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8D1DF8" w:rsidRPr="00F33B3B" w14:paraId="4F5153D9" w14:textId="77777777" w:rsidTr="00EB4CBC">
        <w:trPr>
          <w:trHeight w:hRule="exact" w:val="864"/>
        </w:trPr>
        <w:tc>
          <w:tcPr>
            <w:tcW w:w="993" w:type="dxa"/>
            <w:tcBorders>
              <w:top w:val="nil"/>
              <w:bottom w:val="single" w:sz="12" w:space="0" w:color="000000"/>
              <w:right w:val="nil"/>
            </w:tcBorders>
          </w:tcPr>
          <w:p w14:paraId="04EA388C" w14:textId="77777777" w:rsidR="008D1DF8" w:rsidRPr="00F33B3B" w:rsidRDefault="008D1DF8" w:rsidP="00387709">
            <w:pPr>
              <w:pStyle w:val="BodyText2"/>
              <w:rPr>
                <w:snapToGrid w:val="0"/>
                <w:kern w:val="22"/>
              </w:rPr>
            </w:pPr>
            <w:bookmarkStart w:id="0" w:name="Meeting"/>
            <w:r w:rsidRPr="00F33B3B">
              <w:rPr>
                <w:noProof/>
                <w:kern w:val="22"/>
              </w:rPr>
              <w:drawing>
                <wp:anchor distT="0" distB="0" distL="114300" distR="114300" simplePos="0" relativeHeight="251657216" behindDoc="0" locked="0" layoutInCell="1" allowOverlap="1" wp14:anchorId="454BB08F" wp14:editId="65FA5A45">
                  <wp:simplePos x="0" y="0"/>
                  <wp:positionH relativeFrom="column">
                    <wp:posOffset>31206</wp:posOffset>
                  </wp:positionH>
                  <wp:positionV relativeFrom="page">
                    <wp:posOffset>454</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92096FF" w14:textId="35DD7FFF" w:rsidR="008D1DF8" w:rsidRPr="00F33B3B" w:rsidRDefault="008D1DF8" w:rsidP="00387709">
            <w:pPr>
              <w:rPr>
                <w:b/>
                <w:bCs/>
                <w:sz w:val="20"/>
                <w:szCs w:val="20"/>
              </w:rPr>
            </w:pPr>
            <w:r w:rsidRPr="00F33B3B">
              <w:rPr>
                <w:b/>
                <w:bCs/>
                <w:noProof/>
                <w:sz w:val="20"/>
                <w:szCs w:val="20"/>
              </w:rPr>
              <w:drawing>
                <wp:anchor distT="0" distB="0" distL="114300" distR="114300" simplePos="0" relativeHeight="251677696" behindDoc="0" locked="0" layoutInCell="1" allowOverlap="1" wp14:anchorId="24C8861A" wp14:editId="3C5DA2CD">
                  <wp:simplePos x="0" y="0"/>
                  <wp:positionH relativeFrom="column">
                    <wp:posOffset>407279</wp:posOffset>
                  </wp:positionH>
                  <wp:positionV relativeFrom="paragraph">
                    <wp:posOffset>-4626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33B3B">
              <w:rPr>
                <w:b/>
                <w:bCs/>
                <w:sz w:val="20"/>
                <w:szCs w:val="20"/>
              </w:rPr>
              <w:t>联合国</w:t>
            </w:r>
            <w:proofErr w:type="spellEnd"/>
          </w:p>
          <w:p w14:paraId="31B66EA5" w14:textId="6F3B7719" w:rsidR="008D1DF8" w:rsidRPr="00F33B3B" w:rsidRDefault="008D1DF8" w:rsidP="00387709">
            <w:pPr>
              <w:rPr>
                <w:b/>
                <w:bCs/>
                <w:sz w:val="20"/>
                <w:szCs w:val="20"/>
              </w:rPr>
            </w:pPr>
            <w:proofErr w:type="spellStart"/>
            <w:r w:rsidRPr="00F33B3B">
              <w:rPr>
                <w:b/>
                <w:bCs/>
                <w:sz w:val="20"/>
                <w:szCs w:val="20"/>
              </w:rPr>
              <w:t>环境规划署</w:t>
            </w:r>
            <w:proofErr w:type="spellEnd"/>
          </w:p>
        </w:tc>
        <w:tc>
          <w:tcPr>
            <w:tcW w:w="6741" w:type="dxa"/>
            <w:gridSpan w:val="3"/>
            <w:tcBorders>
              <w:top w:val="nil"/>
              <w:left w:val="nil"/>
              <w:bottom w:val="single" w:sz="12" w:space="0" w:color="000000"/>
            </w:tcBorders>
          </w:tcPr>
          <w:p w14:paraId="51E813ED" w14:textId="6948CAC3" w:rsidR="008D1DF8" w:rsidRPr="00F33B3B" w:rsidRDefault="008D1DF8" w:rsidP="00387709">
            <w:pPr>
              <w:spacing w:before="120"/>
              <w:ind w:left="360" w:right="461"/>
              <w:jc w:val="right"/>
              <w:rPr>
                <w:b/>
                <w:snapToGrid w:val="0"/>
                <w:kern w:val="22"/>
                <w:sz w:val="32"/>
              </w:rPr>
            </w:pPr>
            <w:r w:rsidRPr="00F33B3B">
              <w:rPr>
                <w:b/>
                <w:snapToGrid w:val="0"/>
                <w:kern w:val="22"/>
                <w:sz w:val="32"/>
              </w:rPr>
              <w:t>CBD</w:t>
            </w:r>
          </w:p>
        </w:tc>
      </w:tr>
      <w:tr w:rsidR="008D1DF8" w:rsidRPr="00F33B3B" w14:paraId="3BAF0B27" w14:textId="77777777" w:rsidTr="00EB4CBC">
        <w:trPr>
          <w:trHeight w:val="1914"/>
        </w:trPr>
        <w:tc>
          <w:tcPr>
            <w:tcW w:w="6227" w:type="dxa"/>
            <w:gridSpan w:val="3"/>
            <w:tcBorders>
              <w:top w:val="nil"/>
              <w:bottom w:val="single" w:sz="36" w:space="0" w:color="000000"/>
            </w:tcBorders>
          </w:tcPr>
          <w:p w14:paraId="4C388D7C" w14:textId="77777777" w:rsidR="00293C8B" w:rsidRDefault="00293C8B" w:rsidP="00387709">
            <w:pPr>
              <w:rPr>
                <w:b/>
                <w:noProof/>
                <w:lang w:val="en-US"/>
              </w:rPr>
            </w:pPr>
          </w:p>
          <w:p w14:paraId="02C16CA4" w14:textId="3E47313C" w:rsidR="008D1DF8" w:rsidRPr="00F33B3B" w:rsidRDefault="008D1DF8" w:rsidP="00387709">
            <w:pPr>
              <w:rPr>
                <w:snapToGrid w:val="0"/>
                <w:kern w:val="22"/>
                <w:sz w:val="32"/>
              </w:rPr>
            </w:pPr>
            <w:r w:rsidRPr="00F33B3B">
              <w:rPr>
                <w:b/>
                <w:noProof/>
                <w:lang w:val="en-US"/>
              </w:rPr>
              <w:drawing>
                <wp:inline distT="0" distB="0" distL="0" distR="0" wp14:anchorId="50D2931E" wp14:editId="2A4899F6">
                  <wp:extent cx="2688880" cy="1068236"/>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042" cy="1074657"/>
                          </a:xfrm>
                          <a:prstGeom prst="rect">
                            <a:avLst/>
                          </a:prstGeom>
                          <a:noFill/>
                          <a:ln>
                            <a:noFill/>
                          </a:ln>
                        </pic:spPr>
                      </pic:pic>
                    </a:graphicData>
                  </a:graphic>
                </wp:inline>
              </w:drawing>
            </w:r>
          </w:p>
        </w:tc>
        <w:tc>
          <w:tcPr>
            <w:tcW w:w="1144" w:type="dxa"/>
            <w:tcBorders>
              <w:top w:val="nil"/>
              <w:bottom w:val="single" w:sz="36" w:space="0" w:color="000000"/>
            </w:tcBorders>
          </w:tcPr>
          <w:p w14:paraId="51719124" w14:textId="77777777" w:rsidR="008D1DF8" w:rsidRPr="00F33B3B" w:rsidRDefault="008D1DF8" w:rsidP="00387709">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0CD9E973" w14:textId="77777777" w:rsidR="008D1DF8" w:rsidRPr="00F33B3B" w:rsidRDefault="008D1DF8" w:rsidP="00387709">
            <w:pPr>
              <w:spacing w:before="120"/>
              <w:ind w:left="58"/>
              <w:rPr>
                <w:snapToGrid w:val="0"/>
                <w:kern w:val="22"/>
                <w:szCs w:val="22"/>
              </w:rPr>
            </w:pPr>
            <w:r w:rsidRPr="00F33B3B">
              <w:rPr>
                <w:snapToGrid w:val="0"/>
                <w:kern w:val="22"/>
                <w:szCs w:val="22"/>
              </w:rPr>
              <w:t>Distr.</w:t>
            </w:r>
          </w:p>
          <w:p w14:paraId="1EDDA351" w14:textId="77777777" w:rsidR="008D1DF8" w:rsidRPr="00F33B3B" w:rsidRDefault="008D1DF8" w:rsidP="00387709">
            <w:pPr>
              <w:ind w:left="58"/>
              <w:rPr>
                <w:snapToGrid w:val="0"/>
                <w:kern w:val="22"/>
                <w:szCs w:val="22"/>
              </w:rPr>
            </w:pPr>
            <w:r w:rsidRPr="00F33B3B">
              <w:rPr>
                <w:snapToGrid w:val="0"/>
                <w:kern w:val="22"/>
                <w:szCs w:val="22"/>
              </w:rPr>
              <w:t>GENERAL</w:t>
            </w:r>
          </w:p>
          <w:p w14:paraId="264407A8" w14:textId="028F66F6" w:rsidR="008D1DF8" w:rsidRPr="00F33B3B" w:rsidRDefault="008D1DF8" w:rsidP="00387709">
            <w:pPr>
              <w:suppressLineNumbers/>
              <w:suppressAutoHyphens/>
              <w:adjustRightInd w:val="0"/>
              <w:snapToGrid w:val="0"/>
              <w:spacing w:before="120"/>
              <w:ind w:left="58"/>
              <w:jc w:val="left"/>
              <w:rPr>
                <w:snapToGrid w:val="0"/>
                <w:kern w:val="22"/>
                <w:szCs w:val="22"/>
              </w:rPr>
            </w:pPr>
            <w:r w:rsidRPr="00F33B3B">
              <w:rPr>
                <w:kern w:val="22"/>
                <w:szCs w:val="22"/>
              </w:rPr>
              <w:t>CBD/SBI/3/</w:t>
            </w:r>
            <w:r w:rsidR="00074B87" w:rsidRPr="00F33B3B">
              <w:rPr>
                <w:kern w:val="22"/>
                <w:szCs w:val="22"/>
              </w:rPr>
              <w:t>5/Add.4</w:t>
            </w:r>
          </w:p>
          <w:p w14:paraId="1AE68DC0" w14:textId="7B7D03BF" w:rsidR="008D1DF8" w:rsidRPr="00F33B3B" w:rsidRDefault="00074B87" w:rsidP="00387709">
            <w:pPr>
              <w:suppressLineNumbers/>
              <w:suppressAutoHyphens/>
              <w:adjustRightInd w:val="0"/>
              <w:snapToGrid w:val="0"/>
              <w:ind w:left="63"/>
              <w:jc w:val="left"/>
              <w:rPr>
                <w:snapToGrid w:val="0"/>
                <w:kern w:val="22"/>
                <w:szCs w:val="22"/>
              </w:rPr>
            </w:pPr>
            <w:r w:rsidRPr="00F33B3B">
              <w:rPr>
                <w:snapToGrid w:val="0"/>
                <w:kern w:val="22"/>
                <w:szCs w:val="22"/>
              </w:rPr>
              <w:t>25 November</w:t>
            </w:r>
            <w:r w:rsidR="008D1DF8" w:rsidRPr="00F33B3B">
              <w:rPr>
                <w:snapToGrid w:val="0"/>
                <w:kern w:val="22"/>
                <w:szCs w:val="22"/>
              </w:rPr>
              <w:t xml:space="preserve"> 202</w:t>
            </w:r>
            <w:r w:rsidRPr="00F33B3B">
              <w:rPr>
                <w:snapToGrid w:val="0"/>
                <w:kern w:val="22"/>
                <w:szCs w:val="22"/>
              </w:rPr>
              <w:t>1</w:t>
            </w:r>
          </w:p>
          <w:p w14:paraId="46D67960" w14:textId="77777777" w:rsidR="008D1DF8" w:rsidRPr="00F33B3B" w:rsidRDefault="008D1DF8" w:rsidP="00387709">
            <w:pPr>
              <w:spacing w:before="120"/>
              <w:ind w:left="58"/>
              <w:rPr>
                <w:snapToGrid w:val="0"/>
                <w:kern w:val="22"/>
                <w:szCs w:val="22"/>
              </w:rPr>
            </w:pPr>
            <w:r w:rsidRPr="00F33B3B">
              <w:rPr>
                <w:snapToGrid w:val="0"/>
                <w:kern w:val="22"/>
                <w:szCs w:val="22"/>
              </w:rPr>
              <w:t>CHINESE</w:t>
            </w:r>
          </w:p>
          <w:p w14:paraId="2CFB31B7" w14:textId="77777777" w:rsidR="008D1DF8" w:rsidRPr="00F33B3B" w:rsidRDefault="008D1DF8" w:rsidP="00387709">
            <w:pPr>
              <w:spacing w:after="120"/>
              <w:ind w:left="58"/>
              <w:rPr>
                <w:snapToGrid w:val="0"/>
                <w:kern w:val="22"/>
                <w:szCs w:val="22"/>
                <w:u w:val="single"/>
              </w:rPr>
            </w:pPr>
            <w:r w:rsidRPr="00F33B3B">
              <w:rPr>
                <w:snapToGrid w:val="0"/>
                <w:kern w:val="22"/>
                <w:szCs w:val="22"/>
              </w:rPr>
              <w:t>ORIGINAL:  ENGLISH</w:t>
            </w:r>
          </w:p>
        </w:tc>
      </w:tr>
    </w:tbl>
    <w:p w14:paraId="29CDB6DE" w14:textId="77777777" w:rsidR="001D6C64" w:rsidRPr="00F33B3B" w:rsidRDefault="001D6C64" w:rsidP="00387709">
      <w:pPr>
        <w:pStyle w:val="Cornernotation"/>
        <w:spacing w:before="60"/>
        <w:ind w:left="0" w:right="4118" w:firstLine="0"/>
        <w:rPr>
          <w:sz w:val="24"/>
          <w:lang w:eastAsia="zh-CN"/>
        </w:rPr>
      </w:pPr>
      <w:r w:rsidRPr="00F33B3B">
        <w:rPr>
          <w:sz w:val="24"/>
          <w:lang w:eastAsia="zh-CN"/>
        </w:rPr>
        <w:t>执行问题附属机构</w:t>
      </w:r>
    </w:p>
    <w:p w14:paraId="53ED2C27" w14:textId="60C8254E" w:rsidR="001D6C64" w:rsidRPr="00F33B3B" w:rsidRDefault="001D6C64" w:rsidP="00387709">
      <w:pPr>
        <w:rPr>
          <w:sz w:val="24"/>
          <w:lang w:eastAsia="zh-CN"/>
        </w:rPr>
      </w:pPr>
      <w:r w:rsidRPr="00F33B3B">
        <w:rPr>
          <w:sz w:val="24"/>
          <w:lang w:eastAsia="zh-CN"/>
        </w:rPr>
        <w:t>第三次会议</w:t>
      </w:r>
      <w:r w:rsidR="00074B87" w:rsidRPr="00F33B3B">
        <w:rPr>
          <w:sz w:val="24"/>
          <w:lang w:eastAsia="zh-CN"/>
        </w:rPr>
        <w:t>(</w:t>
      </w:r>
      <w:r w:rsidR="00074B87" w:rsidRPr="00F33B3B">
        <w:rPr>
          <w:sz w:val="24"/>
          <w:lang w:eastAsia="zh-CN"/>
        </w:rPr>
        <w:t>续会</w:t>
      </w:r>
      <w:r w:rsidR="00074B87" w:rsidRPr="00F33B3B">
        <w:rPr>
          <w:sz w:val="24"/>
          <w:lang w:eastAsia="zh-CN"/>
        </w:rPr>
        <w:t>)</w:t>
      </w:r>
    </w:p>
    <w:p w14:paraId="4CC3B546" w14:textId="7FEF27B1" w:rsidR="001D6C64" w:rsidRPr="00F33B3B" w:rsidRDefault="00FC0289" w:rsidP="00387709">
      <w:pPr>
        <w:rPr>
          <w:sz w:val="24"/>
          <w:lang w:eastAsia="zh-CN"/>
        </w:rPr>
      </w:pPr>
      <w:r w:rsidRPr="00F33B3B">
        <w:rPr>
          <w:sz w:val="24"/>
          <w:lang w:eastAsia="zh-CN"/>
        </w:rPr>
        <w:t>日期和</w:t>
      </w:r>
      <w:r w:rsidR="001D6C64" w:rsidRPr="00F33B3B">
        <w:rPr>
          <w:sz w:val="24"/>
          <w:lang w:eastAsia="zh-CN"/>
        </w:rPr>
        <w:t>地点待定</w:t>
      </w:r>
    </w:p>
    <w:p w14:paraId="0B0E27DB" w14:textId="32707E66" w:rsidR="00376DCE" w:rsidRPr="00F33B3B" w:rsidRDefault="00376DCE" w:rsidP="00387709">
      <w:pPr>
        <w:suppressLineNumbers/>
        <w:suppressAutoHyphens/>
        <w:adjustRightInd w:val="0"/>
        <w:snapToGrid w:val="0"/>
        <w:ind w:right="4398"/>
        <w:rPr>
          <w:snapToGrid w:val="0"/>
          <w:kern w:val="22"/>
          <w:sz w:val="24"/>
          <w:lang w:eastAsia="nb-NO"/>
        </w:rPr>
      </w:pPr>
      <w:r w:rsidRPr="00F33B3B">
        <w:rPr>
          <w:caps/>
          <w:kern w:val="22"/>
          <w:sz w:val="24"/>
          <w:lang w:eastAsia="zh-CN"/>
        </w:rPr>
        <w:t>议程项目</w:t>
      </w:r>
      <w:r w:rsidR="00074B87" w:rsidRPr="00F33B3B">
        <w:rPr>
          <w:caps/>
          <w:kern w:val="22"/>
          <w:sz w:val="24"/>
          <w:lang w:eastAsia="zh-CN"/>
        </w:rPr>
        <w:t>6</w:t>
      </w:r>
    </w:p>
    <w:bookmarkEnd w:id="0"/>
    <w:p w14:paraId="391BC5D7" w14:textId="77777777" w:rsidR="00B61BA6" w:rsidRPr="00F33B3B" w:rsidRDefault="00B61BA6" w:rsidP="00387709">
      <w:pPr>
        <w:pStyle w:val="Para1"/>
        <w:numPr>
          <w:ilvl w:val="0"/>
          <w:numId w:val="0"/>
        </w:numPr>
        <w:ind w:left="270"/>
        <w:jc w:val="center"/>
        <w:rPr>
          <w:b/>
          <w:kern w:val="22"/>
          <w:sz w:val="24"/>
          <w:szCs w:val="24"/>
          <w:lang w:eastAsia="zh-CN"/>
        </w:rPr>
      </w:pPr>
    </w:p>
    <w:bookmarkStart w:id="1" w:name="_Hlk89089197"/>
    <w:p w14:paraId="5132D347" w14:textId="731C5DCA" w:rsidR="00DB2088" w:rsidRPr="00345D81" w:rsidRDefault="00293C8B" w:rsidP="00DB2088">
      <w:pPr>
        <w:pStyle w:val="Heading1"/>
        <w:rPr>
          <w:rFonts w:eastAsia="SimHei"/>
          <w:b w:val="0"/>
          <w:bCs/>
          <w:sz w:val="28"/>
          <w:szCs w:val="28"/>
          <w:lang w:eastAsia="zh-CN"/>
        </w:rPr>
      </w:pPr>
      <w:sdt>
        <w:sdtPr>
          <w:rPr>
            <w:rFonts w:eastAsia="SimHei"/>
            <w:b w:val="0"/>
            <w:bCs/>
            <w:sz w:val="28"/>
            <w:szCs w:val="28"/>
            <w:lang w:eastAsia="zh-CN"/>
          </w:rPr>
          <w:alias w:val="Title"/>
          <w:tag w:val=""/>
          <w:id w:val="772832786"/>
          <w:placeholder>
            <w:docPart w:val="A1085035E05E418C89C917023C8DE85F"/>
          </w:placeholder>
          <w:dataBinding w:prefixMappings="xmlns:ns0='http://purl.org/dc/elements/1.1/' xmlns:ns1='http://schemas.openxmlformats.org/package/2006/metadata/core-properties' " w:xpath="/ns1:coreProperties[1]/ns0:title[1]" w:storeItemID="{6C3C8BC8-F283-45AE-878A-BAB7291924A1}"/>
          <w:text/>
        </w:sdtPr>
        <w:sdtEndPr/>
        <w:sdtContent>
          <w:r w:rsidR="00F33B3B" w:rsidRPr="00345D81">
            <w:rPr>
              <w:rFonts w:eastAsia="SimHei"/>
              <w:b w:val="0"/>
              <w:bCs/>
              <w:sz w:val="28"/>
              <w:szCs w:val="28"/>
              <w:lang w:eastAsia="zh-CN"/>
            </w:rPr>
            <w:t>可能设立的财务报告框架专家工作组职权范围草案</w:t>
          </w:r>
        </w:sdtContent>
      </w:sdt>
      <w:bookmarkEnd w:id="1"/>
      <w:r w:rsidR="00DB2088" w:rsidRPr="00345D81">
        <w:rPr>
          <w:rFonts w:eastAsia="SimHei"/>
          <w:b w:val="0"/>
          <w:bCs/>
          <w:sz w:val="28"/>
          <w:szCs w:val="28"/>
          <w:lang w:eastAsia="zh-CN"/>
        </w:rPr>
        <w:t xml:space="preserve"> </w:t>
      </w:r>
    </w:p>
    <w:p w14:paraId="25E0229C" w14:textId="08D4171A" w:rsidR="00DB2088" w:rsidRPr="002C6E94" w:rsidRDefault="00FF4841" w:rsidP="00DB2088">
      <w:pPr>
        <w:spacing w:before="120" w:after="240"/>
        <w:jc w:val="center"/>
        <w:rPr>
          <w:rFonts w:ascii="KaiTi" w:eastAsia="KaiTi" w:hAnsi="KaiTi"/>
          <w:bCs/>
          <w:caps/>
          <w:sz w:val="24"/>
        </w:rPr>
      </w:pPr>
      <w:r w:rsidRPr="002C6E94">
        <w:rPr>
          <w:rFonts w:ascii="KaiTi" w:eastAsia="KaiTi" w:hAnsi="KaiTi"/>
          <w:bCs/>
          <w:sz w:val="24"/>
          <w:lang w:val="en-CA" w:eastAsia="zh-CN"/>
        </w:rPr>
        <w:t>执行秘书的说明</w:t>
      </w:r>
    </w:p>
    <w:p w14:paraId="229C9004" w14:textId="4F2D8917" w:rsidR="00DB2088" w:rsidRPr="00F33B3B" w:rsidRDefault="00FF4841" w:rsidP="001805E0">
      <w:pPr>
        <w:numPr>
          <w:ilvl w:val="0"/>
          <w:numId w:val="9"/>
        </w:numPr>
        <w:suppressLineNumbers/>
        <w:suppressAutoHyphens/>
        <w:kinsoku w:val="0"/>
        <w:overflowPunct w:val="0"/>
        <w:autoSpaceDE w:val="0"/>
        <w:autoSpaceDN w:val="0"/>
        <w:adjustRightInd w:val="0"/>
        <w:snapToGrid w:val="0"/>
        <w:spacing w:before="120" w:after="120"/>
        <w:ind w:left="0" w:firstLine="0"/>
        <w:rPr>
          <w:snapToGrid w:val="0"/>
          <w:kern w:val="22"/>
          <w:sz w:val="24"/>
          <w:lang w:eastAsia="zh-CN"/>
        </w:rPr>
      </w:pPr>
      <w:r w:rsidRPr="00F33B3B">
        <w:rPr>
          <w:sz w:val="24"/>
          <w:lang w:eastAsia="zh-CN"/>
        </w:rPr>
        <w:t>执行问题附属机构第三次会议第一</w:t>
      </w:r>
      <w:r w:rsidR="00345D81">
        <w:rPr>
          <w:rFonts w:hint="eastAsia"/>
          <w:sz w:val="24"/>
          <w:lang w:eastAsia="zh-CN"/>
        </w:rPr>
        <w:t>阶段</w:t>
      </w:r>
      <w:r w:rsidRPr="00F33B3B">
        <w:rPr>
          <w:sz w:val="24"/>
          <w:lang w:eastAsia="zh-CN"/>
        </w:rPr>
        <w:t>会议审议了议程项目</w:t>
      </w:r>
      <w:r w:rsidRPr="00F33B3B">
        <w:rPr>
          <w:sz w:val="24"/>
          <w:lang w:eastAsia="zh-CN"/>
        </w:rPr>
        <w:t>6</w:t>
      </w:r>
      <w:r w:rsidRPr="00F33B3B">
        <w:rPr>
          <w:sz w:val="24"/>
          <w:lang w:eastAsia="zh-CN"/>
        </w:rPr>
        <w:t>，并在一个联络小组的协助下，</w:t>
      </w:r>
      <w:r w:rsidR="002A54C8" w:rsidRPr="00F33B3B">
        <w:rPr>
          <w:sz w:val="24"/>
          <w:lang w:eastAsia="zh-CN"/>
        </w:rPr>
        <w:t>由</w:t>
      </w:r>
      <w:r w:rsidRPr="00F33B3B">
        <w:rPr>
          <w:sz w:val="24"/>
          <w:lang w:eastAsia="zh-CN"/>
        </w:rPr>
        <w:t>主席编写了一份关于资源调动的建议草案，供全体会议审议</w:t>
      </w:r>
      <w:r w:rsidR="002A54C8" w:rsidRPr="00F33B3B">
        <w:rPr>
          <w:sz w:val="24"/>
          <w:lang w:eastAsia="zh-CN"/>
        </w:rPr>
        <w:t>(CBD/SBI/3/CRP.15)</w:t>
      </w:r>
      <w:r w:rsidRPr="00F33B3B">
        <w:rPr>
          <w:sz w:val="24"/>
          <w:lang w:eastAsia="zh-CN"/>
        </w:rPr>
        <w:t>。附属机构同意将建议草案推迟到</w:t>
      </w:r>
      <w:r w:rsidR="002A54C8" w:rsidRPr="00F33B3B">
        <w:rPr>
          <w:sz w:val="24"/>
          <w:lang w:eastAsia="zh-CN"/>
        </w:rPr>
        <w:t>第三次</w:t>
      </w:r>
      <w:r w:rsidRPr="00F33B3B">
        <w:rPr>
          <w:sz w:val="24"/>
          <w:lang w:eastAsia="zh-CN"/>
        </w:rPr>
        <w:t>会议第二</w:t>
      </w:r>
      <w:r w:rsidR="00345D81">
        <w:rPr>
          <w:rFonts w:hint="eastAsia"/>
          <w:sz w:val="24"/>
          <w:lang w:eastAsia="zh-CN"/>
        </w:rPr>
        <w:t>阶段</w:t>
      </w:r>
      <w:r w:rsidR="002A54C8" w:rsidRPr="00F33B3B">
        <w:rPr>
          <w:sz w:val="24"/>
          <w:lang w:eastAsia="zh-CN"/>
        </w:rPr>
        <w:t>会议上</w:t>
      </w:r>
      <w:r w:rsidR="0029375D" w:rsidRPr="00F33B3B">
        <w:rPr>
          <w:sz w:val="24"/>
          <w:lang w:eastAsia="zh-CN"/>
        </w:rPr>
        <w:t>审议</w:t>
      </w:r>
      <w:r w:rsidR="002A54C8" w:rsidRPr="00F33B3B">
        <w:rPr>
          <w:sz w:val="24"/>
          <w:lang w:eastAsia="zh-CN"/>
        </w:rPr>
        <w:t>。</w:t>
      </w:r>
    </w:p>
    <w:p w14:paraId="6B4DBF05" w14:textId="1ADF7855" w:rsidR="00DB2088" w:rsidRPr="00F33B3B" w:rsidRDefault="002A54C8" w:rsidP="001805E0">
      <w:pPr>
        <w:numPr>
          <w:ilvl w:val="0"/>
          <w:numId w:val="9"/>
        </w:numPr>
        <w:suppressLineNumbers/>
        <w:suppressAutoHyphens/>
        <w:kinsoku w:val="0"/>
        <w:overflowPunct w:val="0"/>
        <w:autoSpaceDE w:val="0"/>
        <w:autoSpaceDN w:val="0"/>
        <w:adjustRightInd w:val="0"/>
        <w:snapToGrid w:val="0"/>
        <w:spacing w:before="120" w:after="120"/>
        <w:ind w:left="0" w:firstLine="0"/>
        <w:rPr>
          <w:snapToGrid w:val="0"/>
          <w:kern w:val="22"/>
          <w:sz w:val="24"/>
          <w:lang w:eastAsia="zh-CN"/>
        </w:rPr>
      </w:pPr>
      <w:r w:rsidRPr="00F33B3B">
        <w:rPr>
          <w:snapToGrid w:val="0"/>
          <w:kern w:val="22"/>
          <w:sz w:val="24"/>
          <w:lang w:eastAsia="zh-CN"/>
        </w:rPr>
        <w:t>建议草案</w:t>
      </w:r>
      <w:r w:rsidR="001D0FC1" w:rsidRPr="00F33B3B">
        <w:rPr>
          <w:snapToGrid w:val="0"/>
          <w:kern w:val="22"/>
          <w:sz w:val="24"/>
          <w:lang w:eastAsia="zh-CN"/>
        </w:rPr>
        <w:t>第</w:t>
      </w:r>
      <w:r w:rsidR="001D0FC1" w:rsidRPr="00F33B3B">
        <w:rPr>
          <w:snapToGrid w:val="0"/>
          <w:kern w:val="22"/>
          <w:sz w:val="24"/>
          <w:lang w:eastAsia="zh-CN"/>
        </w:rPr>
        <w:t>17</w:t>
      </w:r>
      <w:r w:rsidR="001D0FC1" w:rsidRPr="00F33B3B">
        <w:rPr>
          <w:snapToGrid w:val="0"/>
          <w:kern w:val="22"/>
          <w:sz w:val="24"/>
          <w:lang w:eastAsia="zh-CN"/>
        </w:rPr>
        <w:t>段之三提到可能设立一个财务报告框架特设技术专家组并提到该专家组的职权范围。该段脚注指出，</w:t>
      </w:r>
      <w:r w:rsidR="0093431A" w:rsidRPr="00F33B3B">
        <w:rPr>
          <w:snapToGrid w:val="0"/>
          <w:kern w:val="22"/>
          <w:sz w:val="24"/>
          <w:lang w:eastAsia="zh-CN"/>
        </w:rPr>
        <w:t>将在缔约方大会第十五届会议之前拟定职权范围。这一点也反映在附属机构第三次会议第一</w:t>
      </w:r>
      <w:r w:rsidR="00345D81">
        <w:rPr>
          <w:rFonts w:hint="eastAsia"/>
          <w:snapToGrid w:val="0"/>
          <w:kern w:val="22"/>
          <w:sz w:val="24"/>
          <w:lang w:eastAsia="zh-CN"/>
        </w:rPr>
        <w:t>阶段</w:t>
      </w:r>
      <w:r w:rsidR="0093431A" w:rsidRPr="00F33B3B">
        <w:rPr>
          <w:snapToGrid w:val="0"/>
          <w:kern w:val="22"/>
          <w:sz w:val="24"/>
          <w:lang w:eastAsia="zh-CN"/>
        </w:rPr>
        <w:t>会议闭会期间的工作清单上，该清单附在第三次会议第一</w:t>
      </w:r>
      <w:r w:rsidR="00345D81">
        <w:rPr>
          <w:rFonts w:hint="eastAsia"/>
          <w:snapToGrid w:val="0"/>
          <w:kern w:val="22"/>
          <w:sz w:val="24"/>
          <w:lang w:eastAsia="zh-CN"/>
        </w:rPr>
        <w:t>阶段</w:t>
      </w:r>
      <w:r w:rsidR="0093431A" w:rsidRPr="00F33B3B">
        <w:rPr>
          <w:snapToGrid w:val="0"/>
          <w:kern w:val="22"/>
          <w:sz w:val="24"/>
          <w:lang w:eastAsia="zh-CN"/>
        </w:rPr>
        <w:t>会议的报告</w:t>
      </w:r>
      <w:r w:rsidR="0093431A" w:rsidRPr="00F33B3B">
        <w:rPr>
          <w:snapToGrid w:val="0"/>
          <w:kern w:val="22"/>
          <w:sz w:val="24"/>
          <w:lang w:eastAsia="zh-CN"/>
        </w:rPr>
        <w:t>(CBD/SBI/3/20)</w:t>
      </w:r>
      <w:r w:rsidR="0093431A" w:rsidRPr="00F33B3B">
        <w:rPr>
          <w:snapToGrid w:val="0"/>
          <w:kern w:val="22"/>
          <w:sz w:val="24"/>
          <w:lang w:eastAsia="zh-CN"/>
        </w:rPr>
        <w:t>之后</w:t>
      </w:r>
      <w:r w:rsidR="0029375D" w:rsidRPr="00F33B3B">
        <w:rPr>
          <w:snapToGrid w:val="0"/>
          <w:kern w:val="22"/>
          <w:sz w:val="24"/>
          <w:lang w:eastAsia="zh-CN"/>
        </w:rPr>
        <w:t>。</w:t>
      </w:r>
      <w:r w:rsidR="00DB2088" w:rsidRPr="00F33B3B">
        <w:rPr>
          <w:snapToGrid w:val="0"/>
          <w:kern w:val="22"/>
          <w:sz w:val="24"/>
          <w:lang w:eastAsia="zh-CN"/>
        </w:rPr>
        <w:t xml:space="preserve"> </w:t>
      </w:r>
    </w:p>
    <w:p w14:paraId="20A60D4B" w14:textId="3FEDC59C" w:rsidR="00DB2088" w:rsidRPr="00F33B3B" w:rsidRDefault="0029375D" w:rsidP="001805E0">
      <w:pPr>
        <w:numPr>
          <w:ilvl w:val="0"/>
          <w:numId w:val="9"/>
        </w:numPr>
        <w:suppressLineNumbers/>
        <w:suppressAutoHyphens/>
        <w:kinsoku w:val="0"/>
        <w:overflowPunct w:val="0"/>
        <w:autoSpaceDE w:val="0"/>
        <w:autoSpaceDN w:val="0"/>
        <w:adjustRightInd w:val="0"/>
        <w:snapToGrid w:val="0"/>
        <w:spacing w:before="120" w:after="120"/>
        <w:ind w:left="0" w:firstLine="0"/>
        <w:rPr>
          <w:spacing w:val="-2"/>
          <w:sz w:val="24"/>
          <w:lang w:eastAsia="zh-CN"/>
        </w:rPr>
      </w:pPr>
      <w:r w:rsidRPr="00F33B3B">
        <w:rPr>
          <w:snapToGrid w:val="0"/>
          <w:kern w:val="22"/>
          <w:sz w:val="24"/>
          <w:lang w:eastAsia="zh-CN"/>
        </w:rPr>
        <w:t>为协助附属机构进一步审议这一事项，执行秘书拟定了以下附件</w:t>
      </w:r>
      <w:r w:rsidR="00345D81">
        <w:rPr>
          <w:rFonts w:hint="eastAsia"/>
          <w:snapToGrid w:val="0"/>
          <w:kern w:val="22"/>
          <w:sz w:val="24"/>
          <w:lang w:eastAsia="zh-CN"/>
        </w:rPr>
        <w:t>所载</w:t>
      </w:r>
      <w:r w:rsidRPr="00F33B3B">
        <w:rPr>
          <w:snapToGrid w:val="0"/>
          <w:kern w:val="22"/>
          <w:sz w:val="24"/>
          <w:lang w:eastAsia="zh-CN"/>
        </w:rPr>
        <w:t>的职权范围草案。</w:t>
      </w:r>
    </w:p>
    <w:p w14:paraId="1D58AE12" w14:textId="19051955" w:rsidR="00DB2088" w:rsidRPr="00F33B3B" w:rsidRDefault="00A01C69" w:rsidP="001805E0">
      <w:pPr>
        <w:numPr>
          <w:ilvl w:val="0"/>
          <w:numId w:val="9"/>
        </w:numPr>
        <w:suppressLineNumbers/>
        <w:suppressAutoHyphens/>
        <w:kinsoku w:val="0"/>
        <w:overflowPunct w:val="0"/>
        <w:autoSpaceDE w:val="0"/>
        <w:autoSpaceDN w:val="0"/>
        <w:adjustRightInd w:val="0"/>
        <w:snapToGrid w:val="0"/>
        <w:spacing w:before="120" w:after="120"/>
        <w:ind w:left="0" w:firstLine="0"/>
        <w:rPr>
          <w:spacing w:val="-2"/>
          <w:kern w:val="22"/>
          <w:sz w:val="24"/>
          <w:lang w:eastAsia="zh-CN"/>
        </w:rPr>
      </w:pPr>
      <w:r w:rsidRPr="00F33B3B">
        <w:rPr>
          <w:spacing w:val="-2"/>
          <w:kern w:val="22"/>
          <w:sz w:val="24"/>
          <w:lang w:eastAsia="zh-CN"/>
        </w:rPr>
        <w:t>关于资源调动的议程项目</w:t>
      </w:r>
      <w:r w:rsidRPr="00F33B3B">
        <w:rPr>
          <w:spacing w:val="-2"/>
          <w:kern w:val="22"/>
          <w:sz w:val="24"/>
          <w:lang w:eastAsia="zh-CN"/>
        </w:rPr>
        <w:t>6</w:t>
      </w:r>
      <w:r w:rsidRPr="00F33B3B">
        <w:rPr>
          <w:spacing w:val="-2"/>
          <w:kern w:val="22"/>
          <w:sz w:val="24"/>
          <w:lang w:eastAsia="zh-CN"/>
        </w:rPr>
        <w:t>下</w:t>
      </w:r>
      <w:r w:rsidR="000B1005" w:rsidRPr="00F33B3B">
        <w:rPr>
          <w:spacing w:val="-2"/>
          <w:kern w:val="22"/>
          <w:sz w:val="24"/>
          <w:lang w:eastAsia="zh-CN"/>
        </w:rPr>
        <w:t>有关</w:t>
      </w:r>
      <w:r w:rsidRPr="00F33B3B">
        <w:rPr>
          <w:spacing w:val="-2"/>
          <w:kern w:val="22"/>
          <w:sz w:val="24"/>
          <w:lang w:eastAsia="zh-CN"/>
        </w:rPr>
        <w:t>财务报告的讨论与科学、技术和工艺咨询附属机构第二十四次会议项目</w:t>
      </w:r>
      <w:r w:rsidRPr="00F33B3B">
        <w:rPr>
          <w:spacing w:val="-2"/>
          <w:kern w:val="22"/>
          <w:sz w:val="24"/>
          <w:lang w:eastAsia="zh-CN"/>
        </w:rPr>
        <w:t>3</w:t>
      </w:r>
      <w:r w:rsidRPr="00F33B3B">
        <w:rPr>
          <w:spacing w:val="-2"/>
          <w:kern w:val="22"/>
          <w:sz w:val="24"/>
          <w:lang w:eastAsia="zh-CN"/>
        </w:rPr>
        <w:t>下关于监测框架的工作有着重要联系，这一点反映</w:t>
      </w:r>
      <w:r w:rsidR="004851E7" w:rsidRPr="00F33B3B">
        <w:rPr>
          <w:spacing w:val="-2"/>
          <w:kern w:val="22"/>
          <w:sz w:val="24"/>
          <w:lang w:eastAsia="zh-CN"/>
        </w:rPr>
        <w:t>在当前的</w:t>
      </w:r>
      <w:r w:rsidR="004851E7" w:rsidRPr="00F33B3B">
        <w:rPr>
          <w:spacing w:val="-2"/>
          <w:kern w:val="22"/>
          <w:sz w:val="24"/>
          <w:lang w:eastAsia="zh-CN"/>
        </w:rPr>
        <w:t>CBD/SBSTTA/24/L.3</w:t>
      </w:r>
      <w:r w:rsidR="004851E7" w:rsidRPr="00F33B3B">
        <w:rPr>
          <w:spacing w:val="-2"/>
          <w:kern w:val="22"/>
          <w:sz w:val="24"/>
          <w:lang w:eastAsia="zh-CN"/>
        </w:rPr>
        <w:t>号</w:t>
      </w:r>
      <w:r w:rsidRPr="00F33B3B">
        <w:rPr>
          <w:spacing w:val="-2"/>
          <w:kern w:val="22"/>
          <w:sz w:val="24"/>
          <w:lang w:eastAsia="zh-CN"/>
        </w:rPr>
        <w:t>文件中。该文件第</w:t>
      </w:r>
      <w:r w:rsidRPr="00F33B3B">
        <w:rPr>
          <w:spacing w:val="-2"/>
          <w:kern w:val="22"/>
          <w:sz w:val="24"/>
          <w:lang w:eastAsia="zh-CN"/>
        </w:rPr>
        <w:t>11</w:t>
      </w:r>
      <w:r w:rsidRPr="00F33B3B">
        <w:rPr>
          <w:spacing w:val="-2"/>
          <w:kern w:val="22"/>
          <w:sz w:val="24"/>
          <w:lang w:eastAsia="zh-CN"/>
        </w:rPr>
        <w:t>段已经</w:t>
      </w:r>
      <w:r w:rsidR="004851E7" w:rsidRPr="00F33B3B">
        <w:rPr>
          <w:spacing w:val="-2"/>
          <w:kern w:val="22"/>
          <w:sz w:val="24"/>
          <w:lang w:eastAsia="zh-CN"/>
        </w:rPr>
        <w:t>设想</w:t>
      </w:r>
      <w:r w:rsidRPr="00F33B3B">
        <w:rPr>
          <w:spacing w:val="-2"/>
          <w:kern w:val="22"/>
          <w:sz w:val="24"/>
          <w:lang w:eastAsia="zh-CN"/>
        </w:rPr>
        <w:t>将设立一个特设技术专家组，就</w:t>
      </w:r>
      <w:r w:rsidRPr="00F33B3B">
        <w:rPr>
          <w:spacing w:val="-2"/>
          <w:kern w:val="22"/>
          <w:sz w:val="24"/>
          <w:lang w:eastAsia="zh-CN"/>
        </w:rPr>
        <w:t>2020</w:t>
      </w:r>
      <w:r w:rsidRPr="00F33B3B">
        <w:rPr>
          <w:spacing w:val="-2"/>
          <w:kern w:val="22"/>
          <w:sz w:val="24"/>
          <w:lang w:eastAsia="zh-CN"/>
        </w:rPr>
        <w:t>年后全球生物多样性框架监测框架的进一步运作提供咨询意见，专家组的职权范围草案载于该文件所载建议草案的附件。因此，为</w:t>
      </w:r>
      <w:r w:rsidR="00886CCC" w:rsidRPr="00F33B3B">
        <w:rPr>
          <w:spacing w:val="-2"/>
          <w:kern w:val="22"/>
          <w:sz w:val="24"/>
          <w:lang w:eastAsia="zh-CN"/>
        </w:rPr>
        <w:t>实现充分</w:t>
      </w:r>
      <w:r w:rsidRPr="00F33B3B">
        <w:rPr>
          <w:spacing w:val="-2"/>
          <w:kern w:val="22"/>
          <w:sz w:val="24"/>
          <w:lang w:eastAsia="zh-CN"/>
        </w:rPr>
        <w:t>协调，避免任务重叠和工作重复，缔约方不妨考虑</w:t>
      </w:r>
      <w:r w:rsidR="004E0ACB" w:rsidRPr="00F33B3B">
        <w:rPr>
          <w:spacing w:val="-2"/>
          <w:kern w:val="22"/>
          <w:sz w:val="24"/>
          <w:lang w:eastAsia="zh-CN"/>
        </w:rPr>
        <w:t>在</w:t>
      </w:r>
      <w:r w:rsidRPr="00F33B3B">
        <w:rPr>
          <w:spacing w:val="-2"/>
          <w:kern w:val="22"/>
          <w:sz w:val="24"/>
          <w:lang w:eastAsia="zh-CN"/>
        </w:rPr>
        <w:t>特设技术专家组下</w:t>
      </w:r>
      <w:r w:rsidR="004E0ACB" w:rsidRPr="00F33B3B">
        <w:rPr>
          <w:spacing w:val="-2"/>
          <w:kern w:val="22"/>
          <w:sz w:val="24"/>
          <w:lang w:eastAsia="zh-CN"/>
        </w:rPr>
        <w:t>为财务监测和报告工作设立</w:t>
      </w:r>
      <w:r w:rsidRPr="00F33B3B">
        <w:rPr>
          <w:spacing w:val="-2"/>
          <w:kern w:val="22"/>
          <w:sz w:val="24"/>
          <w:lang w:eastAsia="zh-CN"/>
        </w:rPr>
        <w:t>一个工作组，就监测框架的进一步运作提出建议。下文</w:t>
      </w:r>
      <w:r w:rsidR="001141B3" w:rsidRPr="00F33B3B">
        <w:rPr>
          <w:spacing w:val="-2"/>
          <w:kern w:val="22"/>
          <w:sz w:val="24"/>
          <w:lang w:eastAsia="zh-CN"/>
        </w:rPr>
        <w:t>提出</w:t>
      </w:r>
      <w:r w:rsidRPr="00F33B3B">
        <w:rPr>
          <w:spacing w:val="-2"/>
          <w:kern w:val="22"/>
          <w:sz w:val="24"/>
          <w:lang w:eastAsia="zh-CN"/>
        </w:rPr>
        <w:t>的职权范围参考了监测框架特设技术专家组的职权范</w:t>
      </w:r>
      <w:r w:rsidR="00345D81">
        <w:rPr>
          <w:rFonts w:hint="eastAsia"/>
          <w:spacing w:val="-2"/>
          <w:kern w:val="22"/>
          <w:sz w:val="24"/>
          <w:lang w:eastAsia="zh-CN"/>
        </w:rPr>
        <w:t xml:space="preserve"> </w:t>
      </w:r>
      <w:r w:rsidR="00345D81">
        <w:rPr>
          <w:spacing w:val="-2"/>
          <w:kern w:val="22"/>
          <w:sz w:val="24"/>
          <w:lang w:eastAsia="zh-CN"/>
        </w:rPr>
        <w:t xml:space="preserve">  </w:t>
      </w:r>
      <w:r w:rsidRPr="00F33B3B">
        <w:rPr>
          <w:spacing w:val="-2"/>
          <w:kern w:val="22"/>
          <w:sz w:val="24"/>
          <w:lang w:eastAsia="zh-CN"/>
        </w:rPr>
        <w:t>围，在</w:t>
      </w:r>
      <w:r w:rsidR="001141B3" w:rsidRPr="00F33B3B">
        <w:rPr>
          <w:spacing w:val="-2"/>
          <w:kern w:val="22"/>
          <w:sz w:val="24"/>
          <w:lang w:eastAsia="zh-CN"/>
        </w:rPr>
        <w:t>制定</w:t>
      </w:r>
      <w:r w:rsidRPr="00F33B3B">
        <w:rPr>
          <w:spacing w:val="-2"/>
          <w:kern w:val="22"/>
          <w:sz w:val="24"/>
          <w:lang w:eastAsia="zh-CN"/>
        </w:rPr>
        <w:t>时考虑</w:t>
      </w:r>
      <w:r w:rsidR="00727A37">
        <w:rPr>
          <w:rFonts w:hint="eastAsia"/>
          <w:spacing w:val="-2"/>
          <w:kern w:val="22"/>
          <w:sz w:val="24"/>
          <w:lang w:eastAsia="zh-CN"/>
        </w:rPr>
        <w:t>到了</w:t>
      </w:r>
      <w:r w:rsidR="001141B3" w:rsidRPr="00F33B3B">
        <w:rPr>
          <w:spacing w:val="-2"/>
          <w:kern w:val="22"/>
          <w:sz w:val="24"/>
          <w:lang w:eastAsia="zh-CN"/>
        </w:rPr>
        <w:t>该项</w:t>
      </w:r>
      <w:r w:rsidRPr="00F33B3B">
        <w:rPr>
          <w:spacing w:val="-2"/>
          <w:kern w:val="22"/>
          <w:sz w:val="24"/>
          <w:lang w:eastAsia="zh-CN"/>
        </w:rPr>
        <w:t>设置</w:t>
      </w:r>
      <w:r w:rsidR="001141B3" w:rsidRPr="00F33B3B">
        <w:rPr>
          <w:spacing w:val="-2"/>
          <w:kern w:val="22"/>
          <w:sz w:val="24"/>
          <w:lang w:eastAsia="zh-CN"/>
        </w:rPr>
        <w:t>。</w:t>
      </w:r>
    </w:p>
    <w:p w14:paraId="173739A4" w14:textId="77777777" w:rsidR="00E46190" w:rsidRDefault="00DB2088" w:rsidP="000B1005">
      <w:pPr>
        <w:jc w:val="center"/>
        <w:rPr>
          <w:sz w:val="24"/>
          <w:lang w:eastAsia="zh-CN"/>
        </w:rPr>
      </w:pPr>
      <w:r w:rsidRPr="00F33B3B">
        <w:rPr>
          <w:sz w:val="24"/>
          <w:lang w:eastAsia="zh-CN"/>
        </w:rPr>
        <w:br w:type="page"/>
      </w:r>
    </w:p>
    <w:p w14:paraId="071B90AF" w14:textId="77777777" w:rsidR="00E46190" w:rsidRDefault="00E46190" w:rsidP="000B1005">
      <w:pPr>
        <w:jc w:val="center"/>
        <w:rPr>
          <w:sz w:val="24"/>
          <w:lang w:eastAsia="zh-CN"/>
        </w:rPr>
      </w:pPr>
    </w:p>
    <w:p w14:paraId="0FBA61CA" w14:textId="3CAAFF93" w:rsidR="00DB2088" w:rsidRPr="00727A37" w:rsidRDefault="00D333A7" w:rsidP="000B1005">
      <w:pPr>
        <w:jc w:val="center"/>
        <w:rPr>
          <w:rFonts w:ascii="KaiTi" w:eastAsia="KaiTi" w:hAnsi="KaiTi"/>
          <w:bCs/>
          <w:sz w:val="24"/>
          <w:lang w:val="en-CA" w:eastAsia="zh-CN"/>
        </w:rPr>
      </w:pPr>
      <w:r w:rsidRPr="00727A37">
        <w:rPr>
          <w:rFonts w:ascii="KaiTi" w:eastAsia="KaiTi" w:hAnsi="KaiTi"/>
          <w:bCs/>
          <w:sz w:val="24"/>
          <w:lang w:val="en-CA" w:eastAsia="zh-CN"/>
        </w:rPr>
        <w:t>附件</w:t>
      </w:r>
    </w:p>
    <w:p w14:paraId="7C46400C" w14:textId="627784A0" w:rsidR="00DB2088" w:rsidRPr="00F33B3B" w:rsidRDefault="00D333A7" w:rsidP="00DB2088">
      <w:pPr>
        <w:pStyle w:val="Heading2"/>
        <w:keepLines/>
        <w:tabs>
          <w:tab w:val="clear" w:pos="720"/>
        </w:tabs>
        <w:rPr>
          <w:caps/>
          <w:sz w:val="24"/>
          <w:lang w:eastAsia="zh-CN"/>
        </w:rPr>
      </w:pPr>
      <w:r w:rsidRPr="00F33B3B">
        <w:rPr>
          <w:caps/>
          <w:sz w:val="24"/>
          <w:lang w:eastAsia="zh-CN"/>
        </w:rPr>
        <w:t>可能设立的财务报告框架专家工作组职权范围草案</w:t>
      </w:r>
    </w:p>
    <w:p w14:paraId="2E13F902" w14:textId="37340F30" w:rsidR="00DB2088" w:rsidRPr="00F33B3B" w:rsidRDefault="009B1CB7" w:rsidP="001805E0">
      <w:pPr>
        <w:pStyle w:val="ListParagraph"/>
        <w:keepNext/>
        <w:keepLines/>
        <w:numPr>
          <w:ilvl w:val="0"/>
          <w:numId w:val="5"/>
        </w:numPr>
        <w:suppressLineNumbers/>
        <w:suppressAutoHyphens/>
        <w:kinsoku w:val="0"/>
        <w:overflowPunct w:val="0"/>
        <w:autoSpaceDE w:val="0"/>
        <w:autoSpaceDN w:val="0"/>
        <w:adjustRightInd w:val="0"/>
        <w:snapToGrid w:val="0"/>
        <w:spacing w:before="120" w:after="120"/>
        <w:ind w:left="0" w:firstLine="0"/>
        <w:rPr>
          <w:snapToGrid w:val="0"/>
          <w:kern w:val="22"/>
          <w:sz w:val="24"/>
        </w:rPr>
      </w:pPr>
      <w:r w:rsidRPr="00F33B3B">
        <w:rPr>
          <w:snapToGrid w:val="0"/>
          <w:kern w:val="22"/>
          <w:sz w:val="24"/>
          <w:lang w:eastAsia="zh-CN"/>
        </w:rPr>
        <w:t>专家工作组将</w:t>
      </w:r>
      <w:r w:rsidR="00727A37">
        <w:rPr>
          <w:rFonts w:hint="eastAsia"/>
          <w:snapToGrid w:val="0"/>
          <w:kern w:val="22"/>
          <w:sz w:val="24"/>
          <w:lang w:eastAsia="zh-CN"/>
        </w:rPr>
        <w:t>负责</w:t>
      </w:r>
      <w:r w:rsidR="00504D49">
        <w:rPr>
          <w:rFonts w:hint="eastAsia"/>
          <w:snapToGrid w:val="0"/>
          <w:kern w:val="22"/>
          <w:sz w:val="24"/>
          <w:lang w:eastAsia="zh-CN"/>
        </w:rPr>
        <w:t>：</w:t>
      </w:r>
    </w:p>
    <w:p w14:paraId="4F4483E3" w14:textId="20EEC4BF" w:rsidR="00DB2088" w:rsidRPr="00F33B3B" w:rsidRDefault="009B1CB7" w:rsidP="00345D81">
      <w:pPr>
        <w:pStyle w:val="ListParagraph"/>
        <w:numPr>
          <w:ilvl w:val="0"/>
          <w:numId w:val="7"/>
        </w:numPr>
        <w:suppressLineNumbers/>
        <w:suppressAutoHyphens/>
        <w:kinsoku w:val="0"/>
        <w:overflowPunct w:val="0"/>
        <w:autoSpaceDE w:val="0"/>
        <w:autoSpaceDN w:val="0"/>
        <w:adjustRightInd w:val="0"/>
        <w:snapToGrid w:val="0"/>
        <w:spacing w:before="120" w:after="120"/>
        <w:ind w:left="0" w:firstLine="490"/>
        <w:rPr>
          <w:snapToGrid w:val="0"/>
          <w:kern w:val="22"/>
          <w:sz w:val="24"/>
          <w:lang w:eastAsia="zh-CN"/>
        </w:rPr>
      </w:pPr>
      <w:r w:rsidRPr="00F33B3B">
        <w:rPr>
          <w:snapToGrid w:val="0"/>
          <w:kern w:val="22"/>
          <w:sz w:val="24"/>
          <w:lang w:eastAsia="zh-CN"/>
        </w:rPr>
        <w:t xml:space="preserve"> </w:t>
      </w:r>
      <w:r w:rsidR="00F97864" w:rsidRPr="00F33B3B">
        <w:rPr>
          <w:snapToGrid w:val="0"/>
          <w:kern w:val="22"/>
          <w:sz w:val="24"/>
          <w:lang w:eastAsia="zh-CN"/>
        </w:rPr>
        <w:t>确认</w:t>
      </w:r>
      <w:r w:rsidR="005D5526" w:rsidRPr="00F33B3B">
        <w:rPr>
          <w:snapToGrid w:val="0"/>
          <w:kern w:val="22"/>
          <w:sz w:val="24"/>
          <w:lang w:eastAsia="zh-CN"/>
        </w:rPr>
        <w:t>2020</w:t>
      </w:r>
      <w:r w:rsidR="005D5526" w:rsidRPr="00F33B3B">
        <w:rPr>
          <w:snapToGrid w:val="0"/>
          <w:kern w:val="22"/>
          <w:sz w:val="24"/>
          <w:lang w:eastAsia="zh-CN"/>
        </w:rPr>
        <w:t>年后全球生物多样性框架监测框架中</w:t>
      </w:r>
      <w:r w:rsidRPr="00F33B3B">
        <w:rPr>
          <w:snapToGrid w:val="0"/>
          <w:kern w:val="22"/>
          <w:sz w:val="24"/>
          <w:lang w:eastAsia="zh-CN"/>
        </w:rPr>
        <w:t>详细的元数据和信息，包括监测能力建设需求，</w:t>
      </w:r>
      <w:r w:rsidR="00945FE1" w:rsidRPr="00F33B3B">
        <w:rPr>
          <w:snapToGrid w:val="0"/>
          <w:kern w:val="22"/>
          <w:sz w:val="24"/>
          <w:lang w:val="en-US" w:eastAsia="zh-CN"/>
        </w:rPr>
        <w:t>首先</w:t>
      </w:r>
      <w:r w:rsidRPr="00F33B3B">
        <w:rPr>
          <w:snapToGrid w:val="0"/>
          <w:kern w:val="22"/>
          <w:sz w:val="24"/>
          <w:lang w:eastAsia="zh-CN"/>
        </w:rPr>
        <w:t>优先考虑</w:t>
      </w:r>
      <w:r w:rsidR="00945FE1" w:rsidRPr="00F33B3B">
        <w:rPr>
          <w:snapToGrid w:val="0"/>
          <w:kern w:val="22"/>
          <w:sz w:val="24"/>
          <w:lang w:eastAsia="zh-CN"/>
        </w:rPr>
        <w:t>长期</w:t>
      </w:r>
      <w:r w:rsidRPr="00F33B3B">
        <w:rPr>
          <w:snapToGrid w:val="0"/>
          <w:kern w:val="22"/>
          <w:sz w:val="24"/>
          <w:lang w:eastAsia="zh-CN"/>
        </w:rPr>
        <w:t>目标</w:t>
      </w:r>
      <w:r w:rsidRPr="00F33B3B">
        <w:rPr>
          <w:snapToGrid w:val="0"/>
          <w:kern w:val="22"/>
          <w:sz w:val="24"/>
          <w:lang w:eastAsia="zh-CN"/>
        </w:rPr>
        <w:t>D</w:t>
      </w:r>
      <w:r w:rsidR="00F97864" w:rsidRPr="00F33B3B">
        <w:rPr>
          <w:snapToGrid w:val="0"/>
          <w:kern w:val="22"/>
          <w:sz w:val="24"/>
          <w:lang w:eastAsia="zh-CN"/>
        </w:rPr>
        <w:t>、</w:t>
      </w:r>
      <w:r w:rsidR="00945FE1" w:rsidRPr="00F33B3B">
        <w:rPr>
          <w:snapToGrid w:val="0"/>
          <w:kern w:val="22"/>
          <w:sz w:val="24"/>
          <w:lang w:eastAsia="zh-CN"/>
        </w:rPr>
        <w:t>行动</w:t>
      </w:r>
      <w:r w:rsidRPr="00F33B3B">
        <w:rPr>
          <w:snapToGrid w:val="0"/>
          <w:kern w:val="22"/>
          <w:sz w:val="24"/>
          <w:lang w:eastAsia="zh-CN"/>
        </w:rPr>
        <w:t>目标</w:t>
      </w:r>
      <w:r w:rsidRPr="00F33B3B">
        <w:rPr>
          <w:snapToGrid w:val="0"/>
          <w:kern w:val="22"/>
          <w:sz w:val="24"/>
          <w:lang w:eastAsia="zh-CN"/>
        </w:rPr>
        <w:t>19</w:t>
      </w:r>
      <w:r w:rsidRPr="00F33B3B">
        <w:rPr>
          <w:snapToGrid w:val="0"/>
          <w:kern w:val="22"/>
          <w:sz w:val="24"/>
          <w:lang w:eastAsia="zh-CN"/>
        </w:rPr>
        <w:t>和其他与资源调动</w:t>
      </w:r>
      <w:r w:rsidR="00727A37">
        <w:rPr>
          <w:rFonts w:hint="eastAsia"/>
          <w:snapToGrid w:val="0"/>
          <w:kern w:val="22"/>
          <w:sz w:val="24"/>
          <w:lang w:eastAsia="zh-CN"/>
        </w:rPr>
        <w:t>有关</w:t>
      </w:r>
      <w:r w:rsidRPr="00F33B3B">
        <w:rPr>
          <w:snapToGrid w:val="0"/>
          <w:kern w:val="22"/>
          <w:sz w:val="24"/>
          <w:lang w:eastAsia="zh-CN"/>
        </w:rPr>
        <w:t>的</w:t>
      </w:r>
      <w:r w:rsidR="00945FE1" w:rsidRPr="00F33B3B">
        <w:rPr>
          <w:snapToGrid w:val="0"/>
          <w:kern w:val="22"/>
          <w:sz w:val="24"/>
          <w:lang w:eastAsia="zh-CN"/>
        </w:rPr>
        <w:t>行动</w:t>
      </w:r>
      <w:r w:rsidRPr="00F33B3B">
        <w:rPr>
          <w:snapToGrid w:val="0"/>
          <w:kern w:val="22"/>
          <w:sz w:val="24"/>
          <w:lang w:eastAsia="zh-CN"/>
        </w:rPr>
        <w:t>目标的</w:t>
      </w:r>
      <w:r w:rsidR="00945FE1" w:rsidRPr="00F33B3B">
        <w:rPr>
          <w:snapToGrid w:val="0"/>
          <w:kern w:val="22"/>
          <w:sz w:val="24"/>
          <w:lang w:eastAsia="zh-CN"/>
        </w:rPr>
        <w:t>标题</w:t>
      </w:r>
      <w:r w:rsidRPr="00F33B3B">
        <w:rPr>
          <w:snapToGrid w:val="0"/>
          <w:kern w:val="22"/>
          <w:sz w:val="24"/>
          <w:lang w:eastAsia="zh-CN"/>
        </w:rPr>
        <w:t>指标，</w:t>
      </w:r>
      <w:r w:rsidR="00F97864" w:rsidRPr="00F33B3B">
        <w:rPr>
          <w:rStyle w:val="FootnoteReference"/>
          <w:snapToGrid w:val="0"/>
          <w:kern w:val="22"/>
        </w:rPr>
        <w:footnoteReference w:id="1"/>
      </w:r>
      <w:r w:rsidR="00F97864" w:rsidRPr="00F33B3B">
        <w:rPr>
          <w:snapToGrid w:val="0"/>
          <w:kern w:val="22"/>
          <w:sz w:val="24"/>
          <w:lang w:eastAsia="zh-CN"/>
        </w:rPr>
        <w:t xml:space="preserve"> </w:t>
      </w:r>
      <w:r w:rsidRPr="00F33B3B">
        <w:rPr>
          <w:snapToGrid w:val="0"/>
          <w:kern w:val="22"/>
          <w:sz w:val="24"/>
          <w:lang w:eastAsia="zh-CN"/>
        </w:rPr>
        <w:t>同时考虑到现有方法和</w:t>
      </w:r>
      <w:r w:rsidR="0093760B" w:rsidRPr="00F33B3B">
        <w:rPr>
          <w:snapToGrid w:val="0"/>
          <w:kern w:val="22"/>
          <w:sz w:val="24"/>
          <w:lang w:eastAsia="zh-CN"/>
        </w:rPr>
        <w:t>已制定的</w:t>
      </w:r>
      <w:r w:rsidRPr="00F33B3B">
        <w:rPr>
          <w:snapToGrid w:val="0"/>
          <w:kern w:val="22"/>
          <w:sz w:val="24"/>
          <w:lang w:eastAsia="zh-CN"/>
        </w:rPr>
        <w:t>标准，包括</w:t>
      </w:r>
      <w:r w:rsidR="0093760B" w:rsidRPr="00F33B3B">
        <w:rPr>
          <w:snapToGrid w:val="0"/>
          <w:kern w:val="22"/>
          <w:sz w:val="24"/>
          <w:lang w:eastAsia="zh-CN"/>
        </w:rPr>
        <w:t>联合国统计委员会主持制定的</w:t>
      </w:r>
      <w:r w:rsidRPr="00F33B3B">
        <w:rPr>
          <w:snapToGrid w:val="0"/>
          <w:kern w:val="22"/>
          <w:sz w:val="24"/>
          <w:lang w:eastAsia="zh-CN"/>
        </w:rPr>
        <w:t>可持续发展目标指标、环境统计发展框架和环境经济核算体系</w:t>
      </w:r>
      <w:r w:rsidR="0093760B" w:rsidRPr="00F33B3B">
        <w:rPr>
          <w:snapToGrid w:val="0"/>
          <w:kern w:val="22"/>
          <w:sz w:val="24"/>
          <w:lang w:eastAsia="zh-CN"/>
        </w:rPr>
        <w:t>；</w:t>
      </w:r>
    </w:p>
    <w:p w14:paraId="12848438" w14:textId="3E81148D" w:rsidR="00DB2088" w:rsidRPr="00F33B3B" w:rsidRDefault="0093760B" w:rsidP="00345D81">
      <w:pPr>
        <w:pStyle w:val="ListParagraph"/>
        <w:numPr>
          <w:ilvl w:val="0"/>
          <w:numId w:val="7"/>
        </w:numPr>
        <w:suppressLineNumbers/>
        <w:suppressAutoHyphens/>
        <w:kinsoku w:val="0"/>
        <w:overflowPunct w:val="0"/>
        <w:autoSpaceDE w:val="0"/>
        <w:autoSpaceDN w:val="0"/>
        <w:adjustRightInd w:val="0"/>
        <w:snapToGrid w:val="0"/>
        <w:spacing w:before="120" w:after="120"/>
        <w:ind w:left="0" w:firstLine="490"/>
        <w:rPr>
          <w:snapToGrid w:val="0"/>
          <w:color w:val="000000" w:themeColor="text1"/>
          <w:kern w:val="22"/>
          <w:sz w:val="24"/>
          <w:lang w:eastAsia="zh-CN"/>
        </w:rPr>
      </w:pPr>
      <w:r w:rsidRPr="00F33B3B">
        <w:rPr>
          <w:snapToGrid w:val="0"/>
          <w:kern w:val="22"/>
          <w:sz w:val="24"/>
          <w:lang w:eastAsia="zh-CN"/>
        </w:rPr>
        <w:t xml:space="preserve"> </w:t>
      </w:r>
      <w:r w:rsidRPr="00F33B3B">
        <w:rPr>
          <w:snapToGrid w:val="0"/>
          <w:kern w:val="22"/>
          <w:sz w:val="24"/>
          <w:lang w:eastAsia="zh-CN"/>
        </w:rPr>
        <w:t>就资源调动</w:t>
      </w:r>
      <w:r w:rsidR="006013E8" w:rsidRPr="00F33B3B">
        <w:rPr>
          <w:snapToGrid w:val="0"/>
          <w:kern w:val="22"/>
          <w:sz w:val="24"/>
          <w:lang w:eastAsia="zh-CN"/>
        </w:rPr>
        <w:t>监测</w:t>
      </w:r>
      <w:r w:rsidR="009F6B8A" w:rsidRPr="00F33B3B">
        <w:rPr>
          <w:snapToGrid w:val="0"/>
          <w:kern w:val="22"/>
          <w:sz w:val="24"/>
          <w:lang w:eastAsia="zh-CN"/>
        </w:rPr>
        <w:t>包括指标</w:t>
      </w:r>
      <w:r w:rsidR="006013E8">
        <w:rPr>
          <w:rFonts w:hint="eastAsia"/>
          <w:snapToGrid w:val="0"/>
          <w:kern w:val="22"/>
          <w:sz w:val="24"/>
          <w:lang w:eastAsia="zh-CN"/>
        </w:rPr>
        <w:t>实施情况</w:t>
      </w:r>
      <w:r w:rsidRPr="00F33B3B">
        <w:rPr>
          <w:snapToGrid w:val="0"/>
          <w:kern w:val="22"/>
          <w:sz w:val="24"/>
          <w:lang w:eastAsia="zh-CN"/>
        </w:rPr>
        <w:t>提供技术咨询和指导</w:t>
      </w:r>
      <w:r w:rsidR="00EB383A" w:rsidRPr="00F33B3B">
        <w:rPr>
          <w:snapToGrid w:val="0"/>
          <w:kern w:val="22"/>
          <w:sz w:val="24"/>
          <w:lang w:eastAsia="zh-CN"/>
        </w:rPr>
        <w:t>，</w:t>
      </w:r>
      <w:r w:rsidRPr="00F33B3B">
        <w:rPr>
          <w:snapToGrid w:val="0"/>
          <w:kern w:val="22"/>
          <w:sz w:val="24"/>
          <w:lang w:eastAsia="zh-CN"/>
        </w:rPr>
        <w:t>包括就使用统一和商定的指标定义、监测和国家数据共享最佳做法提供咨询，并就改进</w:t>
      </w:r>
      <w:r w:rsidRPr="00F33B3B">
        <w:rPr>
          <w:snapToGrid w:val="0"/>
          <w:kern w:val="22"/>
          <w:sz w:val="24"/>
          <w:lang w:eastAsia="zh-CN"/>
        </w:rPr>
        <w:t>2020</w:t>
      </w:r>
      <w:r w:rsidRPr="00F33B3B">
        <w:rPr>
          <w:snapToGrid w:val="0"/>
          <w:kern w:val="22"/>
          <w:sz w:val="24"/>
          <w:lang w:eastAsia="zh-CN"/>
        </w:rPr>
        <w:t>年后全球生物多样性框架监测框架中</w:t>
      </w:r>
      <w:r w:rsidR="00EB383A" w:rsidRPr="00F33B3B">
        <w:rPr>
          <w:snapToGrid w:val="0"/>
          <w:kern w:val="22"/>
          <w:sz w:val="24"/>
          <w:lang w:eastAsia="zh-CN"/>
        </w:rPr>
        <w:t>的指标或</w:t>
      </w:r>
      <w:r w:rsidRPr="00F33B3B">
        <w:rPr>
          <w:snapToGrid w:val="0"/>
          <w:kern w:val="22"/>
          <w:sz w:val="24"/>
          <w:lang w:eastAsia="zh-CN"/>
        </w:rPr>
        <w:t>增加新指标，包括与私营部门和其他利益攸关方相关的指标，提供科学和技术咨询；</w:t>
      </w:r>
    </w:p>
    <w:p w14:paraId="00D10947" w14:textId="2C7A3034" w:rsidR="00DB2088" w:rsidRPr="00F33B3B" w:rsidRDefault="00C77AB9" w:rsidP="00345D81">
      <w:pPr>
        <w:pStyle w:val="ListParagraph"/>
        <w:numPr>
          <w:ilvl w:val="0"/>
          <w:numId w:val="7"/>
        </w:numPr>
        <w:suppressLineNumbers/>
        <w:suppressAutoHyphens/>
        <w:kinsoku w:val="0"/>
        <w:overflowPunct w:val="0"/>
        <w:autoSpaceDE w:val="0"/>
        <w:autoSpaceDN w:val="0"/>
        <w:adjustRightInd w:val="0"/>
        <w:snapToGrid w:val="0"/>
        <w:spacing w:before="120" w:after="120"/>
        <w:ind w:left="0" w:firstLine="490"/>
        <w:rPr>
          <w:snapToGrid w:val="0"/>
          <w:color w:val="000000" w:themeColor="text1"/>
          <w:kern w:val="22"/>
          <w:sz w:val="24"/>
          <w:lang w:eastAsia="zh-CN"/>
        </w:rPr>
      </w:pPr>
      <w:r w:rsidRPr="00F33B3B">
        <w:rPr>
          <w:snapToGrid w:val="0"/>
          <w:color w:val="000000" w:themeColor="text1"/>
          <w:kern w:val="22"/>
          <w:sz w:val="24"/>
          <w:lang w:eastAsia="zh-CN"/>
        </w:rPr>
        <w:t xml:space="preserve"> </w:t>
      </w:r>
      <w:r w:rsidRPr="00F33B3B">
        <w:rPr>
          <w:snapToGrid w:val="0"/>
          <w:color w:val="000000" w:themeColor="text1"/>
          <w:kern w:val="22"/>
          <w:sz w:val="24"/>
          <w:lang w:eastAsia="zh-CN"/>
        </w:rPr>
        <w:t>就如何填补数据空白向缔约方提供指导，认识到发展中国家缔约方在开发和获取信息工具方面面临具体挑战</w:t>
      </w:r>
      <w:r w:rsidR="006E2AC8" w:rsidRPr="00F33B3B">
        <w:rPr>
          <w:snapToGrid w:val="0"/>
          <w:color w:val="000000" w:themeColor="text1"/>
          <w:kern w:val="22"/>
          <w:sz w:val="24"/>
          <w:lang w:eastAsia="zh-CN"/>
        </w:rPr>
        <w:t>；</w:t>
      </w:r>
    </w:p>
    <w:p w14:paraId="6E5D8D5B" w14:textId="40CD0A01" w:rsidR="00DB2088" w:rsidRPr="00F33B3B" w:rsidRDefault="006E2AC8" w:rsidP="00345D81">
      <w:pPr>
        <w:pStyle w:val="ListParagraph"/>
        <w:numPr>
          <w:ilvl w:val="0"/>
          <w:numId w:val="7"/>
        </w:numPr>
        <w:suppressLineNumbers/>
        <w:suppressAutoHyphens/>
        <w:kinsoku w:val="0"/>
        <w:overflowPunct w:val="0"/>
        <w:autoSpaceDE w:val="0"/>
        <w:autoSpaceDN w:val="0"/>
        <w:adjustRightInd w:val="0"/>
        <w:snapToGrid w:val="0"/>
        <w:spacing w:before="120" w:after="120"/>
        <w:ind w:left="0" w:firstLine="490"/>
        <w:rPr>
          <w:snapToGrid w:val="0"/>
          <w:kern w:val="22"/>
          <w:sz w:val="24"/>
          <w:lang w:eastAsia="zh-CN"/>
        </w:rPr>
      </w:pPr>
      <w:r w:rsidRPr="00F33B3B">
        <w:rPr>
          <w:snapToGrid w:val="0"/>
          <w:kern w:val="22"/>
          <w:sz w:val="24"/>
          <w:lang w:eastAsia="zh-CN"/>
        </w:rPr>
        <w:t xml:space="preserve"> </w:t>
      </w:r>
      <w:r w:rsidRPr="00F33B3B">
        <w:rPr>
          <w:snapToGrid w:val="0"/>
          <w:kern w:val="22"/>
          <w:sz w:val="24"/>
          <w:lang w:eastAsia="zh-CN"/>
        </w:rPr>
        <w:t>就财务监测和报告</w:t>
      </w:r>
      <w:r w:rsidR="006013E8">
        <w:rPr>
          <w:rFonts w:hint="eastAsia"/>
          <w:snapToGrid w:val="0"/>
          <w:kern w:val="22"/>
          <w:sz w:val="24"/>
          <w:lang w:eastAsia="zh-CN"/>
        </w:rPr>
        <w:t>相关</w:t>
      </w:r>
      <w:r w:rsidRPr="00F33B3B">
        <w:rPr>
          <w:snapToGrid w:val="0"/>
          <w:kern w:val="22"/>
          <w:sz w:val="24"/>
          <w:lang w:eastAsia="zh-CN"/>
        </w:rPr>
        <w:t>的能力建设、技术转让和融资需求方面的现有能力、差距和需求提供咨询意见。</w:t>
      </w:r>
    </w:p>
    <w:p w14:paraId="1604CE7A" w14:textId="10BD76BB" w:rsidR="00DB2088" w:rsidRPr="00F33B3B" w:rsidRDefault="006E2AC8" w:rsidP="001805E0">
      <w:pPr>
        <w:pStyle w:val="ListParagraph"/>
        <w:numPr>
          <w:ilvl w:val="0"/>
          <w:numId w:val="5"/>
        </w:numPr>
        <w:suppressLineNumbers/>
        <w:suppressAutoHyphens/>
        <w:kinsoku w:val="0"/>
        <w:overflowPunct w:val="0"/>
        <w:autoSpaceDE w:val="0"/>
        <w:autoSpaceDN w:val="0"/>
        <w:adjustRightInd w:val="0"/>
        <w:snapToGrid w:val="0"/>
        <w:spacing w:before="120" w:after="120"/>
        <w:ind w:left="0" w:firstLine="0"/>
        <w:rPr>
          <w:snapToGrid w:val="0"/>
          <w:kern w:val="22"/>
          <w:sz w:val="24"/>
        </w:rPr>
      </w:pPr>
      <w:r w:rsidRPr="00F33B3B">
        <w:rPr>
          <w:snapToGrid w:val="0"/>
          <w:kern w:val="22"/>
          <w:sz w:val="24"/>
          <w:lang w:eastAsia="zh-CN"/>
        </w:rPr>
        <w:t>专家工作组将考虑到：</w:t>
      </w:r>
    </w:p>
    <w:p w14:paraId="5171EB6C" w14:textId="073C9BC1" w:rsidR="00DB2088" w:rsidRPr="00F33B3B" w:rsidRDefault="00EA2151" w:rsidP="00E46190">
      <w:pPr>
        <w:pStyle w:val="ListParagraph"/>
        <w:numPr>
          <w:ilvl w:val="1"/>
          <w:numId w:val="6"/>
        </w:numPr>
        <w:suppressLineNumbers/>
        <w:suppressAutoHyphens/>
        <w:kinsoku w:val="0"/>
        <w:overflowPunct w:val="0"/>
        <w:autoSpaceDE w:val="0"/>
        <w:autoSpaceDN w:val="0"/>
        <w:adjustRightInd w:val="0"/>
        <w:snapToGrid w:val="0"/>
        <w:spacing w:before="120" w:after="120"/>
        <w:ind w:left="0" w:firstLine="490"/>
        <w:rPr>
          <w:snapToGrid w:val="0"/>
          <w:kern w:val="22"/>
          <w:sz w:val="24"/>
          <w:lang w:eastAsia="zh-CN"/>
        </w:rPr>
      </w:pPr>
      <w:r w:rsidRPr="00F33B3B">
        <w:rPr>
          <w:snapToGrid w:val="0"/>
          <w:kern w:val="22"/>
          <w:sz w:val="24"/>
          <w:lang w:eastAsia="zh-CN"/>
        </w:rPr>
        <w:t xml:space="preserve"> </w:t>
      </w:r>
      <w:r w:rsidRPr="00F33B3B">
        <w:rPr>
          <w:snapToGrid w:val="0"/>
          <w:kern w:val="22"/>
          <w:sz w:val="24"/>
          <w:lang w:eastAsia="zh-CN"/>
        </w:rPr>
        <w:t>以往《公约》</w:t>
      </w:r>
      <w:r w:rsidR="004E0ACB" w:rsidRPr="00F33B3B">
        <w:rPr>
          <w:snapToGrid w:val="0"/>
          <w:kern w:val="22"/>
          <w:sz w:val="24"/>
          <w:lang w:eastAsia="zh-CN"/>
        </w:rPr>
        <w:t>下</w:t>
      </w:r>
      <w:r w:rsidRPr="00F33B3B">
        <w:rPr>
          <w:snapToGrid w:val="0"/>
          <w:kern w:val="22"/>
          <w:sz w:val="24"/>
          <w:lang w:eastAsia="zh-CN"/>
        </w:rPr>
        <w:t>关于财务报告和其他有关指标和监测的相关工作方案的工作和经验；</w:t>
      </w:r>
    </w:p>
    <w:p w14:paraId="1A61648E" w14:textId="485DC75E" w:rsidR="00DB2088" w:rsidRPr="00F33B3B" w:rsidRDefault="00EA2151" w:rsidP="00E46190">
      <w:pPr>
        <w:pStyle w:val="ListParagraph"/>
        <w:numPr>
          <w:ilvl w:val="1"/>
          <w:numId w:val="6"/>
        </w:numPr>
        <w:suppressLineNumbers/>
        <w:suppressAutoHyphens/>
        <w:kinsoku w:val="0"/>
        <w:overflowPunct w:val="0"/>
        <w:autoSpaceDE w:val="0"/>
        <w:autoSpaceDN w:val="0"/>
        <w:adjustRightInd w:val="0"/>
        <w:snapToGrid w:val="0"/>
        <w:spacing w:before="120" w:after="120"/>
        <w:ind w:left="0" w:firstLine="490"/>
        <w:rPr>
          <w:snapToGrid w:val="0"/>
          <w:kern w:val="22"/>
          <w:sz w:val="24"/>
          <w:lang w:eastAsia="zh-CN"/>
        </w:rPr>
      </w:pPr>
      <w:r w:rsidRPr="00F33B3B">
        <w:rPr>
          <w:snapToGrid w:val="0"/>
          <w:color w:val="000000" w:themeColor="text1"/>
          <w:kern w:val="22"/>
          <w:sz w:val="24"/>
          <w:lang w:eastAsia="zh-CN"/>
        </w:rPr>
        <w:t xml:space="preserve"> </w:t>
      </w:r>
      <w:r w:rsidRPr="00F33B3B">
        <w:rPr>
          <w:snapToGrid w:val="0"/>
          <w:color w:val="000000" w:themeColor="text1"/>
          <w:kern w:val="22"/>
          <w:sz w:val="24"/>
          <w:lang w:eastAsia="zh-CN"/>
        </w:rPr>
        <w:t>联合国统计委员会政府间论坛的统计标准和发展</w:t>
      </w:r>
      <w:r w:rsidR="00D66496" w:rsidRPr="00F33B3B">
        <w:rPr>
          <w:snapToGrid w:val="0"/>
          <w:color w:val="000000" w:themeColor="text1"/>
          <w:kern w:val="22"/>
          <w:sz w:val="24"/>
          <w:lang w:eastAsia="zh-CN"/>
        </w:rPr>
        <w:t>；</w:t>
      </w:r>
    </w:p>
    <w:p w14:paraId="255B58A8" w14:textId="4D62B76B" w:rsidR="00DB2088" w:rsidRPr="00F33B3B" w:rsidRDefault="00D66496" w:rsidP="00E46190">
      <w:pPr>
        <w:pStyle w:val="ListParagraph"/>
        <w:numPr>
          <w:ilvl w:val="1"/>
          <w:numId w:val="6"/>
        </w:numPr>
        <w:suppressLineNumbers/>
        <w:suppressAutoHyphens/>
        <w:kinsoku w:val="0"/>
        <w:overflowPunct w:val="0"/>
        <w:autoSpaceDE w:val="0"/>
        <w:autoSpaceDN w:val="0"/>
        <w:adjustRightInd w:val="0"/>
        <w:snapToGrid w:val="0"/>
        <w:spacing w:before="120" w:after="120"/>
        <w:ind w:left="0" w:firstLine="490"/>
        <w:rPr>
          <w:snapToGrid w:val="0"/>
          <w:kern w:val="22"/>
          <w:sz w:val="24"/>
          <w:lang w:eastAsia="zh-CN"/>
        </w:rPr>
      </w:pPr>
      <w:r w:rsidRPr="00F33B3B">
        <w:rPr>
          <w:snapToGrid w:val="0"/>
          <w:color w:val="000000" w:themeColor="text1"/>
          <w:kern w:val="22"/>
          <w:sz w:val="24"/>
          <w:lang w:eastAsia="zh-CN"/>
        </w:rPr>
        <w:t xml:space="preserve"> </w:t>
      </w:r>
      <w:r w:rsidRPr="00F33B3B">
        <w:rPr>
          <w:snapToGrid w:val="0"/>
          <w:color w:val="000000" w:themeColor="text1"/>
          <w:kern w:val="22"/>
          <w:sz w:val="24"/>
          <w:lang w:eastAsia="zh-CN"/>
        </w:rPr>
        <w:t>以往在其他相关全球、区域和国家监测框架、多边环境协定和知识系统方面的工作和经验，包括联合国开发计划署生物多样性</w:t>
      </w:r>
      <w:r w:rsidR="00B82DA2" w:rsidRPr="00F33B3B">
        <w:rPr>
          <w:snapToGrid w:val="0"/>
          <w:color w:val="000000" w:themeColor="text1"/>
          <w:kern w:val="22"/>
          <w:sz w:val="24"/>
          <w:lang w:eastAsia="zh-CN"/>
        </w:rPr>
        <w:t>筹资</w:t>
      </w:r>
      <w:r w:rsidRPr="00F33B3B">
        <w:rPr>
          <w:snapToGrid w:val="0"/>
          <w:color w:val="000000" w:themeColor="text1"/>
          <w:kern w:val="22"/>
          <w:sz w:val="24"/>
          <w:lang w:eastAsia="zh-CN"/>
        </w:rPr>
        <w:t>倡议和经济合作与发展组织</w:t>
      </w:r>
      <w:r w:rsidRPr="00F33B3B">
        <w:rPr>
          <w:snapToGrid w:val="0"/>
          <w:color w:val="000000" w:themeColor="text1"/>
          <w:kern w:val="22"/>
          <w:sz w:val="24"/>
          <w:lang w:eastAsia="zh-CN"/>
        </w:rPr>
        <w:t>(</w:t>
      </w:r>
      <w:r w:rsidRPr="00F33B3B">
        <w:rPr>
          <w:snapToGrid w:val="0"/>
          <w:color w:val="000000" w:themeColor="text1"/>
          <w:kern w:val="22"/>
          <w:sz w:val="24"/>
          <w:lang w:eastAsia="zh-CN"/>
        </w:rPr>
        <w:t>经合组织</w:t>
      </w:r>
      <w:r w:rsidRPr="00F33B3B">
        <w:rPr>
          <w:snapToGrid w:val="0"/>
          <w:color w:val="000000" w:themeColor="text1"/>
          <w:kern w:val="22"/>
          <w:sz w:val="24"/>
          <w:lang w:eastAsia="zh-CN"/>
        </w:rPr>
        <w:t>)</w:t>
      </w:r>
      <w:r w:rsidRPr="00F33B3B">
        <w:rPr>
          <w:snapToGrid w:val="0"/>
          <w:color w:val="000000" w:themeColor="text1"/>
          <w:kern w:val="22"/>
          <w:sz w:val="24"/>
          <w:lang w:eastAsia="zh-CN"/>
        </w:rPr>
        <w:t>的工作。</w:t>
      </w:r>
    </w:p>
    <w:p w14:paraId="3C64D9EE" w14:textId="3444C7DF" w:rsidR="00DB2088" w:rsidRPr="00F33B3B" w:rsidRDefault="00044655" w:rsidP="001805E0">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 w:val="24"/>
          <w:lang w:eastAsia="zh-CN"/>
        </w:rPr>
      </w:pPr>
      <w:r w:rsidRPr="00F33B3B">
        <w:rPr>
          <w:snapToGrid w:val="0"/>
          <w:kern w:val="22"/>
          <w:sz w:val="24"/>
          <w:lang w:eastAsia="zh-CN"/>
        </w:rPr>
        <w:t>专家工作组</w:t>
      </w:r>
      <w:r w:rsidR="005F544E">
        <w:rPr>
          <w:rFonts w:hint="eastAsia"/>
          <w:snapToGrid w:val="0"/>
          <w:kern w:val="22"/>
          <w:sz w:val="24"/>
          <w:lang w:eastAsia="zh-CN"/>
        </w:rPr>
        <w:t>将设于</w:t>
      </w:r>
      <w:r w:rsidRPr="00F33B3B">
        <w:rPr>
          <w:snapToGrid w:val="0"/>
          <w:kern w:val="22"/>
          <w:sz w:val="24"/>
          <w:lang w:eastAsia="zh-CN"/>
        </w:rPr>
        <w:t>特设技术专家组之下，而</w:t>
      </w:r>
      <w:r w:rsidR="00B82DA2" w:rsidRPr="00F33B3B">
        <w:rPr>
          <w:snapToGrid w:val="0"/>
          <w:kern w:val="22"/>
          <w:sz w:val="24"/>
          <w:lang w:eastAsia="zh-CN"/>
        </w:rPr>
        <w:t>根据特设技术专家组职权范围</w:t>
      </w:r>
      <w:r w:rsidR="00FB71A1" w:rsidRPr="00F33B3B">
        <w:rPr>
          <w:rStyle w:val="FootnoteReference"/>
          <w:snapToGrid w:val="0"/>
          <w:kern w:val="22"/>
        </w:rPr>
        <w:footnoteReference w:id="2"/>
      </w:r>
      <w:r w:rsidR="00E46190">
        <w:rPr>
          <w:rFonts w:hint="eastAsia"/>
          <w:snapToGrid w:val="0"/>
          <w:kern w:val="22"/>
          <w:sz w:val="24"/>
          <w:lang w:eastAsia="zh-CN"/>
        </w:rPr>
        <w:t xml:space="preserve"> </w:t>
      </w:r>
      <w:r w:rsidR="00B82DA2" w:rsidRPr="00F33B3B">
        <w:rPr>
          <w:snapToGrid w:val="0"/>
          <w:kern w:val="22"/>
          <w:sz w:val="24"/>
          <w:lang w:eastAsia="zh-CN"/>
        </w:rPr>
        <w:t>第</w:t>
      </w:r>
      <w:r w:rsidR="00B82DA2" w:rsidRPr="00F33B3B">
        <w:rPr>
          <w:snapToGrid w:val="0"/>
          <w:kern w:val="22"/>
          <w:sz w:val="24"/>
          <w:lang w:eastAsia="zh-CN"/>
        </w:rPr>
        <w:t>6</w:t>
      </w:r>
      <w:r w:rsidR="00B82DA2" w:rsidRPr="00F33B3B">
        <w:rPr>
          <w:snapToGrid w:val="0"/>
          <w:kern w:val="22"/>
          <w:sz w:val="24"/>
          <w:lang w:eastAsia="zh-CN"/>
        </w:rPr>
        <w:t>段，</w:t>
      </w:r>
      <w:r w:rsidR="00FB71A1" w:rsidRPr="00F33B3B">
        <w:rPr>
          <w:snapToGrid w:val="0"/>
          <w:kern w:val="22"/>
          <w:sz w:val="24"/>
          <w:lang w:eastAsia="zh-CN"/>
        </w:rPr>
        <w:t>设立该专家组</w:t>
      </w:r>
      <w:r w:rsidR="00B82DA2" w:rsidRPr="00F33B3B">
        <w:rPr>
          <w:snapToGrid w:val="0"/>
          <w:kern w:val="22"/>
          <w:sz w:val="24"/>
          <w:lang w:eastAsia="zh-CN"/>
        </w:rPr>
        <w:t>是</w:t>
      </w:r>
      <w:r w:rsidR="00FB71A1" w:rsidRPr="00F33B3B">
        <w:rPr>
          <w:snapToGrid w:val="0"/>
          <w:kern w:val="22"/>
          <w:sz w:val="24"/>
          <w:lang w:eastAsia="zh-CN"/>
        </w:rPr>
        <w:t>为就</w:t>
      </w:r>
      <w:r w:rsidR="00B82DA2" w:rsidRPr="00F33B3B">
        <w:rPr>
          <w:snapToGrid w:val="0"/>
          <w:kern w:val="22"/>
          <w:sz w:val="24"/>
          <w:lang w:eastAsia="zh-CN"/>
        </w:rPr>
        <w:t>2020</w:t>
      </w:r>
      <w:r w:rsidR="00B82DA2" w:rsidRPr="00F33B3B">
        <w:rPr>
          <w:snapToGrid w:val="0"/>
          <w:kern w:val="22"/>
          <w:sz w:val="24"/>
          <w:lang w:eastAsia="zh-CN"/>
        </w:rPr>
        <w:t>年后全球生物多样性框架监测框架的进一步运作提供咨询意见，同时考虑到地域平衡。</w:t>
      </w:r>
      <w:r w:rsidR="00CA317E" w:rsidRPr="00F33B3B">
        <w:rPr>
          <w:snapToGrid w:val="0"/>
          <w:kern w:val="22"/>
          <w:sz w:val="24"/>
          <w:lang w:eastAsia="zh-CN"/>
        </w:rPr>
        <w:t>专家工作组</w:t>
      </w:r>
      <w:r w:rsidR="00B82DA2" w:rsidRPr="00F33B3B">
        <w:rPr>
          <w:snapToGrid w:val="0"/>
          <w:kern w:val="22"/>
          <w:sz w:val="24"/>
          <w:lang w:eastAsia="zh-CN"/>
        </w:rPr>
        <w:t>将由缔约方生物多样性</w:t>
      </w:r>
      <w:r w:rsidR="00CA317E" w:rsidRPr="00F33B3B">
        <w:rPr>
          <w:snapToGrid w:val="0"/>
          <w:kern w:val="22"/>
          <w:sz w:val="24"/>
          <w:lang w:eastAsia="zh-CN"/>
        </w:rPr>
        <w:t>财务</w:t>
      </w:r>
      <w:r w:rsidR="00B82DA2" w:rsidRPr="00F33B3B">
        <w:rPr>
          <w:snapToGrid w:val="0"/>
          <w:kern w:val="22"/>
          <w:sz w:val="24"/>
          <w:lang w:eastAsia="zh-CN"/>
        </w:rPr>
        <w:t>统计技术专家以及观察员和其他相关组织组成</w:t>
      </w:r>
      <w:r w:rsidR="00CA317E" w:rsidRPr="00F33B3B">
        <w:rPr>
          <w:snapToGrid w:val="0"/>
          <w:kern w:val="22"/>
          <w:sz w:val="24"/>
          <w:lang w:eastAsia="zh-CN"/>
        </w:rPr>
        <w:t>。</w:t>
      </w:r>
    </w:p>
    <w:p w14:paraId="04096272" w14:textId="09B74D29" w:rsidR="00DB2088" w:rsidRPr="00F33B3B" w:rsidRDefault="00CA317E" w:rsidP="001805E0">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 w:val="24"/>
          <w:lang w:eastAsia="zh-CN"/>
        </w:rPr>
      </w:pPr>
      <w:r w:rsidRPr="00F33B3B">
        <w:rPr>
          <w:snapToGrid w:val="0"/>
          <w:kern w:val="22"/>
          <w:sz w:val="24"/>
          <w:lang w:eastAsia="zh-CN"/>
        </w:rPr>
        <w:t>专家工作组将从其成员中选</w:t>
      </w:r>
      <w:r w:rsidR="00FF60F0" w:rsidRPr="00F33B3B">
        <w:rPr>
          <w:snapToGrid w:val="0"/>
          <w:kern w:val="22"/>
          <w:sz w:val="24"/>
          <w:lang w:eastAsia="zh-CN"/>
        </w:rPr>
        <w:t>出</w:t>
      </w:r>
      <w:r w:rsidRPr="00F33B3B">
        <w:rPr>
          <w:snapToGrid w:val="0"/>
          <w:kern w:val="22"/>
          <w:sz w:val="24"/>
          <w:lang w:eastAsia="zh-CN"/>
        </w:rPr>
        <w:t>两名共同主席。</w:t>
      </w:r>
    </w:p>
    <w:p w14:paraId="771260DD" w14:textId="6CA84A6D" w:rsidR="00DB2088" w:rsidRPr="00F33B3B" w:rsidRDefault="00CA317E" w:rsidP="001805E0">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 w:val="24"/>
          <w:lang w:eastAsia="zh-CN"/>
        </w:rPr>
      </w:pPr>
      <w:r w:rsidRPr="00F33B3B">
        <w:rPr>
          <w:snapToGrid w:val="0"/>
          <w:kern w:val="22"/>
          <w:sz w:val="24"/>
          <w:lang w:eastAsia="zh-CN"/>
        </w:rPr>
        <w:t>专家工作组将与</w:t>
      </w:r>
      <w:r w:rsidR="00FF60F0" w:rsidRPr="00F33B3B">
        <w:rPr>
          <w:snapToGrid w:val="0"/>
          <w:kern w:val="22"/>
          <w:sz w:val="24"/>
          <w:lang w:eastAsia="zh-CN"/>
        </w:rPr>
        <w:t>就</w:t>
      </w:r>
      <w:r w:rsidR="00FF60F0" w:rsidRPr="00F33B3B">
        <w:rPr>
          <w:snapToGrid w:val="0"/>
          <w:kern w:val="22"/>
          <w:sz w:val="24"/>
          <w:lang w:eastAsia="zh-CN"/>
        </w:rPr>
        <w:t>2020</w:t>
      </w:r>
      <w:r w:rsidR="00FF60F0" w:rsidRPr="00F33B3B">
        <w:rPr>
          <w:snapToGrid w:val="0"/>
          <w:kern w:val="22"/>
          <w:sz w:val="24"/>
          <w:lang w:eastAsia="zh-CN"/>
        </w:rPr>
        <w:t>年后全球生物多样性框架监测框架进一步运作提供咨询意见的</w:t>
      </w:r>
      <w:r w:rsidRPr="00F33B3B">
        <w:rPr>
          <w:snapToGrid w:val="0"/>
          <w:kern w:val="22"/>
          <w:sz w:val="24"/>
          <w:lang w:eastAsia="zh-CN"/>
        </w:rPr>
        <w:t>特设技术专家组密切协调，以避免任务重叠和工作重复</w:t>
      </w:r>
      <w:r w:rsidR="00FF60F0" w:rsidRPr="00F33B3B">
        <w:rPr>
          <w:snapToGrid w:val="0"/>
          <w:kern w:val="22"/>
          <w:sz w:val="24"/>
          <w:lang w:eastAsia="zh-CN"/>
        </w:rPr>
        <w:t>。</w:t>
      </w:r>
    </w:p>
    <w:p w14:paraId="171AF9FF" w14:textId="6B5F5378" w:rsidR="00DB2088" w:rsidRPr="00F33B3B" w:rsidRDefault="00FF60F0" w:rsidP="001805E0">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 w:val="24"/>
          <w:lang w:eastAsia="zh-CN"/>
        </w:rPr>
      </w:pPr>
      <w:r w:rsidRPr="00F33B3B">
        <w:rPr>
          <w:snapToGrid w:val="0"/>
          <w:kern w:val="22"/>
          <w:sz w:val="24"/>
          <w:lang w:eastAsia="zh-CN"/>
        </w:rPr>
        <w:t>专家工作组将主要以电子方式开展工作，如资</w:t>
      </w:r>
      <w:r w:rsidR="00D8240D" w:rsidRPr="00F33B3B">
        <w:rPr>
          <w:snapToGrid w:val="0"/>
          <w:kern w:val="22"/>
          <w:sz w:val="24"/>
          <w:lang w:eastAsia="zh-CN"/>
        </w:rPr>
        <w:t>金</w:t>
      </w:r>
      <w:r w:rsidRPr="00F33B3B">
        <w:rPr>
          <w:snapToGrid w:val="0"/>
          <w:kern w:val="22"/>
          <w:sz w:val="24"/>
          <w:lang w:eastAsia="zh-CN"/>
        </w:rPr>
        <w:t>允许，</w:t>
      </w:r>
      <w:r w:rsidR="00D8240D" w:rsidRPr="00F33B3B">
        <w:rPr>
          <w:snapToGrid w:val="0"/>
          <w:kern w:val="22"/>
          <w:sz w:val="24"/>
          <w:lang w:eastAsia="zh-CN"/>
        </w:rPr>
        <w:t>也将举行面对面会议，如有可能至少</w:t>
      </w:r>
      <w:r w:rsidRPr="00F33B3B">
        <w:rPr>
          <w:snapToGrid w:val="0"/>
          <w:kern w:val="22"/>
          <w:sz w:val="24"/>
          <w:lang w:eastAsia="zh-CN"/>
        </w:rPr>
        <w:t>在闭会期间举行两次会议</w:t>
      </w:r>
      <w:r w:rsidR="00D8240D" w:rsidRPr="00F33B3B">
        <w:rPr>
          <w:snapToGrid w:val="0"/>
          <w:kern w:val="22"/>
          <w:sz w:val="24"/>
          <w:lang w:eastAsia="zh-CN"/>
        </w:rPr>
        <w:t>。</w:t>
      </w:r>
    </w:p>
    <w:p w14:paraId="00F55AEC" w14:textId="706A82D6" w:rsidR="00DB2088" w:rsidRPr="00F33B3B" w:rsidRDefault="00D8240D" w:rsidP="001805E0">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color w:val="000000" w:themeColor="text1"/>
          <w:kern w:val="22"/>
          <w:sz w:val="24"/>
          <w:lang w:eastAsia="zh-CN"/>
        </w:rPr>
      </w:pPr>
      <w:r w:rsidRPr="00F33B3B">
        <w:rPr>
          <w:snapToGrid w:val="0"/>
          <w:color w:val="000000" w:themeColor="text1"/>
          <w:kern w:val="22"/>
          <w:sz w:val="24"/>
          <w:lang w:eastAsia="zh-CN"/>
        </w:rPr>
        <w:lastRenderedPageBreak/>
        <w:t>专家工作组应在特设技术专家组第一次会议上</w:t>
      </w:r>
      <w:r w:rsidR="00715AE8" w:rsidRPr="00F33B3B">
        <w:rPr>
          <w:snapToGrid w:val="0"/>
          <w:color w:val="000000" w:themeColor="text1"/>
          <w:kern w:val="22"/>
          <w:sz w:val="24"/>
          <w:lang w:eastAsia="zh-CN"/>
        </w:rPr>
        <w:t>设立</w:t>
      </w:r>
      <w:r w:rsidRPr="00F33B3B">
        <w:rPr>
          <w:snapToGrid w:val="0"/>
          <w:color w:val="000000" w:themeColor="text1"/>
          <w:kern w:val="22"/>
          <w:sz w:val="24"/>
          <w:lang w:eastAsia="zh-CN"/>
        </w:rPr>
        <w:t>并在会后立即开始工作，就监测框架的进一步运作提出建议。它将通过特设技术专家组在缔约方大会第十六</w:t>
      </w:r>
      <w:r w:rsidR="00715AE8" w:rsidRPr="00F33B3B">
        <w:rPr>
          <w:snapToGrid w:val="0"/>
          <w:color w:val="000000" w:themeColor="text1"/>
          <w:kern w:val="22"/>
          <w:sz w:val="24"/>
          <w:lang w:eastAsia="zh-CN"/>
        </w:rPr>
        <w:t>届</w:t>
      </w:r>
      <w:r w:rsidRPr="00F33B3B">
        <w:rPr>
          <w:snapToGrid w:val="0"/>
          <w:color w:val="000000" w:themeColor="text1"/>
          <w:kern w:val="22"/>
          <w:sz w:val="24"/>
          <w:lang w:eastAsia="zh-CN"/>
        </w:rPr>
        <w:t>会议之前举行的会议上向</w:t>
      </w:r>
      <w:r w:rsidR="00715AE8" w:rsidRPr="00F33B3B">
        <w:rPr>
          <w:snapToGrid w:val="0"/>
          <w:color w:val="000000" w:themeColor="text1"/>
          <w:kern w:val="22"/>
          <w:sz w:val="24"/>
          <w:lang w:eastAsia="zh-CN"/>
        </w:rPr>
        <w:t>执行问题</w:t>
      </w:r>
      <w:r w:rsidRPr="00F33B3B">
        <w:rPr>
          <w:snapToGrid w:val="0"/>
          <w:color w:val="000000" w:themeColor="text1"/>
          <w:kern w:val="22"/>
          <w:sz w:val="24"/>
          <w:lang w:eastAsia="zh-CN"/>
        </w:rPr>
        <w:t>附属机构和科学、技术和工艺咨询</w:t>
      </w:r>
      <w:r w:rsidR="00715AE8" w:rsidRPr="00F33B3B">
        <w:rPr>
          <w:snapToGrid w:val="0"/>
          <w:color w:val="000000" w:themeColor="text1"/>
          <w:kern w:val="22"/>
          <w:sz w:val="24"/>
          <w:lang w:eastAsia="zh-CN"/>
        </w:rPr>
        <w:t>附属</w:t>
      </w:r>
      <w:r w:rsidRPr="00F33B3B">
        <w:rPr>
          <w:snapToGrid w:val="0"/>
          <w:color w:val="000000" w:themeColor="text1"/>
          <w:kern w:val="22"/>
          <w:sz w:val="24"/>
          <w:lang w:eastAsia="zh-CN"/>
        </w:rPr>
        <w:t>机构报告其工作</w:t>
      </w:r>
      <w:r w:rsidR="00715AE8" w:rsidRPr="00F33B3B">
        <w:rPr>
          <w:snapToGrid w:val="0"/>
          <w:color w:val="000000" w:themeColor="text1"/>
          <w:kern w:val="22"/>
          <w:sz w:val="24"/>
          <w:lang w:eastAsia="zh-CN"/>
        </w:rPr>
        <w:t>。</w:t>
      </w:r>
    </w:p>
    <w:p w14:paraId="5FADB473" w14:textId="478A3ABA" w:rsidR="00DB2088" w:rsidRPr="00F33B3B" w:rsidRDefault="00DB2088" w:rsidP="00DB2088">
      <w:pPr>
        <w:pStyle w:val="ListParagraph"/>
        <w:suppressLineNumbers/>
        <w:suppressAutoHyphens/>
        <w:kinsoku w:val="0"/>
        <w:overflowPunct w:val="0"/>
        <w:autoSpaceDE w:val="0"/>
        <w:autoSpaceDN w:val="0"/>
        <w:adjustRightInd w:val="0"/>
        <w:snapToGrid w:val="0"/>
        <w:spacing w:before="120" w:after="120"/>
        <w:ind w:left="0"/>
        <w:jc w:val="center"/>
        <w:rPr>
          <w:snapToGrid w:val="0"/>
          <w:color w:val="000000" w:themeColor="text1"/>
          <w:kern w:val="22"/>
          <w:sz w:val="24"/>
        </w:rPr>
      </w:pPr>
      <w:r w:rsidRPr="00F33B3B">
        <w:rPr>
          <w:snapToGrid w:val="0"/>
          <w:color w:val="000000" w:themeColor="text1"/>
          <w:kern w:val="22"/>
          <w:sz w:val="24"/>
        </w:rPr>
        <w:t>___________</w:t>
      </w:r>
    </w:p>
    <w:p w14:paraId="4AF9A448" w14:textId="77777777" w:rsidR="0020109C" w:rsidRPr="00F33B3B" w:rsidRDefault="0020109C" w:rsidP="00387709">
      <w:pPr>
        <w:jc w:val="center"/>
        <w:rPr>
          <w:kern w:val="22"/>
          <w:sz w:val="24"/>
        </w:rPr>
      </w:pPr>
    </w:p>
    <w:p w14:paraId="66202D94" w14:textId="77777777" w:rsidR="002D2884" w:rsidRPr="00F33B3B" w:rsidRDefault="002D2884" w:rsidP="00387709">
      <w:pPr>
        <w:jc w:val="center"/>
        <w:rPr>
          <w:kern w:val="22"/>
          <w:sz w:val="24"/>
        </w:rPr>
      </w:pPr>
    </w:p>
    <w:sectPr w:rsidR="002D2884" w:rsidRPr="00F33B3B" w:rsidSect="00CA1572">
      <w:headerReference w:type="even" r:id="rId15"/>
      <w:headerReference w:type="defaul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76F3" w14:textId="77777777" w:rsidR="00B95390" w:rsidRDefault="00B95390">
      <w:r>
        <w:separator/>
      </w:r>
    </w:p>
  </w:endnote>
  <w:endnote w:type="continuationSeparator" w:id="0">
    <w:p w14:paraId="6B9429FE" w14:textId="77777777" w:rsidR="00B95390" w:rsidRDefault="00B9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940E" w14:textId="77777777" w:rsidR="00B95390" w:rsidRDefault="00B95390">
      <w:r>
        <w:separator/>
      </w:r>
    </w:p>
  </w:footnote>
  <w:footnote w:type="continuationSeparator" w:id="0">
    <w:p w14:paraId="4DF58656" w14:textId="77777777" w:rsidR="00B95390" w:rsidRDefault="00B95390">
      <w:r>
        <w:continuationSeparator/>
      </w:r>
    </w:p>
  </w:footnote>
  <w:footnote w:id="1">
    <w:p w14:paraId="0AB91090" w14:textId="48593DD9" w:rsidR="00F97864" w:rsidRPr="00E46190" w:rsidRDefault="00F97864" w:rsidP="00F97864">
      <w:pPr>
        <w:pStyle w:val="FootnoteText"/>
        <w:ind w:firstLine="0"/>
        <w:jc w:val="left"/>
        <w:rPr>
          <w:szCs w:val="20"/>
          <w:lang w:val="en-US" w:eastAsia="zh-CN"/>
        </w:rPr>
      </w:pPr>
      <w:r w:rsidRPr="00E46190">
        <w:rPr>
          <w:rStyle w:val="FootnoteReference"/>
          <w:sz w:val="20"/>
          <w:szCs w:val="20"/>
        </w:rPr>
        <w:footnoteRef/>
      </w:r>
      <w:r w:rsidR="00715AE8" w:rsidRPr="00E46190">
        <w:rPr>
          <w:szCs w:val="20"/>
          <w:lang w:eastAsia="zh-CN"/>
        </w:rPr>
        <w:t xml:space="preserve"> </w:t>
      </w:r>
      <w:r w:rsidR="00E46190" w:rsidRPr="00E46190">
        <w:rPr>
          <w:szCs w:val="20"/>
          <w:lang w:eastAsia="zh-CN"/>
        </w:rPr>
        <w:t xml:space="preserve"> </w:t>
      </w:r>
      <w:r w:rsidR="00715AE8" w:rsidRPr="00E46190">
        <w:rPr>
          <w:szCs w:val="20"/>
          <w:lang w:eastAsia="zh-CN"/>
        </w:rPr>
        <w:t>指</w:t>
      </w:r>
      <w:r w:rsidR="00715AE8" w:rsidRPr="00E46190">
        <w:rPr>
          <w:szCs w:val="20"/>
          <w:lang w:eastAsia="zh-CN"/>
        </w:rPr>
        <w:t>CBD/WG2020/3/3</w:t>
      </w:r>
      <w:r w:rsidR="00715AE8" w:rsidRPr="00E46190">
        <w:rPr>
          <w:szCs w:val="20"/>
          <w:lang w:eastAsia="zh-CN"/>
        </w:rPr>
        <w:t>号文件所载全球生物多样性框架初稿中的</w:t>
      </w:r>
      <w:r w:rsidR="007D7827" w:rsidRPr="00E46190">
        <w:rPr>
          <w:szCs w:val="20"/>
          <w:lang w:eastAsia="zh-CN"/>
        </w:rPr>
        <w:t>长期</w:t>
      </w:r>
      <w:r w:rsidR="00715AE8" w:rsidRPr="00E46190">
        <w:rPr>
          <w:szCs w:val="20"/>
          <w:lang w:eastAsia="zh-CN"/>
        </w:rPr>
        <w:t>目标和</w:t>
      </w:r>
      <w:r w:rsidR="007D7827" w:rsidRPr="00E46190">
        <w:rPr>
          <w:szCs w:val="20"/>
          <w:lang w:eastAsia="zh-CN"/>
        </w:rPr>
        <w:t>行动</w:t>
      </w:r>
      <w:r w:rsidR="00715AE8" w:rsidRPr="00E46190">
        <w:rPr>
          <w:szCs w:val="20"/>
          <w:lang w:eastAsia="zh-CN"/>
        </w:rPr>
        <w:t>目标</w:t>
      </w:r>
      <w:r w:rsidR="007D7827" w:rsidRPr="00E46190">
        <w:rPr>
          <w:szCs w:val="20"/>
          <w:lang w:eastAsia="zh-CN"/>
        </w:rPr>
        <w:t>。</w:t>
      </w:r>
      <w:r w:rsidRPr="00E46190">
        <w:rPr>
          <w:szCs w:val="20"/>
          <w:lang w:eastAsia="zh-CN"/>
        </w:rPr>
        <w:t xml:space="preserve">  </w:t>
      </w:r>
    </w:p>
  </w:footnote>
  <w:footnote w:id="2">
    <w:p w14:paraId="34552B72" w14:textId="4DB48C8E" w:rsidR="00FB71A1" w:rsidRPr="00714A4B" w:rsidRDefault="00FB71A1" w:rsidP="00FB71A1">
      <w:pPr>
        <w:pStyle w:val="FootnoteText"/>
        <w:ind w:firstLine="0"/>
        <w:jc w:val="left"/>
        <w:rPr>
          <w:szCs w:val="18"/>
        </w:rPr>
      </w:pPr>
      <w:r w:rsidRPr="00E46190">
        <w:rPr>
          <w:rStyle w:val="FootnoteReference"/>
          <w:sz w:val="20"/>
          <w:szCs w:val="20"/>
        </w:rPr>
        <w:footnoteRef/>
      </w:r>
      <w:r w:rsidRPr="00E46190">
        <w:rPr>
          <w:szCs w:val="20"/>
        </w:rPr>
        <w:t xml:space="preserve"> </w:t>
      </w:r>
      <w:r w:rsidR="00E46190" w:rsidRPr="00E46190">
        <w:rPr>
          <w:szCs w:val="20"/>
        </w:rPr>
        <w:t xml:space="preserve"> </w:t>
      </w:r>
      <w:r w:rsidRPr="00E46190">
        <w:rPr>
          <w:szCs w:val="20"/>
        </w:rPr>
        <w:t>CBD/SBSTTA/24/L.3</w:t>
      </w:r>
      <w:r w:rsidRPr="00E46190">
        <w:rPr>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187F" w14:textId="5AF4DAEC" w:rsidR="008B3287" w:rsidRDefault="008B3287" w:rsidP="005440A6">
    <w:pPr>
      <w:pStyle w:val="Header"/>
      <w:tabs>
        <w:tab w:val="clear" w:pos="4320"/>
        <w:tab w:val="clear" w:pos="8640"/>
      </w:tabs>
      <w:jc w:val="left"/>
      <w:rPr>
        <w:noProof/>
        <w:kern w:val="22"/>
      </w:rPr>
    </w:pPr>
    <w:r>
      <w:rPr>
        <w:noProof/>
        <w:kern w:val="22"/>
        <w:lang w:val="en-US"/>
      </w:rPr>
      <w:t>CBD/SBI/3/</w:t>
    </w:r>
    <w:r w:rsidR="002E34D7">
      <w:rPr>
        <w:noProof/>
        <w:kern w:val="22"/>
        <w:lang w:val="en-US"/>
      </w:rPr>
      <w:t>5/Add.4</w:t>
    </w:r>
  </w:p>
  <w:p w14:paraId="3A40896B" w14:textId="77777777" w:rsidR="008B3287" w:rsidRPr="005440A6" w:rsidRDefault="008B3287" w:rsidP="005440A6">
    <w:pPr>
      <w:pStyle w:val="Header"/>
      <w:tabs>
        <w:tab w:val="clear" w:pos="4320"/>
        <w:tab w:val="clear" w:pos="8640"/>
      </w:tabs>
      <w:jc w:val="left"/>
      <w:rPr>
        <w:noProof/>
        <w:kern w:val="22"/>
      </w:rPr>
    </w:pPr>
    <w:r w:rsidRPr="005440A6">
      <w:rPr>
        <w:noProof/>
        <w:kern w:val="22"/>
      </w:rPr>
      <w:t xml:space="preserve">Page </w:t>
    </w:r>
    <w:r w:rsidR="00903B40" w:rsidRPr="005440A6">
      <w:rPr>
        <w:noProof/>
        <w:kern w:val="22"/>
      </w:rPr>
      <w:fldChar w:fldCharType="begin"/>
    </w:r>
    <w:r w:rsidRPr="005440A6">
      <w:rPr>
        <w:noProof/>
        <w:kern w:val="22"/>
      </w:rPr>
      <w:instrText xml:space="preserve"> PAGE   \* MERGEFORMAT </w:instrText>
    </w:r>
    <w:r w:rsidR="00903B40" w:rsidRPr="005440A6">
      <w:rPr>
        <w:noProof/>
        <w:kern w:val="22"/>
      </w:rPr>
      <w:fldChar w:fldCharType="separate"/>
    </w:r>
    <w:r w:rsidR="00A10D68">
      <w:rPr>
        <w:noProof/>
        <w:kern w:val="22"/>
      </w:rPr>
      <w:t>8</w:t>
    </w:r>
    <w:r w:rsidR="00903B40" w:rsidRPr="005440A6">
      <w:rPr>
        <w:noProof/>
        <w:kern w:val="22"/>
      </w:rPr>
      <w:fldChar w:fldCharType="end"/>
    </w:r>
  </w:p>
  <w:p w14:paraId="58E49A12" w14:textId="77777777" w:rsidR="008B3287" w:rsidRPr="005440A6" w:rsidRDefault="008B3287"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50AC" w14:textId="07361E5C" w:rsidR="008B3287" w:rsidRPr="005440A6" w:rsidRDefault="008B3287" w:rsidP="00BE45DE">
    <w:pPr>
      <w:pStyle w:val="Header"/>
      <w:tabs>
        <w:tab w:val="clear" w:pos="4320"/>
        <w:tab w:val="clear" w:pos="8640"/>
      </w:tabs>
      <w:jc w:val="right"/>
      <w:rPr>
        <w:noProof/>
        <w:kern w:val="22"/>
      </w:rPr>
    </w:pPr>
    <w:r>
      <w:rPr>
        <w:noProof/>
        <w:kern w:val="22"/>
        <w:lang w:val="en-US"/>
      </w:rPr>
      <w:t>CBD/SBI/3/</w:t>
    </w:r>
    <w:r w:rsidR="002E34D7">
      <w:rPr>
        <w:noProof/>
        <w:kern w:val="22"/>
        <w:lang w:val="en-US"/>
      </w:rPr>
      <w:t>5/Add.4</w:t>
    </w:r>
  </w:p>
  <w:p w14:paraId="206BAD41" w14:textId="77777777" w:rsidR="008B3287" w:rsidRPr="005440A6" w:rsidRDefault="008B3287" w:rsidP="005440A6">
    <w:pPr>
      <w:pStyle w:val="Header"/>
      <w:tabs>
        <w:tab w:val="clear" w:pos="4320"/>
        <w:tab w:val="clear" w:pos="8640"/>
      </w:tabs>
      <w:jc w:val="right"/>
      <w:rPr>
        <w:noProof/>
        <w:kern w:val="22"/>
      </w:rPr>
    </w:pPr>
    <w:r w:rsidRPr="005440A6">
      <w:rPr>
        <w:noProof/>
        <w:kern w:val="22"/>
      </w:rPr>
      <w:t xml:space="preserve">Page </w:t>
    </w:r>
    <w:r w:rsidR="00903B40" w:rsidRPr="005440A6">
      <w:rPr>
        <w:noProof/>
        <w:kern w:val="22"/>
      </w:rPr>
      <w:fldChar w:fldCharType="begin"/>
    </w:r>
    <w:r w:rsidRPr="005440A6">
      <w:rPr>
        <w:noProof/>
        <w:kern w:val="22"/>
      </w:rPr>
      <w:instrText xml:space="preserve"> PAGE   \* MERGEFORMAT </w:instrText>
    </w:r>
    <w:r w:rsidR="00903B40" w:rsidRPr="005440A6">
      <w:rPr>
        <w:noProof/>
        <w:kern w:val="22"/>
      </w:rPr>
      <w:fldChar w:fldCharType="separate"/>
    </w:r>
    <w:r w:rsidR="00A10D68">
      <w:rPr>
        <w:noProof/>
        <w:kern w:val="22"/>
      </w:rPr>
      <w:t>9</w:t>
    </w:r>
    <w:r w:rsidR="00903B40" w:rsidRPr="005440A6">
      <w:rPr>
        <w:noProof/>
        <w:kern w:val="22"/>
      </w:rPr>
      <w:fldChar w:fldCharType="end"/>
    </w:r>
  </w:p>
  <w:p w14:paraId="5DE25720" w14:textId="77777777" w:rsidR="008B3287" w:rsidRPr="005440A6" w:rsidRDefault="008B3287"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7C55E4"/>
    <w:multiLevelType w:val="hybridMultilevel"/>
    <w:tmpl w:val="4DCA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310A"/>
    <w:rsid w:val="00003E52"/>
    <w:rsid w:val="00006AB1"/>
    <w:rsid w:val="0001208E"/>
    <w:rsid w:val="0001318B"/>
    <w:rsid w:val="00013D4E"/>
    <w:rsid w:val="00014251"/>
    <w:rsid w:val="00014993"/>
    <w:rsid w:val="00015808"/>
    <w:rsid w:val="000160F7"/>
    <w:rsid w:val="000170F0"/>
    <w:rsid w:val="0002075A"/>
    <w:rsid w:val="000219AC"/>
    <w:rsid w:val="00024739"/>
    <w:rsid w:val="00025C80"/>
    <w:rsid w:val="0003051E"/>
    <w:rsid w:val="00031C0C"/>
    <w:rsid w:val="00031D24"/>
    <w:rsid w:val="00034611"/>
    <w:rsid w:val="00034FF1"/>
    <w:rsid w:val="00037873"/>
    <w:rsid w:val="00040CD4"/>
    <w:rsid w:val="000417D6"/>
    <w:rsid w:val="00044655"/>
    <w:rsid w:val="00045396"/>
    <w:rsid w:val="000458C3"/>
    <w:rsid w:val="0004782B"/>
    <w:rsid w:val="00047E42"/>
    <w:rsid w:val="0005339D"/>
    <w:rsid w:val="0005393A"/>
    <w:rsid w:val="00054381"/>
    <w:rsid w:val="000547E7"/>
    <w:rsid w:val="00054818"/>
    <w:rsid w:val="00054AD9"/>
    <w:rsid w:val="00060194"/>
    <w:rsid w:val="00060B3E"/>
    <w:rsid w:val="00060D68"/>
    <w:rsid w:val="000617FD"/>
    <w:rsid w:val="00061EFB"/>
    <w:rsid w:val="00062C7B"/>
    <w:rsid w:val="00064908"/>
    <w:rsid w:val="00064B18"/>
    <w:rsid w:val="0006615C"/>
    <w:rsid w:val="000711E1"/>
    <w:rsid w:val="000720F4"/>
    <w:rsid w:val="00072A57"/>
    <w:rsid w:val="00073708"/>
    <w:rsid w:val="00074B87"/>
    <w:rsid w:val="00074E39"/>
    <w:rsid w:val="000803F1"/>
    <w:rsid w:val="00080A29"/>
    <w:rsid w:val="00080C33"/>
    <w:rsid w:val="00081F9F"/>
    <w:rsid w:val="0008443B"/>
    <w:rsid w:val="00084897"/>
    <w:rsid w:val="0008593B"/>
    <w:rsid w:val="000861BB"/>
    <w:rsid w:val="000905F3"/>
    <w:rsid w:val="00091BA3"/>
    <w:rsid w:val="0009253B"/>
    <w:rsid w:val="0009426C"/>
    <w:rsid w:val="0009433F"/>
    <w:rsid w:val="0009434C"/>
    <w:rsid w:val="00096B82"/>
    <w:rsid w:val="00096BA0"/>
    <w:rsid w:val="000A0051"/>
    <w:rsid w:val="000A11E3"/>
    <w:rsid w:val="000A16B1"/>
    <w:rsid w:val="000A1EB0"/>
    <w:rsid w:val="000B1005"/>
    <w:rsid w:val="000B1970"/>
    <w:rsid w:val="000B25ED"/>
    <w:rsid w:val="000B357B"/>
    <w:rsid w:val="000B3829"/>
    <w:rsid w:val="000B3BB3"/>
    <w:rsid w:val="000B5AB9"/>
    <w:rsid w:val="000B603E"/>
    <w:rsid w:val="000B7BF9"/>
    <w:rsid w:val="000C37AF"/>
    <w:rsid w:val="000C5D2B"/>
    <w:rsid w:val="000C6621"/>
    <w:rsid w:val="000D06E2"/>
    <w:rsid w:val="000D0850"/>
    <w:rsid w:val="000D2ACB"/>
    <w:rsid w:val="000D36EF"/>
    <w:rsid w:val="000D7381"/>
    <w:rsid w:val="000E3119"/>
    <w:rsid w:val="000E637D"/>
    <w:rsid w:val="000E7E6A"/>
    <w:rsid w:val="000F13EF"/>
    <w:rsid w:val="000F1BBC"/>
    <w:rsid w:val="000F2023"/>
    <w:rsid w:val="000F4654"/>
    <w:rsid w:val="000F49F1"/>
    <w:rsid w:val="000F63AB"/>
    <w:rsid w:val="000F718C"/>
    <w:rsid w:val="000F74B8"/>
    <w:rsid w:val="00101D6A"/>
    <w:rsid w:val="0010531A"/>
    <w:rsid w:val="0010735A"/>
    <w:rsid w:val="00111AD6"/>
    <w:rsid w:val="001141B3"/>
    <w:rsid w:val="00115B33"/>
    <w:rsid w:val="00116245"/>
    <w:rsid w:val="00122147"/>
    <w:rsid w:val="0012214B"/>
    <w:rsid w:val="00126159"/>
    <w:rsid w:val="0012617A"/>
    <w:rsid w:val="00134833"/>
    <w:rsid w:val="00135F6D"/>
    <w:rsid w:val="00137545"/>
    <w:rsid w:val="001408E0"/>
    <w:rsid w:val="00145950"/>
    <w:rsid w:val="00154440"/>
    <w:rsid w:val="00160A92"/>
    <w:rsid w:val="00166367"/>
    <w:rsid w:val="00174001"/>
    <w:rsid w:val="001745CD"/>
    <w:rsid w:val="001770A6"/>
    <w:rsid w:val="001805E0"/>
    <w:rsid w:val="001821E9"/>
    <w:rsid w:val="00183241"/>
    <w:rsid w:val="00184D1B"/>
    <w:rsid w:val="00184E6F"/>
    <w:rsid w:val="00185173"/>
    <w:rsid w:val="001863D4"/>
    <w:rsid w:val="00186564"/>
    <w:rsid w:val="00186C84"/>
    <w:rsid w:val="00187231"/>
    <w:rsid w:val="001873A2"/>
    <w:rsid w:val="001879B9"/>
    <w:rsid w:val="00190103"/>
    <w:rsid w:val="00190360"/>
    <w:rsid w:val="001913BB"/>
    <w:rsid w:val="00192E06"/>
    <w:rsid w:val="00193760"/>
    <w:rsid w:val="0019383A"/>
    <w:rsid w:val="00194B74"/>
    <w:rsid w:val="00195019"/>
    <w:rsid w:val="00195754"/>
    <w:rsid w:val="0019712A"/>
    <w:rsid w:val="001A0108"/>
    <w:rsid w:val="001A0F1B"/>
    <w:rsid w:val="001A0FE5"/>
    <w:rsid w:val="001A1DEB"/>
    <w:rsid w:val="001A33DE"/>
    <w:rsid w:val="001A4C1C"/>
    <w:rsid w:val="001A5072"/>
    <w:rsid w:val="001A6231"/>
    <w:rsid w:val="001A78FA"/>
    <w:rsid w:val="001A7AA6"/>
    <w:rsid w:val="001B0933"/>
    <w:rsid w:val="001B482D"/>
    <w:rsid w:val="001B755C"/>
    <w:rsid w:val="001C0D92"/>
    <w:rsid w:val="001C156E"/>
    <w:rsid w:val="001C475D"/>
    <w:rsid w:val="001C5035"/>
    <w:rsid w:val="001C6865"/>
    <w:rsid w:val="001D0FC1"/>
    <w:rsid w:val="001D325E"/>
    <w:rsid w:val="001D3FD9"/>
    <w:rsid w:val="001D4DB2"/>
    <w:rsid w:val="001D6C64"/>
    <w:rsid w:val="001E112B"/>
    <w:rsid w:val="001E265E"/>
    <w:rsid w:val="001E3B29"/>
    <w:rsid w:val="001E471A"/>
    <w:rsid w:val="001E6E1A"/>
    <w:rsid w:val="001E764C"/>
    <w:rsid w:val="001F2400"/>
    <w:rsid w:val="001F2C5C"/>
    <w:rsid w:val="001F5D27"/>
    <w:rsid w:val="001F6379"/>
    <w:rsid w:val="001F69FA"/>
    <w:rsid w:val="001F6AA9"/>
    <w:rsid w:val="0020109C"/>
    <w:rsid w:val="00204415"/>
    <w:rsid w:val="00204426"/>
    <w:rsid w:val="00207A6E"/>
    <w:rsid w:val="00207E8C"/>
    <w:rsid w:val="00210F17"/>
    <w:rsid w:val="002126BC"/>
    <w:rsid w:val="002129E3"/>
    <w:rsid w:val="00214049"/>
    <w:rsid w:val="002212FB"/>
    <w:rsid w:val="002218DD"/>
    <w:rsid w:val="00224B92"/>
    <w:rsid w:val="00225C4A"/>
    <w:rsid w:val="00230942"/>
    <w:rsid w:val="002317BF"/>
    <w:rsid w:val="002328EA"/>
    <w:rsid w:val="00233101"/>
    <w:rsid w:val="00233B69"/>
    <w:rsid w:val="0023406C"/>
    <w:rsid w:val="002357E1"/>
    <w:rsid w:val="002425E8"/>
    <w:rsid w:val="0024545C"/>
    <w:rsid w:val="002460D5"/>
    <w:rsid w:val="00250863"/>
    <w:rsid w:val="00252897"/>
    <w:rsid w:val="002535FD"/>
    <w:rsid w:val="00254AEF"/>
    <w:rsid w:val="00256B6C"/>
    <w:rsid w:val="0025739E"/>
    <w:rsid w:val="0026051F"/>
    <w:rsid w:val="00261457"/>
    <w:rsid w:val="00264118"/>
    <w:rsid w:val="002646ED"/>
    <w:rsid w:val="002656F3"/>
    <w:rsid w:val="0026590D"/>
    <w:rsid w:val="0027288C"/>
    <w:rsid w:val="002738B6"/>
    <w:rsid w:val="00274581"/>
    <w:rsid w:val="00274EC2"/>
    <w:rsid w:val="002765B7"/>
    <w:rsid w:val="002841B3"/>
    <w:rsid w:val="00284E48"/>
    <w:rsid w:val="002854B0"/>
    <w:rsid w:val="00286CBA"/>
    <w:rsid w:val="0028757A"/>
    <w:rsid w:val="002903AD"/>
    <w:rsid w:val="002927DB"/>
    <w:rsid w:val="00292D54"/>
    <w:rsid w:val="00292ECC"/>
    <w:rsid w:val="00293110"/>
    <w:rsid w:val="00293752"/>
    <w:rsid w:val="0029375D"/>
    <w:rsid w:val="00293C8B"/>
    <w:rsid w:val="00294EA3"/>
    <w:rsid w:val="002970BD"/>
    <w:rsid w:val="002A12DB"/>
    <w:rsid w:val="002A21B8"/>
    <w:rsid w:val="002A4787"/>
    <w:rsid w:val="002A54C8"/>
    <w:rsid w:val="002B0803"/>
    <w:rsid w:val="002B0942"/>
    <w:rsid w:val="002B265F"/>
    <w:rsid w:val="002B39C5"/>
    <w:rsid w:val="002B7AF0"/>
    <w:rsid w:val="002C0A0C"/>
    <w:rsid w:val="002C1525"/>
    <w:rsid w:val="002C2AD2"/>
    <w:rsid w:val="002C4BDB"/>
    <w:rsid w:val="002C5465"/>
    <w:rsid w:val="002C6569"/>
    <w:rsid w:val="002C6E94"/>
    <w:rsid w:val="002D1581"/>
    <w:rsid w:val="002D264E"/>
    <w:rsid w:val="002D2884"/>
    <w:rsid w:val="002D56F3"/>
    <w:rsid w:val="002E0627"/>
    <w:rsid w:val="002E0B5B"/>
    <w:rsid w:val="002E1314"/>
    <w:rsid w:val="002E2B87"/>
    <w:rsid w:val="002E3070"/>
    <w:rsid w:val="002E30A0"/>
    <w:rsid w:val="002E34D7"/>
    <w:rsid w:val="002E391B"/>
    <w:rsid w:val="002E43DF"/>
    <w:rsid w:val="002E62D8"/>
    <w:rsid w:val="002E6D6D"/>
    <w:rsid w:val="002E6E91"/>
    <w:rsid w:val="002E7F40"/>
    <w:rsid w:val="002F01A6"/>
    <w:rsid w:val="002F02AF"/>
    <w:rsid w:val="002F18A4"/>
    <w:rsid w:val="002F2852"/>
    <w:rsid w:val="002F2E22"/>
    <w:rsid w:val="00300A2D"/>
    <w:rsid w:val="00300F05"/>
    <w:rsid w:val="003023FB"/>
    <w:rsid w:val="00303D74"/>
    <w:rsid w:val="003058A9"/>
    <w:rsid w:val="00307B41"/>
    <w:rsid w:val="0031060C"/>
    <w:rsid w:val="0031246E"/>
    <w:rsid w:val="003151BD"/>
    <w:rsid w:val="00315DDD"/>
    <w:rsid w:val="003210FF"/>
    <w:rsid w:val="0032193F"/>
    <w:rsid w:val="00324BE1"/>
    <w:rsid w:val="00325B6B"/>
    <w:rsid w:val="00325DE3"/>
    <w:rsid w:val="00327F17"/>
    <w:rsid w:val="00327F61"/>
    <w:rsid w:val="00330149"/>
    <w:rsid w:val="00332862"/>
    <w:rsid w:val="00336766"/>
    <w:rsid w:val="003402A2"/>
    <w:rsid w:val="003432B2"/>
    <w:rsid w:val="00343BE7"/>
    <w:rsid w:val="00344BD6"/>
    <w:rsid w:val="00345D81"/>
    <w:rsid w:val="00347CC4"/>
    <w:rsid w:val="00352E36"/>
    <w:rsid w:val="00356DCF"/>
    <w:rsid w:val="00357561"/>
    <w:rsid w:val="0035782F"/>
    <w:rsid w:val="00360492"/>
    <w:rsid w:val="00364962"/>
    <w:rsid w:val="003715AE"/>
    <w:rsid w:val="00372E7C"/>
    <w:rsid w:val="00376DCE"/>
    <w:rsid w:val="00380049"/>
    <w:rsid w:val="0038148A"/>
    <w:rsid w:val="00381E52"/>
    <w:rsid w:val="003866DD"/>
    <w:rsid w:val="00387709"/>
    <w:rsid w:val="00387FDC"/>
    <w:rsid w:val="00395484"/>
    <w:rsid w:val="003A14CE"/>
    <w:rsid w:val="003A155F"/>
    <w:rsid w:val="003A360B"/>
    <w:rsid w:val="003A580A"/>
    <w:rsid w:val="003A64F8"/>
    <w:rsid w:val="003B10B9"/>
    <w:rsid w:val="003B1DA0"/>
    <w:rsid w:val="003B2616"/>
    <w:rsid w:val="003B49AC"/>
    <w:rsid w:val="003B694A"/>
    <w:rsid w:val="003B7FBA"/>
    <w:rsid w:val="003C035A"/>
    <w:rsid w:val="003C113F"/>
    <w:rsid w:val="003C1E5E"/>
    <w:rsid w:val="003C4C38"/>
    <w:rsid w:val="003C64EA"/>
    <w:rsid w:val="003D0FD5"/>
    <w:rsid w:val="003D2A4C"/>
    <w:rsid w:val="003D34BD"/>
    <w:rsid w:val="003D4F39"/>
    <w:rsid w:val="003D5A3D"/>
    <w:rsid w:val="003D5B5F"/>
    <w:rsid w:val="003D638E"/>
    <w:rsid w:val="003D700D"/>
    <w:rsid w:val="003E1258"/>
    <w:rsid w:val="003E2DAE"/>
    <w:rsid w:val="003E3F32"/>
    <w:rsid w:val="003F01C8"/>
    <w:rsid w:val="003F0B59"/>
    <w:rsid w:val="003F183C"/>
    <w:rsid w:val="003F293A"/>
    <w:rsid w:val="003F430B"/>
    <w:rsid w:val="003F6E44"/>
    <w:rsid w:val="003F77AF"/>
    <w:rsid w:val="003F7818"/>
    <w:rsid w:val="00403D7B"/>
    <w:rsid w:val="00404D19"/>
    <w:rsid w:val="00406BC6"/>
    <w:rsid w:val="00411A4B"/>
    <w:rsid w:val="00414E51"/>
    <w:rsid w:val="004243A3"/>
    <w:rsid w:val="00426A73"/>
    <w:rsid w:val="00426D39"/>
    <w:rsid w:val="00426E48"/>
    <w:rsid w:val="004276DD"/>
    <w:rsid w:val="004369E6"/>
    <w:rsid w:val="004414A7"/>
    <w:rsid w:val="0044242C"/>
    <w:rsid w:val="0044424E"/>
    <w:rsid w:val="004452CA"/>
    <w:rsid w:val="00450FBA"/>
    <w:rsid w:val="0045239D"/>
    <w:rsid w:val="0045351B"/>
    <w:rsid w:val="00454E1A"/>
    <w:rsid w:val="00456BB3"/>
    <w:rsid w:val="0046046E"/>
    <w:rsid w:val="00462D4F"/>
    <w:rsid w:val="00463051"/>
    <w:rsid w:val="00463F0D"/>
    <w:rsid w:val="004646D1"/>
    <w:rsid w:val="00465BD7"/>
    <w:rsid w:val="00467959"/>
    <w:rsid w:val="00467C4A"/>
    <w:rsid w:val="00471728"/>
    <w:rsid w:val="004840AE"/>
    <w:rsid w:val="004851E7"/>
    <w:rsid w:val="004856B6"/>
    <w:rsid w:val="004875F9"/>
    <w:rsid w:val="00487DFD"/>
    <w:rsid w:val="00493791"/>
    <w:rsid w:val="00494E2B"/>
    <w:rsid w:val="00495C39"/>
    <w:rsid w:val="00496917"/>
    <w:rsid w:val="00496D13"/>
    <w:rsid w:val="00497A3E"/>
    <w:rsid w:val="004A1374"/>
    <w:rsid w:val="004A2441"/>
    <w:rsid w:val="004A3A8F"/>
    <w:rsid w:val="004A6545"/>
    <w:rsid w:val="004A65CE"/>
    <w:rsid w:val="004A7DA6"/>
    <w:rsid w:val="004B01F8"/>
    <w:rsid w:val="004B304B"/>
    <w:rsid w:val="004B54DA"/>
    <w:rsid w:val="004B597A"/>
    <w:rsid w:val="004B64EB"/>
    <w:rsid w:val="004B6559"/>
    <w:rsid w:val="004B7D11"/>
    <w:rsid w:val="004C0946"/>
    <w:rsid w:val="004C2A4A"/>
    <w:rsid w:val="004C2EB9"/>
    <w:rsid w:val="004C3FC2"/>
    <w:rsid w:val="004C45FF"/>
    <w:rsid w:val="004C664C"/>
    <w:rsid w:val="004C6B2A"/>
    <w:rsid w:val="004C724B"/>
    <w:rsid w:val="004C74CD"/>
    <w:rsid w:val="004D1FED"/>
    <w:rsid w:val="004D273D"/>
    <w:rsid w:val="004D35A0"/>
    <w:rsid w:val="004D448B"/>
    <w:rsid w:val="004D5321"/>
    <w:rsid w:val="004E0ACB"/>
    <w:rsid w:val="004E110F"/>
    <w:rsid w:val="004E31E0"/>
    <w:rsid w:val="004F0113"/>
    <w:rsid w:val="004F0575"/>
    <w:rsid w:val="005002D5"/>
    <w:rsid w:val="00500530"/>
    <w:rsid w:val="00501157"/>
    <w:rsid w:val="005032C9"/>
    <w:rsid w:val="00504D49"/>
    <w:rsid w:val="00505B77"/>
    <w:rsid w:val="00506D0A"/>
    <w:rsid w:val="00507A9F"/>
    <w:rsid w:val="00513FEF"/>
    <w:rsid w:val="00515AAA"/>
    <w:rsid w:val="005166CE"/>
    <w:rsid w:val="00516C26"/>
    <w:rsid w:val="00517356"/>
    <w:rsid w:val="00522F32"/>
    <w:rsid w:val="00525712"/>
    <w:rsid w:val="00527193"/>
    <w:rsid w:val="00530B86"/>
    <w:rsid w:val="00532653"/>
    <w:rsid w:val="00532EC7"/>
    <w:rsid w:val="00534F94"/>
    <w:rsid w:val="005352B7"/>
    <w:rsid w:val="00535BD1"/>
    <w:rsid w:val="005413BD"/>
    <w:rsid w:val="0054319D"/>
    <w:rsid w:val="005440A6"/>
    <w:rsid w:val="00544213"/>
    <w:rsid w:val="00547C24"/>
    <w:rsid w:val="00555D41"/>
    <w:rsid w:val="005565DA"/>
    <w:rsid w:val="005566EC"/>
    <w:rsid w:val="00557121"/>
    <w:rsid w:val="00557354"/>
    <w:rsid w:val="0055754D"/>
    <w:rsid w:val="00560527"/>
    <w:rsid w:val="00560BA5"/>
    <w:rsid w:val="00560CC0"/>
    <w:rsid w:val="00562FDA"/>
    <w:rsid w:val="005647CE"/>
    <w:rsid w:val="00567F6C"/>
    <w:rsid w:val="00570AA8"/>
    <w:rsid w:val="00571A77"/>
    <w:rsid w:val="0057311C"/>
    <w:rsid w:val="005758D4"/>
    <w:rsid w:val="00576737"/>
    <w:rsid w:val="00576A84"/>
    <w:rsid w:val="005803DB"/>
    <w:rsid w:val="0058146D"/>
    <w:rsid w:val="005819DA"/>
    <w:rsid w:val="00585C7A"/>
    <w:rsid w:val="00586BC3"/>
    <w:rsid w:val="00593EA1"/>
    <w:rsid w:val="005955D2"/>
    <w:rsid w:val="005A0C25"/>
    <w:rsid w:val="005A1351"/>
    <w:rsid w:val="005A25BB"/>
    <w:rsid w:val="005A2987"/>
    <w:rsid w:val="005A3389"/>
    <w:rsid w:val="005A3D28"/>
    <w:rsid w:val="005A4284"/>
    <w:rsid w:val="005A507F"/>
    <w:rsid w:val="005A6185"/>
    <w:rsid w:val="005A6872"/>
    <w:rsid w:val="005A6C12"/>
    <w:rsid w:val="005B4A11"/>
    <w:rsid w:val="005B53D8"/>
    <w:rsid w:val="005B5A78"/>
    <w:rsid w:val="005B6A66"/>
    <w:rsid w:val="005B6BF5"/>
    <w:rsid w:val="005C1D09"/>
    <w:rsid w:val="005C1EC6"/>
    <w:rsid w:val="005C55D2"/>
    <w:rsid w:val="005C60AC"/>
    <w:rsid w:val="005C65CF"/>
    <w:rsid w:val="005D139C"/>
    <w:rsid w:val="005D5526"/>
    <w:rsid w:val="005D5596"/>
    <w:rsid w:val="005D797E"/>
    <w:rsid w:val="005E025C"/>
    <w:rsid w:val="005E38B8"/>
    <w:rsid w:val="005E3A9C"/>
    <w:rsid w:val="005E580A"/>
    <w:rsid w:val="005F4C74"/>
    <w:rsid w:val="005F544E"/>
    <w:rsid w:val="005F62B5"/>
    <w:rsid w:val="005F67B3"/>
    <w:rsid w:val="006013E8"/>
    <w:rsid w:val="00604828"/>
    <w:rsid w:val="00604879"/>
    <w:rsid w:val="00606852"/>
    <w:rsid w:val="006069D9"/>
    <w:rsid w:val="0060748A"/>
    <w:rsid w:val="00615B82"/>
    <w:rsid w:val="00616047"/>
    <w:rsid w:val="00617E68"/>
    <w:rsid w:val="00622FD6"/>
    <w:rsid w:val="00624B78"/>
    <w:rsid w:val="006260D5"/>
    <w:rsid w:val="0062704F"/>
    <w:rsid w:val="00627629"/>
    <w:rsid w:val="00630186"/>
    <w:rsid w:val="0063082C"/>
    <w:rsid w:val="00631F78"/>
    <w:rsid w:val="0063421C"/>
    <w:rsid w:val="00635085"/>
    <w:rsid w:val="00635ED9"/>
    <w:rsid w:val="0064049A"/>
    <w:rsid w:val="0064287B"/>
    <w:rsid w:val="006459CA"/>
    <w:rsid w:val="006507F2"/>
    <w:rsid w:val="006518AF"/>
    <w:rsid w:val="00655BB7"/>
    <w:rsid w:val="00660C37"/>
    <w:rsid w:val="006650E6"/>
    <w:rsid w:val="006660FD"/>
    <w:rsid w:val="006669D7"/>
    <w:rsid w:val="00667146"/>
    <w:rsid w:val="00670719"/>
    <w:rsid w:val="0067228A"/>
    <w:rsid w:val="00673102"/>
    <w:rsid w:val="00673525"/>
    <w:rsid w:val="006743ED"/>
    <w:rsid w:val="00675793"/>
    <w:rsid w:val="00676525"/>
    <w:rsid w:val="00676908"/>
    <w:rsid w:val="00676BB4"/>
    <w:rsid w:val="00676CF1"/>
    <w:rsid w:val="00677843"/>
    <w:rsid w:val="006778E1"/>
    <w:rsid w:val="00677EA8"/>
    <w:rsid w:val="00681497"/>
    <w:rsid w:val="0068560C"/>
    <w:rsid w:val="00685B53"/>
    <w:rsid w:val="0069002F"/>
    <w:rsid w:val="0069044D"/>
    <w:rsid w:val="00690847"/>
    <w:rsid w:val="006B074E"/>
    <w:rsid w:val="006B0BFD"/>
    <w:rsid w:val="006B1869"/>
    <w:rsid w:val="006B21E0"/>
    <w:rsid w:val="006B22E5"/>
    <w:rsid w:val="006B2BD5"/>
    <w:rsid w:val="006B2E32"/>
    <w:rsid w:val="006B3D1F"/>
    <w:rsid w:val="006B4E13"/>
    <w:rsid w:val="006B55B2"/>
    <w:rsid w:val="006B7A68"/>
    <w:rsid w:val="006C1F1E"/>
    <w:rsid w:val="006C2C9A"/>
    <w:rsid w:val="006C2E22"/>
    <w:rsid w:val="006C3349"/>
    <w:rsid w:val="006C4828"/>
    <w:rsid w:val="006C6ABF"/>
    <w:rsid w:val="006D0E3D"/>
    <w:rsid w:val="006D1111"/>
    <w:rsid w:val="006D3295"/>
    <w:rsid w:val="006D4529"/>
    <w:rsid w:val="006D45F8"/>
    <w:rsid w:val="006D62B0"/>
    <w:rsid w:val="006E04FC"/>
    <w:rsid w:val="006E0676"/>
    <w:rsid w:val="006E0D19"/>
    <w:rsid w:val="006E1507"/>
    <w:rsid w:val="006E2A78"/>
    <w:rsid w:val="006E2AC8"/>
    <w:rsid w:val="006E2F4A"/>
    <w:rsid w:val="006E5236"/>
    <w:rsid w:val="006F284C"/>
    <w:rsid w:val="006F3491"/>
    <w:rsid w:val="006F56B3"/>
    <w:rsid w:val="006F7227"/>
    <w:rsid w:val="00701321"/>
    <w:rsid w:val="00701365"/>
    <w:rsid w:val="00702366"/>
    <w:rsid w:val="0070554C"/>
    <w:rsid w:val="00706BBB"/>
    <w:rsid w:val="007116B7"/>
    <w:rsid w:val="007144B5"/>
    <w:rsid w:val="007146A4"/>
    <w:rsid w:val="00715AE8"/>
    <w:rsid w:val="007163BC"/>
    <w:rsid w:val="007252A4"/>
    <w:rsid w:val="00726C3C"/>
    <w:rsid w:val="007276A9"/>
    <w:rsid w:val="00727A37"/>
    <w:rsid w:val="00730AE3"/>
    <w:rsid w:val="00731B8C"/>
    <w:rsid w:val="00731F0B"/>
    <w:rsid w:val="007326EE"/>
    <w:rsid w:val="007334DA"/>
    <w:rsid w:val="007337AB"/>
    <w:rsid w:val="007356F1"/>
    <w:rsid w:val="00736BC2"/>
    <w:rsid w:val="007402C3"/>
    <w:rsid w:val="00740B50"/>
    <w:rsid w:val="00741CE6"/>
    <w:rsid w:val="00743BFA"/>
    <w:rsid w:val="0074527C"/>
    <w:rsid w:val="00751D85"/>
    <w:rsid w:val="00752A9A"/>
    <w:rsid w:val="00757360"/>
    <w:rsid w:val="007616B7"/>
    <w:rsid w:val="00761AC4"/>
    <w:rsid w:val="00762FE4"/>
    <w:rsid w:val="00765F25"/>
    <w:rsid w:val="00766DA7"/>
    <w:rsid w:val="00767919"/>
    <w:rsid w:val="007709A1"/>
    <w:rsid w:val="00772E5E"/>
    <w:rsid w:val="0077504B"/>
    <w:rsid w:val="0078491A"/>
    <w:rsid w:val="00786655"/>
    <w:rsid w:val="00791B7A"/>
    <w:rsid w:val="0079325E"/>
    <w:rsid w:val="007970C4"/>
    <w:rsid w:val="0079778B"/>
    <w:rsid w:val="007A3F5E"/>
    <w:rsid w:val="007A5C47"/>
    <w:rsid w:val="007B017A"/>
    <w:rsid w:val="007B1587"/>
    <w:rsid w:val="007B4F93"/>
    <w:rsid w:val="007B62CF"/>
    <w:rsid w:val="007B6B49"/>
    <w:rsid w:val="007C126E"/>
    <w:rsid w:val="007C1E15"/>
    <w:rsid w:val="007C3CA1"/>
    <w:rsid w:val="007C43C6"/>
    <w:rsid w:val="007C5285"/>
    <w:rsid w:val="007C6227"/>
    <w:rsid w:val="007C633B"/>
    <w:rsid w:val="007D3182"/>
    <w:rsid w:val="007D4F88"/>
    <w:rsid w:val="007D5CD2"/>
    <w:rsid w:val="007D6148"/>
    <w:rsid w:val="007D6A4E"/>
    <w:rsid w:val="007D7827"/>
    <w:rsid w:val="007E09ED"/>
    <w:rsid w:val="007E4473"/>
    <w:rsid w:val="007E4604"/>
    <w:rsid w:val="007E4B20"/>
    <w:rsid w:val="007E4BF4"/>
    <w:rsid w:val="007F1F91"/>
    <w:rsid w:val="007F35D7"/>
    <w:rsid w:val="007F370D"/>
    <w:rsid w:val="007F4587"/>
    <w:rsid w:val="007F479C"/>
    <w:rsid w:val="007F7039"/>
    <w:rsid w:val="007F79BD"/>
    <w:rsid w:val="00800893"/>
    <w:rsid w:val="008024F0"/>
    <w:rsid w:val="00804846"/>
    <w:rsid w:val="008053D8"/>
    <w:rsid w:val="00807608"/>
    <w:rsid w:val="00811CCF"/>
    <w:rsid w:val="00812A2B"/>
    <w:rsid w:val="00813DC0"/>
    <w:rsid w:val="00815510"/>
    <w:rsid w:val="00820013"/>
    <w:rsid w:val="0082101F"/>
    <w:rsid w:val="00823CCC"/>
    <w:rsid w:val="00823D67"/>
    <w:rsid w:val="00825524"/>
    <w:rsid w:val="0082572D"/>
    <w:rsid w:val="00825C62"/>
    <w:rsid w:val="008277DD"/>
    <w:rsid w:val="00827B90"/>
    <w:rsid w:val="00830543"/>
    <w:rsid w:val="00830586"/>
    <w:rsid w:val="00831453"/>
    <w:rsid w:val="0083211E"/>
    <w:rsid w:val="00832876"/>
    <w:rsid w:val="0083434C"/>
    <w:rsid w:val="00835D2A"/>
    <w:rsid w:val="00836B37"/>
    <w:rsid w:val="008370B7"/>
    <w:rsid w:val="0084027F"/>
    <w:rsid w:val="00840A34"/>
    <w:rsid w:val="008436D3"/>
    <w:rsid w:val="00843FF1"/>
    <w:rsid w:val="00844421"/>
    <w:rsid w:val="0084520B"/>
    <w:rsid w:val="00846BD2"/>
    <w:rsid w:val="00846CCC"/>
    <w:rsid w:val="00850635"/>
    <w:rsid w:val="0085580F"/>
    <w:rsid w:val="00857213"/>
    <w:rsid w:val="00857244"/>
    <w:rsid w:val="00857A4B"/>
    <w:rsid w:val="00857D3B"/>
    <w:rsid w:val="00861C3F"/>
    <w:rsid w:val="00864722"/>
    <w:rsid w:val="00866817"/>
    <w:rsid w:val="00867B8A"/>
    <w:rsid w:val="00870D40"/>
    <w:rsid w:val="00871A80"/>
    <w:rsid w:val="0087238A"/>
    <w:rsid w:val="00872B5F"/>
    <w:rsid w:val="008732DC"/>
    <w:rsid w:val="00873BAC"/>
    <w:rsid w:val="00874257"/>
    <w:rsid w:val="008755E5"/>
    <w:rsid w:val="00883459"/>
    <w:rsid w:val="008865E9"/>
    <w:rsid w:val="00886CCC"/>
    <w:rsid w:val="008873DE"/>
    <w:rsid w:val="008903BC"/>
    <w:rsid w:val="00890646"/>
    <w:rsid w:val="00890C7C"/>
    <w:rsid w:val="0089116F"/>
    <w:rsid w:val="00894561"/>
    <w:rsid w:val="00894AFE"/>
    <w:rsid w:val="00895F31"/>
    <w:rsid w:val="0089640E"/>
    <w:rsid w:val="008975AB"/>
    <w:rsid w:val="00897A36"/>
    <w:rsid w:val="008A0EA4"/>
    <w:rsid w:val="008A33C1"/>
    <w:rsid w:val="008A5D8D"/>
    <w:rsid w:val="008B0C12"/>
    <w:rsid w:val="008B0FF9"/>
    <w:rsid w:val="008B1300"/>
    <w:rsid w:val="008B3287"/>
    <w:rsid w:val="008B4F2D"/>
    <w:rsid w:val="008B65B4"/>
    <w:rsid w:val="008C013C"/>
    <w:rsid w:val="008C1961"/>
    <w:rsid w:val="008C1E35"/>
    <w:rsid w:val="008C5B14"/>
    <w:rsid w:val="008C6EC3"/>
    <w:rsid w:val="008D1DF8"/>
    <w:rsid w:val="008D2160"/>
    <w:rsid w:val="008D3BC3"/>
    <w:rsid w:val="008D49D2"/>
    <w:rsid w:val="008D4EF7"/>
    <w:rsid w:val="008D567A"/>
    <w:rsid w:val="008D5AA2"/>
    <w:rsid w:val="008D66B5"/>
    <w:rsid w:val="008E1B93"/>
    <w:rsid w:val="008E1CC4"/>
    <w:rsid w:val="008E1EAC"/>
    <w:rsid w:val="008E5F84"/>
    <w:rsid w:val="008E6F9A"/>
    <w:rsid w:val="008E7500"/>
    <w:rsid w:val="008F0252"/>
    <w:rsid w:val="008F13FA"/>
    <w:rsid w:val="008F5809"/>
    <w:rsid w:val="008F59A1"/>
    <w:rsid w:val="008F7841"/>
    <w:rsid w:val="009002AD"/>
    <w:rsid w:val="00900F93"/>
    <w:rsid w:val="009010BA"/>
    <w:rsid w:val="00901CE5"/>
    <w:rsid w:val="00901DDD"/>
    <w:rsid w:val="00903B40"/>
    <w:rsid w:val="0090419C"/>
    <w:rsid w:val="0090453C"/>
    <w:rsid w:val="009067F8"/>
    <w:rsid w:val="00907016"/>
    <w:rsid w:val="00910A0A"/>
    <w:rsid w:val="009151DA"/>
    <w:rsid w:val="0091622B"/>
    <w:rsid w:val="009171A8"/>
    <w:rsid w:val="00922EAD"/>
    <w:rsid w:val="009246F1"/>
    <w:rsid w:val="00926167"/>
    <w:rsid w:val="0092794B"/>
    <w:rsid w:val="00932A57"/>
    <w:rsid w:val="00933841"/>
    <w:rsid w:val="0093431A"/>
    <w:rsid w:val="0093498B"/>
    <w:rsid w:val="009372DB"/>
    <w:rsid w:val="0093760B"/>
    <w:rsid w:val="00940A44"/>
    <w:rsid w:val="009442AE"/>
    <w:rsid w:val="00945FE1"/>
    <w:rsid w:val="00947B89"/>
    <w:rsid w:val="0095042F"/>
    <w:rsid w:val="009508E5"/>
    <w:rsid w:val="00951EE3"/>
    <w:rsid w:val="00953856"/>
    <w:rsid w:val="00953857"/>
    <w:rsid w:val="0095467D"/>
    <w:rsid w:val="009554D5"/>
    <w:rsid w:val="00962CE5"/>
    <w:rsid w:val="00963C3A"/>
    <w:rsid w:val="009650C6"/>
    <w:rsid w:val="0096605A"/>
    <w:rsid w:val="009676CA"/>
    <w:rsid w:val="00971B2F"/>
    <w:rsid w:val="00976205"/>
    <w:rsid w:val="00977D72"/>
    <w:rsid w:val="0098102C"/>
    <w:rsid w:val="00981E09"/>
    <w:rsid w:val="00983A97"/>
    <w:rsid w:val="0098587E"/>
    <w:rsid w:val="00992F68"/>
    <w:rsid w:val="00994164"/>
    <w:rsid w:val="00997E1C"/>
    <w:rsid w:val="00997F64"/>
    <w:rsid w:val="009A09A5"/>
    <w:rsid w:val="009A4234"/>
    <w:rsid w:val="009A752D"/>
    <w:rsid w:val="009A759D"/>
    <w:rsid w:val="009B1CB7"/>
    <w:rsid w:val="009B31DB"/>
    <w:rsid w:val="009B38D4"/>
    <w:rsid w:val="009B3F9B"/>
    <w:rsid w:val="009B4302"/>
    <w:rsid w:val="009B5E1D"/>
    <w:rsid w:val="009B6508"/>
    <w:rsid w:val="009C32EB"/>
    <w:rsid w:val="009C3C04"/>
    <w:rsid w:val="009C7C2A"/>
    <w:rsid w:val="009D0F5C"/>
    <w:rsid w:val="009D2F92"/>
    <w:rsid w:val="009D3586"/>
    <w:rsid w:val="009D50C5"/>
    <w:rsid w:val="009D7B74"/>
    <w:rsid w:val="009E1E16"/>
    <w:rsid w:val="009E2B79"/>
    <w:rsid w:val="009E32E5"/>
    <w:rsid w:val="009E46CB"/>
    <w:rsid w:val="009E4A50"/>
    <w:rsid w:val="009E4DED"/>
    <w:rsid w:val="009E5B1D"/>
    <w:rsid w:val="009E7CD4"/>
    <w:rsid w:val="009F19B0"/>
    <w:rsid w:val="009F4EEB"/>
    <w:rsid w:val="009F5917"/>
    <w:rsid w:val="009F6B8A"/>
    <w:rsid w:val="00A01C69"/>
    <w:rsid w:val="00A0211E"/>
    <w:rsid w:val="00A03B89"/>
    <w:rsid w:val="00A0494E"/>
    <w:rsid w:val="00A062F2"/>
    <w:rsid w:val="00A0738F"/>
    <w:rsid w:val="00A10051"/>
    <w:rsid w:val="00A1095C"/>
    <w:rsid w:val="00A10D68"/>
    <w:rsid w:val="00A11929"/>
    <w:rsid w:val="00A16A83"/>
    <w:rsid w:val="00A20E01"/>
    <w:rsid w:val="00A20F36"/>
    <w:rsid w:val="00A2289F"/>
    <w:rsid w:val="00A2464B"/>
    <w:rsid w:val="00A24673"/>
    <w:rsid w:val="00A268D5"/>
    <w:rsid w:val="00A269D3"/>
    <w:rsid w:val="00A30DAD"/>
    <w:rsid w:val="00A32D83"/>
    <w:rsid w:val="00A3398D"/>
    <w:rsid w:val="00A358B7"/>
    <w:rsid w:val="00A36EB1"/>
    <w:rsid w:val="00A36FA5"/>
    <w:rsid w:val="00A37CE9"/>
    <w:rsid w:val="00A404AA"/>
    <w:rsid w:val="00A4119D"/>
    <w:rsid w:val="00A427A8"/>
    <w:rsid w:val="00A455EE"/>
    <w:rsid w:val="00A519A8"/>
    <w:rsid w:val="00A557BB"/>
    <w:rsid w:val="00A61C81"/>
    <w:rsid w:val="00A66B1E"/>
    <w:rsid w:val="00A66F38"/>
    <w:rsid w:val="00A678D7"/>
    <w:rsid w:val="00A7133C"/>
    <w:rsid w:val="00A72329"/>
    <w:rsid w:val="00A732F4"/>
    <w:rsid w:val="00A73411"/>
    <w:rsid w:val="00A753E6"/>
    <w:rsid w:val="00A7631B"/>
    <w:rsid w:val="00A86060"/>
    <w:rsid w:val="00A86639"/>
    <w:rsid w:val="00A872F3"/>
    <w:rsid w:val="00A9054A"/>
    <w:rsid w:val="00A92C53"/>
    <w:rsid w:val="00A94710"/>
    <w:rsid w:val="00A96D11"/>
    <w:rsid w:val="00AA014E"/>
    <w:rsid w:val="00AA09A5"/>
    <w:rsid w:val="00AA18E6"/>
    <w:rsid w:val="00AA23B6"/>
    <w:rsid w:val="00AA3037"/>
    <w:rsid w:val="00AA41D7"/>
    <w:rsid w:val="00AA4288"/>
    <w:rsid w:val="00AA42CB"/>
    <w:rsid w:val="00AA4A91"/>
    <w:rsid w:val="00AA64A9"/>
    <w:rsid w:val="00AB1651"/>
    <w:rsid w:val="00AB1730"/>
    <w:rsid w:val="00AB357E"/>
    <w:rsid w:val="00AB6F18"/>
    <w:rsid w:val="00AB75BF"/>
    <w:rsid w:val="00AC1E69"/>
    <w:rsid w:val="00AC3BB7"/>
    <w:rsid w:val="00AC40B6"/>
    <w:rsid w:val="00AD33A9"/>
    <w:rsid w:val="00AD4CBD"/>
    <w:rsid w:val="00AD59C5"/>
    <w:rsid w:val="00AD5F31"/>
    <w:rsid w:val="00AD6148"/>
    <w:rsid w:val="00AD7CFC"/>
    <w:rsid w:val="00AE517B"/>
    <w:rsid w:val="00AE53AE"/>
    <w:rsid w:val="00AF0588"/>
    <w:rsid w:val="00AF1839"/>
    <w:rsid w:val="00AF36AD"/>
    <w:rsid w:val="00AF7D78"/>
    <w:rsid w:val="00B008E9"/>
    <w:rsid w:val="00B00948"/>
    <w:rsid w:val="00B018C0"/>
    <w:rsid w:val="00B01ECD"/>
    <w:rsid w:val="00B0464C"/>
    <w:rsid w:val="00B05A40"/>
    <w:rsid w:val="00B07C12"/>
    <w:rsid w:val="00B12620"/>
    <w:rsid w:val="00B13266"/>
    <w:rsid w:val="00B13F75"/>
    <w:rsid w:val="00B14D4B"/>
    <w:rsid w:val="00B15785"/>
    <w:rsid w:val="00B16E05"/>
    <w:rsid w:val="00B17C93"/>
    <w:rsid w:val="00B21FFE"/>
    <w:rsid w:val="00B22000"/>
    <w:rsid w:val="00B22A19"/>
    <w:rsid w:val="00B22D89"/>
    <w:rsid w:val="00B23889"/>
    <w:rsid w:val="00B241DC"/>
    <w:rsid w:val="00B256B1"/>
    <w:rsid w:val="00B26F31"/>
    <w:rsid w:val="00B271A0"/>
    <w:rsid w:val="00B30487"/>
    <w:rsid w:val="00B30E25"/>
    <w:rsid w:val="00B31294"/>
    <w:rsid w:val="00B3299A"/>
    <w:rsid w:val="00B3332A"/>
    <w:rsid w:val="00B35F39"/>
    <w:rsid w:val="00B37A6C"/>
    <w:rsid w:val="00B37B27"/>
    <w:rsid w:val="00B41DEB"/>
    <w:rsid w:val="00B44C57"/>
    <w:rsid w:val="00B51304"/>
    <w:rsid w:val="00B52082"/>
    <w:rsid w:val="00B54D98"/>
    <w:rsid w:val="00B5589B"/>
    <w:rsid w:val="00B55AFC"/>
    <w:rsid w:val="00B56B11"/>
    <w:rsid w:val="00B57E3E"/>
    <w:rsid w:val="00B61BA6"/>
    <w:rsid w:val="00B63B91"/>
    <w:rsid w:val="00B64845"/>
    <w:rsid w:val="00B6487F"/>
    <w:rsid w:val="00B64E86"/>
    <w:rsid w:val="00B70B46"/>
    <w:rsid w:val="00B7657F"/>
    <w:rsid w:val="00B81FC6"/>
    <w:rsid w:val="00B8280C"/>
    <w:rsid w:val="00B82DA2"/>
    <w:rsid w:val="00B83DE0"/>
    <w:rsid w:val="00B85B96"/>
    <w:rsid w:val="00B85F9B"/>
    <w:rsid w:val="00B87047"/>
    <w:rsid w:val="00B87D59"/>
    <w:rsid w:val="00B9113D"/>
    <w:rsid w:val="00B92066"/>
    <w:rsid w:val="00B93ED1"/>
    <w:rsid w:val="00B95390"/>
    <w:rsid w:val="00B963C2"/>
    <w:rsid w:val="00B9682F"/>
    <w:rsid w:val="00BA0EA6"/>
    <w:rsid w:val="00BA1498"/>
    <w:rsid w:val="00BA3233"/>
    <w:rsid w:val="00BA47B5"/>
    <w:rsid w:val="00BA6BC4"/>
    <w:rsid w:val="00BB01F8"/>
    <w:rsid w:val="00BB051D"/>
    <w:rsid w:val="00BB1C37"/>
    <w:rsid w:val="00BB293C"/>
    <w:rsid w:val="00BB6377"/>
    <w:rsid w:val="00BB7033"/>
    <w:rsid w:val="00BB7CDF"/>
    <w:rsid w:val="00BC203B"/>
    <w:rsid w:val="00BC350D"/>
    <w:rsid w:val="00BD327A"/>
    <w:rsid w:val="00BD6162"/>
    <w:rsid w:val="00BE0C74"/>
    <w:rsid w:val="00BE37A4"/>
    <w:rsid w:val="00BE45DE"/>
    <w:rsid w:val="00BE65C4"/>
    <w:rsid w:val="00BE7D1E"/>
    <w:rsid w:val="00BE7DE7"/>
    <w:rsid w:val="00BF4745"/>
    <w:rsid w:val="00BF780A"/>
    <w:rsid w:val="00C03092"/>
    <w:rsid w:val="00C05456"/>
    <w:rsid w:val="00C062DA"/>
    <w:rsid w:val="00C0646D"/>
    <w:rsid w:val="00C076A9"/>
    <w:rsid w:val="00C1070D"/>
    <w:rsid w:val="00C12AAE"/>
    <w:rsid w:val="00C137FF"/>
    <w:rsid w:val="00C15BBB"/>
    <w:rsid w:val="00C16723"/>
    <w:rsid w:val="00C17D9F"/>
    <w:rsid w:val="00C22B6A"/>
    <w:rsid w:val="00C25339"/>
    <w:rsid w:val="00C253E1"/>
    <w:rsid w:val="00C31FC0"/>
    <w:rsid w:val="00C32D57"/>
    <w:rsid w:val="00C34668"/>
    <w:rsid w:val="00C36012"/>
    <w:rsid w:val="00C3709F"/>
    <w:rsid w:val="00C37FF1"/>
    <w:rsid w:val="00C41EA1"/>
    <w:rsid w:val="00C4206C"/>
    <w:rsid w:val="00C429B3"/>
    <w:rsid w:val="00C43D39"/>
    <w:rsid w:val="00C47205"/>
    <w:rsid w:val="00C47761"/>
    <w:rsid w:val="00C47DA8"/>
    <w:rsid w:val="00C507CD"/>
    <w:rsid w:val="00C50860"/>
    <w:rsid w:val="00C547F5"/>
    <w:rsid w:val="00C5516A"/>
    <w:rsid w:val="00C556C4"/>
    <w:rsid w:val="00C557B9"/>
    <w:rsid w:val="00C5691E"/>
    <w:rsid w:val="00C628EF"/>
    <w:rsid w:val="00C62A1B"/>
    <w:rsid w:val="00C62A74"/>
    <w:rsid w:val="00C64FFC"/>
    <w:rsid w:val="00C65336"/>
    <w:rsid w:val="00C65823"/>
    <w:rsid w:val="00C65F24"/>
    <w:rsid w:val="00C678A7"/>
    <w:rsid w:val="00C700A8"/>
    <w:rsid w:val="00C71241"/>
    <w:rsid w:val="00C7139F"/>
    <w:rsid w:val="00C75ACC"/>
    <w:rsid w:val="00C77AB9"/>
    <w:rsid w:val="00C85EA4"/>
    <w:rsid w:val="00C872FD"/>
    <w:rsid w:val="00C9081D"/>
    <w:rsid w:val="00C912FE"/>
    <w:rsid w:val="00C91A71"/>
    <w:rsid w:val="00C91F33"/>
    <w:rsid w:val="00C9382D"/>
    <w:rsid w:val="00C96424"/>
    <w:rsid w:val="00C96E12"/>
    <w:rsid w:val="00C97060"/>
    <w:rsid w:val="00CA0B94"/>
    <w:rsid w:val="00CA1572"/>
    <w:rsid w:val="00CA1B65"/>
    <w:rsid w:val="00CA317E"/>
    <w:rsid w:val="00CA5201"/>
    <w:rsid w:val="00CA53EF"/>
    <w:rsid w:val="00CA5D41"/>
    <w:rsid w:val="00CA6B87"/>
    <w:rsid w:val="00CA7887"/>
    <w:rsid w:val="00CB0137"/>
    <w:rsid w:val="00CB353B"/>
    <w:rsid w:val="00CB5CCB"/>
    <w:rsid w:val="00CB6406"/>
    <w:rsid w:val="00CC0909"/>
    <w:rsid w:val="00CC2031"/>
    <w:rsid w:val="00CC2A35"/>
    <w:rsid w:val="00CC457A"/>
    <w:rsid w:val="00CC48DB"/>
    <w:rsid w:val="00CC5643"/>
    <w:rsid w:val="00CD1A6A"/>
    <w:rsid w:val="00CD289D"/>
    <w:rsid w:val="00CD5DB6"/>
    <w:rsid w:val="00CD71A8"/>
    <w:rsid w:val="00CD7BAF"/>
    <w:rsid w:val="00CD7DC9"/>
    <w:rsid w:val="00CE0333"/>
    <w:rsid w:val="00CE0372"/>
    <w:rsid w:val="00CE13F5"/>
    <w:rsid w:val="00CE1FC9"/>
    <w:rsid w:val="00CE51C3"/>
    <w:rsid w:val="00CF0DD2"/>
    <w:rsid w:val="00CF45B7"/>
    <w:rsid w:val="00CF4F69"/>
    <w:rsid w:val="00CF72D5"/>
    <w:rsid w:val="00CF7461"/>
    <w:rsid w:val="00CF75A0"/>
    <w:rsid w:val="00D0542E"/>
    <w:rsid w:val="00D0772E"/>
    <w:rsid w:val="00D07FDF"/>
    <w:rsid w:val="00D14231"/>
    <w:rsid w:val="00D14293"/>
    <w:rsid w:val="00D14D60"/>
    <w:rsid w:val="00D15589"/>
    <w:rsid w:val="00D16E2C"/>
    <w:rsid w:val="00D17362"/>
    <w:rsid w:val="00D20D45"/>
    <w:rsid w:val="00D22AE8"/>
    <w:rsid w:val="00D249DA"/>
    <w:rsid w:val="00D26D47"/>
    <w:rsid w:val="00D27168"/>
    <w:rsid w:val="00D30C33"/>
    <w:rsid w:val="00D316EC"/>
    <w:rsid w:val="00D333A7"/>
    <w:rsid w:val="00D34134"/>
    <w:rsid w:val="00D350F0"/>
    <w:rsid w:val="00D4290D"/>
    <w:rsid w:val="00D432AD"/>
    <w:rsid w:val="00D432F1"/>
    <w:rsid w:val="00D46580"/>
    <w:rsid w:val="00D466D8"/>
    <w:rsid w:val="00D50104"/>
    <w:rsid w:val="00D51069"/>
    <w:rsid w:val="00D516CB"/>
    <w:rsid w:val="00D523F7"/>
    <w:rsid w:val="00D5243C"/>
    <w:rsid w:val="00D537C9"/>
    <w:rsid w:val="00D53BEB"/>
    <w:rsid w:val="00D5513F"/>
    <w:rsid w:val="00D57141"/>
    <w:rsid w:val="00D66496"/>
    <w:rsid w:val="00D72037"/>
    <w:rsid w:val="00D72469"/>
    <w:rsid w:val="00D7377A"/>
    <w:rsid w:val="00D77F37"/>
    <w:rsid w:val="00D82332"/>
    <w:rsid w:val="00D8240D"/>
    <w:rsid w:val="00D845F1"/>
    <w:rsid w:val="00D84D6B"/>
    <w:rsid w:val="00D8700F"/>
    <w:rsid w:val="00D924E5"/>
    <w:rsid w:val="00D94A37"/>
    <w:rsid w:val="00D9537D"/>
    <w:rsid w:val="00D97B91"/>
    <w:rsid w:val="00D97C40"/>
    <w:rsid w:val="00D97FE9"/>
    <w:rsid w:val="00DA273E"/>
    <w:rsid w:val="00DA4164"/>
    <w:rsid w:val="00DA4C31"/>
    <w:rsid w:val="00DA5B30"/>
    <w:rsid w:val="00DB0CE7"/>
    <w:rsid w:val="00DB1BD7"/>
    <w:rsid w:val="00DB2088"/>
    <w:rsid w:val="00DB23DB"/>
    <w:rsid w:val="00DB4093"/>
    <w:rsid w:val="00DB456A"/>
    <w:rsid w:val="00DB4749"/>
    <w:rsid w:val="00DB5C7F"/>
    <w:rsid w:val="00DB7552"/>
    <w:rsid w:val="00DC3D4F"/>
    <w:rsid w:val="00DC4028"/>
    <w:rsid w:val="00DC725B"/>
    <w:rsid w:val="00DC72ED"/>
    <w:rsid w:val="00DD052D"/>
    <w:rsid w:val="00DD0D48"/>
    <w:rsid w:val="00DD1164"/>
    <w:rsid w:val="00DD2BF8"/>
    <w:rsid w:val="00DD2F0C"/>
    <w:rsid w:val="00DD3F01"/>
    <w:rsid w:val="00DD42D0"/>
    <w:rsid w:val="00DD52CC"/>
    <w:rsid w:val="00DD5DE2"/>
    <w:rsid w:val="00DD6CC4"/>
    <w:rsid w:val="00DD6F28"/>
    <w:rsid w:val="00DE17D0"/>
    <w:rsid w:val="00DE308B"/>
    <w:rsid w:val="00DE35A7"/>
    <w:rsid w:val="00DE3FCC"/>
    <w:rsid w:val="00DE65C1"/>
    <w:rsid w:val="00DF1942"/>
    <w:rsid w:val="00DF2BBE"/>
    <w:rsid w:val="00DF2CAE"/>
    <w:rsid w:val="00DF2F95"/>
    <w:rsid w:val="00DF41C0"/>
    <w:rsid w:val="00DF4DB5"/>
    <w:rsid w:val="00E017DF"/>
    <w:rsid w:val="00E021BC"/>
    <w:rsid w:val="00E02C10"/>
    <w:rsid w:val="00E03797"/>
    <w:rsid w:val="00E03C20"/>
    <w:rsid w:val="00E04362"/>
    <w:rsid w:val="00E06D24"/>
    <w:rsid w:val="00E10C3C"/>
    <w:rsid w:val="00E200B1"/>
    <w:rsid w:val="00E20C29"/>
    <w:rsid w:val="00E20EA6"/>
    <w:rsid w:val="00E21A5F"/>
    <w:rsid w:val="00E21D30"/>
    <w:rsid w:val="00E225F5"/>
    <w:rsid w:val="00E31748"/>
    <w:rsid w:val="00E3277F"/>
    <w:rsid w:val="00E335D4"/>
    <w:rsid w:val="00E36DF8"/>
    <w:rsid w:val="00E370FD"/>
    <w:rsid w:val="00E37A7A"/>
    <w:rsid w:val="00E416DD"/>
    <w:rsid w:val="00E41BA3"/>
    <w:rsid w:val="00E45942"/>
    <w:rsid w:val="00E46190"/>
    <w:rsid w:val="00E463A1"/>
    <w:rsid w:val="00E47630"/>
    <w:rsid w:val="00E545E3"/>
    <w:rsid w:val="00E55058"/>
    <w:rsid w:val="00E55806"/>
    <w:rsid w:val="00E55B3B"/>
    <w:rsid w:val="00E55E91"/>
    <w:rsid w:val="00E56717"/>
    <w:rsid w:val="00E571E1"/>
    <w:rsid w:val="00E603B3"/>
    <w:rsid w:val="00E60B0B"/>
    <w:rsid w:val="00E60CD4"/>
    <w:rsid w:val="00E640E5"/>
    <w:rsid w:val="00E66114"/>
    <w:rsid w:val="00E66320"/>
    <w:rsid w:val="00E66493"/>
    <w:rsid w:val="00E6765A"/>
    <w:rsid w:val="00E720F6"/>
    <w:rsid w:val="00E732B5"/>
    <w:rsid w:val="00E73836"/>
    <w:rsid w:val="00E8157F"/>
    <w:rsid w:val="00E826E7"/>
    <w:rsid w:val="00E83AC6"/>
    <w:rsid w:val="00E85CBF"/>
    <w:rsid w:val="00E92039"/>
    <w:rsid w:val="00E92629"/>
    <w:rsid w:val="00E9296C"/>
    <w:rsid w:val="00E97109"/>
    <w:rsid w:val="00EA2151"/>
    <w:rsid w:val="00EA2B53"/>
    <w:rsid w:val="00EA3399"/>
    <w:rsid w:val="00EA4A50"/>
    <w:rsid w:val="00EA6A43"/>
    <w:rsid w:val="00EA7525"/>
    <w:rsid w:val="00EA766C"/>
    <w:rsid w:val="00EA7EE0"/>
    <w:rsid w:val="00EB1364"/>
    <w:rsid w:val="00EB1B31"/>
    <w:rsid w:val="00EB383A"/>
    <w:rsid w:val="00EB4BCE"/>
    <w:rsid w:val="00EB4CBC"/>
    <w:rsid w:val="00EB5F63"/>
    <w:rsid w:val="00EB7988"/>
    <w:rsid w:val="00EC0891"/>
    <w:rsid w:val="00EC17FE"/>
    <w:rsid w:val="00EC2A40"/>
    <w:rsid w:val="00EC4AD7"/>
    <w:rsid w:val="00EC4F03"/>
    <w:rsid w:val="00ED01D8"/>
    <w:rsid w:val="00ED0A46"/>
    <w:rsid w:val="00ED1DDB"/>
    <w:rsid w:val="00ED48A2"/>
    <w:rsid w:val="00ED5225"/>
    <w:rsid w:val="00ED6574"/>
    <w:rsid w:val="00EE0F5F"/>
    <w:rsid w:val="00EE3B2E"/>
    <w:rsid w:val="00EE51DB"/>
    <w:rsid w:val="00EE6218"/>
    <w:rsid w:val="00F00060"/>
    <w:rsid w:val="00F026CA"/>
    <w:rsid w:val="00F0277B"/>
    <w:rsid w:val="00F04BE5"/>
    <w:rsid w:val="00F05443"/>
    <w:rsid w:val="00F05AF9"/>
    <w:rsid w:val="00F060CD"/>
    <w:rsid w:val="00F070AD"/>
    <w:rsid w:val="00F077E9"/>
    <w:rsid w:val="00F079DF"/>
    <w:rsid w:val="00F137CF"/>
    <w:rsid w:val="00F13DC0"/>
    <w:rsid w:val="00F13FBA"/>
    <w:rsid w:val="00F14485"/>
    <w:rsid w:val="00F163E0"/>
    <w:rsid w:val="00F169F7"/>
    <w:rsid w:val="00F16D79"/>
    <w:rsid w:val="00F16E4D"/>
    <w:rsid w:val="00F16F02"/>
    <w:rsid w:val="00F17B0E"/>
    <w:rsid w:val="00F2457A"/>
    <w:rsid w:val="00F26A60"/>
    <w:rsid w:val="00F26BE8"/>
    <w:rsid w:val="00F33B3B"/>
    <w:rsid w:val="00F34F5A"/>
    <w:rsid w:val="00F359D2"/>
    <w:rsid w:val="00F37B32"/>
    <w:rsid w:val="00F404FC"/>
    <w:rsid w:val="00F44410"/>
    <w:rsid w:val="00F45326"/>
    <w:rsid w:val="00F4588E"/>
    <w:rsid w:val="00F45B22"/>
    <w:rsid w:val="00F465B6"/>
    <w:rsid w:val="00F46DDC"/>
    <w:rsid w:val="00F5146F"/>
    <w:rsid w:val="00F52483"/>
    <w:rsid w:val="00F54393"/>
    <w:rsid w:val="00F55B90"/>
    <w:rsid w:val="00F5674C"/>
    <w:rsid w:val="00F60318"/>
    <w:rsid w:val="00F626A5"/>
    <w:rsid w:val="00F6280C"/>
    <w:rsid w:val="00F62E8E"/>
    <w:rsid w:val="00F64CB9"/>
    <w:rsid w:val="00F67181"/>
    <w:rsid w:val="00F712EC"/>
    <w:rsid w:val="00F73A62"/>
    <w:rsid w:val="00F75D60"/>
    <w:rsid w:val="00F77628"/>
    <w:rsid w:val="00F831E0"/>
    <w:rsid w:val="00F838DD"/>
    <w:rsid w:val="00F86260"/>
    <w:rsid w:val="00F87ADE"/>
    <w:rsid w:val="00F87FDC"/>
    <w:rsid w:val="00F90E90"/>
    <w:rsid w:val="00F93833"/>
    <w:rsid w:val="00F94AB6"/>
    <w:rsid w:val="00F97864"/>
    <w:rsid w:val="00FA5DCF"/>
    <w:rsid w:val="00FB0297"/>
    <w:rsid w:val="00FB1BFA"/>
    <w:rsid w:val="00FB2587"/>
    <w:rsid w:val="00FB2714"/>
    <w:rsid w:val="00FB3B70"/>
    <w:rsid w:val="00FB4B18"/>
    <w:rsid w:val="00FB694C"/>
    <w:rsid w:val="00FB71A1"/>
    <w:rsid w:val="00FC0289"/>
    <w:rsid w:val="00FC13A4"/>
    <w:rsid w:val="00FC1561"/>
    <w:rsid w:val="00FC3D2F"/>
    <w:rsid w:val="00FC4E57"/>
    <w:rsid w:val="00FC5F8C"/>
    <w:rsid w:val="00FC6159"/>
    <w:rsid w:val="00FD035C"/>
    <w:rsid w:val="00FD061C"/>
    <w:rsid w:val="00FD3F21"/>
    <w:rsid w:val="00FD48A5"/>
    <w:rsid w:val="00FD7BC1"/>
    <w:rsid w:val="00FE0697"/>
    <w:rsid w:val="00FE342E"/>
    <w:rsid w:val="00FF28AD"/>
    <w:rsid w:val="00FF3C8A"/>
    <w:rsid w:val="00FF4841"/>
    <w:rsid w:val="00FF5272"/>
    <w:rsid w:val="00FF60F0"/>
    <w:rsid w:val="00FF6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9D5E06"/>
  <w15:docId w15:val="{643E95AF-F512-416B-96BB-C8A5A953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8C0"/>
    <w:pPr>
      <w:jc w:val="both"/>
    </w:pPr>
    <w:rPr>
      <w:sz w:val="22"/>
      <w:szCs w:val="24"/>
      <w:lang w:val="en-GB" w:eastAsia="en-US"/>
    </w:rPr>
  </w:style>
  <w:style w:type="paragraph" w:styleId="Heading1">
    <w:name w:val="heading 1"/>
    <w:basedOn w:val="Normal"/>
    <w:next w:val="Heading2"/>
    <w:link w:val="Heading1Char"/>
    <w:qFormat/>
    <w:rsid w:val="0095467D"/>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95467D"/>
    <w:pPr>
      <w:keepNext/>
      <w:tabs>
        <w:tab w:val="left" w:pos="567"/>
      </w:tabs>
      <w:spacing w:before="120" w:after="120"/>
      <w:jc w:val="center"/>
      <w:outlineLvl w:val="2"/>
    </w:pPr>
    <w:rPr>
      <w:i/>
      <w:iCs/>
    </w:rPr>
  </w:style>
  <w:style w:type="paragraph" w:styleId="Heading4">
    <w:name w:val="heading 4"/>
    <w:basedOn w:val="Normal"/>
    <w:qFormat/>
    <w:rsid w:val="0095467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95467D"/>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95467D"/>
    <w:pPr>
      <w:keepNext/>
      <w:spacing w:after="240" w:line="240" w:lineRule="exact"/>
      <w:ind w:left="720"/>
      <w:outlineLvl w:val="5"/>
    </w:pPr>
    <w:rPr>
      <w:u w:val="single"/>
    </w:rPr>
  </w:style>
  <w:style w:type="paragraph" w:styleId="Heading7">
    <w:name w:val="heading 7"/>
    <w:basedOn w:val="Normal"/>
    <w:next w:val="Normal"/>
    <w:qFormat/>
    <w:rsid w:val="0095467D"/>
    <w:pPr>
      <w:keepNext/>
      <w:jc w:val="right"/>
      <w:outlineLvl w:val="6"/>
    </w:pPr>
    <w:rPr>
      <w:rFonts w:ascii="Univers" w:hAnsi="Univers"/>
      <w:b/>
      <w:sz w:val="28"/>
    </w:rPr>
  </w:style>
  <w:style w:type="paragraph" w:styleId="Heading8">
    <w:name w:val="heading 8"/>
    <w:basedOn w:val="Normal"/>
    <w:next w:val="Normal"/>
    <w:qFormat/>
    <w:rsid w:val="0095467D"/>
    <w:pPr>
      <w:keepNext/>
      <w:jc w:val="right"/>
      <w:outlineLvl w:val="7"/>
    </w:pPr>
    <w:rPr>
      <w:rFonts w:ascii="Univers" w:hAnsi="Univers"/>
      <w:b/>
      <w:sz w:val="32"/>
    </w:rPr>
  </w:style>
  <w:style w:type="paragraph" w:styleId="Heading9">
    <w:name w:val="heading 9"/>
    <w:basedOn w:val="Normal"/>
    <w:next w:val="Normal"/>
    <w:qFormat/>
    <w:rsid w:val="0095467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467D"/>
    <w:pPr>
      <w:tabs>
        <w:tab w:val="center" w:pos="4320"/>
        <w:tab w:val="right" w:pos="8640"/>
      </w:tabs>
    </w:pPr>
  </w:style>
  <w:style w:type="paragraph" w:styleId="Footer">
    <w:name w:val="footer"/>
    <w:basedOn w:val="Normal"/>
    <w:link w:val="FooterChar"/>
    <w:rsid w:val="0095467D"/>
    <w:pPr>
      <w:tabs>
        <w:tab w:val="center" w:pos="4320"/>
        <w:tab w:val="right" w:pos="8640"/>
      </w:tabs>
      <w:ind w:firstLine="720"/>
      <w:jc w:val="right"/>
    </w:pPr>
  </w:style>
  <w:style w:type="paragraph" w:customStyle="1" w:styleId="Para1">
    <w:name w:val="Para1"/>
    <w:basedOn w:val="Normal"/>
    <w:link w:val="Para1Char"/>
    <w:rsid w:val="00F13DC0"/>
    <w:pPr>
      <w:numPr>
        <w:numId w:val="4"/>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B018C0"/>
    <w:pPr>
      <w:keepLines/>
      <w:spacing w:after="60"/>
      <w:ind w:firstLine="720"/>
    </w:pPr>
    <w:rPr>
      <w:sz w:val="20"/>
    </w:rPr>
  </w:style>
  <w:style w:type="paragraph" w:styleId="BodyText">
    <w:name w:val="Body Text"/>
    <w:basedOn w:val="Normal"/>
    <w:rsid w:val="0095467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95467D"/>
    <w:rPr>
      <w:sz w:val="16"/>
    </w:rPr>
  </w:style>
  <w:style w:type="paragraph" w:styleId="CommentText">
    <w:name w:val="annotation text"/>
    <w:basedOn w:val="Normal"/>
    <w:link w:val="CommentTextChar"/>
    <w:uiPriority w:val="99"/>
    <w:semiHidden/>
    <w:rsid w:val="0095467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018C0"/>
    <w:rPr>
      <w:rFonts w:ascii="Times New Roman" w:hAnsi="Times New Roman"/>
      <w:caps w:val="0"/>
      <w:smallCaps w:val="0"/>
      <w:strike w:val="0"/>
      <w:dstrike w:val="0"/>
      <w:vanish w:val="0"/>
      <w:sz w:val="24"/>
      <w:u w:val="none"/>
      <w:vertAlign w:val="superscript"/>
    </w:rPr>
  </w:style>
  <w:style w:type="paragraph" w:styleId="BodyTextIndent">
    <w:name w:val="Body Text Indent"/>
    <w:basedOn w:val="Normal"/>
    <w:rsid w:val="0095467D"/>
    <w:pPr>
      <w:spacing w:before="120" w:after="120"/>
      <w:ind w:left="1440" w:hanging="720"/>
      <w:jc w:val="left"/>
    </w:pPr>
  </w:style>
  <w:style w:type="character" w:styleId="PageNumber">
    <w:name w:val="page number"/>
    <w:rsid w:val="0095467D"/>
    <w:rPr>
      <w:rFonts w:ascii="Times New Roman" w:hAnsi="Times New Roman"/>
      <w:sz w:val="22"/>
    </w:rPr>
  </w:style>
  <w:style w:type="paragraph" w:customStyle="1" w:styleId="HEADING">
    <w:name w:val="HEADING"/>
    <w:basedOn w:val="Normal"/>
    <w:rsid w:val="0095467D"/>
    <w:pPr>
      <w:keepNext/>
      <w:spacing w:before="240" w:after="120"/>
      <w:jc w:val="center"/>
    </w:pPr>
    <w:rPr>
      <w:b/>
      <w:bCs/>
      <w:caps/>
    </w:rPr>
  </w:style>
  <w:style w:type="paragraph" w:customStyle="1" w:styleId="para4">
    <w:name w:val="para4"/>
    <w:basedOn w:val="Normal"/>
    <w:rsid w:val="0095467D"/>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95467D"/>
    <w:pPr>
      <w:ind w:left="170" w:right="3119" w:hanging="170"/>
      <w:jc w:val="left"/>
    </w:pPr>
  </w:style>
  <w:style w:type="paragraph" w:customStyle="1" w:styleId="Para3">
    <w:name w:val="Para3"/>
    <w:basedOn w:val="Normal"/>
    <w:rsid w:val="0095467D"/>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95467D"/>
    <w:pPr>
      <w:spacing w:before="120"/>
    </w:pPr>
    <w:rPr>
      <w:rFonts w:cs="Arial"/>
      <w:b/>
      <w:bCs/>
      <w:sz w:val="24"/>
    </w:rPr>
  </w:style>
  <w:style w:type="paragraph" w:styleId="TOC9">
    <w:name w:val="toc 9"/>
    <w:basedOn w:val="Normal"/>
    <w:next w:val="Normal"/>
    <w:autoRedefine/>
    <w:semiHidden/>
    <w:rsid w:val="0095467D"/>
    <w:pPr>
      <w:spacing w:before="120" w:after="120"/>
      <w:ind w:left="1760"/>
      <w:jc w:val="left"/>
    </w:pPr>
  </w:style>
  <w:style w:type="paragraph" w:styleId="TOC1">
    <w:name w:val="toc 1"/>
    <w:basedOn w:val="Normal"/>
    <w:next w:val="Normal"/>
    <w:autoRedefine/>
    <w:semiHidden/>
    <w:rsid w:val="0095467D"/>
    <w:pPr>
      <w:ind w:left="720" w:hanging="720"/>
    </w:pPr>
    <w:rPr>
      <w:caps/>
    </w:rPr>
  </w:style>
  <w:style w:type="paragraph" w:styleId="TOC2">
    <w:name w:val="toc 2"/>
    <w:basedOn w:val="Normal"/>
    <w:next w:val="Normal"/>
    <w:autoRedefine/>
    <w:semiHidden/>
    <w:rsid w:val="0095467D"/>
    <w:pPr>
      <w:tabs>
        <w:tab w:val="right" w:leader="dot" w:pos="9356"/>
      </w:tabs>
      <w:ind w:left="1440" w:hanging="720"/>
    </w:pPr>
    <w:rPr>
      <w:noProof/>
      <w:szCs w:val="22"/>
    </w:rPr>
  </w:style>
  <w:style w:type="paragraph" w:styleId="TOC3">
    <w:name w:val="toc 3"/>
    <w:basedOn w:val="Normal"/>
    <w:next w:val="Normal"/>
    <w:autoRedefine/>
    <w:semiHidden/>
    <w:rsid w:val="0095467D"/>
    <w:pPr>
      <w:ind w:left="2160" w:hanging="720"/>
    </w:pPr>
  </w:style>
  <w:style w:type="paragraph" w:styleId="TOC4">
    <w:name w:val="toc 4"/>
    <w:basedOn w:val="Normal"/>
    <w:next w:val="Normal"/>
    <w:autoRedefine/>
    <w:semiHidden/>
    <w:rsid w:val="0095467D"/>
    <w:pPr>
      <w:spacing w:before="120" w:after="120"/>
      <w:ind w:left="660"/>
      <w:jc w:val="left"/>
    </w:pPr>
  </w:style>
  <w:style w:type="paragraph" w:styleId="TOC5">
    <w:name w:val="toc 5"/>
    <w:basedOn w:val="Normal"/>
    <w:next w:val="Normal"/>
    <w:autoRedefine/>
    <w:semiHidden/>
    <w:rsid w:val="0095467D"/>
    <w:pPr>
      <w:spacing w:before="120" w:after="120"/>
      <w:ind w:left="880"/>
      <w:jc w:val="left"/>
    </w:pPr>
  </w:style>
  <w:style w:type="paragraph" w:styleId="TOC6">
    <w:name w:val="toc 6"/>
    <w:basedOn w:val="Normal"/>
    <w:next w:val="Normal"/>
    <w:autoRedefine/>
    <w:semiHidden/>
    <w:rsid w:val="0095467D"/>
    <w:pPr>
      <w:spacing w:before="120" w:after="120"/>
      <w:ind w:left="1100"/>
      <w:jc w:val="left"/>
    </w:pPr>
  </w:style>
  <w:style w:type="paragraph" w:styleId="TOC7">
    <w:name w:val="toc 7"/>
    <w:basedOn w:val="Normal"/>
    <w:next w:val="Normal"/>
    <w:autoRedefine/>
    <w:semiHidden/>
    <w:rsid w:val="0095467D"/>
    <w:pPr>
      <w:spacing w:before="120" w:after="120"/>
      <w:ind w:left="1320"/>
      <w:jc w:val="left"/>
    </w:pPr>
  </w:style>
  <w:style w:type="paragraph" w:styleId="TOC8">
    <w:name w:val="toc 8"/>
    <w:basedOn w:val="Normal"/>
    <w:next w:val="Normal"/>
    <w:autoRedefine/>
    <w:semiHidden/>
    <w:rsid w:val="0095467D"/>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95467D"/>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95467D"/>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95467D"/>
    <w:rPr>
      <w:vertAlign w:val="superscript"/>
    </w:rPr>
  </w:style>
  <w:style w:type="paragraph" w:styleId="EndnoteText">
    <w:name w:val="endnote text"/>
    <w:basedOn w:val="Normal"/>
    <w:semiHidden/>
    <w:rsid w:val="0095467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95467D"/>
    <w:pPr>
      <w:ind w:left="1843" w:hanging="1134"/>
      <w:jc w:val="left"/>
    </w:pPr>
  </w:style>
  <w:style w:type="paragraph" w:customStyle="1" w:styleId="Heading1multiline">
    <w:name w:val="Heading 1 (multiline)"/>
    <w:basedOn w:val="Heading1"/>
    <w:rsid w:val="0095467D"/>
    <w:pPr>
      <w:ind w:left="1843" w:right="996" w:hanging="567"/>
      <w:jc w:val="left"/>
    </w:pPr>
  </w:style>
  <w:style w:type="paragraph" w:customStyle="1" w:styleId="Heading2multiline">
    <w:name w:val="Heading 2 (multiline)"/>
    <w:basedOn w:val="Heading1"/>
    <w:next w:val="Para1"/>
    <w:rsid w:val="0095467D"/>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95467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B018C0"/>
    <w:rPr>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customStyle="1" w:styleId="ColorfulShading-Accent11">
    <w:name w:val="Colorful Shading - Accent 11"/>
    <w:hidden/>
    <w:uiPriority w:val="99"/>
    <w:semiHidden/>
    <w:rsid w:val="00D9537D"/>
    <w:rPr>
      <w:sz w:val="22"/>
      <w:szCs w:val="24"/>
      <w:lang w:val="en-GB" w:eastAsia="en-US"/>
    </w:rPr>
  </w:style>
  <w:style w:type="character" w:customStyle="1" w:styleId="MediumGrid11">
    <w:name w:val="Medium Grid 11"/>
    <w:uiPriority w:val="67"/>
    <w:rsid w:val="00073708"/>
    <w:rPr>
      <w:color w:val="808080"/>
    </w:rPr>
  </w:style>
  <w:style w:type="paragraph" w:customStyle="1" w:styleId="ColorfulList-Accent11">
    <w:name w:val="Colorful List - Accent 11"/>
    <w:basedOn w:val="Normal"/>
    <w:link w:val="ColorfulList-Accent1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eastAsia="en-US"/>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ColorfulList-Accent1Char">
    <w:name w:val="Colorful List - Accent 1 Char"/>
    <w:link w:val="ColorfulList-Accent11"/>
    <w:uiPriority w:val="34"/>
    <w:qFormat/>
    <w:locked/>
    <w:rsid w:val="00EC2A40"/>
    <w:rPr>
      <w:sz w:val="22"/>
      <w:szCs w:val="24"/>
      <w:lang w:val="en-GB"/>
    </w:rPr>
  </w:style>
  <w:style w:type="character" w:styleId="Strong">
    <w:name w:val="Strong"/>
    <w:uiPriority w:val="22"/>
    <w:qFormat/>
    <w:rsid w:val="003D34BD"/>
    <w:rPr>
      <w:b/>
      <w:bCs/>
    </w:rPr>
  </w:style>
  <w:style w:type="character" w:customStyle="1" w:styleId="UnresolvedMention1">
    <w:name w:val="Unresolved Mention1"/>
    <w:uiPriority w:val="99"/>
    <w:semiHidden/>
    <w:unhideWhenUsed/>
    <w:rsid w:val="001A4C1C"/>
    <w:rPr>
      <w:color w:val="605E5C"/>
      <w:shd w:val="clear" w:color="auto" w:fill="E1DFDD"/>
    </w:rPr>
  </w:style>
  <w:style w:type="character" w:customStyle="1" w:styleId="ng-binding">
    <w:name w:val="ng-binding"/>
    <w:basedOn w:val="DefaultParagraphFont"/>
    <w:rsid w:val="00B22D89"/>
  </w:style>
  <w:style w:type="paragraph" w:customStyle="1" w:styleId="para10">
    <w:name w:val="para1"/>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para1char0">
    <w:name w:val="para1__char"/>
    <w:basedOn w:val="DefaultParagraphFont"/>
    <w:rsid w:val="005166CE"/>
  </w:style>
  <w:style w:type="character" w:customStyle="1" w:styleId="hyperlinkchar">
    <w:name w:val="hyperlink__char"/>
    <w:basedOn w:val="DefaultParagraphFont"/>
    <w:rsid w:val="005166CE"/>
  </w:style>
  <w:style w:type="paragraph" w:customStyle="1" w:styleId="list0020paragraph">
    <w:name w:val="list_0020paragraph"/>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list0020paragraphchar">
    <w:name w:val="list_0020paragraph__char"/>
    <w:basedOn w:val="DefaultParagraphFont"/>
    <w:rsid w:val="005166CE"/>
  </w:style>
  <w:style w:type="character" w:customStyle="1" w:styleId="Heading1Char">
    <w:name w:val="Heading 1 Char"/>
    <w:link w:val="Heading1"/>
    <w:rsid w:val="00E06D24"/>
    <w:rPr>
      <w:b/>
      <w:caps/>
      <w:sz w:val="22"/>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B018C0"/>
    <w:pPr>
      <w:spacing w:after="160" w:line="240" w:lineRule="exact"/>
    </w:pPr>
    <w:rPr>
      <w:sz w:val="24"/>
      <w:szCs w:val="20"/>
      <w:vertAlign w:val="superscript"/>
      <w:lang w:val="en-CA" w:eastAsia="en-CA"/>
    </w:rPr>
  </w:style>
  <w:style w:type="character" w:customStyle="1" w:styleId="UnresolvedMention2">
    <w:name w:val="Unresolved Mention2"/>
    <w:uiPriority w:val="99"/>
    <w:semiHidden/>
    <w:unhideWhenUsed/>
    <w:rsid w:val="007C6227"/>
    <w:rPr>
      <w:color w:val="605E5C"/>
      <w:shd w:val="clear" w:color="auto" w:fill="E1DFDD"/>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
    <w:basedOn w:val="Normal"/>
    <w:link w:val="ListParagraphChar"/>
    <w:uiPriority w:val="34"/>
    <w:qFormat/>
    <w:rsid w:val="001E265E"/>
    <w:pPr>
      <w:ind w:left="720"/>
    </w:pPr>
  </w:style>
  <w:style w:type="paragraph" w:styleId="Revision">
    <w:name w:val="Revision"/>
    <w:hidden/>
    <w:uiPriority w:val="71"/>
    <w:rsid w:val="001E265E"/>
    <w:rPr>
      <w:sz w:val="22"/>
      <w:szCs w:val="24"/>
      <w:lang w:val="en-GB" w:eastAsia="en-US"/>
    </w:rPr>
  </w:style>
  <w:style w:type="table" w:customStyle="1" w:styleId="TableGrid1">
    <w:name w:val="Table Grid1"/>
    <w:basedOn w:val="TableNormal"/>
    <w:next w:val="TableGrid"/>
    <w:uiPriority w:val="59"/>
    <w:rsid w:val="0062704F"/>
    <w:rPr>
      <w:rFonts w:ascii="Calibri" w:eastAsia="Yu Mincho"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0B357B"/>
    <w:rPr>
      <w:b w:val="0"/>
      <w:bCs w:val="0"/>
      <w:i w:val="0"/>
      <w:iCs w:val="0"/>
      <w:color w:val="000080"/>
      <w:sz w:val="24"/>
      <w:szCs w:val="24"/>
    </w:rPr>
  </w:style>
  <w:style w:type="character" w:customStyle="1" w:styleId="Para1Char1">
    <w:name w:val="Para1 Char1"/>
    <w:rsid w:val="004A6545"/>
    <w:rPr>
      <w:rFonts w:ascii="Times New Roman" w:eastAsia="SimSun" w:hAnsi="Times New Roman" w:cs="Angsana New"/>
      <w:snapToGrid w:val="0"/>
      <w:szCs w:val="18"/>
      <w:lang w:val="en-GB"/>
    </w:rPr>
  </w:style>
  <w:style w:type="paragraph" w:styleId="BodyText2">
    <w:name w:val="Body Text 2"/>
    <w:basedOn w:val="Normal"/>
    <w:link w:val="BodyText2Char"/>
    <w:uiPriority w:val="99"/>
    <w:semiHidden/>
    <w:unhideWhenUsed/>
    <w:rsid w:val="008D1DF8"/>
    <w:pPr>
      <w:spacing w:after="120" w:line="480" w:lineRule="auto"/>
    </w:pPr>
  </w:style>
  <w:style w:type="character" w:customStyle="1" w:styleId="BodyText2Char">
    <w:name w:val="Body Text 2 Char"/>
    <w:basedOn w:val="DefaultParagraphFont"/>
    <w:link w:val="BodyText2"/>
    <w:uiPriority w:val="99"/>
    <w:semiHidden/>
    <w:rsid w:val="008D1DF8"/>
    <w:rPr>
      <w:sz w:val="22"/>
      <w:szCs w:val="24"/>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DB2088"/>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5612673">
      <w:bodyDiv w:val="1"/>
      <w:marLeft w:val="0"/>
      <w:marRight w:val="0"/>
      <w:marTop w:val="0"/>
      <w:marBottom w:val="0"/>
      <w:divBdr>
        <w:top w:val="none" w:sz="0" w:space="0" w:color="auto"/>
        <w:left w:val="none" w:sz="0" w:space="0" w:color="auto"/>
        <w:bottom w:val="none" w:sz="0" w:space="0" w:color="auto"/>
        <w:right w:val="none" w:sz="0" w:space="0" w:color="auto"/>
      </w:divBdr>
    </w:div>
    <w:div w:id="82341080">
      <w:bodyDiv w:val="1"/>
      <w:marLeft w:val="0"/>
      <w:marRight w:val="0"/>
      <w:marTop w:val="0"/>
      <w:marBottom w:val="0"/>
      <w:divBdr>
        <w:top w:val="none" w:sz="0" w:space="0" w:color="auto"/>
        <w:left w:val="none" w:sz="0" w:space="0" w:color="auto"/>
        <w:bottom w:val="none" w:sz="0" w:space="0" w:color="auto"/>
        <w:right w:val="none" w:sz="0" w:space="0" w:color="auto"/>
      </w:divBdr>
    </w:div>
    <w:div w:id="121074277">
      <w:bodyDiv w:val="1"/>
      <w:marLeft w:val="0"/>
      <w:marRight w:val="0"/>
      <w:marTop w:val="0"/>
      <w:marBottom w:val="0"/>
      <w:divBdr>
        <w:top w:val="none" w:sz="0" w:space="0" w:color="auto"/>
        <w:left w:val="none" w:sz="0" w:space="0" w:color="auto"/>
        <w:bottom w:val="none" w:sz="0" w:space="0" w:color="auto"/>
        <w:right w:val="none" w:sz="0" w:space="0" w:color="auto"/>
      </w:divBdr>
    </w:div>
    <w:div w:id="156531249">
      <w:bodyDiv w:val="1"/>
      <w:marLeft w:val="0"/>
      <w:marRight w:val="0"/>
      <w:marTop w:val="0"/>
      <w:marBottom w:val="0"/>
      <w:divBdr>
        <w:top w:val="none" w:sz="0" w:space="0" w:color="auto"/>
        <w:left w:val="none" w:sz="0" w:space="0" w:color="auto"/>
        <w:bottom w:val="none" w:sz="0" w:space="0" w:color="auto"/>
        <w:right w:val="none" w:sz="0" w:space="0" w:color="auto"/>
      </w:divBdr>
    </w:div>
    <w:div w:id="201677130">
      <w:bodyDiv w:val="1"/>
      <w:marLeft w:val="0"/>
      <w:marRight w:val="0"/>
      <w:marTop w:val="0"/>
      <w:marBottom w:val="0"/>
      <w:divBdr>
        <w:top w:val="none" w:sz="0" w:space="0" w:color="auto"/>
        <w:left w:val="none" w:sz="0" w:space="0" w:color="auto"/>
        <w:bottom w:val="none" w:sz="0" w:space="0" w:color="auto"/>
        <w:right w:val="none" w:sz="0" w:space="0" w:color="auto"/>
      </w:divBdr>
    </w:div>
    <w:div w:id="218783328">
      <w:bodyDiv w:val="1"/>
      <w:marLeft w:val="0"/>
      <w:marRight w:val="0"/>
      <w:marTop w:val="0"/>
      <w:marBottom w:val="0"/>
      <w:divBdr>
        <w:top w:val="none" w:sz="0" w:space="0" w:color="auto"/>
        <w:left w:val="none" w:sz="0" w:space="0" w:color="auto"/>
        <w:bottom w:val="none" w:sz="0" w:space="0" w:color="auto"/>
        <w:right w:val="none" w:sz="0" w:space="0" w:color="auto"/>
      </w:divBdr>
    </w:div>
    <w:div w:id="275262428">
      <w:bodyDiv w:val="1"/>
      <w:marLeft w:val="0"/>
      <w:marRight w:val="0"/>
      <w:marTop w:val="0"/>
      <w:marBottom w:val="0"/>
      <w:divBdr>
        <w:top w:val="none" w:sz="0" w:space="0" w:color="auto"/>
        <w:left w:val="none" w:sz="0" w:space="0" w:color="auto"/>
        <w:bottom w:val="none" w:sz="0" w:space="0" w:color="auto"/>
        <w:right w:val="none" w:sz="0" w:space="0" w:color="auto"/>
      </w:divBdr>
    </w:div>
    <w:div w:id="312834464">
      <w:bodyDiv w:val="1"/>
      <w:marLeft w:val="0"/>
      <w:marRight w:val="0"/>
      <w:marTop w:val="0"/>
      <w:marBottom w:val="0"/>
      <w:divBdr>
        <w:top w:val="none" w:sz="0" w:space="0" w:color="auto"/>
        <w:left w:val="none" w:sz="0" w:space="0" w:color="auto"/>
        <w:bottom w:val="none" w:sz="0" w:space="0" w:color="auto"/>
        <w:right w:val="none" w:sz="0" w:space="0" w:color="auto"/>
      </w:divBdr>
    </w:div>
    <w:div w:id="335808140">
      <w:bodyDiv w:val="1"/>
      <w:marLeft w:val="0"/>
      <w:marRight w:val="0"/>
      <w:marTop w:val="0"/>
      <w:marBottom w:val="0"/>
      <w:divBdr>
        <w:top w:val="none" w:sz="0" w:space="0" w:color="auto"/>
        <w:left w:val="none" w:sz="0" w:space="0" w:color="auto"/>
        <w:bottom w:val="none" w:sz="0" w:space="0" w:color="auto"/>
        <w:right w:val="none" w:sz="0" w:space="0" w:color="auto"/>
      </w:divBdr>
    </w:div>
    <w:div w:id="464204279">
      <w:bodyDiv w:val="1"/>
      <w:marLeft w:val="0"/>
      <w:marRight w:val="0"/>
      <w:marTop w:val="0"/>
      <w:marBottom w:val="0"/>
      <w:divBdr>
        <w:top w:val="none" w:sz="0" w:space="0" w:color="auto"/>
        <w:left w:val="none" w:sz="0" w:space="0" w:color="auto"/>
        <w:bottom w:val="none" w:sz="0" w:space="0" w:color="auto"/>
        <w:right w:val="none" w:sz="0" w:space="0" w:color="auto"/>
      </w:divBdr>
    </w:div>
    <w:div w:id="476840112">
      <w:bodyDiv w:val="1"/>
      <w:marLeft w:val="0"/>
      <w:marRight w:val="0"/>
      <w:marTop w:val="0"/>
      <w:marBottom w:val="0"/>
      <w:divBdr>
        <w:top w:val="none" w:sz="0" w:space="0" w:color="auto"/>
        <w:left w:val="none" w:sz="0" w:space="0" w:color="auto"/>
        <w:bottom w:val="none" w:sz="0" w:space="0" w:color="auto"/>
        <w:right w:val="none" w:sz="0" w:space="0" w:color="auto"/>
      </w:divBdr>
    </w:div>
    <w:div w:id="559558777">
      <w:bodyDiv w:val="1"/>
      <w:marLeft w:val="0"/>
      <w:marRight w:val="0"/>
      <w:marTop w:val="0"/>
      <w:marBottom w:val="0"/>
      <w:divBdr>
        <w:top w:val="none" w:sz="0" w:space="0" w:color="auto"/>
        <w:left w:val="none" w:sz="0" w:space="0" w:color="auto"/>
        <w:bottom w:val="none" w:sz="0" w:space="0" w:color="auto"/>
        <w:right w:val="none" w:sz="0" w:space="0" w:color="auto"/>
      </w:divBdr>
    </w:div>
    <w:div w:id="633759275">
      <w:bodyDiv w:val="1"/>
      <w:marLeft w:val="0"/>
      <w:marRight w:val="0"/>
      <w:marTop w:val="0"/>
      <w:marBottom w:val="0"/>
      <w:divBdr>
        <w:top w:val="none" w:sz="0" w:space="0" w:color="auto"/>
        <w:left w:val="none" w:sz="0" w:space="0" w:color="auto"/>
        <w:bottom w:val="none" w:sz="0" w:space="0" w:color="auto"/>
        <w:right w:val="none" w:sz="0" w:space="0" w:color="auto"/>
      </w:divBdr>
    </w:div>
    <w:div w:id="702175528">
      <w:bodyDiv w:val="1"/>
      <w:marLeft w:val="0"/>
      <w:marRight w:val="0"/>
      <w:marTop w:val="0"/>
      <w:marBottom w:val="0"/>
      <w:divBdr>
        <w:top w:val="none" w:sz="0" w:space="0" w:color="auto"/>
        <w:left w:val="none" w:sz="0" w:space="0" w:color="auto"/>
        <w:bottom w:val="none" w:sz="0" w:space="0" w:color="auto"/>
        <w:right w:val="none" w:sz="0" w:space="0" w:color="auto"/>
      </w:divBdr>
    </w:div>
    <w:div w:id="728041732">
      <w:bodyDiv w:val="1"/>
      <w:marLeft w:val="0"/>
      <w:marRight w:val="0"/>
      <w:marTop w:val="0"/>
      <w:marBottom w:val="0"/>
      <w:divBdr>
        <w:top w:val="none" w:sz="0" w:space="0" w:color="auto"/>
        <w:left w:val="none" w:sz="0" w:space="0" w:color="auto"/>
        <w:bottom w:val="none" w:sz="0" w:space="0" w:color="auto"/>
        <w:right w:val="none" w:sz="0" w:space="0" w:color="auto"/>
      </w:divBdr>
    </w:div>
    <w:div w:id="775829961">
      <w:bodyDiv w:val="1"/>
      <w:marLeft w:val="0"/>
      <w:marRight w:val="0"/>
      <w:marTop w:val="0"/>
      <w:marBottom w:val="0"/>
      <w:divBdr>
        <w:top w:val="none" w:sz="0" w:space="0" w:color="auto"/>
        <w:left w:val="none" w:sz="0" w:space="0" w:color="auto"/>
        <w:bottom w:val="none" w:sz="0" w:space="0" w:color="auto"/>
        <w:right w:val="none" w:sz="0" w:space="0" w:color="auto"/>
      </w:divBdr>
    </w:div>
    <w:div w:id="793330684">
      <w:bodyDiv w:val="1"/>
      <w:marLeft w:val="0"/>
      <w:marRight w:val="0"/>
      <w:marTop w:val="0"/>
      <w:marBottom w:val="0"/>
      <w:divBdr>
        <w:top w:val="none" w:sz="0" w:space="0" w:color="auto"/>
        <w:left w:val="none" w:sz="0" w:space="0" w:color="auto"/>
        <w:bottom w:val="none" w:sz="0" w:space="0" w:color="auto"/>
        <w:right w:val="none" w:sz="0" w:space="0" w:color="auto"/>
      </w:divBdr>
    </w:div>
    <w:div w:id="798381575">
      <w:bodyDiv w:val="1"/>
      <w:marLeft w:val="0"/>
      <w:marRight w:val="0"/>
      <w:marTop w:val="0"/>
      <w:marBottom w:val="0"/>
      <w:divBdr>
        <w:top w:val="none" w:sz="0" w:space="0" w:color="auto"/>
        <w:left w:val="none" w:sz="0" w:space="0" w:color="auto"/>
        <w:bottom w:val="none" w:sz="0" w:space="0" w:color="auto"/>
        <w:right w:val="none" w:sz="0" w:space="0" w:color="auto"/>
      </w:divBdr>
    </w:div>
    <w:div w:id="952976160">
      <w:bodyDiv w:val="1"/>
      <w:marLeft w:val="0"/>
      <w:marRight w:val="0"/>
      <w:marTop w:val="0"/>
      <w:marBottom w:val="0"/>
      <w:divBdr>
        <w:top w:val="none" w:sz="0" w:space="0" w:color="auto"/>
        <w:left w:val="none" w:sz="0" w:space="0" w:color="auto"/>
        <w:bottom w:val="none" w:sz="0" w:space="0" w:color="auto"/>
        <w:right w:val="none" w:sz="0" w:space="0" w:color="auto"/>
      </w:divBdr>
    </w:div>
    <w:div w:id="960378017">
      <w:bodyDiv w:val="1"/>
      <w:marLeft w:val="0"/>
      <w:marRight w:val="0"/>
      <w:marTop w:val="0"/>
      <w:marBottom w:val="0"/>
      <w:divBdr>
        <w:top w:val="none" w:sz="0" w:space="0" w:color="auto"/>
        <w:left w:val="none" w:sz="0" w:space="0" w:color="auto"/>
        <w:bottom w:val="none" w:sz="0" w:space="0" w:color="auto"/>
        <w:right w:val="none" w:sz="0" w:space="0" w:color="auto"/>
      </w:divBdr>
    </w:div>
    <w:div w:id="984554058">
      <w:bodyDiv w:val="1"/>
      <w:marLeft w:val="0"/>
      <w:marRight w:val="0"/>
      <w:marTop w:val="0"/>
      <w:marBottom w:val="0"/>
      <w:divBdr>
        <w:top w:val="none" w:sz="0" w:space="0" w:color="auto"/>
        <w:left w:val="none" w:sz="0" w:space="0" w:color="auto"/>
        <w:bottom w:val="none" w:sz="0" w:space="0" w:color="auto"/>
        <w:right w:val="none" w:sz="0" w:space="0" w:color="auto"/>
      </w:divBdr>
    </w:div>
    <w:div w:id="1009914247">
      <w:bodyDiv w:val="1"/>
      <w:marLeft w:val="0"/>
      <w:marRight w:val="0"/>
      <w:marTop w:val="0"/>
      <w:marBottom w:val="0"/>
      <w:divBdr>
        <w:top w:val="none" w:sz="0" w:space="0" w:color="auto"/>
        <w:left w:val="none" w:sz="0" w:space="0" w:color="auto"/>
        <w:bottom w:val="none" w:sz="0" w:space="0" w:color="auto"/>
        <w:right w:val="none" w:sz="0" w:space="0" w:color="auto"/>
      </w:divBdr>
    </w:div>
    <w:div w:id="1051685367">
      <w:bodyDiv w:val="1"/>
      <w:marLeft w:val="0"/>
      <w:marRight w:val="0"/>
      <w:marTop w:val="0"/>
      <w:marBottom w:val="0"/>
      <w:divBdr>
        <w:top w:val="none" w:sz="0" w:space="0" w:color="auto"/>
        <w:left w:val="none" w:sz="0" w:space="0" w:color="auto"/>
        <w:bottom w:val="none" w:sz="0" w:space="0" w:color="auto"/>
        <w:right w:val="none" w:sz="0" w:space="0" w:color="auto"/>
      </w:divBdr>
    </w:div>
    <w:div w:id="1070469019">
      <w:bodyDiv w:val="1"/>
      <w:marLeft w:val="0"/>
      <w:marRight w:val="0"/>
      <w:marTop w:val="0"/>
      <w:marBottom w:val="0"/>
      <w:divBdr>
        <w:top w:val="none" w:sz="0" w:space="0" w:color="auto"/>
        <w:left w:val="none" w:sz="0" w:space="0" w:color="auto"/>
        <w:bottom w:val="none" w:sz="0" w:space="0" w:color="auto"/>
        <w:right w:val="none" w:sz="0" w:space="0" w:color="auto"/>
      </w:divBdr>
    </w:div>
    <w:div w:id="1083259119">
      <w:bodyDiv w:val="1"/>
      <w:marLeft w:val="0"/>
      <w:marRight w:val="0"/>
      <w:marTop w:val="0"/>
      <w:marBottom w:val="0"/>
      <w:divBdr>
        <w:top w:val="none" w:sz="0" w:space="0" w:color="auto"/>
        <w:left w:val="none" w:sz="0" w:space="0" w:color="auto"/>
        <w:bottom w:val="none" w:sz="0" w:space="0" w:color="auto"/>
        <w:right w:val="none" w:sz="0" w:space="0" w:color="auto"/>
      </w:divBdr>
    </w:div>
    <w:div w:id="1133057024">
      <w:bodyDiv w:val="1"/>
      <w:marLeft w:val="0"/>
      <w:marRight w:val="0"/>
      <w:marTop w:val="0"/>
      <w:marBottom w:val="0"/>
      <w:divBdr>
        <w:top w:val="none" w:sz="0" w:space="0" w:color="auto"/>
        <w:left w:val="none" w:sz="0" w:space="0" w:color="auto"/>
        <w:bottom w:val="none" w:sz="0" w:space="0" w:color="auto"/>
        <w:right w:val="none" w:sz="0" w:space="0" w:color="auto"/>
      </w:divBdr>
    </w:div>
    <w:div w:id="1177579246">
      <w:bodyDiv w:val="1"/>
      <w:marLeft w:val="0"/>
      <w:marRight w:val="0"/>
      <w:marTop w:val="0"/>
      <w:marBottom w:val="0"/>
      <w:divBdr>
        <w:top w:val="none" w:sz="0" w:space="0" w:color="auto"/>
        <w:left w:val="none" w:sz="0" w:space="0" w:color="auto"/>
        <w:bottom w:val="none" w:sz="0" w:space="0" w:color="auto"/>
        <w:right w:val="none" w:sz="0" w:space="0" w:color="auto"/>
      </w:divBdr>
    </w:div>
    <w:div w:id="1287541064">
      <w:bodyDiv w:val="1"/>
      <w:marLeft w:val="0"/>
      <w:marRight w:val="0"/>
      <w:marTop w:val="0"/>
      <w:marBottom w:val="0"/>
      <w:divBdr>
        <w:top w:val="none" w:sz="0" w:space="0" w:color="auto"/>
        <w:left w:val="none" w:sz="0" w:space="0" w:color="auto"/>
        <w:bottom w:val="none" w:sz="0" w:space="0" w:color="auto"/>
        <w:right w:val="none" w:sz="0" w:space="0" w:color="auto"/>
      </w:divBdr>
    </w:div>
    <w:div w:id="1309018102">
      <w:bodyDiv w:val="1"/>
      <w:marLeft w:val="0"/>
      <w:marRight w:val="0"/>
      <w:marTop w:val="0"/>
      <w:marBottom w:val="0"/>
      <w:divBdr>
        <w:top w:val="none" w:sz="0" w:space="0" w:color="auto"/>
        <w:left w:val="none" w:sz="0" w:space="0" w:color="auto"/>
        <w:bottom w:val="none" w:sz="0" w:space="0" w:color="auto"/>
        <w:right w:val="none" w:sz="0" w:space="0" w:color="auto"/>
      </w:divBdr>
    </w:div>
    <w:div w:id="1329554653">
      <w:bodyDiv w:val="1"/>
      <w:marLeft w:val="0"/>
      <w:marRight w:val="0"/>
      <w:marTop w:val="0"/>
      <w:marBottom w:val="0"/>
      <w:divBdr>
        <w:top w:val="none" w:sz="0" w:space="0" w:color="auto"/>
        <w:left w:val="none" w:sz="0" w:space="0" w:color="auto"/>
        <w:bottom w:val="none" w:sz="0" w:space="0" w:color="auto"/>
        <w:right w:val="none" w:sz="0" w:space="0" w:color="auto"/>
      </w:divBdr>
    </w:div>
    <w:div w:id="1334576496">
      <w:bodyDiv w:val="1"/>
      <w:marLeft w:val="0"/>
      <w:marRight w:val="0"/>
      <w:marTop w:val="0"/>
      <w:marBottom w:val="0"/>
      <w:divBdr>
        <w:top w:val="none" w:sz="0" w:space="0" w:color="auto"/>
        <w:left w:val="none" w:sz="0" w:space="0" w:color="auto"/>
        <w:bottom w:val="none" w:sz="0" w:space="0" w:color="auto"/>
        <w:right w:val="none" w:sz="0" w:space="0" w:color="auto"/>
      </w:divBdr>
    </w:div>
    <w:div w:id="1400636344">
      <w:bodyDiv w:val="1"/>
      <w:marLeft w:val="0"/>
      <w:marRight w:val="0"/>
      <w:marTop w:val="0"/>
      <w:marBottom w:val="0"/>
      <w:divBdr>
        <w:top w:val="none" w:sz="0" w:space="0" w:color="auto"/>
        <w:left w:val="none" w:sz="0" w:space="0" w:color="auto"/>
        <w:bottom w:val="none" w:sz="0" w:space="0" w:color="auto"/>
        <w:right w:val="none" w:sz="0" w:space="0" w:color="auto"/>
      </w:divBdr>
    </w:div>
    <w:div w:id="1432625856">
      <w:bodyDiv w:val="1"/>
      <w:marLeft w:val="0"/>
      <w:marRight w:val="0"/>
      <w:marTop w:val="0"/>
      <w:marBottom w:val="0"/>
      <w:divBdr>
        <w:top w:val="none" w:sz="0" w:space="0" w:color="auto"/>
        <w:left w:val="none" w:sz="0" w:space="0" w:color="auto"/>
        <w:bottom w:val="none" w:sz="0" w:space="0" w:color="auto"/>
        <w:right w:val="none" w:sz="0" w:space="0" w:color="auto"/>
      </w:divBdr>
    </w:div>
    <w:div w:id="1457138495">
      <w:bodyDiv w:val="1"/>
      <w:marLeft w:val="0"/>
      <w:marRight w:val="0"/>
      <w:marTop w:val="0"/>
      <w:marBottom w:val="0"/>
      <w:divBdr>
        <w:top w:val="none" w:sz="0" w:space="0" w:color="auto"/>
        <w:left w:val="none" w:sz="0" w:space="0" w:color="auto"/>
        <w:bottom w:val="none" w:sz="0" w:space="0" w:color="auto"/>
        <w:right w:val="none" w:sz="0" w:space="0" w:color="auto"/>
      </w:divBdr>
    </w:div>
    <w:div w:id="1465468922">
      <w:bodyDiv w:val="1"/>
      <w:marLeft w:val="0"/>
      <w:marRight w:val="0"/>
      <w:marTop w:val="0"/>
      <w:marBottom w:val="0"/>
      <w:divBdr>
        <w:top w:val="none" w:sz="0" w:space="0" w:color="auto"/>
        <w:left w:val="none" w:sz="0" w:space="0" w:color="auto"/>
        <w:bottom w:val="none" w:sz="0" w:space="0" w:color="auto"/>
        <w:right w:val="none" w:sz="0" w:space="0" w:color="auto"/>
      </w:divBdr>
    </w:div>
    <w:div w:id="1499423556">
      <w:bodyDiv w:val="1"/>
      <w:marLeft w:val="0"/>
      <w:marRight w:val="0"/>
      <w:marTop w:val="0"/>
      <w:marBottom w:val="0"/>
      <w:divBdr>
        <w:top w:val="none" w:sz="0" w:space="0" w:color="auto"/>
        <w:left w:val="none" w:sz="0" w:space="0" w:color="auto"/>
        <w:bottom w:val="none" w:sz="0" w:space="0" w:color="auto"/>
        <w:right w:val="none" w:sz="0" w:space="0" w:color="auto"/>
      </w:divBdr>
    </w:div>
    <w:div w:id="150401031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49148881">
      <w:bodyDiv w:val="1"/>
      <w:marLeft w:val="0"/>
      <w:marRight w:val="0"/>
      <w:marTop w:val="0"/>
      <w:marBottom w:val="0"/>
      <w:divBdr>
        <w:top w:val="none" w:sz="0" w:space="0" w:color="auto"/>
        <w:left w:val="none" w:sz="0" w:space="0" w:color="auto"/>
        <w:bottom w:val="none" w:sz="0" w:space="0" w:color="auto"/>
        <w:right w:val="none" w:sz="0" w:space="0" w:color="auto"/>
      </w:divBdr>
    </w:div>
    <w:div w:id="1578401457">
      <w:bodyDiv w:val="1"/>
      <w:marLeft w:val="0"/>
      <w:marRight w:val="0"/>
      <w:marTop w:val="0"/>
      <w:marBottom w:val="0"/>
      <w:divBdr>
        <w:top w:val="none" w:sz="0" w:space="0" w:color="auto"/>
        <w:left w:val="none" w:sz="0" w:space="0" w:color="auto"/>
        <w:bottom w:val="none" w:sz="0" w:space="0" w:color="auto"/>
        <w:right w:val="none" w:sz="0" w:space="0" w:color="auto"/>
      </w:divBdr>
    </w:div>
    <w:div w:id="1640529620">
      <w:bodyDiv w:val="1"/>
      <w:marLeft w:val="0"/>
      <w:marRight w:val="0"/>
      <w:marTop w:val="0"/>
      <w:marBottom w:val="0"/>
      <w:divBdr>
        <w:top w:val="none" w:sz="0" w:space="0" w:color="auto"/>
        <w:left w:val="none" w:sz="0" w:space="0" w:color="auto"/>
        <w:bottom w:val="none" w:sz="0" w:space="0" w:color="auto"/>
        <w:right w:val="none" w:sz="0" w:space="0" w:color="auto"/>
      </w:divBdr>
    </w:div>
    <w:div w:id="1669092440">
      <w:bodyDiv w:val="1"/>
      <w:marLeft w:val="0"/>
      <w:marRight w:val="0"/>
      <w:marTop w:val="0"/>
      <w:marBottom w:val="0"/>
      <w:divBdr>
        <w:top w:val="none" w:sz="0" w:space="0" w:color="auto"/>
        <w:left w:val="none" w:sz="0" w:space="0" w:color="auto"/>
        <w:bottom w:val="none" w:sz="0" w:space="0" w:color="auto"/>
        <w:right w:val="none" w:sz="0" w:space="0" w:color="auto"/>
      </w:divBdr>
    </w:div>
    <w:div w:id="167583619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44">
          <w:marLeft w:val="0"/>
          <w:marRight w:val="0"/>
          <w:marTop w:val="0"/>
          <w:marBottom w:val="0"/>
          <w:divBdr>
            <w:top w:val="none" w:sz="0" w:space="0" w:color="auto"/>
            <w:left w:val="none" w:sz="0" w:space="0" w:color="auto"/>
            <w:bottom w:val="none" w:sz="0" w:space="0" w:color="auto"/>
            <w:right w:val="none" w:sz="0" w:space="0" w:color="auto"/>
          </w:divBdr>
        </w:div>
        <w:div w:id="1654944714">
          <w:marLeft w:val="0"/>
          <w:marRight w:val="0"/>
          <w:marTop w:val="0"/>
          <w:marBottom w:val="0"/>
          <w:divBdr>
            <w:top w:val="none" w:sz="0" w:space="0" w:color="auto"/>
            <w:left w:val="none" w:sz="0" w:space="0" w:color="auto"/>
            <w:bottom w:val="none" w:sz="0" w:space="0" w:color="auto"/>
            <w:right w:val="none" w:sz="0" w:space="0" w:color="auto"/>
          </w:divBdr>
          <w:divsChild>
            <w:div w:id="14850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80292091">
      <w:bodyDiv w:val="1"/>
      <w:marLeft w:val="0"/>
      <w:marRight w:val="0"/>
      <w:marTop w:val="0"/>
      <w:marBottom w:val="0"/>
      <w:divBdr>
        <w:top w:val="none" w:sz="0" w:space="0" w:color="auto"/>
        <w:left w:val="none" w:sz="0" w:space="0" w:color="auto"/>
        <w:bottom w:val="none" w:sz="0" w:space="0" w:color="auto"/>
        <w:right w:val="none" w:sz="0" w:space="0" w:color="auto"/>
      </w:divBdr>
    </w:div>
    <w:div w:id="1810170750">
      <w:bodyDiv w:val="1"/>
      <w:marLeft w:val="0"/>
      <w:marRight w:val="0"/>
      <w:marTop w:val="0"/>
      <w:marBottom w:val="0"/>
      <w:divBdr>
        <w:top w:val="none" w:sz="0" w:space="0" w:color="auto"/>
        <w:left w:val="none" w:sz="0" w:space="0" w:color="auto"/>
        <w:bottom w:val="none" w:sz="0" w:space="0" w:color="auto"/>
        <w:right w:val="none" w:sz="0" w:space="0" w:color="auto"/>
      </w:divBdr>
    </w:div>
    <w:div w:id="1822697576">
      <w:bodyDiv w:val="1"/>
      <w:marLeft w:val="0"/>
      <w:marRight w:val="0"/>
      <w:marTop w:val="0"/>
      <w:marBottom w:val="0"/>
      <w:divBdr>
        <w:top w:val="none" w:sz="0" w:space="0" w:color="auto"/>
        <w:left w:val="none" w:sz="0" w:space="0" w:color="auto"/>
        <w:bottom w:val="none" w:sz="0" w:space="0" w:color="auto"/>
        <w:right w:val="none" w:sz="0" w:space="0" w:color="auto"/>
      </w:divBdr>
    </w:div>
    <w:div w:id="1868981135">
      <w:bodyDiv w:val="1"/>
      <w:marLeft w:val="0"/>
      <w:marRight w:val="0"/>
      <w:marTop w:val="0"/>
      <w:marBottom w:val="0"/>
      <w:divBdr>
        <w:top w:val="none" w:sz="0" w:space="0" w:color="auto"/>
        <w:left w:val="none" w:sz="0" w:space="0" w:color="auto"/>
        <w:bottom w:val="none" w:sz="0" w:space="0" w:color="auto"/>
        <w:right w:val="none" w:sz="0" w:space="0" w:color="auto"/>
      </w:divBdr>
    </w:div>
    <w:div w:id="1897203290">
      <w:bodyDiv w:val="1"/>
      <w:marLeft w:val="0"/>
      <w:marRight w:val="0"/>
      <w:marTop w:val="0"/>
      <w:marBottom w:val="0"/>
      <w:divBdr>
        <w:top w:val="none" w:sz="0" w:space="0" w:color="auto"/>
        <w:left w:val="none" w:sz="0" w:space="0" w:color="auto"/>
        <w:bottom w:val="none" w:sz="0" w:space="0" w:color="auto"/>
        <w:right w:val="none" w:sz="0" w:space="0" w:color="auto"/>
      </w:divBdr>
      <w:divsChild>
        <w:div w:id="514535716">
          <w:marLeft w:val="0"/>
          <w:marRight w:val="0"/>
          <w:marTop w:val="0"/>
          <w:marBottom w:val="0"/>
          <w:divBdr>
            <w:top w:val="none" w:sz="0" w:space="0" w:color="auto"/>
            <w:left w:val="none" w:sz="0" w:space="0" w:color="auto"/>
            <w:bottom w:val="none" w:sz="0" w:space="0" w:color="auto"/>
            <w:right w:val="none" w:sz="0" w:space="0" w:color="auto"/>
          </w:divBdr>
          <w:divsChild>
            <w:div w:id="51734739">
              <w:marLeft w:val="0"/>
              <w:marRight w:val="0"/>
              <w:marTop w:val="0"/>
              <w:marBottom w:val="0"/>
              <w:divBdr>
                <w:top w:val="none" w:sz="0" w:space="0" w:color="auto"/>
                <w:left w:val="none" w:sz="0" w:space="0" w:color="auto"/>
                <w:bottom w:val="none" w:sz="0" w:space="0" w:color="auto"/>
                <w:right w:val="none" w:sz="0" w:space="0" w:color="auto"/>
              </w:divBdr>
              <w:divsChild>
                <w:div w:id="365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705">
      <w:bodyDiv w:val="1"/>
      <w:marLeft w:val="0"/>
      <w:marRight w:val="0"/>
      <w:marTop w:val="0"/>
      <w:marBottom w:val="0"/>
      <w:divBdr>
        <w:top w:val="none" w:sz="0" w:space="0" w:color="auto"/>
        <w:left w:val="none" w:sz="0" w:space="0" w:color="auto"/>
        <w:bottom w:val="none" w:sz="0" w:space="0" w:color="auto"/>
        <w:right w:val="none" w:sz="0" w:space="0" w:color="auto"/>
      </w:divBdr>
    </w:div>
    <w:div w:id="2041740807">
      <w:bodyDiv w:val="1"/>
      <w:marLeft w:val="0"/>
      <w:marRight w:val="0"/>
      <w:marTop w:val="0"/>
      <w:marBottom w:val="0"/>
      <w:divBdr>
        <w:top w:val="none" w:sz="0" w:space="0" w:color="auto"/>
        <w:left w:val="none" w:sz="0" w:space="0" w:color="auto"/>
        <w:bottom w:val="none" w:sz="0" w:space="0" w:color="auto"/>
        <w:right w:val="none" w:sz="0" w:space="0" w:color="auto"/>
      </w:divBdr>
    </w:div>
    <w:div w:id="2055687385">
      <w:bodyDiv w:val="1"/>
      <w:marLeft w:val="0"/>
      <w:marRight w:val="0"/>
      <w:marTop w:val="0"/>
      <w:marBottom w:val="0"/>
      <w:divBdr>
        <w:top w:val="none" w:sz="0" w:space="0" w:color="auto"/>
        <w:left w:val="none" w:sz="0" w:space="0" w:color="auto"/>
        <w:bottom w:val="none" w:sz="0" w:space="0" w:color="auto"/>
        <w:right w:val="none" w:sz="0" w:space="0" w:color="auto"/>
      </w:divBdr>
    </w:div>
    <w:div w:id="2071422014">
      <w:bodyDiv w:val="1"/>
      <w:marLeft w:val="0"/>
      <w:marRight w:val="0"/>
      <w:marTop w:val="0"/>
      <w:marBottom w:val="0"/>
      <w:divBdr>
        <w:top w:val="none" w:sz="0" w:space="0" w:color="auto"/>
        <w:left w:val="none" w:sz="0" w:space="0" w:color="auto"/>
        <w:bottom w:val="none" w:sz="0" w:space="0" w:color="auto"/>
        <w:right w:val="none" w:sz="0" w:space="0" w:color="auto"/>
      </w:divBdr>
    </w:div>
    <w:div w:id="2101951924">
      <w:bodyDiv w:val="1"/>
      <w:marLeft w:val="0"/>
      <w:marRight w:val="0"/>
      <w:marTop w:val="0"/>
      <w:marBottom w:val="0"/>
      <w:divBdr>
        <w:top w:val="none" w:sz="0" w:space="0" w:color="auto"/>
        <w:left w:val="none" w:sz="0" w:space="0" w:color="auto"/>
        <w:bottom w:val="none" w:sz="0" w:space="0" w:color="auto"/>
        <w:right w:val="none" w:sz="0" w:space="0" w:color="auto"/>
      </w:divBdr>
    </w:div>
    <w:div w:id="2103454795">
      <w:bodyDiv w:val="1"/>
      <w:marLeft w:val="0"/>
      <w:marRight w:val="0"/>
      <w:marTop w:val="0"/>
      <w:marBottom w:val="0"/>
      <w:divBdr>
        <w:top w:val="none" w:sz="0" w:space="0" w:color="auto"/>
        <w:left w:val="none" w:sz="0" w:space="0" w:color="auto"/>
        <w:bottom w:val="none" w:sz="0" w:space="0" w:color="auto"/>
        <w:right w:val="none" w:sz="0" w:space="0" w:color="auto"/>
      </w:divBdr>
    </w:div>
    <w:div w:id="2130850853">
      <w:bodyDiv w:val="1"/>
      <w:marLeft w:val="0"/>
      <w:marRight w:val="0"/>
      <w:marTop w:val="0"/>
      <w:marBottom w:val="0"/>
      <w:divBdr>
        <w:top w:val="none" w:sz="0" w:space="0" w:color="auto"/>
        <w:left w:val="none" w:sz="0" w:space="0" w:color="auto"/>
        <w:bottom w:val="none" w:sz="0" w:space="0" w:color="auto"/>
        <w:right w:val="none" w:sz="0" w:space="0" w:color="auto"/>
      </w:divBdr>
    </w:div>
    <w:div w:id="214134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085035E05E418C89C917023C8DE85F"/>
        <w:category>
          <w:name w:val="General"/>
          <w:gallery w:val="placeholder"/>
        </w:category>
        <w:types>
          <w:type w:val="bbPlcHdr"/>
        </w:types>
        <w:behaviors>
          <w:behavior w:val="content"/>
        </w:behaviors>
        <w:guid w:val="{3DA00977-1FF6-4826-ABEF-467383E19EF4}"/>
      </w:docPartPr>
      <w:docPartBody>
        <w:p w:rsidR="00712376" w:rsidRDefault="00B727EA" w:rsidP="00B727EA">
          <w:pPr>
            <w:pStyle w:val="A1085035E05E418C89C917023C8DE85F"/>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EA"/>
    <w:rsid w:val="002C74FB"/>
    <w:rsid w:val="00712376"/>
    <w:rsid w:val="007278BB"/>
    <w:rsid w:val="008E3591"/>
    <w:rsid w:val="00B72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727EA"/>
    <w:rPr>
      <w:color w:val="808080"/>
    </w:rPr>
  </w:style>
  <w:style w:type="paragraph" w:customStyle="1" w:styleId="A1085035E05E418C89C917023C8DE85F">
    <w:name w:val="A1085035E05E418C89C917023C8DE85F"/>
    <w:rsid w:val="00B72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DC05E-093F-4B03-8B44-EBDB38CE042E}">
  <ds:schemaRefs>
    <ds:schemaRef ds:uri="http://schemas.microsoft.com/office/2006/metadata/longProperties"/>
  </ds:schemaRefs>
</ds:datastoreItem>
</file>

<file path=customXml/itemProps2.xml><?xml version="1.0" encoding="utf-8"?>
<ds:datastoreItem xmlns:ds="http://schemas.openxmlformats.org/officeDocument/2006/customXml" ds:itemID="{80E97D23-45EA-4202-AF88-4783787DE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E6398-C467-4C69-8AD1-A63EEB70D6CE}">
  <ds:schemaRefs>
    <ds:schemaRef ds:uri="http://schemas.openxmlformats.org/officeDocument/2006/bibliography"/>
  </ds:schemaRefs>
</ds:datastoreItem>
</file>

<file path=customXml/itemProps4.xml><?xml version="1.0" encoding="utf-8"?>
<ds:datastoreItem xmlns:ds="http://schemas.openxmlformats.org/officeDocument/2006/customXml" ds:itemID="{F3FC4719-A27F-4821-927E-BBEC30D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59FF22-A43B-43BA-8E7C-E187A01BB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3</Pages>
  <Words>256</Words>
  <Characters>1463</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可能设立的财务报告框架专家工作组职权范围草案</vt:lpstr>
      <vt:lpstr>Overview of the outcomes of the consultations conducted and other contributions received regarding the preparation of the post-2020 global biodiversity framework as input for the third meeting of the subsidiairy body on implementation</vt:lpstr>
    </vt:vector>
  </TitlesOfParts>
  <Company>United Nations</Company>
  <LinksUpToDate>false</LinksUpToDate>
  <CharactersWithSpaces>1716</CharactersWithSpaces>
  <SharedDoc>false</SharedDoc>
  <HyperlinkBase/>
  <HLinks>
    <vt:vector size="222" baseType="variant">
      <vt:variant>
        <vt:i4>786506</vt:i4>
      </vt:variant>
      <vt:variant>
        <vt:i4>39</vt:i4>
      </vt:variant>
      <vt:variant>
        <vt:i4>0</vt:i4>
      </vt:variant>
      <vt:variant>
        <vt:i4>5</vt:i4>
      </vt:variant>
      <vt:variant>
        <vt:lpwstr>https://www.cbd.int/doc/decisions/cop-14/cop-14-dec-03-en.pdf</vt:lpwstr>
      </vt:variant>
      <vt:variant>
        <vt:lpwstr/>
      </vt:variant>
      <vt:variant>
        <vt:i4>393288</vt:i4>
      </vt:variant>
      <vt:variant>
        <vt:i4>36</vt:i4>
      </vt:variant>
      <vt:variant>
        <vt:i4>0</vt:i4>
      </vt:variant>
      <vt:variant>
        <vt:i4>5</vt:i4>
      </vt:variant>
      <vt:variant>
        <vt:lpwstr>https://www.cbd.int/doc/decisions/cop-14/cop-14-dec-29-en.pdf</vt:lpwstr>
      </vt:variant>
      <vt:variant>
        <vt:lpwstr/>
      </vt:variant>
      <vt:variant>
        <vt:i4>524360</vt:i4>
      </vt:variant>
      <vt:variant>
        <vt:i4>33</vt:i4>
      </vt:variant>
      <vt:variant>
        <vt:i4>0</vt:i4>
      </vt:variant>
      <vt:variant>
        <vt:i4>5</vt:i4>
      </vt:variant>
      <vt:variant>
        <vt:lpwstr>https://www.cbd.int/doc/decisions/cop-14/cop-14-dec-27-en.pdf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589896</vt:i4>
      </vt:variant>
      <vt:variant>
        <vt:i4>27</vt:i4>
      </vt:variant>
      <vt:variant>
        <vt:i4>0</vt:i4>
      </vt:variant>
      <vt:variant>
        <vt:i4>5</vt:i4>
      </vt:variant>
      <vt:variant>
        <vt:lpwstr>https://www.cbd.int/doc/decisions/cop-14/cop-14-dec-26-en.pdf</vt:lpwstr>
      </vt:variant>
      <vt:variant>
        <vt:lpwstr/>
      </vt:variant>
      <vt:variant>
        <vt:i4>655432</vt:i4>
      </vt:variant>
      <vt:variant>
        <vt:i4>24</vt:i4>
      </vt:variant>
      <vt:variant>
        <vt:i4>0</vt:i4>
      </vt:variant>
      <vt:variant>
        <vt:i4>5</vt:i4>
      </vt:variant>
      <vt:variant>
        <vt:lpwstr>https://www.cbd.int/doc/decisions/cop-14/cop-14-dec-25-en.pdf</vt:lpwstr>
      </vt:variant>
      <vt:variant>
        <vt:lpwstr/>
      </vt:variant>
      <vt:variant>
        <vt:i4>7405617</vt:i4>
      </vt:variant>
      <vt:variant>
        <vt:i4>21</vt:i4>
      </vt:variant>
      <vt:variant>
        <vt:i4>0</vt:i4>
      </vt:variant>
      <vt:variant>
        <vt:i4>5</vt:i4>
      </vt:variant>
      <vt:variant>
        <vt:lpwstr>https://www.cbd.int/doc/decisions/np-mop-03/np-mop-03-dec-05-en.pdf</vt:lpwstr>
      </vt:variant>
      <vt:variant>
        <vt:lpwstr/>
      </vt:variant>
      <vt:variant>
        <vt:i4>720968</vt:i4>
      </vt:variant>
      <vt:variant>
        <vt:i4>18</vt:i4>
      </vt:variant>
      <vt:variant>
        <vt:i4>0</vt:i4>
      </vt:variant>
      <vt:variant>
        <vt:i4>5</vt:i4>
      </vt:variant>
      <vt:variant>
        <vt:lpwstr>https://www.cbd.int/doc/decisions/cop-14/cop-14-dec-24-en.pdf</vt:lpwstr>
      </vt:variant>
      <vt:variant>
        <vt:lpwstr/>
      </vt:variant>
      <vt:variant>
        <vt:i4>786504</vt:i4>
      </vt:variant>
      <vt:variant>
        <vt:i4>15</vt:i4>
      </vt:variant>
      <vt:variant>
        <vt:i4>0</vt:i4>
      </vt:variant>
      <vt:variant>
        <vt:i4>5</vt:i4>
      </vt:variant>
      <vt:variant>
        <vt:lpwstr>https://www.cbd.int/doc/decisions/cop-14/cop-14-dec-23-en.pdf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66</vt:i4>
      </vt:variant>
      <vt:variant>
        <vt:i4>0</vt:i4>
      </vt:variant>
      <vt:variant>
        <vt:i4>5</vt:i4>
      </vt:variant>
      <vt:variant>
        <vt:lpwstr>https://www.cbd.int/conferences/post2020/submissions</vt:lpwstr>
      </vt:variant>
      <vt:variant>
        <vt:lpwstr/>
      </vt:variant>
      <vt:variant>
        <vt:i4>1114201</vt:i4>
      </vt:variant>
      <vt:variant>
        <vt:i4>63</vt:i4>
      </vt:variant>
      <vt:variant>
        <vt:i4>0</vt:i4>
      </vt:variant>
      <vt:variant>
        <vt:i4>5</vt:i4>
      </vt:variant>
      <vt:variant>
        <vt:lpwstr>https://www.rbge.org.uk/science-and-conservation/workshop-for-subnational-governments-in-the-cbd-post-2020-global-biodiversity-framework/</vt:lpwstr>
      </vt:variant>
      <vt:variant>
        <vt:lpwstr/>
      </vt:variant>
      <vt:variant>
        <vt:i4>2556010</vt:i4>
      </vt:variant>
      <vt:variant>
        <vt:i4>60</vt:i4>
      </vt:variant>
      <vt:variant>
        <vt:i4>0</vt:i4>
      </vt:variant>
      <vt:variant>
        <vt:i4>5</vt:i4>
      </vt:variant>
      <vt:variant>
        <vt:lpwstr>https://ias.unu.edu/en/news/news/ipsi-8-global-conference-workshop-focus-on-next-global-biodiversity-framework.html</vt:lpwstr>
      </vt:variant>
      <vt:variant>
        <vt:lpwstr/>
      </vt:variant>
      <vt:variant>
        <vt:i4>1114191</vt:i4>
      </vt:variant>
      <vt:variant>
        <vt:i4>57</vt:i4>
      </vt:variant>
      <vt:variant>
        <vt:i4>0</vt:i4>
      </vt:variant>
      <vt:variant>
        <vt:i4>5</vt:i4>
      </vt:variant>
      <vt:variant>
        <vt:lpwstr>https://trondheimconference.org/</vt:lpwstr>
      </vt:variant>
      <vt:variant>
        <vt:lpwstr/>
      </vt:variant>
      <vt:variant>
        <vt:i4>720898</vt:i4>
      </vt:variant>
      <vt:variant>
        <vt:i4>54</vt:i4>
      </vt:variant>
      <vt:variant>
        <vt:i4>0</vt:i4>
      </vt:variant>
      <vt:variant>
        <vt:i4>5</vt:i4>
      </vt:variant>
      <vt:variant>
        <vt:lpwstr>https://www.cbd.int/meetings/POST2020-WS-2020-02</vt:lpwstr>
      </vt:variant>
      <vt:variant>
        <vt:lpwstr/>
      </vt:variant>
      <vt:variant>
        <vt:i4>524290</vt:i4>
      </vt:variant>
      <vt:variant>
        <vt:i4>51</vt:i4>
      </vt:variant>
      <vt:variant>
        <vt:i4>0</vt:i4>
      </vt:variant>
      <vt:variant>
        <vt:i4>5</vt:i4>
      </vt:variant>
      <vt:variant>
        <vt:lpwstr>https://www.cbd.int/meetings/POST2020-WS-2020-01</vt:lpwstr>
      </vt:variant>
      <vt:variant>
        <vt:lpwstr/>
      </vt:variant>
      <vt:variant>
        <vt:i4>655362</vt:i4>
      </vt:variant>
      <vt:variant>
        <vt:i4>48</vt:i4>
      </vt:variant>
      <vt:variant>
        <vt:i4>0</vt:i4>
      </vt:variant>
      <vt:variant>
        <vt:i4>5</vt:i4>
      </vt:variant>
      <vt:variant>
        <vt:lpwstr>https://www.cbd.int/meetings/POST2020-WS-2020-03</vt:lpwstr>
      </vt:variant>
      <vt:variant>
        <vt:lpwstr/>
      </vt:variant>
      <vt:variant>
        <vt:i4>196619</vt:i4>
      </vt:variant>
      <vt:variant>
        <vt:i4>45</vt:i4>
      </vt:variant>
      <vt:variant>
        <vt:i4>0</vt:i4>
      </vt:variant>
      <vt:variant>
        <vt:i4>5</vt:i4>
      </vt:variant>
      <vt:variant>
        <vt:lpwstr>https://www.cbd.int/meetings/POST2020-WS-2019-09</vt:lpwstr>
      </vt:variant>
      <vt:variant>
        <vt:lpwstr/>
      </vt:variant>
      <vt:variant>
        <vt:i4>7864416</vt:i4>
      </vt:variant>
      <vt:variant>
        <vt:i4>42</vt:i4>
      </vt:variant>
      <vt:variant>
        <vt:i4>0</vt:i4>
      </vt:variant>
      <vt:variant>
        <vt:i4>5</vt:i4>
      </vt:variant>
      <vt:variant>
        <vt:lpwstr>https://www.cbd.int/meetings/POST2020-INFORMAL-2019-01</vt:lpwstr>
      </vt:variant>
      <vt:variant>
        <vt:lpwstr/>
      </vt:variant>
      <vt:variant>
        <vt:i4>917514</vt:i4>
      </vt:variant>
      <vt:variant>
        <vt:i4>39</vt:i4>
      </vt:variant>
      <vt:variant>
        <vt:i4>0</vt:i4>
      </vt:variant>
      <vt:variant>
        <vt:i4>5</vt:i4>
      </vt:variant>
      <vt:variant>
        <vt:lpwstr>https://www.cbd.int/meetings/POST2020-WS-2019-14</vt:lpwstr>
      </vt:variant>
      <vt:variant>
        <vt:lpwstr/>
      </vt:variant>
      <vt:variant>
        <vt:i4>589834</vt:i4>
      </vt:variant>
      <vt:variant>
        <vt:i4>36</vt:i4>
      </vt:variant>
      <vt:variant>
        <vt:i4>0</vt:i4>
      </vt:variant>
      <vt:variant>
        <vt:i4>5</vt:i4>
      </vt:variant>
      <vt:variant>
        <vt:lpwstr>https://www.cbd.int/meetings/POST2020-WS-2019-13</vt:lpwstr>
      </vt:variant>
      <vt:variant>
        <vt:lpwstr/>
      </vt:variant>
      <vt:variant>
        <vt:i4>524298</vt:i4>
      </vt:variant>
      <vt:variant>
        <vt:i4>33</vt:i4>
      </vt:variant>
      <vt:variant>
        <vt:i4>0</vt:i4>
      </vt:variant>
      <vt:variant>
        <vt:i4>5</vt:i4>
      </vt:variant>
      <vt:variant>
        <vt:lpwstr>https://www.cbd.int/meetings/POST2020-WS-2019-12</vt:lpwstr>
      </vt:variant>
      <vt:variant>
        <vt:lpwstr/>
      </vt:variant>
      <vt:variant>
        <vt:i4>655370</vt:i4>
      </vt:variant>
      <vt:variant>
        <vt:i4>30</vt:i4>
      </vt:variant>
      <vt:variant>
        <vt:i4>0</vt:i4>
      </vt:variant>
      <vt:variant>
        <vt:i4>5</vt:i4>
      </vt:variant>
      <vt:variant>
        <vt:lpwstr>https://www.cbd.int/meetings/POST2020-WS-2019-10</vt:lpwstr>
      </vt:variant>
      <vt:variant>
        <vt:lpwstr/>
      </vt:variant>
      <vt:variant>
        <vt:i4>720906</vt:i4>
      </vt:variant>
      <vt:variant>
        <vt:i4>27</vt:i4>
      </vt:variant>
      <vt:variant>
        <vt:i4>0</vt:i4>
      </vt:variant>
      <vt:variant>
        <vt:i4>5</vt:i4>
      </vt:variant>
      <vt:variant>
        <vt:lpwstr>https://www.cbd.int/meetings/POST2020-WS-2019-11</vt:lpwstr>
      </vt:variant>
      <vt:variant>
        <vt:lpwstr/>
      </vt:variant>
      <vt:variant>
        <vt:i4>8323195</vt:i4>
      </vt:variant>
      <vt:variant>
        <vt:i4>24</vt:i4>
      </vt:variant>
      <vt:variant>
        <vt:i4>0</vt:i4>
      </vt:variant>
      <vt:variant>
        <vt:i4>5</vt:i4>
      </vt:variant>
      <vt:variant>
        <vt:lpwstr>https://www.cbd.int/meetings/CP-LG-2019-01</vt:lpwstr>
      </vt:variant>
      <vt:variant>
        <vt:lpwstr/>
      </vt:variant>
      <vt:variant>
        <vt:i4>851979</vt:i4>
      </vt:variant>
      <vt:variant>
        <vt:i4>21</vt:i4>
      </vt:variant>
      <vt:variant>
        <vt:i4>0</vt:i4>
      </vt:variant>
      <vt:variant>
        <vt:i4>5</vt:i4>
      </vt:variant>
      <vt:variant>
        <vt:lpwstr>https://www.cbd.int/meetings/POST2020-WS-2019-07</vt:lpwstr>
      </vt:variant>
      <vt:variant>
        <vt:lpwstr/>
      </vt:variant>
      <vt:variant>
        <vt:i4>131083</vt:i4>
      </vt:variant>
      <vt:variant>
        <vt:i4>18</vt:i4>
      </vt:variant>
      <vt:variant>
        <vt:i4>0</vt:i4>
      </vt:variant>
      <vt:variant>
        <vt:i4>5</vt:i4>
      </vt:variant>
      <vt:variant>
        <vt:lpwstr>https://www.cbd.int/meetings/POST2020-WS-2019-08</vt:lpwstr>
      </vt:variant>
      <vt:variant>
        <vt:lpwstr/>
      </vt:variant>
      <vt:variant>
        <vt:i4>983051</vt:i4>
      </vt:variant>
      <vt:variant>
        <vt:i4>15</vt:i4>
      </vt:variant>
      <vt:variant>
        <vt:i4>0</vt:i4>
      </vt:variant>
      <vt:variant>
        <vt:i4>5</vt:i4>
      </vt:variant>
      <vt:variant>
        <vt:lpwstr>https://www.cbd.int/meetings/POST2020-WS-2019-05</vt:lpwstr>
      </vt:variant>
      <vt:variant>
        <vt:lpwstr/>
      </vt:variant>
      <vt:variant>
        <vt:i4>917515</vt:i4>
      </vt:variant>
      <vt:variant>
        <vt:i4>12</vt:i4>
      </vt:variant>
      <vt:variant>
        <vt:i4>0</vt:i4>
      </vt:variant>
      <vt:variant>
        <vt:i4>5</vt:i4>
      </vt:variant>
      <vt:variant>
        <vt:lpwstr>https://www.cbd.int/meetings/POST2020-WS-2019-04</vt:lpwstr>
      </vt:variant>
      <vt:variant>
        <vt:lpwstr/>
      </vt:variant>
      <vt:variant>
        <vt:i4>589835</vt:i4>
      </vt:variant>
      <vt:variant>
        <vt:i4>9</vt:i4>
      </vt:variant>
      <vt:variant>
        <vt:i4>0</vt:i4>
      </vt:variant>
      <vt:variant>
        <vt:i4>5</vt:i4>
      </vt:variant>
      <vt:variant>
        <vt:lpwstr>https://www.cbd.int/meetings/POST2020-WS-2019-03</vt:lpwstr>
      </vt:variant>
      <vt:variant>
        <vt:lpwstr/>
      </vt:variant>
      <vt:variant>
        <vt:i4>524299</vt:i4>
      </vt:variant>
      <vt:variant>
        <vt:i4>6</vt:i4>
      </vt:variant>
      <vt:variant>
        <vt:i4>0</vt:i4>
      </vt:variant>
      <vt:variant>
        <vt:i4>5</vt:i4>
      </vt:variant>
      <vt:variant>
        <vt:lpwstr>https://www.cbd.int/meetings/POST2020-WS-2019-02</vt:lpwstr>
      </vt:variant>
      <vt:variant>
        <vt:lpwstr/>
      </vt:variant>
      <vt:variant>
        <vt:i4>720907</vt:i4>
      </vt:variant>
      <vt:variant>
        <vt:i4>3</vt:i4>
      </vt:variant>
      <vt:variant>
        <vt:i4>0</vt:i4>
      </vt:variant>
      <vt:variant>
        <vt:i4>5</vt:i4>
      </vt:variant>
      <vt:variant>
        <vt:lpwstr>https://www.cbd.int/meetings/POST2020-WS-2019-01</vt:lpwstr>
      </vt:variant>
      <vt:variant>
        <vt:lpwstr/>
      </vt:variant>
      <vt:variant>
        <vt:i4>851978</vt:i4>
      </vt:variant>
      <vt:variant>
        <vt:i4>0</vt:i4>
      </vt:variant>
      <vt:variant>
        <vt:i4>0</vt:i4>
      </vt:variant>
      <vt:variant>
        <vt:i4>5</vt:i4>
      </vt:variant>
      <vt:variant>
        <vt:lpwstr>https://www.cbd.int/doc/c/9c6a/abaa/2370733c8b2b723d0c3437ca/wg2020-01-01-en.pdf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可能设立的财务报告框架专家工作组职权范围草案</dc:title>
  <dc:subject>CBD/SBI/3/</dc:subject>
  <dc:creator>SCBD</dc:creator>
  <cp:keywords>Open-ended Working Group on the Post-2020 Global Biodiversity Framework, second meeting, Kuning, China, 24-29 February 2020, Convention on Biological Diversity</cp:keywords>
  <cp:lastModifiedBy>Xue He Yan</cp:lastModifiedBy>
  <cp:revision>14</cp:revision>
  <cp:lastPrinted>2021-12-09T19:54:00Z</cp:lastPrinted>
  <dcterms:created xsi:type="dcterms:W3CDTF">2021-12-08T21:07:00Z</dcterms:created>
  <dcterms:modified xsi:type="dcterms:W3CDTF">2021-12-10T14:11:00Z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.联合国.环境规划署.CBD...*..Distr..GENERAL.CBD/SBI/3/5/Add.4.25 November 2021.CHINESE.ORIGINAL:  ENGLISH..执行问题附属机构.第三次会议(续会).日期和地点待定.议程项目6.</vt:lpwstr>
  </property>
  <property fmtid="{D5CDD505-2E9C-101B-9397-08002B2CF9AE}" pid="4" name="ContentTypeId">
    <vt:lpwstr>0x01010069BFACF6D92CD24AA50050CE23F68F74</vt:lpwstr>
  </property>
  <property fmtid="{D5CDD505-2E9C-101B-9397-08002B2CF9AE}" pid="5" name="TaxCatchAll">
    <vt:lpwstr/>
  </property>
  <property fmtid="{D5CDD505-2E9C-101B-9397-08002B2CF9AE}" pid="6" name="c9cd366cc722410295b9eacffbd73909">
    <vt:lpwstr/>
  </property>
  <property fmtid="{D5CDD505-2E9C-101B-9397-08002B2CF9AE}" pid="7" name="RKAktivitetskategori">
    <vt:lpwstr/>
  </property>
  <property fmtid="{D5CDD505-2E9C-101B-9397-08002B2CF9AE}" pid="8" name="_dlc_DocId">
    <vt:lpwstr>USNWNKS7YNFA-1875611991-17846</vt:lpwstr>
  </property>
  <property fmtid="{D5CDD505-2E9C-101B-9397-08002B2CF9AE}" pid="9" name="_dlc_DocIdItemGuid">
    <vt:lpwstr>e0751faf-089e-4b3e-9bad-26f9cb7b9e75</vt:lpwstr>
  </property>
  <property fmtid="{D5CDD505-2E9C-101B-9397-08002B2CF9AE}" pid="10" name="_dlc_DocIdUrl">
    <vt:lpwstr>https://dhs.sp.regeringskansliet.se/yta/m-NM/_layouts/15/DocIdRedir.aspx?ID=USNWNKS7YNFA-1875611991-17846, USNWNKS7YNFA-1875611991-17846</vt:lpwstr>
  </property>
</Properties>
</file>