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A96B21" w:rsidRPr="00EA442C" w14:paraId="11249B19" w14:textId="77777777" w:rsidTr="00B60E5F">
        <w:trPr>
          <w:trHeight w:val="851"/>
        </w:trPr>
        <w:tc>
          <w:tcPr>
            <w:tcW w:w="465" w:type="pct"/>
            <w:tcBorders>
              <w:bottom w:val="single" w:sz="8" w:space="0" w:color="auto"/>
            </w:tcBorders>
            <w:vAlign w:val="bottom"/>
          </w:tcPr>
          <w:p w14:paraId="7BE82539" w14:textId="77777777" w:rsidR="00A96B21" w:rsidRPr="00550DCE" w:rsidRDefault="00A96B21" w:rsidP="00B60E5F">
            <w:pPr>
              <w:spacing w:after="120"/>
              <w:jc w:val="left"/>
            </w:pPr>
            <w:bookmarkStart w:id="0" w:name="_Hlk137651738"/>
            <w:r w:rsidRPr="00550DCE">
              <w:rPr>
                <w:noProof/>
              </w:rPr>
              <w:drawing>
                <wp:inline distT="0" distB="0" distL="0" distR="0" wp14:anchorId="64E0564F" wp14:editId="0D5BF8F5">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13E8FF0F" w14:textId="77777777" w:rsidR="00A96B21" w:rsidRPr="00550DCE" w:rsidRDefault="00A96B21" w:rsidP="00B60E5F">
            <w:pPr>
              <w:spacing w:after="120"/>
              <w:jc w:val="left"/>
            </w:pPr>
            <w:r w:rsidRPr="007A7F22">
              <w:rPr>
                <w:noProof/>
              </w:rPr>
              <w:drawing>
                <wp:inline distT="0" distB="0" distL="0" distR="0" wp14:anchorId="1C6A83D5" wp14:editId="5F4F1761">
                  <wp:extent cx="500870" cy="360000"/>
                  <wp:effectExtent l="0" t="0" r="0" b="2540"/>
                  <wp:docPr id="185862919" name="Picture 185862919"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62919" name="Picture 185862919" descr="A picture containing black, darkness&#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2703" w:type="pct"/>
            <w:tcBorders>
              <w:bottom w:val="single" w:sz="8" w:space="0" w:color="auto"/>
            </w:tcBorders>
            <w:vAlign w:val="bottom"/>
          </w:tcPr>
          <w:p w14:paraId="6C8DA5F5" w14:textId="6E9CE42C" w:rsidR="00A96B21" w:rsidRPr="00550DCE" w:rsidRDefault="00A96B21" w:rsidP="00F6660F">
            <w:pPr>
              <w:pStyle w:val="ABSymbol"/>
            </w:pPr>
            <w:r w:rsidRPr="00550DCE">
              <w:rPr>
                <w:sz w:val="40"/>
                <w:szCs w:val="40"/>
              </w:rPr>
              <w:t>CBD</w:t>
            </w:r>
            <w:r w:rsidRPr="00550DCE">
              <w:t>/</w:t>
            </w:r>
            <w:r w:rsidR="00D23F1E">
              <w:t>NP/MOP/5/</w:t>
            </w:r>
            <w:proofErr w:type="gramStart"/>
            <w:r w:rsidR="00343445">
              <w:t>WG.</w:t>
            </w:r>
            <w:r w:rsidR="00E15315">
              <w:t>I</w:t>
            </w:r>
            <w:r w:rsidR="00343445">
              <w:t>I</w:t>
            </w:r>
            <w:proofErr w:type="gramEnd"/>
            <w:r w:rsidR="00343445">
              <w:t>/CRP.</w:t>
            </w:r>
            <w:r w:rsidR="003412B7">
              <w:t>5</w:t>
            </w:r>
          </w:p>
        </w:tc>
      </w:tr>
      <w:tr w:rsidR="00A96B21" w:rsidRPr="00EA442C" w14:paraId="1819DB77" w14:textId="77777777" w:rsidTr="00B60E5F">
        <w:tc>
          <w:tcPr>
            <w:tcW w:w="2297" w:type="pct"/>
            <w:gridSpan w:val="2"/>
            <w:tcBorders>
              <w:top w:val="single" w:sz="8" w:space="0" w:color="auto"/>
              <w:bottom w:val="single" w:sz="12" w:space="0" w:color="auto"/>
            </w:tcBorders>
          </w:tcPr>
          <w:p w14:paraId="445EC18F" w14:textId="77777777" w:rsidR="00A96B21" w:rsidRPr="00550DCE" w:rsidRDefault="00A96B21" w:rsidP="00B60E5F">
            <w:pPr>
              <w:pStyle w:val="Cornernotation"/>
              <w:suppressLineNumbers/>
              <w:suppressAutoHyphens/>
              <w:spacing w:before="120" w:after="120"/>
              <w:ind w:left="0" w:right="0" w:firstLine="0"/>
            </w:pPr>
            <w:r w:rsidRPr="00550DCE">
              <w:rPr>
                <w:b w:val="0"/>
                <w:bCs/>
                <w:noProof/>
              </w:rPr>
              <w:drawing>
                <wp:inline distT="0" distB="0" distL="0" distR="0" wp14:anchorId="4982407B" wp14:editId="24F083A7">
                  <wp:extent cx="2755076" cy="1028538"/>
                  <wp:effectExtent l="0" t="0" r="0" b="635"/>
                  <wp:docPr id="414008662" name="Picture 414008662"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008662" name="Picture 414008662" descr="A picture containing black, darkness&#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91383" cy="1042092"/>
                          </a:xfrm>
                          <a:prstGeom prst="rect">
                            <a:avLst/>
                          </a:prstGeom>
                          <a:noFill/>
                        </pic:spPr>
                      </pic:pic>
                    </a:graphicData>
                  </a:graphic>
                </wp:inline>
              </w:drawing>
            </w:r>
          </w:p>
        </w:tc>
        <w:tc>
          <w:tcPr>
            <w:tcW w:w="2703" w:type="pct"/>
            <w:tcBorders>
              <w:top w:val="single" w:sz="8" w:space="0" w:color="auto"/>
              <w:bottom w:val="single" w:sz="12" w:space="0" w:color="auto"/>
            </w:tcBorders>
          </w:tcPr>
          <w:p w14:paraId="02345CA0" w14:textId="72F619A2" w:rsidR="00A96B21" w:rsidRPr="003C6F10" w:rsidRDefault="00A96B21" w:rsidP="003C6F10">
            <w:pPr>
              <w:ind w:left="2584"/>
              <w:rPr>
                <w:sz w:val="22"/>
                <w:szCs w:val="22"/>
              </w:rPr>
            </w:pPr>
            <w:r w:rsidRPr="003C6F10">
              <w:rPr>
                <w:sz w:val="22"/>
                <w:szCs w:val="22"/>
              </w:rPr>
              <w:t xml:space="preserve">Distr.: </w:t>
            </w:r>
            <w:r w:rsidR="007A7F22">
              <w:rPr>
                <w:sz w:val="22"/>
                <w:szCs w:val="22"/>
              </w:rPr>
              <w:t>Limited</w:t>
            </w:r>
          </w:p>
          <w:p w14:paraId="2DD21927" w14:textId="40875FFB" w:rsidR="00A96B21" w:rsidRPr="003C6F10" w:rsidRDefault="003412B7" w:rsidP="003C6F10">
            <w:pPr>
              <w:ind w:left="2584"/>
              <w:rPr>
                <w:sz w:val="22"/>
                <w:szCs w:val="22"/>
              </w:rPr>
            </w:pPr>
            <w:r>
              <w:rPr>
                <w:sz w:val="22"/>
                <w:szCs w:val="22"/>
              </w:rPr>
              <w:t>21</w:t>
            </w:r>
            <w:r w:rsidR="007A7F22">
              <w:rPr>
                <w:sz w:val="22"/>
                <w:szCs w:val="22"/>
              </w:rPr>
              <w:t xml:space="preserve"> October</w:t>
            </w:r>
            <w:r w:rsidR="00A96B21" w:rsidRPr="003C6F10">
              <w:rPr>
                <w:sz w:val="22"/>
                <w:szCs w:val="22"/>
              </w:rPr>
              <w:t xml:space="preserve"> 202</w:t>
            </w:r>
            <w:r w:rsidR="00D23F1E">
              <w:rPr>
                <w:sz w:val="22"/>
                <w:szCs w:val="22"/>
              </w:rPr>
              <w:t>4</w:t>
            </w:r>
          </w:p>
          <w:p w14:paraId="701BBB65" w14:textId="77777777" w:rsidR="00A96B21" w:rsidRPr="003C6F10" w:rsidRDefault="00A96B21" w:rsidP="003C6F10">
            <w:pPr>
              <w:ind w:left="2584"/>
              <w:rPr>
                <w:sz w:val="22"/>
                <w:szCs w:val="22"/>
              </w:rPr>
            </w:pPr>
          </w:p>
          <w:p w14:paraId="72F0F472" w14:textId="77777777" w:rsidR="00A96B21" w:rsidRPr="003C6F10" w:rsidRDefault="00A96B21" w:rsidP="003C6F10">
            <w:pPr>
              <w:ind w:left="2584"/>
              <w:rPr>
                <w:sz w:val="22"/>
                <w:szCs w:val="22"/>
              </w:rPr>
            </w:pPr>
            <w:r w:rsidRPr="003C6F10">
              <w:rPr>
                <w:sz w:val="22"/>
                <w:szCs w:val="22"/>
              </w:rPr>
              <w:t>Original: English</w:t>
            </w:r>
          </w:p>
          <w:p w14:paraId="20DEA2D7" w14:textId="77777777" w:rsidR="00A96B21" w:rsidRPr="00550DCE" w:rsidRDefault="00A96B21" w:rsidP="00B60E5F"/>
        </w:tc>
      </w:tr>
    </w:tbl>
    <w:p w14:paraId="26B5CCCC" w14:textId="77777777" w:rsidR="00317EA5" w:rsidRDefault="00317EA5" w:rsidP="00317EA5">
      <w:pPr>
        <w:pStyle w:val="Cornernotation"/>
        <w:ind w:left="0" w:right="4257" w:firstLine="0"/>
        <w:rPr>
          <w:bCs/>
        </w:rPr>
      </w:pPr>
      <w:r w:rsidRPr="00D23F1E">
        <w:rPr>
          <w:bCs/>
        </w:rPr>
        <w:t xml:space="preserve">Conference of the Parties </w:t>
      </w:r>
      <w:r>
        <w:rPr>
          <w:bCs/>
        </w:rPr>
        <w:t xml:space="preserve">to the Convention </w:t>
      </w:r>
      <w:r>
        <w:rPr>
          <w:bCs/>
        </w:rPr>
        <w:br/>
        <w:t xml:space="preserve">on Biological Diversity </w:t>
      </w:r>
      <w:r w:rsidRPr="00D23F1E">
        <w:rPr>
          <w:bCs/>
        </w:rPr>
        <w:t xml:space="preserve">serving as the meeting of the Parties to the Nagoya Protocol on Access </w:t>
      </w:r>
      <w:r>
        <w:rPr>
          <w:bCs/>
        </w:rPr>
        <w:t>to Genetic Resources and the Fair and Equitable Sharing of Benefits Arising from their Utilization</w:t>
      </w:r>
    </w:p>
    <w:p w14:paraId="646B77EF" w14:textId="77777777" w:rsidR="00A96B21" w:rsidRDefault="00D23F1E" w:rsidP="00A96B21">
      <w:pPr>
        <w:pStyle w:val="Cornernotation"/>
        <w:rPr>
          <w:bCs/>
          <w:sz w:val="22"/>
        </w:rPr>
      </w:pPr>
      <w:r>
        <w:rPr>
          <w:bCs/>
          <w:sz w:val="22"/>
        </w:rPr>
        <w:t>Fifth</w:t>
      </w:r>
      <w:r w:rsidR="00A96B21" w:rsidRPr="00A96B21">
        <w:rPr>
          <w:bCs/>
          <w:sz w:val="22"/>
        </w:rPr>
        <w:t xml:space="preserve"> meeting </w:t>
      </w:r>
    </w:p>
    <w:p w14:paraId="09E4FAB9" w14:textId="77777777" w:rsidR="00A96B21" w:rsidRPr="00935461" w:rsidRDefault="00D23F1E" w:rsidP="00A96B21">
      <w:pPr>
        <w:pStyle w:val="Venuedate"/>
        <w:rPr>
          <w:lang w:val="en-CA"/>
        </w:rPr>
      </w:pPr>
      <w:r>
        <w:rPr>
          <w:lang w:val="en-CA"/>
        </w:rPr>
        <w:t>Cali, Colombia, 21 October–1 November 2024</w:t>
      </w:r>
    </w:p>
    <w:p w14:paraId="30733817" w14:textId="160C1742" w:rsidR="00A96B21" w:rsidRPr="00441498" w:rsidRDefault="007A7F22" w:rsidP="00A96B21">
      <w:pPr>
        <w:pStyle w:val="Cornernotation-Item"/>
        <w:rPr>
          <w:b w:val="0"/>
          <w:bCs w:val="0"/>
        </w:rPr>
      </w:pPr>
      <w:r>
        <w:rPr>
          <w:b w:val="0"/>
          <w:bCs w:val="0"/>
        </w:rPr>
        <w:t>Agenda i</w:t>
      </w:r>
      <w:r w:rsidR="00A96B21" w:rsidRPr="00441498">
        <w:rPr>
          <w:b w:val="0"/>
          <w:bCs w:val="0"/>
        </w:rPr>
        <w:t xml:space="preserve">tem </w:t>
      </w:r>
      <w:r w:rsidR="00A22B61">
        <w:rPr>
          <w:b w:val="0"/>
          <w:bCs w:val="0"/>
        </w:rPr>
        <w:t>13</w:t>
      </w:r>
      <w:r w:rsidR="00A96B21" w:rsidRPr="00441498">
        <w:rPr>
          <w:b w:val="0"/>
          <w:bCs w:val="0"/>
        </w:rPr>
        <w:t xml:space="preserve"> </w:t>
      </w:r>
    </w:p>
    <w:p w14:paraId="4F3B9CA0" w14:textId="13EE3968" w:rsidR="00A96B21" w:rsidRDefault="00BA3309" w:rsidP="00BA3309">
      <w:pPr>
        <w:pStyle w:val="AFCorNotBold"/>
        <w:jc w:val="left"/>
      </w:pPr>
      <w:r w:rsidRPr="00BA3309">
        <w:t xml:space="preserve">Enhancing the implementation of the Nagoya </w:t>
      </w:r>
      <w:r w:rsidR="00A22B61">
        <w:br/>
      </w:r>
      <w:r w:rsidRPr="00BA3309">
        <w:t xml:space="preserve">Protocol in the context of the Kunming-Montreal </w:t>
      </w:r>
      <w:r w:rsidR="00A22B61">
        <w:br/>
      </w:r>
      <w:r w:rsidRPr="00BA3309">
        <w:t>Global Biodiversity Framework</w:t>
      </w:r>
    </w:p>
    <w:p w14:paraId="11AD0D22" w14:textId="20F7DFFE" w:rsidR="007A7F22" w:rsidRPr="007A7F22" w:rsidRDefault="007A7F22" w:rsidP="00A96B21">
      <w:pPr>
        <w:pStyle w:val="Cornernotation-Item"/>
        <w:rPr>
          <w:b w:val="0"/>
          <w:bCs w:val="0"/>
        </w:rPr>
      </w:pPr>
      <w:r w:rsidRPr="007A7F22">
        <w:rPr>
          <w:b w:val="0"/>
          <w:bCs w:val="0"/>
        </w:rPr>
        <w:t>Working Group I</w:t>
      </w:r>
      <w:r w:rsidR="00E15315">
        <w:rPr>
          <w:b w:val="0"/>
          <w:bCs w:val="0"/>
        </w:rPr>
        <w:t>I</w:t>
      </w:r>
    </w:p>
    <w:bookmarkEnd w:id="0"/>
    <w:p w14:paraId="3CF490E6" w14:textId="71BBC3AC" w:rsidR="00A96B21" w:rsidRDefault="00794DB5" w:rsidP="00A22B61">
      <w:pPr>
        <w:pStyle w:val="Title"/>
        <w:jc w:val="left"/>
      </w:pPr>
      <w:sdt>
        <w:sdtPr>
          <w:alias w:val="Title"/>
          <w:tag w:val=""/>
          <w:id w:val="-1975355689"/>
          <w:placeholder>
            <w:docPart w:val="ED992DD593644CA3A4D9C33823E70190"/>
          </w:placeholder>
          <w:dataBinding w:prefixMappings="xmlns:ns0='http://purl.org/dc/elements/1.1/' xmlns:ns1='http://schemas.openxmlformats.org/package/2006/metadata/core-properties' " w:xpath="/ns1:coreProperties[1]/ns0:title[1]" w:storeItemID="{6C3C8BC8-F283-45AE-878A-BAB7291924A1}"/>
          <w:text/>
        </w:sdtPr>
        <w:sdtEndPr/>
        <w:sdtContent>
          <w:r w:rsidR="00A22B61">
            <w:t>Enhancing the implementation of the Nagoya Protocol in the context of the Kunming-Montreal Global Biodiversity Framework</w:t>
          </w:r>
        </w:sdtContent>
      </w:sdt>
    </w:p>
    <w:p w14:paraId="0D679B2E" w14:textId="254200AA" w:rsidR="00A96B21" w:rsidRDefault="00FC0705" w:rsidP="00A96B21">
      <w:pPr>
        <w:pStyle w:val="Subtitle"/>
        <w:spacing w:before="120" w:after="120"/>
        <w:ind w:left="567"/>
        <w:jc w:val="left"/>
        <w:rPr>
          <w:rFonts w:ascii="Times New Roman" w:hAnsi="Times New Roman" w:cs="Times New Roman"/>
          <w:color w:val="auto"/>
        </w:rPr>
      </w:pPr>
      <w:r>
        <w:rPr>
          <w:rFonts w:ascii="Times New Roman" w:hAnsi="Times New Roman" w:cs="Times New Roman"/>
          <w:color w:val="auto"/>
        </w:rPr>
        <w:t>Draft decision submitted by the Chair of Working Group I</w:t>
      </w:r>
      <w:r w:rsidR="00E15315">
        <w:rPr>
          <w:rFonts w:ascii="Times New Roman" w:hAnsi="Times New Roman" w:cs="Times New Roman"/>
          <w:color w:val="auto"/>
        </w:rPr>
        <w:t>I</w:t>
      </w:r>
    </w:p>
    <w:p w14:paraId="0EEA85C8" w14:textId="77777777" w:rsidR="00CC1768" w:rsidRPr="00C507AE" w:rsidRDefault="00CC1768" w:rsidP="00CC1768">
      <w:pPr>
        <w:tabs>
          <w:tab w:val="clear" w:pos="1134"/>
        </w:tabs>
        <w:spacing w:before="120" w:after="120"/>
        <w:ind w:left="567" w:firstLine="567"/>
        <w:rPr>
          <w:i/>
          <w:iCs/>
          <w:lang w:val="en-GB"/>
        </w:rPr>
      </w:pPr>
      <w:r w:rsidRPr="00C507AE">
        <w:rPr>
          <w:i/>
          <w:iCs/>
          <w:lang w:val="en-GB"/>
        </w:rPr>
        <w:t>The Conference of the Parties serving as the meeting of the Parties to the Nagoya Protocol</w:t>
      </w:r>
      <w:r w:rsidRPr="00C507AE">
        <w:rPr>
          <w:lang w:val="en-GB"/>
        </w:rPr>
        <w:t>,</w:t>
      </w:r>
    </w:p>
    <w:p w14:paraId="561B0BF7" w14:textId="77777777" w:rsidR="00CC1768" w:rsidRPr="00C507AE" w:rsidRDefault="00CC1768" w:rsidP="00CC1768">
      <w:pPr>
        <w:tabs>
          <w:tab w:val="clear" w:pos="1134"/>
        </w:tabs>
        <w:spacing w:before="120" w:after="120"/>
        <w:ind w:left="567" w:firstLine="567"/>
        <w:rPr>
          <w:i/>
          <w:iCs/>
          <w:lang w:val="en-GB"/>
        </w:rPr>
      </w:pPr>
      <w:r w:rsidRPr="00C507AE">
        <w:rPr>
          <w:i/>
          <w:iCs/>
          <w:lang w:val="en-GB"/>
        </w:rPr>
        <w:t xml:space="preserve">Recalling </w:t>
      </w:r>
      <w:r w:rsidRPr="00374B10">
        <w:rPr>
          <w:lang w:val="en-GB"/>
        </w:rPr>
        <w:t xml:space="preserve">its </w:t>
      </w:r>
      <w:r w:rsidRPr="00C507AE">
        <w:rPr>
          <w:lang w:val="en-GB"/>
        </w:rPr>
        <w:t xml:space="preserve">decisions </w:t>
      </w:r>
      <w:r w:rsidRPr="00374B10">
        <w:rPr>
          <w:lang w:val="en-GB"/>
        </w:rPr>
        <w:t>NP-4/3 of 10 December 2022</w:t>
      </w:r>
      <w:r w:rsidRPr="00C507AE">
        <w:rPr>
          <w:lang w:val="en-GB"/>
        </w:rPr>
        <w:t xml:space="preserve"> and</w:t>
      </w:r>
      <w:r w:rsidRPr="00374B10">
        <w:rPr>
          <w:lang w:val="en-GB"/>
        </w:rPr>
        <w:t xml:space="preserve"> NP-4/5 of 19 December 2022</w:t>
      </w:r>
      <w:r w:rsidRPr="00C507AE">
        <w:rPr>
          <w:lang w:val="en-GB"/>
        </w:rPr>
        <w:t>,</w:t>
      </w:r>
    </w:p>
    <w:p w14:paraId="66A6F96A" w14:textId="77777777" w:rsidR="00CC1768" w:rsidRPr="00C507AE" w:rsidRDefault="00CC1768" w:rsidP="00CC1768">
      <w:pPr>
        <w:tabs>
          <w:tab w:val="clear" w:pos="1134"/>
        </w:tabs>
        <w:spacing w:before="120" w:after="120"/>
        <w:ind w:left="567" w:firstLine="567"/>
        <w:rPr>
          <w:lang w:val="en-GB"/>
        </w:rPr>
      </w:pPr>
      <w:r w:rsidRPr="00374B10">
        <w:rPr>
          <w:i/>
          <w:iCs/>
          <w:lang w:val="en-GB"/>
        </w:rPr>
        <w:t>Also</w:t>
      </w:r>
      <w:r w:rsidRPr="00C507AE">
        <w:rPr>
          <w:i/>
          <w:iCs/>
          <w:lang w:val="en-GB"/>
        </w:rPr>
        <w:t xml:space="preserve"> recalling </w:t>
      </w:r>
      <w:r w:rsidRPr="00C507AE">
        <w:rPr>
          <w:lang w:val="en-GB"/>
        </w:rPr>
        <w:t>that the goals and targets of the Kunming-Montreal Global Biodiversity Framework</w:t>
      </w:r>
      <w:r w:rsidRPr="00374B10">
        <w:rPr>
          <w:rStyle w:val="FootnoteReference"/>
          <w:lang w:val="en-GB"/>
        </w:rPr>
        <w:footnoteReference w:id="1"/>
      </w:r>
      <w:r w:rsidRPr="00C507AE">
        <w:rPr>
          <w:lang w:val="en-GB"/>
        </w:rPr>
        <w:t xml:space="preserve"> are integrated and intended to contribute in a balanced manner to the three objectives of the Convention on Biological Diversity,</w:t>
      </w:r>
      <w:r w:rsidRPr="00374B10">
        <w:rPr>
          <w:rStyle w:val="FootnoteReference"/>
          <w:lang w:val="en-GB"/>
        </w:rPr>
        <w:footnoteReference w:id="2"/>
      </w:r>
    </w:p>
    <w:p w14:paraId="2EBB4CEC" w14:textId="77777777" w:rsidR="00CC1768" w:rsidRPr="00C507AE" w:rsidRDefault="00CC1768" w:rsidP="00CC1768">
      <w:pPr>
        <w:spacing w:before="120" w:after="120"/>
        <w:ind w:left="567" w:firstLine="567"/>
        <w:rPr>
          <w:iCs/>
          <w:lang w:val="en-GB"/>
        </w:rPr>
      </w:pPr>
      <w:r w:rsidRPr="00C507AE">
        <w:rPr>
          <w:iCs/>
          <w:lang w:val="en-GB"/>
        </w:rPr>
        <w:t>1.</w:t>
      </w:r>
      <w:r w:rsidRPr="00C507AE">
        <w:rPr>
          <w:i/>
          <w:lang w:val="en-GB"/>
        </w:rPr>
        <w:tab/>
        <w:t xml:space="preserve">Takes note </w:t>
      </w:r>
      <w:r w:rsidRPr="00C507AE">
        <w:rPr>
          <w:iCs/>
          <w:lang w:val="en-GB"/>
        </w:rPr>
        <w:t>of decision 16/-</w:t>
      </w:r>
      <w:r w:rsidRPr="00374B10">
        <w:rPr>
          <w:iCs/>
          <w:lang w:val="en-GB"/>
        </w:rPr>
        <w:t>-</w:t>
      </w:r>
      <w:r w:rsidRPr="00C507AE">
        <w:rPr>
          <w:iCs/>
          <w:lang w:val="en-GB"/>
        </w:rPr>
        <w:t xml:space="preserve"> of the Conference of the Parties</w:t>
      </w:r>
      <w:r w:rsidRPr="00374B10">
        <w:rPr>
          <w:iCs/>
          <w:lang w:val="en-GB"/>
        </w:rPr>
        <w:t xml:space="preserve"> to the Convention</w:t>
      </w:r>
      <w:r w:rsidRPr="00C507AE">
        <w:rPr>
          <w:iCs/>
          <w:lang w:val="en-GB"/>
        </w:rPr>
        <w:t xml:space="preserve"> on progress on the </w:t>
      </w:r>
      <w:r w:rsidRPr="00374B10">
        <w:rPr>
          <w:iCs/>
          <w:lang w:val="en-GB"/>
        </w:rPr>
        <w:t xml:space="preserve">revision or updating by Parties </w:t>
      </w:r>
      <w:r w:rsidRPr="00C507AE">
        <w:rPr>
          <w:iCs/>
          <w:lang w:val="en-GB"/>
        </w:rPr>
        <w:t>of national biodiversity strategies and action plans</w:t>
      </w:r>
      <w:r w:rsidRPr="00374B10">
        <w:rPr>
          <w:iCs/>
          <w:lang w:val="en-GB"/>
        </w:rPr>
        <w:t>, including national targets,</w:t>
      </w:r>
      <w:r w:rsidRPr="00C507AE">
        <w:rPr>
          <w:iCs/>
          <w:lang w:val="en-GB"/>
        </w:rPr>
        <w:t xml:space="preserve"> in </w:t>
      </w:r>
      <w:r w:rsidRPr="00374B10">
        <w:rPr>
          <w:iCs/>
          <w:lang w:val="en-GB"/>
        </w:rPr>
        <w:t>a</w:t>
      </w:r>
      <w:r w:rsidRPr="00C507AE">
        <w:rPr>
          <w:iCs/>
          <w:lang w:val="en-GB"/>
        </w:rPr>
        <w:t>li</w:t>
      </w:r>
      <w:r w:rsidRPr="00374B10">
        <w:rPr>
          <w:iCs/>
          <w:lang w:val="en-GB"/>
        </w:rPr>
        <w:t>gnment</w:t>
      </w:r>
      <w:r w:rsidRPr="00C507AE">
        <w:rPr>
          <w:iCs/>
          <w:lang w:val="en-GB"/>
        </w:rPr>
        <w:t xml:space="preserve"> with the Kunming-Montreal Global Biodiversity Framework, and welcomes progress made by Parties and other Governments on submitting national targets towards achieving Target 13 and Goal C</w:t>
      </w:r>
      <w:r w:rsidRPr="00374B10">
        <w:rPr>
          <w:iCs/>
          <w:lang w:val="en-GB"/>
        </w:rPr>
        <w:t xml:space="preserve"> of the </w:t>
      </w:r>
      <w:proofErr w:type="gramStart"/>
      <w:r w:rsidRPr="00374B10">
        <w:rPr>
          <w:iCs/>
          <w:lang w:val="en-GB"/>
        </w:rPr>
        <w:t>Framework</w:t>
      </w:r>
      <w:r w:rsidRPr="00C507AE">
        <w:rPr>
          <w:iCs/>
          <w:lang w:val="en-GB"/>
        </w:rPr>
        <w:t>;</w:t>
      </w:r>
      <w:proofErr w:type="gramEnd"/>
    </w:p>
    <w:p w14:paraId="6282C569" w14:textId="77777777" w:rsidR="00CC1768" w:rsidRPr="00C507AE" w:rsidRDefault="00CC1768" w:rsidP="00CC1768">
      <w:pPr>
        <w:spacing w:before="120" w:after="120"/>
        <w:ind w:left="567" w:firstLine="567"/>
        <w:rPr>
          <w:lang w:val="en-GB"/>
        </w:rPr>
      </w:pPr>
      <w:r w:rsidRPr="00C507AE">
        <w:rPr>
          <w:lang w:val="en-GB"/>
        </w:rPr>
        <w:t>2.</w:t>
      </w:r>
      <w:r w:rsidRPr="00374B10">
        <w:rPr>
          <w:i/>
          <w:iCs/>
          <w:lang w:val="en-GB"/>
        </w:rPr>
        <w:tab/>
      </w:r>
      <w:r w:rsidRPr="00C507AE">
        <w:rPr>
          <w:i/>
          <w:iCs/>
          <w:lang w:val="en-GB"/>
        </w:rPr>
        <w:t xml:space="preserve">Also takes note </w:t>
      </w:r>
      <w:r w:rsidRPr="00C507AE">
        <w:rPr>
          <w:lang w:val="en-GB"/>
        </w:rPr>
        <w:t xml:space="preserve">of </w:t>
      </w:r>
      <w:r w:rsidRPr="00C507AE">
        <w:rPr>
          <w:iCs/>
          <w:lang w:val="en-GB"/>
        </w:rPr>
        <w:t>decision 16/-</w:t>
      </w:r>
      <w:r w:rsidRPr="00374B10">
        <w:rPr>
          <w:iCs/>
          <w:lang w:val="en-GB"/>
        </w:rPr>
        <w:t>-</w:t>
      </w:r>
      <w:r w:rsidRPr="00C507AE">
        <w:rPr>
          <w:iCs/>
          <w:lang w:val="en-GB"/>
        </w:rPr>
        <w:t xml:space="preserve"> of the Conference of the Parties </w:t>
      </w:r>
      <w:r w:rsidRPr="00374B10">
        <w:rPr>
          <w:iCs/>
          <w:lang w:val="en-GB"/>
        </w:rPr>
        <w:t>to the Convention</w:t>
      </w:r>
      <w:r w:rsidRPr="00374B10">
        <w:rPr>
          <w:lang w:val="en-GB"/>
        </w:rPr>
        <w:t xml:space="preserve"> </w:t>
      </w:r>
      <w:r w:rsidRPr="00C507AE">
        <w:rPr>
          <w:lang w:val="en-GB"/>
        </w:rPr>
        <w:t xml:space="preserve">on the </w:t>
      </w:r>
      <w:r w:rsidRPr="00374B10">
        <w:rPr>
          <w:lang w:val="en-GB"/>
        </w:rPr>
        <w:t xml:space="preserve">enhanced </w:t>
      </w:r>
      <w:r w:rsidRPr="00C507AE">
        <w:rPr>
          <w:lang w:val="en-GB"/>
        </w:rPr>
        <w:t xml:space="preserve">multidimensional approach to planning, monitoring, reporting and review, </w:t>
      </w:r>
      <w:r w:rsidRPr="00C507AE">
        <w:rPr>
          <w:iCs/>
          <w:lang w:val="en-GB"/>
        </w:rPr>
        <w:t>decision 16/-</w:t>
      </w:r>
      <w:r w:rsidRPr="00374B10">
        <w:rPr>
          <w:iCs/>
          <w:lang w:val="en-GB"/>
        </w:rPr>
        <w:t>-</w:t>
      </w:r>
      <w:r w:rsidRPr="00C507AE">
        <w:rPr>
          <w:iCs/>
          <w:lang w:val="en-GB"/>
        </w:rPr>
        <w:t xml:space="preserve"> </w:t>
      </w:r>
      <w:r w:rsidRPr="00374B10">
        <w:rPr>
          <w:lang w:val="en-GB"/>
        </w:rPr>
        <w:t xml:space="preserve">on the </w:t>
      </w:r>
      <w:r w:rsidRPr="00C507AE">
        <w:rPr>
          <w:lang w:val="en-GB"/>
        </w:rPr>
        <w:t>monitoring framework for the Kunming-Montreal Global Biodiversity Framework</w:t>
      </w:r>
      <w:r w:rsidRPr="00374B10">
        <w:rPr>
          <w:lang w:val="en-GB"/>
        </w:rPr>
        <w:t>,</w:t>
      </w:r>
      <w:r w:rsidRPr="00C507AE">
        <w:rPr>
          <w:lang w:val="en-GB"/>
        </w:rPr>
        <w:t xml:space="preserve"> which includes indicators for Goal C and Target 13</w:t>
      </w:r>
      <w:r w:rsidRPr="00374B10">
        <w:rPr>
          <w:iCs/>
          <w:lang w:val="en-GB"/>
        </w:rPr>
        <w:t xml:space="preserve"> of the Framework</w:t>
      </w:r>
      <w:r w:rsidRPr="00C507AE">
        <w:rPr>
          <w:lang w:val="en-GB"/>
        </w:rPr>
        <w:t xml:space="preserve">, </w:t>
      </w:r>
      <w:r w:rsidRPr="00374B10">
        <w:rPr>
          <w:lang w:val="en-GB"/>
        </w:rPr>
        <w:t xml:space="preserve">and </w:t>
      </w:r>
      <w:r w:rsidRPr="00C507AE">
        <w:rPr>
          <w:lang w:val="en-GB"/>
        </w:rPr>
        <w:t xml:space="preserve">the relevant proposed methodologies contained in document </w:t>
      </w:r>
      <w:r w:rsidRPr="00374B10">
        <w:rPr>
          <w:lang w:val="en-GB"/>
        </w:rPr>
        <w:t>CBD/COP/16/INF/3</w:t>
      </w:r>
      <w:r w:rsidRPr="00C507AE">
        <w:rPr>
          <w:lang w:val="en-GB"/>
        </w:rPr>
        <w:t xml:space="preserve">; </w:t>
      </w:r>
    </w:p>
    <w:p w14:paraId="4DDC3884" w14:textId="77777777" w:rsidR="00CC1768" w:rsidRPr="00C507AE" w:rsidRDefault="00CC1768" w:rsidP="00CC1768">
      <w:pPr>
        <w:spacing w:before="120" w:after="120"/>
        <w:ind w:left="567" w:firstLine="567"/>
        <w:rPr>
          <w:iCs/>
          <w:lang w:val="en-GB"/>
        </w:rPr>
      </w:pPr>
      <w:r w:rsidRPr="00C507AE">
        <w:rPr>
          <w:iCs/>
          <w:lang w:val="en-GB"/>
        </w:rPr>
        <w:t>3.</w:t>
      </w:r>
      <w:r w:rsidRPr="00374B10">
        <w:rPr>
          <w:iCs/>
          <w:lang w:val="en-GB"/>
        </w:rPr>
        <w:tab/>
      </w:r>
      <w:r w:rsidRPr="00C507AE">
        <w:rPr>
          <w:i/>
          <w:lang w:val="en-GB"/>
        </w:rPr>
        <w:t>Invites</w:t>
      </w:r>
      <w:r w:rsidRPr="00C507AE">
        <w:rPr>
          <w:iCs/>
          <w:lang w:val="en-GB"/>
        </w:rPr>
        <w:t xml:space="preserve"> Parties</w:t>
      </w:r>
      <w:r w:rsidRPr="00374B10">
        <w:rPr>
          <w:iCs/>
          <w:lang w:val="en-GB"/>
        </w:rPr>
        <w:t>,</w:t>
      </w:r>
      <w:r w:rsidRPr="00C507AE">
        <w:rPr>
          <w:iCs/>
          <w:lang w:val="en-GB"/>
        </w:rPr>
        <w:t xml:space="preserve"> and encourages other Governments</w:t>
      </w:r>
      <w:r w:rsidRPr="00374B10">
        <w:rPr>
          <w:iCs/>
          <w:lang w:val="en-GB"/>
        </w:rPr>
        <w:t>,</w:t>
      </w:r>
      <w:r w:rsidRPr="00C507AE">
        <w:rPr>
          <w:iCs/>
          <w:lang w:val="en-GB"/>
        </w:rPr>
        <w:t xml:space="preserve"> to:</w:t>
      </w:r>
    </w:p>
    <w:p w14:paraId="147104F6" w14:textId="77777777" w:rsidR="00CC1768" w:rsidRPr="00C507AE" w:rsidRDefault="00CC1768" w:rsidP="00CC1768">
      <w:pPr>
        <w:spacing w:before="120" w:after="120"/>
        <w:ind w:left="567" w:firstLine="567"/>
        <w:rPr>
          <w:lang w:val="en-GB"/>
        </w:rPr>
      </w:pPr>
      <w:r w:rsidRPr="00C507AE">
        <w:rPr>
          <w:iCs/>
          <w:lang w:val="en-GB"/>
        </w:rPr>
        <w:lastRenderedPageBreak/>
        <w:t>(a)</w:t>
      </w:r>
      <w:r w:rsidRPr="00374B10">
        <w:rPr>
          <w:iCs/>
          <w:lang w:val="en-GB"/>
        </w:rPr>
        <w:tab/>
      </w:r>
      <w:r w:rsidRPr="00C507AE">
        <w:rPr>
          <w:iCs/>
          <w:lang w:val="en-GB"/>
        </w:rPr>
        <w:t>Address all elements of</w:t>
      </w:r>
      <w:r w:rsidRPr="00C507AE">
        <w:rPr>
          <w:lang w:val="en-GB"/>
        </w:rPr>
        <w:t xml:space="preserve"> Goal C and of Target 13 </w:t>
      </w:r>
      <w:r w:rsidRPr="00374B10">
        <w:rPr>
          <w:lang w:val="en-GB"/>
        </w:rPr>
        <w:t xml:space="preserve">of the Framework </w:t>
      </w:r>
      <w:r w:rsidRPr="00C507AE">
        <w:rPr>
          <w:lang w:val="en-GB"/>
        </w:rPr>
        <w:t xml:space="preserve">when developing national targets and revising </w:t>
      </w:r>
      <w:r w:rsidRPr="00374B10">
        <w:rPr>
          <w:lang w:val="en-GB"/>
        </w:rPr>
        <w:t>or</w:t>
      </w:r>
      <w:r w:rsidRPr="00C507AE">
        <w:rPr>
          <w:lang w:val="en-GB"/>
        </w:rPr>
        <w:t xml:space="preserve"> updating national biodiversity strategies and action plans</w:t>
      </w:r>
      <w:r w:rsidRPr="00374B10">
        <w:rPr>
          <w:lang w:val="en-GB"/>
        </w:rPr>
        <w:t>;</w:t>
      </w:r>
      <w:r w:rsidRPr="00C507AE">
        <w:rPr>
          <w:rStyle w:val="FootnoteReference"/>
          <w:lang w:val="en-GB"/>
        </w:rPr>
        <w:footnoteReference w:id="3"/>
      </w:r>
      <w:r w:rsidRPr="00C507AE">
        <w:rPr>
          <w:lang w:val="en-GB"/>
        </w:rPr>
        <w:t xml:space="preserve"> </w:t>
      </w:r>
    </w:p>
    <w:p w14:paraId="4ED7FF26" w14:textId="77777777" w:rsidR="00CC1768" w:rsidRPr="00C507AE" w:rsidRDefault="00CC1768" w:rsidP="00CC1768">
      <w:pPr>
        <w:tabs>
          <w:tab w:val="clear" w:pos="567"/>
        </w:tabs>
        <w:spacing w:before="120" w:after="120"/>
        <w:ind w:left="567" w:firstLine="567"/>
        <w:rPr>
          <w:lang w:val="en-GB"/>
        </w:rPr>
      </w:pPr>
      <w:r w:rsidRPr="00374B10">
        <w:rPr>
          <w:lang w:val="en-GB"/>
        </w:rPr>
        <w:t>(b)</w:t>
      </w:r>
      <w:r w:rsidRPr="00374B10">
        <w:rPr>
          <w:lang w:val="en-GB"/>
        </w:rPr>
        <w:tab/>
      </w:r>
      <w:r w:rsidRPr="00C507AE">
        <w:rPr>
          <w:lang w:val="en-GB"/>
        </w:rPr>
        <w:t xml:space="preserve">Put in place, in accordance with national circumstances and priorities, the mechanisms and tools </w:t>
      </w:r>
      <w:r w:rsidRPr="00374B10">
        <w:rPr>
          <w:lang w:val="en-GB"/>
        </w:rPr>
        <w:t xml:space="preserve">necessary </w:t>
      </w:r>
      <w:r w:rsidRPr="00C507AE">
        <w:rPr>
          <w:lang w:val="en-GB"/>
        </w:rPr>
        <w:t xml:space="preserve">for the collection of national information on monetary and non-monetary benefits received to be able to report on progress in achieving Goal C of the </w:t>
      </w:r>
      <w:proofErr w:type="gramStart"/>
      <w:r w:rsidRPr="00C507AE">
        <w:rPr>
          <w:lang w:val="en-GB"/>
        </w:rPr>
        <w:t>Framework;</w:t>
      </w:r>
      <w:proofErr w:type="gramEnd"/>
    </w:p>
    <w:p w14:paraId="4F642DF8" w14:textId="77777777" w:rsidR="00CC1768" w:rsidRPr="00C507AE" w:rsidRDefault="00CC1768" w:rsidP="00CC1768">
      <w:pPr>
        <w:tabs>
          <w:tab w:val="clear" w:pos="567"/>
        </w:tabs>
        <w:spacing w:before="120" w:after="120"/>
        <w:ind w:left="567" w:firstLine="567"/>
        <w:rPr>
          <w:lang w:val="en-GB"/>
        </w:rPr>
      </w:pPr>
      <w:r w:rsidRPr="00C507AE">
        <w:rPr>
          <w:lang w:val="en-GB"/>
        </w:rPr>
        <w:t>(c)</w:t>
      </w:r>
      <w:r w:rsidRPr="00374B10">
        <w:rPr>
          <w:lang w:val="en-GB"/>
        </w:rPr>
        <w:tab/>
      </w:r>
      <w:r w:rsidRPr="00C507AE">
        <w:rPr>
          <w:lang w:val="en-GB"/>
        </w:rPr>
        <w:t>Include the capacity and financial needs for collecting national information on monetary and non-monetary benefits received and implement</w:t>
      </w:r>
      <w:r w:rsidRPr="00374B10">
        <w:rPr>
          <w:lang w:val="en-GB"/>
        </w:rPr>
        <w:t>ing</w:t>
      </w:r>
      <w:r w:rsidRPr="00C507AE">
        <w:rPr>
          <w:lang w:val="en-GB"/>
        </w:rPr>
        <w:t xml:space="preserve"> the Nagoya Protocol</w:t>
      </w:r>
      <w:r w:rsidRPr="00374B10">
        <w:rPr>
          <w:lang w:val="en-GB"/>
        </w:rPr>
        <w:t xml:space="preserve"> on Access to Genetic Resources and the Fair and Equitable Sharing of Benefits Arising from Their Utilization</w:t>
      </w:r>
      <w:r w:rsidRPr="00C507AE">
        <w:rPr>
          <w:lang w:val="en-GB"/>
        </w:rPr>
        <w:t>,</w:t>
      </w:r>
      <w:r w:rsidRPr="00374B10">
        <w:rPr>
          <w:rStyle w:val="FootnoteReference"/>
          <w:lang w:val="en-GB"/>
        </w:rPr>
        <w:footnoteReference w:id="4"/>
      </w:r>
      <w:r w:rsidRPr="00C507AE">
        <w:rPr>
          <w:lang w:val="en-GB"/>
        </w:rPr>
        <w:t xml:space="preserve"> as appropriate, in the updat</w:t>
      </w:r>
      <w:r w:rsidRPr="00374B10">
        <w:rPr>
          <w:lang w:val="en-GB"/>
        </w:rPr>
        <w:t>ing</w:t>
      </w:r>
      <w:r w:rsidRPr="00C507AE">
        <w:rPr>
          <w:lang w:val="en-GB"/>
        </w:rPr>
        <w:t xml:space="preserve"> or revision of national biodiversity strategies and action plans and </w:t>
      </w:r>
      <w:r w:rsidRPr="00374B10">
        <w:rPr>
          <w:lang w:val="en-GB"/>
        </w:rPr>
        <w:t xml:space="preserve">of </w:t>
      </w:r>
      <w:r w:rsidRPr="00C507AE">
        <w:rPr>
          <w:lang w:val="en-GB"/>
        </w:rPr>
        <w:t>associated national finance</w:t>
      </w:r>
      <w:r w:rsidRPr="00374B10">
        <w:rPr>
          <w:lang w:val="en-GB"/>
        </w:rPr>
        <w:t>,</w:t>
      </w:r>
      <w:r w:rsidRPr="00C507AE">
        <w:rPr>
          <w:lang w:val="en-GB"/>
        </w:rPr>
        <w:t xml:space="preserve"> capacity-building and development </w:t>
      </w:r>
      <w:proofErr w:type="gramStart"/>
      <w:r w:rsidRPr="00C507AE">
        <w:rPr>
          <w:lang w:val="en-GB"/>
        </w:rPr>
        <w:t>plans</w:t>
      </w:r>
      <w:r w:rsidRPr="00374B10">
        <w:rPr>
          <w:lang w:val="en-GB"/>
        </w:rPr>
        <w:t>;</w:t>
      </w:r>
      <w:proofErr w:type="gramEnd"/>
    </w:p>
    <w:p w14:paraId="514462C7" w14:textId="77777777" w:rsidR="00CC1768" w:rsidRPr="00C507AE" w:rsidRDefault="00CC1768" w:rsidP="00CC1768">
      <w:pPr>
        <w:tabs>
          <w:tab w:val="clear" w:pos="567"/>
        </w:tabs>
        <w:spacing w:before="120" w:after="120"/>
        <w:ind w:left="567" w:firstLine="567"/>
        <w:rPr>
          <w:lang w:val="en-GB"/>
        </w:rPr>
      </w:pPr>
      <w:r w:rsidRPr="00C507AE">
        <w:rPr>
          <w:lang w:val="en-GB"/>
        </w:rPr>
        <w:t>4.</w:t>
      </w:r>
      <w:r w:rsidRPr="00374B10">
        <w:rPr>
          <w:lang w:val="en-GB"/>
        </w:rPr>
        <w:tab/>
      </w:r>
      <w:bookmarkStart w:id="1" w:name="_Hlk175658648"/>
      <w:r w:rsidRPr="00C507AE">
        <w:rPr>
          <w:i/>
          <w:iCs/>
          <w:lang w:val="en-GB"/>
        </w:rPr>
        <w:t>Invites</w:t>
      </w:r>
      <w:r w:rsidRPr="00C507AE">
        <w:rPr>
          <w:lang w:val="en-GB"/>
        </w:rPr>
        <w:t xml:space="preserve"> Parties</w:t>
      </w:r>
      <w:r w:rsidRPr="00374B10">
        <w:rPr>
          <w:lang w:val="en-GB"/>
        </w:rPr>
        <w:t>,</w:t>
      </w:r>
      <w:r w:rsidRPr="00C507AE">
        <w:rPr>
          <w:lang w:val="en-GB"/>
        </w:rPr>
        <w:t xml:space="preserve"> and encourages</w:t>
      </w:r>
      <w:r w:rsidRPr="00C507AE">
        <w:rPr>
          <w:i/>
          <w:iCs/>
          <w:lang w:val="en-GB"/>
        </w:rPr>
        <w:t xml:space="preserve"> </w:t>
      </w:r>
      <w:r w:rsidRPr="00C507AE">
        <w:rPr>
          <w:lang w:val="en-GB"/>
        </w:rPr>
        <w:t>other Governments and relevant organizations</w:t>
      </w:r>
      <w:r w:rsidRPr="00374B10">
        <w:rPr>
          <w:lang w:val="en-GB"/>
        </w:rPr>
        <w:t>,</w:t>
      </w:r>
      <w:r w:rsidRPr="00C507AE">
        <w:rPr>
          <w:lang w:val="en-GB"/>
        </w:rPr>
        <w:t xml:space="preserve"> to:</w:t>
      </w:r>
    </w:p>
    <w:p w14:paraId="478E4469" w14:textId="77777777" w:rsidR="00CC1768" w:rsidRPr="00C507AE" w:rsidRDefault="00CC1768" w:rsidP="00CC1768">
      <w:pPr>
        <w:tabs>
          <w:tab w:val="clear" w:pos="567"/>
        </w:tabs>
        <w:spacing w:before="120" w:after="120"/>
        <w:ind w:left="567" w:firstLine="567"/>
        <w:rPr>
          <w:iCs/>
          <w:lang w:val="en-GB"/>
        </w:rPr>
      </w:pPr>
      <w:r w:rsidRPr="00C507AE">
        <w:rPr>
          <w:iCs/>
          <w:lang w:val="en-GB"/>
        </w:rPr>
        <w:t>(a)</w:t>
      </w:r>
      <w:r w:rsidRPr="00374B10">
        <w:rPr>
          <w:iCs/>
          <w:lang w:val="en-GB"/>
        </w:rPr>
        <w:tab/>
        <w:t>E</w:t>
      </w:r>
      <w:r w:rsidRPr="00C507AE">
        <w:rPr>
          <w:iCs/>
          <w:lang w:val="en-GB"/>
        </w:rPr>
        <w:t xml:space="preserve">nhance the integration of the Nagoya Protocol </w:t>
      </w:r>
      <w:r w:rsidRPr="00374B10">
        <w:rPr>
          <w:iCs/>
          <w:lang w:val="en-GB"/>
        </w:rPr>
        <w:t xml:space="preserve">into </w:t>
      </w:r>
      <w:r w:rsidRPr="00C507AE">
        <w:rPr>
          <w:iCs/>
          <w:lang w:val="en-GB"/>
        </w:rPr>
        <w:t xml:space="preserve">and </w:t>
      </w:r>
      <w:r w:rsidRPr="00374B10">
        <w:rPr>
          <w:iCs/>
          <w:lang w:val="en-GB"/>
        </w:rPr>
        <w:t xml:space="preserve">the </w:t>
      </w:r>
      <w:r w:rsidRPr="00C507AE">
        <w:rPr>
          <w:iCs/>
          <w:lang w:val="en-GB"/>
        </w:rPr>
        <w:t xml:space="preserve">participation of the relevant national authorities in the mechanisms for planning, monitoring, reporting and review referred to in </w:t>
      </w:r>
      <w:r w:rsidRPr="00374B10">
        <w:rPr>
          <w:iCs/>
          <w:lang w:val="en-GB"/>
        </w:rPr>
        <w:t>decisions 16/-- and 16/--</w:t>
      </w:r>
      <w:r w:rsidRPr="00C507AE">
        <w:rPr>
          <w:iCs/>
          <w:lang w:val="en-GB"/>
        </w:rPr>
        <w:t>;</w:t>
      </w:r>
      <w:r w:rsidRPr="00374B10">
        <w:rPr>
          <w:rStyle w:val="FootnoteReference"/>
          <w:iCs/>
          <w:lang w:val="en-GB"/>
        </w:rPr>
        <w:footnoteReference w:id="5"/>
      </w:r>
    </w:p>
    <w:p w14:paraId="37E33B00" w14:textId="77777777" w:rsidR="00CC1768" w:rsidRPr="00C507AE" w:rsidRDefault="00CC1768" w:rsidP="00CC1768">
      <w:pPr>
        <w:tabs>
          <w:tab w:val="clear" w:pos="567"/>
        </w:tabs>
        <w:spacing w:before="120" w:after="120"/>
        <w:ind w:left="567" w:firstLine="567"/>
        <w:rPr>
          <w:iCs/>
          <w:lang w:val="en-GB"/>
        </w:rPr>
      </w:pPr>
      <w:r w:rsidRPr="00C507AE">
        <w:rPr>
          <w:iCs/>
          <w:lang w:val="en-GB"/>
        </w:rPr>
        <w:t>(b)</w:t>
      </w:r>
      <w:r w:rsidRPr="00374B10">
        <w:rPr>
          <w:iCs/>
          <w:lang w:val="en-GB"/>
        </w:rPr>
        <w:tab/>
      </w:r>
      <w:r w:rsidRPr="00C507AE">
        <w:rPr>
          <w:iCs/>
          <w:lang w:val="en-GB"/>
        </w:rPr>
        <w:t xml:space="preserve">Support the development of </w:t>
      </w:r>
      <w:r w:rsidRPr="00374B10">
        <w:rPr>
          <w:iCs/>
          <w:lang w:val="en-GB"/>
        </w:rPr>
        <w:t xml:space="preserve">the </w:t>
      </w:r>
      <w:r w:rsidRPr="00C507AE">
        <w:rPr>
          <w:iCs/>
          <w:lang w:val="en-GB"/>
        </w:rPr>
        <w:t xml:space="preserve">mechanisms and tools referred to in paragraph 3 </w:t>
      </w:r>
      <w:r w:rsidRPr="00374B10">
        <w:rPr>
          <w:iCs/>
          <w:lang w:val="en-GB"/>
        </w:rPr>
        <w:t xml:space="preserve">(b) </w:t>
      </w:r>
      <w:r w:rsidRPr="00C507AE">
        <w:rPr>
          <w:iCs/>
          <w:lang w:val="en-GB"/>
        </w:rPr>
        <w:t xml:space="preserve">above and the continuation and enhancement of the methodology to collect </w:t>
      </w:r>
      <w:r w:rsidRPr="00374B10">
        <w:rPr>
          <w:iCs/>
          <w:lang w:val="en-GB"/>
        </w:rPr>
        <w:t xml:space="preserve">global </w:t>
      </w:r>
      <w:r w:rsidRPr="00C507AE">
        <w:rPr>
          <w:iCs/>
          <w:lang w:val="en-GB"/>
        </w:rPr>
        <w:t>information on certain types of non-monetary benefit-sharing for national disaggregation.</w:t>
      </w:r>
      <w:bookmarkEnd w:id="1"/>
    </w:p>
    <w:p w14:paraId="36CE006D" w14:textId="77777777" w:rsidR="00537248" w:rsidRPr="00CC1768" w:rsidRDefault="00537248" w:rsidP="005C0058">
      <w:pPr>
        <w:pStyle w:val="Para2"/>
        <w:rPr>
          <w:lang w:val="en-GB"/>
        </w:rPr>
      </w:pPr>
    </w:p>
    <w:p w14:paraId="17F31E5B" w14:textId="77777777" w:rsidR="002B559C" w:rsidRPr="004701EE" w:rsidRDefault="00ED3849" w:rsidP="007A7F22">
      <w:pPr>
        <w:pStyle w:val="Para1"/>
        <w:numPr>
          <w:ilvl w:val="0"/>
          <w:numId w:val="0"/>
        </w:numPr>
        <w:jc w:val="center"/>
      </w:pPr>
      <w:r>
        <w:t>__________</w:t>
      </w:r>
    </w:p>
    <w:sectPr w:rsidR="002B559C" w:rsidRPr="004701EE" w:rsidSect="007A7F22">
      <w:headerReference w:type="even" r:id="rId14"/>
      <w:headerReference w:type="default" r:id="rId15"/>
      <w:footerReference w:type="even" r:id="rId16"/>
      <w:footerReference w:type="default" r:id="rId17"/>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320C646" w14:textId="77777777" w:rsidR="003B0DF4" w:rsidRDefault="003B0DF4" w:rsidP="00A96B21">
      <w:r>
        <w:separator/>
      </w:r>
    </w:p>
  </w:endnote>
  <w:endnote w:type="continuationSeparator" w:id="0">
    <w:p w14:paraId="1CB83EF8" w14:textId="77777777" w:rsidR="003B0DF4" w:rsidRDefault="003B0DF4" w:rsidP="00A96B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3FDAA9D0" w14:textId="77777777" w:rsidR="002B559C" w:rsidRDefault="002B559C">
            <w:pPr>
              <w:pStyle w:val="Footer"/>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296E988F" w14:textId="77777777" w:rsidR="002B559C" w:rsidRDefault="002B559C"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977F04D" w14:textId="77777777" w:rsidR="003B0DF4" w:rsidRDefault="003B0DF4" w:rsidP="00A96B21">
      <w:r>
        <w:separator/>
      </w:r>
    </w:p>
  </w:footnote>
  <w:footnote w:type="continuationSeparator" w:id="0">
    <w:p w14:paraId="19133268" w14:textId="77777777" w:rsidR="003B0DF4" w:rsidRDefault="003B0DF4" w:rsidP="00A96B21">
      <w:r>
        <w:continuationSeparator/>
      </w:r>
    </w:p>
  </w:footnote>
  <w:footnote w:id="1">
    <w:p w14:paraId="235B3416" w14:textId="77777777" w:rsidR="00CC1768" w:rsidRPr="00374B10" w:rsidRDefault="00CC1768" w:rsidP="00CC1768">
      <w:pPr>
        <w:pStyle w:val="FootnoteText"/>
        <w:rPr>
          <w:lang w:val="en-GB"/>
        </w:rPr>
      </w:pPr>
      <w:r w:rsidRPr="00374B10">
        <w:rPr>
          <w:rStyle w:val="FootnoteReference"/>
          <w:lang w:val="en-GB"/>
        </w:rPr>
        <w:footnoteRef/>
      </w:r>
      <w:r w:rsidRPr="00374B10">
        <w:rPr>
          <w:lang w:val="en-GB"/>
        </w:rPr>
        <w:t xml:space="preserve"> Decision 15/4, annex.</w:t>
      </w:r>
    </w:p>
  </w:footnote>
  <w:footnote w:id="2">
    <w:p w14:paraId="7CE9F599" w14:textId="77777777" w:rsidR="00CC1768" w:rsidRPr="00374B10" w:rsidRDefault="00CC1768" w:rsidP="00CC1768">
      <w:pPr>
        <w:pStyle w:val="FootnoteText"/>
        <w:rPr>
          <w:lang w:val="en-GB"/>
        </w:rPr>
      </w:pPr>
      <w:r w:rsidRPr="00374B10">
        <w:rPr>
          <w:rStyle w:val="FootnoteReference"/>
          <w:lang w:val="en-GB"/>
        </w:rPr>
        <w:footnoteRef/>
      </w:r>
      <w:r w:rsidRPr="00374B10">
        <w:rPr>
          <w:lang w:val="en-GB"/>
        </w:rPr>
        <w:t xml:space="preserve"> United Nations, </w:t>
      </w:r>
      <w:r w:rsidRPr="00374B10">
        <w:rPr>
          <w:i/>
          <w:iCs/>
          <w:lang w:val="en-GB"/>
        </w:rPr>
        <w:t>Treaty Series</w:t>
      </w:r>
      <w:r w:rsidRPr="00374B10">
        <w:rPr>
          <w:lang w:val="en-GB"/>
        </w:rPr>
        <w:t>, vol. 1760, No. 30619.</w:t>
      </w:r>
    </w:p>
  </w:footnote>
  <w:footnote w:id="3">
    <w:p w14:paraId="367FE4F8" w14:textId="77777777" w:rsidR="00CC1768" w:rsidRPr="00AF4883" w:rsidRDefault="00CC1768" w:rsidP="00CC1768">
      <w:pPr>
        <w:pStyle w:val="FootnoteText"/>
        <w:rPr>
          <w:lang w:val="en-GB"/>
        </w:rPr>
      </w:pPr>
      <w:r w:rsidRPr="00374B10">
        <w:rPr>
          <w:rStyle w:val="FootnoteReference"/>
          <w:lang w:val="en-GB"/>
        </w:rPr>
        <w:footnoteRef/>
      </w:r>
      <w:r w:rsidRPr="00374B10">
        <w:rPr>
          <w:lang w:val="en-GB"/>
        </w:rPr>
        <w:t xml:space="preserve"> See </w:t>
      </w:r>
      <w:hyperlink r:id="rId1" w:history="1">
        <w:r w:rsidRPr="00374B10">
          <w:rPr>
            <w:rStyle w:val="Hyperlink"/>
            <w:lang w:val="en-GB"/>
          </w:rPr>
          <w:t>www.cbd.int/gbf/targets/13</w:t>
        </w:r>
      </w:hyperlink>
      <w:r w:rsidRPr="00374B10">
        <w:rPr>
          <w:lang w:val="en-GB"/>
        </w:rPr>
        <w:t xml:space="preserve"> for guidance notes prepared by the Secretariat for Target 13.</w:t>
      </w:r>
    </w:p>
  </w:footnote>
  <w:footnote w:id="4">
    <w:p w14:paraId="637FD7A2" w14:textId="77777777" w:rsidR="00CC1768" w:rsidRPr="00374B10" w:rsidRDefault="00CC1768" w:rsidP="00CC1768">
      <w:pPr>
        <w:pStyle w:val="FootnoteText"/>
        <w:rPr>
          <w:lang w:val="en-GB"/>
        </w:rPr>
      </w:pPr>
      <w:r w:rsidRPr="00374B10">
        <w:rPr>
          <w:rStyle w:val="FootnoteReference"/>
          <w:lang w:val="en-GB"/>
        </w:rPr>
        <w:footnoteRef/>
      </w:r>
      <w:r w:rsidRPr="00374B10">
        <w:rPr>
          <w:lang w:val="en-GB"/>
        </w:rPr>
        <w:t xml:space="preserve"> </w:t>
      </w:r>
      <w:r w:rsidRPr="00374B10">
        <w:rPr>
          <w:szCs w:val="18"/>
          <w:lang w:val="en-GB"/>
        </w:rPr>
        <w:t xml:space="preserve">United Nations, </w:t>
      </w:r>
      <w:r w:rsidRPr="00374B10">
        <w:rPr>
          <w:i/>
          <w:iCs/>
          <w:szCs w:val="18"/>
          <w:lang w:val="en-GB"/>
        </w:rPr>
        <w:t>Treaty Series</w:t>
      </w:r>
      <w:r w:rsidRPr="00374B10">
        <w:rPr>
          <w:szCs w:val="18"/>
          <w:lang w:val="en-GB"/>
        </w:rPr>
        <w:t>, vol. 3008, No. 30619.</w:t>
      </w:r>
    </w:p>
  </w:footnote>
  <w:footnote w:id="5">
    <w:p w14:paraId="3A803E04" w14:textId="77777777" w:rsidR="00CC1768" w:rsidRPr="00374B10" w:rsidRDefault="00CC1768" w:rsidP="00CC1768">
      <w:pPr>
        <w:pStyle w:val="FootnoteText"/>
        <w:rPr>
          <w:lang w:val="en-GB"/>
        </w:rPr>
      </w:pPr>
      <w:r w:rsidRPr="00374B10">
        <w:rPr>
          <w:rStyle w:val="FootnoteReference"/>
          <w:lang w:val="en-GB"/>
        </w:rPr>
        <w:footnoteRef/>
      </w:r>
      <w:r w:rsidRPr="00374B10">
        <w:rPr>
          <w:lang w:val="en-GB"/>
        </w:rPr>
        <w:t xml:space="preserve"> The decisions are the same as those mentioned in operative paragraph 2. The numbers will be added once they are adopted.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2" w:name="_Hlk137802784"/>
  <w:bookmarkStart w:id="3" w:name="_Hlk137802785"/>
  <w:p w14:paraId="5AEBBB67" w14:textId="6D06861D" w:rsidR="002B559C" w:rsidRPr="002B559C" w:rsidRDefault="00794DB5" w:rsidP="002B559C">
    <w:pPr>
      <w:pStyle w:val="Header"/>
      <w:spacing w:after="240"/>
      <w:rPr>
        <w:szCs w:val="20"/>
        <w:lang w:val="fr-FR"/>
      </w:rPr>
    </w:pPr>
    <w:sdt>
      <w:sdtPr>
        <w:rPr>
          <w:szCs w:val="20"/>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021940" w:rsidRPr="00807CD3">
          <w:rPr>
            <w:szCs w:val="20"/>
            <w:lang w:val="fr-FR"/>
          </w:rPr>
          <w:t>CBD/NP/MOP/5/</w:t>
        </w:r>
        <w:proofErr w:type="gramStart"/>
        <w:r w:rsidR="00021940">
          <w:rPr>
            <w:szCs w:val="20"/>
            <w:lang w:val="fr-FR"/>
          </w:rPr>
          <w:t>WG.II</w:t>
        </w:r>
        <w:proofErr w:type="gramEnd"/>
        <w:r w:rsidR="00021940">
          <w:rPr>
            <w:szCs w:val="20"/>
            <w:lang w:val="fr-FR"/>
          </w:rPr>
          <w:t>/CRP.5</w:t>
        </w:r>
      </w:sdtContent>
    </w:sdt>
    <w:bookmarkEnd w:id="2"/>
    <w:bookmarkEnd w:id="3"/>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Cs w:val="20"/>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1B464BE6" w14:textId="2E540A7C" w:rsidR="002B559C" w:rsidRPr="002B559C" w:rsidRDefault="00021940" w:rsidP="002B559C">
        <w:pPr>
          <w:pStyle w:val="Header"/>
          <w:spacing w:after="240"/>
          <w:jc w:val="right"/>
          <w:rPr>
            <w:szCs w:val="20"/>
            <w:lang w:val="fr-FR"/>
          </w:rPr>
        </w:pPr>
        <w:r>
          <w:rPr>
            <w:szCs w:val="20"/>
            <w:lang w:val="fr-FR"/>
          </w:rPr>
          <w:t>CBD/NP/MOP/5/</w:t>
        </w:r>
        <w:proofErr w:type="gramStart"/>
        <w:r>
          <w:rPr>
            <w:szCs w:val="20"/>
            <w:lang w:val="fr-FR"/>
          </w:rPr>
          <w:t>WG.II</w:t>
        </w:r>
        <w:proofErr w:type="gramEnd"/>
        <w:r>
          <w:rPr>
            <w:szCs w:val="20"/>
            <w:lang w:val="fr-FR"/>
          </w:rPr>
          <w:t>/CRP.5</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3"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4" w15:restartNumberingAfterBreak="0">
    <w:nsid w:val="467961CE"/>
    <w:multiLevelType w:val="hybridMultilevel"/>
    <w:tmpl w:val="CAFA6222"/>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6"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7" w15:restartNumberingAfterBreak="0">
    <w:nsid w:val="599F7710"/>
    <w:multiLevelType w:val="hybridMultilevel"/>
    <w:tmpl w:val="1C7879D0"/>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5D943BEE"/>
    <w:multiLevelType w:val="multilevel"/>
    <w:tmpl w:val="09A8E3E8"/>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9"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0"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1"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2" w15:restartNumberingAfterBreak="0">
    <w:nsid w:val="68B70991"/>
    <w:multiLevelType w:val="hybridMultilevel"/>
    <w:tmpl w:val="900A58B2"/>
    <w:lvl w:ilvl="0" w:tplc="1EF4DB82">
      <w:start w:val="1"/>
      <w:numFmt w:val="decimal"/>
      <w:pStyle w:val="Para1"/>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3"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6FF7321D"/>
    <w:multiLevelType w:val="multilevel"/>
    <w:tmpl w:val="80469F5C"/>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5"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6" w15:restartNumberingAfterBreak="0">
    <w:nsid w:val="7BFF494A"/>
    <w:multiLevelType w:val="hybridMultilevel"/>
    <w:tmpl w:val="B8C27F8A"/>
    <w:lvl w:ilvl="0" w:tplc="48DEED9E">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2050370327">
    <w:abstractNumId w:val="4"/>
  </w:num>
  <w:num w:numId="2" w16cid:durableId="2069499237">
    <w:abstractNumId w:val="12"/>
  </w:num>
  <w:num w:numId="3" w16cid:durableId="158270868">
    <w:abstractNumId w:val="15"/>
  </w:num>
  <w:num w:numId="4" w16cid:durableId="159275565">
    <w:abstractNumId w:val="0"/>
  </w:num>
  <w:num w:numId="5" w16cid:durableId="271714945">
    <w:abstractNumId w:val="1"/>
  </w:num>
  <w:num w:numId="6" w16cid:durableId="1351487209">
    <w:abstractNumId w:val="1"/>
  </w:num>
  <w:num w:numId="7" w16cid:durableId="1612737127">
    <w:abstractNumId w:val="3"/>
  </w:num>
  <w:num w:numId="8" w16cid:durableId="1334139419">
    <w:abstractNumId w:val="7"/>
  </w:num>
  <w:num w:numId="9" w16cid:durableId="935023265">
    <w:abstractNumId w:val="11"/>
  </w:num>
  <w:num w:numId="10" w16cid:durableId="268247158">
    <w:abstractNumId w:val="10"/>
  </w:num>
  <w:num w:numId="11" w16cid:durableId="143207059">
    <w:abstractNumId w:val="6"/>
  </w:num>
  <w:num w:numId="12" w16cid:durableId="445121453">
    <w:abstractNumId w:val="2"/>
  </w:num>
  <w:num w:numId="13" w16cid:durableId="1263953771">
    <w:abstractNumId w:val="2"/>
    <w:lvlOverride w:ilvl="0">
      <w:startOverride w:val="1"/>
    </w:lvlOverride>
  </w:num>
  <w:num w:numId="14" w16cid:durableId="199586161">
    <w:abstractNumId w:val="9"/>
  </w:num>
  <w:num w:numId="15" w16cid:durableId="584072443">
    <w:abstractNumId w:val="9"/>
    <w:lvlOverride w:ilvl="0">
      <w:startOverride w:val="1"/>
    </w:lvlOverride>
  </w:num>
  <w:num w:numId="16" w16cid:durableId="1638680439">
    <w:abstractNumId w:val="12"/>
    <w:lvlOverride w:ilvl="0">
      <w:startOverride w:val="1"/>
    </w:lvlOverride>
  </w:num>
  <w:num w:numId="17" w16cid:durableId="1376001245">
    <w:abstractNumId w:val="9"/>
    <w:lvlOverride w:ilvl="0">
      <w:startOverride w:val="1"/>
    </w:lvlOverride>
  </w:num>
  <w:num w:numId="18" w16cid:durableId="1480611021">
    <w:abstractNumId w:val="16"/>
  </w:num>
  <w:num w:numId="19" w16cid:durableId="1967006738">
    <w:abstractNumId w:val="12"/>
    <w:lvlOverride w:ilvl="0">
      <w:startOverride w:val="1"/>
    </w:lvlOverride>
  </w:num>
  <w:num w:numId="20" w16cid:durableId="323556548">
    <w:abstractNumId w:val="12"/>
    <w:lvlOverride w:ilvl="0">
      <w:startOverride w:val="1"/>
    </w:lvlOverride>
  </w:num>
  <w:num w:numId="21" w16cid:durableId="1682077761">
    <w:abstractNumId w:val="8"/>
  </w:num>
  <w:num w:numId="22" w16cid:durableId="612515630">
    <w:abstractNumId w:val="5"/>
  </w:num>
  <w:num w:numId="23" w16cid:durableId="1586919340">
    <w:abstractNumId w:val="13"/>
  </w:num>
  <w:num w:numId="24" w16cid:durableId="1646204264">
    <w:abstractNumId w:val="13"/>
  </w:num>
  <w:num w:numId="25" w16cid:durableId="2028553205">
    <w:abstractNumId w:val="13"/>
  </w:num>
  <w:num w:numId="26" w16cid:durableId="1113016551">
    <w:abstractNumId w:val="13"/>
  </w:num>
  <w:num w:numId="27" w16cid:durableId="2009365291">
    <w:abstractNumId w:val="13"/>
  </w:num>
  <w:num w:numId="28" w16cid:durableId="2004121806">
    <w:abstractNumId w:val="13"/>
  </w:num>
  <w:num w:numId="29" w16cid:durableId="1312831146">
    <w:abstractNumId w:val="14"/>
  </w:num>
  <w:num w:numId="30" w16cid:durableId="1638493021">
    <w:abstractNumId w:val="14"/>
  </w:num>
  <w:num w:numId="31" w16cid:durableId="769933077">
    <w:abstractNumId w:val="14"/>
  </w:num>
  <w:num w:numId="32" w16cid:durableId="140209454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hideSpellingErrors/>
  <w:hideGrammaticalErrors/>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4E74"/>
    <w:rsid w:val="00021940"/>
    <w:rsid w:val="00040598"/>
    <w:rsid w:val="000A69AC"/>
    <w:rsid w:val="000B0607"/>
    <w:rsid w:val="000C04BB"/>
    <w:rsid w:val="000D11FE"/>
    <w:rsid w:val="00132581"/>
    <w:rsid w:val="00170D3D"/>
    <w:rsid w:val="00173C53"/>
    <w:rsid w:val="00184909"/>
    <w:rsid w:val="001B1E9C"/>
    <w:rsid w:val="001D7501"/>
    <w:rsid w:val="0021066C"/>
    <w:rsid w:val="002B00CA"/>
    <w:rsid w:val="002B559C"/>
    <w:rsid w:val="002D4858"/>
    <w:rsid w:val="00303F0B"/>
    <w:rsid w:val="00310608"/>
    <w:rsid w:val="00317EA5"/>
    <w:rsid w:val="00323F22"/>
    <w:rsid w:val="003412B7"/>
    <w:rsid w:val="00343445"/>
    <w:rsid w:val="003476A9"/>
    <w:rsid w:val="00394E74"/>
    <w:rsid w:val="003B0DF4"/>
    <w:rsid w:val="003C6F10"/>
    <w:rsid w:val="004202A4"/>
    <w:rsid w:val="00434349"/>
    <w:rsid w:val="00441498"/>
    <w:rsid w:val="004701EE"/>
    <w:rsid w:val="00480A8D"/>
    <w:rsid w:val="004A2A2D"/>
    <w:rsid w:val="00537248"/>
    <w:rsid w:val="005A206E"/>
    <w:rsid w:val="005C0058"/>
    <w:rsid w:val="005D02AF"/>
    <w:rsid w:val="005E2605"/>
    <w:rsid w:val="00657ED6"/>
    <w:rsid w:val="00695A2A"/>
    <w:rsid w:val="006B293D"/>
    <w:rsid w:val="00722D66"/>
    <w:rsid w:val="0076622F"/>
    <w:rsid w:val="00794DB5"/>
    <w:rsid w:val="007A7F22"/>
    <w:rsid w:val="007C77BC"/>
    <w:rsid w:val="00807CD3"/>
    <w:rsid w:val="00851C72"/>
    <w:rsid w:val="00855E32"/>
    <w:rsid w:val="00874541"/>
    <w:rsid w:val="008E0581"/>
    <w:rsid w:val="00913955"/>
    <w:rsid w:val="00935461"/>
    <w:rsid w:val="009459E3"/>
    <w:rsid w:val="00992BAB"/>
    <w:rsid w:val="00995DDC"/>
    <w:rsid w:val="009C1114"/>
    <w:rsid w:val="00A15E68"/>
    <w:rsid w:val="00A22B61"/>
    <w:rsid w:val="00A54FA0"/>
    <w:rsid w:val="00A96B21"/>
    <w:rsid w:val="00AE1A95"/>
    <w:rsid w:val="00B36EA9"/>
    <w:rsid w:val="00B75168"/>
    <w:rsid w:val="00B75632"/>
    <w:rsid w:val="00BA3309"/>
    <w:rsid w:val="00BF1608"/>
    <w:rsid w:val="00C2354A"/>
    <w:rsid w:val="00C35912"/>
    <w:rsid w:val="00CC1768"/>
    <w:rsid w:val="00CF70AB"/>
    <w:rsid w:val="00D23F1E"/>
    <w:rsid w:val="00D3059B"/>
    <w:rsid w:val="00D5077B"/>
    <w:rsid w:val="00D60046"/>
    <w:rsid w:val="00D668AA"/>
    <w:rsid w:val="00D71FFB"/>
    <w:rsid w:val="00DD74C2"/>
    <w:rsid w:val="00DF4433"/>
    <w:rsid w:val="00E15315"/>
    <w:rsid w:val="00E1597C"/>
    <w:rsid w:val="00ED3849"/>
    <w:rsid w:val="00F258FB"/>
    <w:rsid w:val="00F6660F"/>
    <w:rsid w:val="00F7593A"/>
    <w:rsid w:val="00F75F90"/>
    <w:rsid w:val="00FA18C9"/>
    <w:rsid w:val="00FC0705"/>
    <w:rsid w:val="00FD4750"/>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5943F2"/>
  <w15:chartTrackingRefBased/>
  <w15:docId w15:val="{D899C5FD-DE50-4BA3-A9E3-475C278E38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7EA5"/>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14:ligatures w14:val="none"/>
    </w:rPr>
  </w:style>
  <w:style w:type="paragraph" w:styleId="Heading1">
    <w:name w:val="heading 1"/>
    <w:basedOn w:val="Normal"/>
    <w:next w:val="Heading2"/>
    <w:link w:val="Heading1Char"/>
    <w:uiPriority w:val="9"/>
    <w:qFormat/>
    <w:rsid w:val="00317EA5"/>
    <w:pPr>
      <w:keepNext/>
      <w:keepLines/>
      <w:numPr>
        <w:numId w:val="28"/>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317EA5"/>
    <w:pPr>
      <w:keepNext/>
      <w:keepLines/>
      <w:numPr>
        <w:ilvl w:val="1"/>
        <w:numId w:val="28"/>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17EA5"/>
    <w:pPr>
      <w:keepNext/>
      <w:keepLines/>
      <w:numPr>
        <w:ilvl w:val="2"/>
        <w:numId w:val="28"/>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17EA5"/>
    <w:pPr>
      <w:keepNext/>
      <w:numPr>
        <w:ilvl w:val="3"/>
        <w:numId w:val="28"/>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17EA5"/>
    <w:pPr>
      <w:keepNext/>
      <w:numPr>
        <w:ilvl w:val="4"/>
        <w:numId w:val="28"/>
      </w:numPr>
      <w:spacing w:before="120" w:after="120"/>
      <w:jc w:val="left"/>
      <w:outlineLvl w:val="4"/>
    </w:pPr>
    <w:rPr>
      <w:rFonts w:eastAsiaTheme="majorEastAsia"/>
      <w:i/>
      <w:iCs/>
    </w:rPr>
  </w:style>
  <w:style w:type="paragraph" w:styleId="Heading6">
    <w:name w:val="heading 6"/>
    <w:basedOn w:val="Normal"/>
    <w:next w:val="Normal"/>
    <w:link w:val="Heading6Char"/>
    <w:semiHidden/>
    <w:rsid w:val="00317EA5"/>
    <w:pPr>
      <w:keepNext/>
      <w:keepLines/>
      <w:numPr>
        <w:ilvl w:val="5"/>
        <w:numId w:val="32"/>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317EA5"/>
    <w:pPr>
      <w:keepNext/>
      <w:keepLines/>
      <w:widowControl w:val="0"/>
      <w:numPr>
        <w:ilvl w:val="6"/>
        <w:numId w:val="32"/>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317EA5"/>
    <w:pPr>
      <w:keepNext/>
      <w:keepLines/>
      <w:widowControl w:val="0"/>
      <w:numPr>
        <w:ilvl w:val="7"/>
        <w:numId w:val="32"/>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317EA5"/>
    <w:pPr>
      <w:keepNext/>
      <w:widowControl w:val="0"/>
      <w:numPr>
        <w:ilvl w:val="8"/>
        <w:numId w:val="32"/>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317EA5"/>
    <w:pPr>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iPriority w:val="99"/>
    <w:semiHidden/>
    <w:unhideWhenUsed/>
    <w:rsid w:val="00317EA5"/>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basedOn w:val="DefaultParagraphFont"/>
    <w:link w:val="BodyText"/>
    <w:uiPriority w:val="99"/>
    <w:semiHidden/>
    <w:rsid w:val="00317EA5"/>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317EA5"/>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317EA5"/>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317EA5"/>
    <w:rPr>
      <w:rFonts w:ascii="Times New Roman" w:eastAsia="SimSun" w:hAnsi="Times New Roman" w:cs="Times New Roman"/>
      <w:kern w:val="0"/>
      <w:sz w:val="18"/>
      <w:szCs w:val="20"/>
      <w:lang w:val="en-US"/>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317EA5"/>
    <w:rPr>
      <w:vertAlign w:val="superscript"/>
    </w:rPr>
  </w:style>
  <w:style w:type="paragraph" w:customStyle="1" w:styleId="Footnote">
    <w:name w:val="Footnote"/>
    <w:basedOn w:val="FootnoteText"/>
    <w:qFormat/>
    <w:rsid w:val="00317EA5"/>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numPr>
        <w:numId w:val="2"/>
      </w:numPr>
      <w:spacing w:before="120" w:after="120"/>
      <w:ind w:left="567" w:firstLine="0"/>
    </w:pPr>
    <w:rPr>
      <w:lang w:val="en-CA"/>
    </w:rPr>
  </w:style>
  <w:style w:type="character" w:customStyle="1" w:styleId="Heading2Char">
    <w:name w:val="Heading 2 Char"/>
    <w:basedOn w:val="DefaultParagraphFont"/>
    <w:link w:val="Heading2"/>
    <w:uiPriority w:val="9"/>
    <w:rsid w:val="00317EA5"/>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317EA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17EA5"/>
    <w:rPr>
      <w:rFonts w:ascii="Times New Roman" w:eastAsia="SimSun" w:hAnsi="Times New Roman" w:cs="Times New Roman"/>
      <w:kern w:val="0"/>
      <w:sz w:val="20"/>
      <w:lang w:val="en-US"/>
      <w14:ligatures w14:val="none"/>
    </w:rPr>
  </w:style>
  <w:style w:type="paragraph" w:styleId="Footer">
    <w:name w:val="footer"/>
    <w:basedOn w:val="Normal"/>
    <w:link w:val="FooterChar"/>
    <w:uiPriority w:val="99"/>
    <w:rsid w:val="00317EA5"/>
    <w:pPr>
      <w:tabs>
        <w:tab w:val="center" w:pos="4680"/>
        <w:tab w:val="right" w:pos="9360"/>
      </w:tabs>
    </w:pPr>
    <w:rPr>
      <w:sz w:val="20"/>
    </w:rPr>
  </w:style>
  <w:style w:type="character" w:customStyle="1" w:styleId="FooterChar">
    <w:name w:val="Footer Char"/>
    <w:basedOn w:val="DefaultParagraphFont"/>
    <w:link w:val="Footer"/>
    <w:uiPriority w:val="99"/>
    <w:rsid w:val="00317EA5"/>
    <w:rPr>
      <w:rFonts w:ascii="Times New Roman" w:eastAsia="SimSun" w:hAnsi="Times New Roman" w:cs="Times New Roman"/>
      <w:kern w:val="0"/>
      <w:sz w:val="20"/>
      <w:lang w:val="en-US"/>
      <w14:ligatures w14:val="none"/>
    </w:rPr>
  </w:style>
  <w:style w:type="character" w:customStyle="1" w:styleId="Heading3Char">
    <w:name w:val="Heading 3 Char"/>
    <w:basedOn w:val="DefaultParagraphFont"/>
    <w:link w:val="Heading3"/>
    <w:uiPriority w:val="9"/>
    <w:rsid w:val="00317EA5"/>
    <w:rPr>
      <w:rFonts w:ascii="Times New Roman" w:eastAsiaTheme="majorEastAsia" w:hAnsi="Times New Roman" w:cs="Times New Roman"/>
      <w:b/>
      <w:bCs/>
      <w:kern w:val="0"/>
      <w:lang w:val="en-US"/>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317EA5"/>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317EA5"/>
    <w:rPr>
      <w:rFonts w:ascii="Times New Roman" w:eastAsiaTheme="majorEastAsia" w:hAnsi="Times New Roman" w:cs="Times New Roman"/>
      <w:b/>
      <w:bCs/>
      <w:kern w:val="0"/>
      <w:lang w:val="en-US"/>
      <w14:ligatures w14:val="none"/>
    </w:rPr>
  </w:style>
  <w:style w:type="character" w:customStyle="1" w:styleId="Heading5Char">
    <w:name w:val="Heading 5 Char"/>
    <w:basedOn w:val="DefaultParagraphFont"/>
    <w:link w:val="Heading5"/>
    <w:uiPriority w:val="9"/>
    <w:rsid w:val="00317EA5"/>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semiHidden/>
    <w:unhideWhenUsed/>
    <w:rsid w:val="00317EA5"/>
    <w:rPr>
      <w:sz w:val="16"/>
      <w:szCs w:val="16"/>
    </w:rPr>
  </w:style>
  <w:style w:type="paragraph" w:styleId="CommentText">
    <w:name w:val="annotation text"/>
    <w:basedOn w:val="Normal"/>
    <w:link w:val="CommentTextChar"/>
    <w:uiPriority w:val="99"/>
    <w:rsid w:val="00317EA5"/>
    <w:rPr>
      <w:sz w:val="20"/>
      <w:szCs w:val="20"/>
    </w:rPr>
  </w:style>
  <w:style w:type="character" w:customStyle="1" w:styleId="CommentTextChar">
    <w:name w:val="Comment Text Char"/>
    <w:basedOn w:val="DefaultParagraphFont"/>
    <w:link w:val="CommentText"/>
    <w:uiPriority w:val="99"/>
    <w:rsid w:val="00317EA5"/>
    <w:rPr>
      <w:rFonts w:ascii="Times New Roman" w:eastAsia="SimSun"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317EA5"/>
    <w:rPr>
      <w:b/>
      <w:bCs/>
    </w:rPr>
  </w:style>
  <w:style w:type="character" w:customStyle="1" w:styleId="CommentSubjectChar">
    <w:name w:val="Comment Subject Char"/>
    <w:basedOn w:val="CommentTextChar"/>
    <w:link w:val="CommentSubject"/>
    <w:uiPriority w:val="99"/>
    <w:semiHidden/>
    <w:rsid w:val="00317EA5"/>
    <w:rPr>
      <w:rFonts w:ascii="Times New Roman" w:eastAsia="SimSun" w:hAnsi="Times New Roman" w:cs="Times New Roman"/>
      <w:b/>
      <w:bCs/>
      <w:kern w:val="0"/>
      <w:sz w:val="20"/>
      <w:szCs w:val="20"/>
      <w:lang w:val="en-US"/>
      <w14:ligatures w14:val="none"/>
    </w:rPr>
  </w:style>
  <w:style w:type="paragraph" w:customStyle="1" w:styleId="AEDistrNormal">
    <w:name w:val="AE_DistrNormal"/>
    <w:basedOn w:val="Normal"/>
    <w:unhideWhenUsed/>
    <w:rsid w:val="00317EA5"/>
    <w:pPr>
      <w:jc w:val="left"/>
    </w:pPr>
    <w:rPr>
      <w:lang w:val="en-GB"/>
    </w:rPr>
  </w:style>
  <w:style w:type="paragraph" w:customStyle="1" w:styleId="AASmallLogo">
    <w:name w:val="AA_SmallLogo"/>
    <w:basedOn w:val="AEDistrNormal"/>
    <w:unhideWhenUsed/>
    <w:rsid w:val="00317EA5"/>
    <w:pPr>
      <w:spacing w:before="40"/>
    </w:pPr>
    <w:rPr>
      <w:sz w:val="4"/>
    </w:rPr>
  </w:style>
  <w:style w:type="paragraph" w:customStyle="1" w:styleId="ABSymbol">
    <w:name w:val="AB_Symbol"/>
    <w:basedOn w:val="Normal"/>
    <w:qFormat/>
    <w:rsid w:val="00317EA5"/>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317EA5"/>
    <w:rPr>
      <w:lang w:val="en-GB"/>
    </w:rPr>
  </w:style>
  <w:style w:type="paragraph" w:customStyle="1" w:styleId="ACLargeLogo">
    <w:name w:val="AC_LargeLogo"/>
    <w:basedOn w:val="AFCorNotNormal"/>
    <w:next w:val="Normal"/>
    <w:unhideWhenUsed/>
    <w:rsid w:val="00317EA5"/>
    <w:pPr>
      <w:spacing w:before="120"/>
      <w:contextualSpacing/>
      <w:jc w:val="left"/>
    </w:pPr>
    <w:rPr>
      <w:sz w:val="8"/>
    </w:rPr>
  </w:style>
  <w:style w:type="paragraph" w:customStyle="1" w:styleId="AEDistrNormal6pt">
    <w:name w:val="AE_DistrNormal6pt"/>
    <w:basedOn w:val="AEDistrNormal"/>
    <w:next w:val="AFCorNotNormal"/>
    <w:unhideWhenUsed/>
    <w:qFormat/>
    <w:rsid w:val="00317EA5"/>
    <w:pPr>
      <w:spacing w:before="120"/>
    </w:pPr>
  </w:style>
  <w:style w:type="paragraph" w:customStyle="1" w:styleId="AENormal">
    <w:name w:val="AE_Normal"/>
    <w:basedOn w:val="Normal"/>
    <w:rsid w:val="00317EA5"/>
    <w:rPr>
      <w:lang w:val="en-GB"/>
    </w:rPr>
  </w:style>
  <w:style w:type="paragraph" w:customStyle="1" w:styleId="AFCorNot12Bold">
    <w:name w:val="AF_CorNot12Bold"/>
    <w:basedOn w:val="AFCorNotNormal"/>
    <w:next w:val="AFCorNotNormal"/>
    <w:unhideWhenUsed/>
    <w:qFormat/>
    <w:rsid w:val="00317EA5"/>
    <w:pPr>
      <w:jc w:val="left"/>
    </w:pPr>
    <w:rPr>
      <w:b/>
      <w:sz w:val="24"/>
    </w:rPr>
  </w:style>
  <w:style w:type="paragraph" w:customStyle="1" w:styleId="AFCorNotBold">
    <w:name w:val="AF_CorNotBold"/>
    <w:basedOn w:val="AFCorNotNormal"/>
    <w:next w:val="AFCorNotNormal"/>
    <w:unhideWhenUsed/>
    <w:qFormat/>
    <w:rsid w:val="00317EA5"/>
    <w:rPr>
      <w:b/>
    </w:rPr>
  </w:style>
  <w:style w:type="paragraph" w:customStyle="1" w:styleId="AISpacer">
    <w:name w:val="AI_Spacer"/>
    <w:next w:val="Normal"/>
    <w:unhideWhenUsed/>
    <w:qFormat/>
    <w:rsid w:val="00317EA5"/>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317EA5"/>
    <w:pPr>
      <w:keepNext/>
      <w:keepLines/>
      <w:spacing w:before="240" w:after="120"/>
      <w:jc w:val="left"/>
    </w:pPr>
    <w:rPr>
      <w:b/>
      <w:sz w:val="24"/>
    </w:rPr>
  </w:style>
  <w:style w:type="paragraph" w:customStyle="1" w:styleId="CBDNormal">
    <w:name w:val="CBD_Normal"/>
    <w:unhideWhenUsed/>
    <w:qFormat/>
    <w:rsid w:val="00317EA5"/>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14:ligatures w14:val="none"/>
    </w:rPr>
  </w:style>
  <w:style w:type="paragraph" w:customStyle="1" w:styleId="CBDAnnex">
    <w:name w:val="CBD_Annex"/>
    <w:basedOn w:val="CBDNormal"/>
    <w:next w:val="Normal"/>
    <w:qFormat/>
    <w:rsid w:val="00317EA5"/>
    <w:pPr>
      <w:keepNext/>
      <w:keepLines/>
      <w:spacing w:after="240"/>
      <w:jc w:val="left"/>
    </w:pPr>
    <w:rPr>
      <w:b/>
      <w:sz w:val="28"/>
      <w:lang w:val="en-GB" w:bidi="ar-SY"/>
    </w:rPr>
  </w:style>
  <w:style w:type="paragraph" w:customStyle="1" w:styleId="CBDDesicionAnnex">
    <w:name w:val="CBD_DesicionAnnex"/>
    <w:basedOn w:val="CBDNormal"/>
    <w:next w:val="Normal"/>
    <w:qFormat/>
    <w:rsid w:val="00317EA5"/>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317EA5"/>
    <w:pPr>
      <w:spacing w:after="120"/>
      <w:ind w:left="567"/>
    </w:pPr>
  </w:style>
  <w:style w:type="paragraph" w:customStyle="1" w:styleId="CBDFigureTitle">
    <w:name w:val="CBD_FigureTitle"/>
    <w:basedOn w:val="CBDNormal"/>
    <w:next w:val="Normal"/>
    <w:qFormat/>
    <w:rsid w:val="00317EA5"/>
    <w:pPr>
      <w:keepNext/>
      <w:keepLines/>
      <w:spacing w:before="120" w:after="60"/>
      <w:ind w:left="567"/>
      <w:jc w:val="left"/>
    </w:pPr>
    <w:rPr>
      <w:b/>
    </w:rPr>
  </w:style>
  <w:style w:type="paragraph" w:customStyle="1" w:styleId="CBDFooter">
    <w:name w:val="CBD_Footer"/>
    <w:basedOn w:val="CBDNormal"/>
    <w:qFormat/>
    <w:rsid w:val="00317EA5"/>
    <w:rPr>
      <w:sz w:val="20"/>
    </w:rPr>
  </w:style>
  <w:style w:type="paragraph" w:customStyle="1" w:styleId="CBDFootnoteText">
    <w:name w:val="CBD_Footnote_Text"/>
    <w:basedOn w:val="CBDNormal"/>
    <w:qFormat/>
    <w:rsid w:val="00317EA5"/>
    <w:pPr>
      <w:jc w:val="left"/>
    </w:pPr>
    <w:rPr>
      <w:sz w:val="18"/>
    </w:rPr>
  </w:style>
  <w:style w:type="paragraph" w:customStyle="1" w:styleId="CBDH1">
    <w:name w:val="CBD_H1"/>
    <w:basedOn w:val="CBDNormal"/>
    <w:qFormat/>
    <w:rsid w:val="00317EA5"/>
    <w:pPr>
      <w:keepNext/>
      <w:keepLines/>
      <w:spacing w:before="240" w:after="120"/>
      <w:ind w:left="567" w:hanging="567"/>
      <w:jc w:val="left"/>
      <w:outlineLvl w:val="0"/>
    </w:pPr>
    <w:rPr>
      <w:b/>
      <w:sz w:val="28"/>
      <w:lang w:val="en-GB"/>
    </w:rPr>
  </w:style>
  <w:style w:type="paragraph" w:customStyle="1" w:styleId="CBDNormalNumber">
    <w:name w:val="CBD_Normal_Number"/>
    <w:basedOn w:val="CBDNormal"/>
    <w:qFormat/>
    <w:rsid w:val="00317EA5"/>
    <w:pPr>
      <w:numPr>
        <w:numId w:val="22"/>
      </w:numPr>
      <w:tabs>
        <w:tab w:val="left" w:pos="3969"/>
      </w:tabs>
      <w:spacing w:before="120" w:after="120"/>
    </w:pPr>
    <w:rPr>
      <w:lang w:val="en-GB"/>
    </w:rPr>
  </w:style>
  <w:style w:type="paragraph" w:customStyle="1" w:styleId="CBDH2">
    <w:name w:val="CBD_H2"/>
    <w:basedOn w:val="CBDNormalNumber"/>
    <w:qFormat/>
    <w:rsid w:val="00317EA5"/>
    <w:pPr>
      <w:keepNext/>
      <w:keepLines/>
      <w:numPr>
        <w:numId w:val="0"/>
      </w:numPr>
      <w:ind w:left="567" w:hanging="567"/>
    </w:pPr>
    <w:rPr>
      <w:b/>
      <w:sz w:val="24"/>
    </w:rPr>
  </w:style>
  <w:style w:type="paragraph" w:customStyle="1" w:styleId="CBDH3">
    <w:name w:val="CBD_H3"/>
    <w:basedOn w:val="CBDNormal"/>
    <w:qFormat/>
    <w:rsid w:val="00317EA5"/>
    <w:pPr>
      <w:keepNext/>
      <w:keepLines/>
      <w:spacing w:before="120" w:after="120"/>
      <w:ind w:left="567" w:hanging="567"/>
      <w:jc w:val="left"/>
    </w:pPr>
    <w:rPr>
      <w:b/>
    </w:rPr>
  </w:style>
  <w:style w:type="paragraph" w:customStyle="1" w:styleId="CBDH4">
    <w:name w:val="CBD_H4"/>
    <w:basedOn w:val="CBDNormal"/>
    <w:rsid w:val="00317EA5"/>
    <w:pPr>
      <w:keepNext/>
      <w:keepLines/>
      <w:spacing w:before="120" w:after="120"/>
      <w:ind w:left="567" w:hanging="567"/>
      <w:jc w:val="left"/>
    </w:pPr>
    <w:rPr>
      <w:b/>
    </w:rPr>
  </w:style>
  <w:style w:type="paragraph" w:customStyle="1" w:styleId="CBDH5">
    <w:name w:val="CBD_H5"/>
    <w:basedOn w:val="CBDNormal"/>
    <w:qFormat/>
    <w:rsid w:val="00317EA5"/>
    <w:pPr>
      <w:keepNext/>
      <w:keepLines/>
      <w:spacing w:before="120" w:after="120"/>
      <w:ind w:left="567" w:hanging="567"/>
      <w:jc w:val="left"/>
    </w:pPr>
    <w:rPr>
      <w:i/>
    </w:rPr>
  </w:style>
  <w:style w:type="paragraph" w:customStyle="1" w:styleId="CBDHeader">
    <w:name w:val="CBD_Header"/>
    <w:basedOn w:val="CBDNormal"/>
    <w:next w:val="CBDFooter"/>
    <w:qFormat/>
    <w:rsid w:val="00317EA5"/>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317EA5"/>
    <w:pPr>
      <w:numPr>
        <w:numId w:val="22"/>
      </w:numPr>
    </w:pPr>
  </w:style>
  <w:style w:type="numbering" w:customStyle="1" w:styleId="CBDHeadings">
    <w:name w:val="CBD_Headings"/>
    <w:basedOn w:val="ListCBD"/>
    <w:uiPriority w:val="99"/>
    <w:rsid w:val="00317EA5"/>
    <w:pPr>
      <w:numPr>
        <w:numId w:val="23"/>
      </w:numPr>
    </w:pPr>
  </w:style>
  <w:style w:type="paragraph" w:customStyle="1" w:styleId="CBDNormalNoNumber">
    <w:name w:val="CBD_Normal_NoNumber"/>
    <w:basedOn w:val="CBDNormal"/>
    <w:qFormat/>
    <w:rsid w:val="00317EA5"/>
    <w:pPr>
      <w:spacing w:after="120"/>
      <w:ind w:left="567"/>
    </w:pPr>
  </w:style>
  <w:style w:type="paragraph" w:customStyle="1" w:styleId="CBDSubTitle">
    <w:name w:val="CBD_SubTitle"/>
    <w:basedOn w:val="CBDNormal"/>
    <w:qFormat/>
    <w:rsid w:val="00317EA5"/>
    <w:pPr>
      <w:keepNext/>
      <w:keepLines/>
      <w:spacing w:before="240" w:after="240"/>
      <w:ind w:left="567"/>
      <w:jc w:val="left"/>
    </w:pPr>
    <w:rPr>
      <w:b/>
      <w:lang w:val="en-GB"/>
    </w:rPr>
  </w:style>
  <w:style w:type="paragraph" w:customStyle="1" w:styleId="CBDTableNormal">
    <w:name w:val="CBD_TableNormal"/>
    <w:basedOn w:val="CBDNormal"/>
    <w:qFormat/>
    <w:rsid w:val="00317EA5"/>
    <w:pPr>
      <w:spacing w:before="40" w:after="80"/>
      <w:jc w:val="left"/>
    </w:pPr>
    <w:rPr>
      <w:sz w:val="20"/>
    </w:rPr>
  </w:style>
  <w:style w:type="paragraph" w:customStyle="1" w:styleId="CBDTableTitle">
    <w:name w:val="CBD_TableTitle"/>
    <w:basedOn w:val="CBDNormal"/>
    <w:qFormat/>
    <w:rsid w:val="00317EA5"/>
    <w:pPr>
      <w:keepNext/>
      <w:keepLines/>
      <w:spacing w:before="120" w:after="60"/>
      <w:ind w:left="567"/>
      <w:jc w:val="left"/>
    </w:pPr>
    <w:rPr>
      <w:b/>
    </w:rPr>
  </w:style>
  <w:style w:type="paragraph" w:customStyle="1" w:styleId="CBDTitle">
    <w:name w:val="CBD_Title"/>
    <w:basedOn w:val="CBDNormal"/>
    <w:next w:val="CBDSubTitle"/>
    <w:qFormat/>
    <w:rsid w:val="00317EA5"/>
    <w:pPr>
      <w:keepNext/>
      <w:keepLines/>
      <w:spacing w:before="240" w:after="240"/>
      <w:ind w:left="567"/>
      <w:jc w:val="left"/>
    </w:pPr>
    <w:rPr>
      <w:b/>
      <w:sz w:val="28"/>
      <w:lang w:val="en-GB"/>
    </w:rPr>
  </w:style>
  <w:style w:type="character" w:customStyle="1" w:styleId="Heading6Char">
    <w:name w:val="Heading 6 Char"/>
    <w:basedOn w:val="DefaultParagraphFont"/>
    <w:link w:val="Heading6"/>
    <w:semiHidden/>
    <w:rsid w:val="00317EA5"/>
    <w:rPr>
      <w:rFonts w:ascii="Times New Roman" w:eastAsia="SimSun" w:hAnsi="Times New Roman" w:cs="Times New Roman"/>
      <w:bCs/>
      <w:kern w:val="0"/>
      <w:sz w:val="24"/>
      <w:lang w:val="en-US"/>
      <w14:ligatures w14:val="none"/>
    </w:rPr>
  </w:style>
  <w:style w:type="character" w:customStyle="1" w:styleId="Heading7Char">
    <w:name w:val="Heading 7 Char"/>
    <w:basedOn w:val="DefaultParagraphFont"/>
    <w:link w:val="Heading7"/>
    <w:semiHidden/>
    <w:rsid w:val="00317EA5"/>
    <w:rPr>
      <w:rFonts w:ascii="Times New Roman" w:eastAsia="SimSun" w:hAnsi="Times New Roman" w:cs="Times New Roman"/>
      <w:b/>
      <w:snapToGrid w:val="0"/>
      <w:kern w:val="0"/>
      <w:u w:val="single"/>
      <w:lang w:val="en-US"/>
      <w14:ligatures w14:val="none"/>
    </w:rPr>
  </w:style>
  <w:style w:type="character" w:customStyle="1" w:styleId="Heading8Char">
    <w:name w:val="Heading 8 Char"/>
    <w:basedOn w:val="DefaultParagraphFont"/>
    <w:link w:val="Heading8"/>
    <w:semiHidden/>
    <w:rsid w:val="00317EA5"/>
    <w:rPr>
      <w:rFonts w:ascii="Times New Roman" w:eastAsia="SimSun" w:hAnsi="Times New Roman" w:cs="Times New Roman"/>
      <w:b/>
      <w:snapToGrid w:val="0"/>
      <w:kern w:val="0"/>
      <w:u w:val="single"/>
      <w:lang w:val="en-US"/>
      <w14:ligatures w14:val="none"/>
    </w:rPr>
  </w:style>
  <w:style w:type="character" w:customStyle="1" w:styleId="Heading9Char">
    <w:name w:val="Heading 9 Char"/>
    <w:basedOn w:val="DefaultParagraphFont"/>
    <w:link w:val="Heading9"/>
    <w:semiHidden/>
    <w:rsid w:val="00317EA5"/>
    <w:rPr>
      <w:rFonts w:ascii="Times New Roman" w:eastAsia="SimSun" w:hAnsi="Times New Roman" w:cs="Times New Roman"/>
      <w:snapToGrid w:val="0"/>
      <w:kern w:val="0"/>
      <w:u w:val="single"/>
      <w:lang w:val="en-US"/>
      <w14:ligatures w14:val="none"/>
    </w:rPr>
  </w:style>
  <w:style w:type="character" w:styleId="Hyperlink">
    <w:name w:val="Hyperlink"/>
    <w:basedOn w:val="DefaultParagraphFont"/>
    <w:uiPriority w:val="99"/>
    <w:unhideWhenUsed/>
    <w:rsid w:val="00317EA5"/>
    <w:rPr>
      <w:rFonts w:ascii="Times New Roman" w:hAnsi="Times New Roman"/>
      <w:color w:val="0563C1" w:themeColor="hyperlink"/>
      <w:u w:val="single"/>
    </w:rPr>
  </w:style>
  <w:style w:type="paragraph" w:styleId="List">
    <w:name w:val="List"/>
    <w:basedOn w:val="Normal"/>
    <w:semiHidden/>
    <w:rsid w:val="00317EA5"/>
    <w:pPr>
      <w:contextualSpacing/>
    </w:pPr>
  </w:style>
  <w:style w:type="paragraph" w:styleId="ListParagraph">
    <w:name w:val="List Paragraph"/>
    <w:basedOn w:val="Normal"/>
    <w:uiPriority w:val="34"/>
    <w:qFormat/>
    <w:rsid w:val="00317EA5"/>
    <w:pPr>
      <w:ind w:left="720"/>
      <w:contextualSpacing/>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CC1768"/>
    <w:pPr>
      <w:spacing w:after="160" w:line="240" w:lineRule="exact"/>
      <w:jc w:val="left"/>
    </w:pPr>
    <w:rPr>
      <w:rFonts w:asciiTheme="minorHAnsi" w:eastAsiaTheme="minorHAnsi" w:hAnsiTheme="minorHAnsi" w:cstheme="minorBidi"/>
      <w:kern w:val="2"/>
      <w:vertAlign w:val="superscript"/>
      <w:lang w:val="en-CA"/>
      <w14:ligatures w14:val="standardContextual"/>
    </w:rPr>
  </w:style>
  <w:style w:type="paragraph" w:styleId="Revision">
    <w:name w:val="Revision"/>
    <w:hidden/>
    <w:uiPriority w:val="99"/>
    <w:semiHidden/>
    <w:rsid w:val="003412B7"/>
    <w:pPr>
      <w:spacing w:after="0" w:line="240" w:lineRule="auto"/>
    </w:pPr>
    <w:rPr>
      <w:rFonts w:ascii="Times New Roman" w:eastAsia="SimSun" w:hAnsi="Times New Roman" w:cs="Times New Roman"/>
      <w:kern w:val="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www.cbd.int/gbf/targets/13"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United%20Nations\MEA-CBD-Editing%20Team%20-%20Documents\Meeting%20documents\ABS-Nagoya%20Protocol\NP-MOP\NP-MOP-05\Templates&amp;status\template-np-mop-05.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ED992DD593644CA3A4D9C33823E70190"/>
        <w:category>
          <w:name w:val="General"/>
          <w:gallery w:val="placeholder"/>
        </w:category>
        <w:types>
          <w:type w:val="bbPlcHdr"/>
        </w:types>
        <w:behaviors>
          <w:behavior w:val="content"/>
        </w:behaviors>
        <w:guid w:val="{284BD044-0B18-4C1B-89FE-87FDC2A6CB84}"/>
      </w:docPartPr>
      <w:docPartBody>
        <w:p w:rsidR="00986A85" w:rsidRDefault="00C05839">
          <w:pPr>
            <w:pStyle w:val="ED992DD593644CA3A4D9C33823E70190"/>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Malgun Gothic">
    <w:altName w:val="맑은 고딕"/>
    <w:panose1 w:val="020B0503020000020004"/>
    <w:charset w:val="81"/>
    <w:family w:val="swiss"/>
    <w:pitch w:val="variable"/>
    <w:sig w:usb0="9000002F" w:usb1="29D77CFB" w:usb2="00000012" w:usb3="00000000" w:csb0="00080001"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270C"/>
    <w:rsid w:val="001F2607"/>
    <w:rsid w:val="00303F0B"/>
    <w:rsid w:val="004202A4"/>
    <w:rsid w:val="0058270C"/>
    <w:rsid w:val="006C13B7"/>
    <w:rsid w:val="00760256"/>
    <w:rsid w:val="00851C72"/>
    <w:rsid w:val="00967CF3"/>
    <w:rsid w:val="00986A85"/>
    <w:rsid w:val="00C05839"/>
    <w:rsid w:val="00DC2AEA"/>
    <w:rsid w:val="00EC6594"/>
  </w:rsids>
  <m:mathPr>
    <m:mathFont m:val="Cambria Math"/>
    <m:brkBin m:val="before"/>
    <m:brkBinSub m:val="--"/>
    <m:smallFrac m:val="0"/>
    <m:dispDef/>
    <m:lMargin m:val="0"/>
    <m:rMargin m:val="0"/>
    <m:defJc m:val="centerGroup"/>
    <m:wrapIndent m:val="1440"/>
    <m:intLim m:val="subSup"/>
    <m:naryLim m:val="undOvr"/>
  </m:mathPr>
  <w:themeFontLang w:val="en-CA" w:eastAsia="ko-K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ED992DD593644CA3A4D9C33823E70190">
    <w:name w:val="ED992DD593644CA3A4D9C33823E7019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216C84F-F4AF-439F-8469-56B7F3FC6EBD}">
  <ds:schemaRefs>
    <ds:schemaRef ds:uri="http://schemas.microsoft.com/office/2006/metadata/properties"/>
    <ds:schemaRef ds:uri="http://schemas.microsoft.com/office/infopath/2007/PartnerControls"/>
    <ds:schemaRef ds:uri="394bbfa8-7490-4a48-8e49-faa91c2d11d7"/>
    <ds:schemaRef ds:uri="985ec44e-1bab-4c0b-9df0-6ba128686fc9"/>
    <ds:schemaRef ds:uri="358298e0-1b7e-4ebe-8695-94439b74f0d1"/>
  </ds:schemaRefs>
</ds:datastoreItem>
</file>

<file path=customXml/itemProps2.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customXml/itemProps3.xml><?xml version="1.0" encoding="utf-8"?>
<ds:datastoreItem xmlns:ds="http://schemas.openxmlformats.org/officeDocument/2006/customXml" ds:itemID="{C6FDBE8F-63C5-4F33-B621-F8EF6CBE4B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56DACA2-8C2E-46A4-AF4A-CE8311E2CCEE}">
  <ds:schemaRefs>
    <ds:schemaRef ds:uri="http://schemas.microsoft.com/sharepoint/v3/contenttype/forms"/>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template-np-mop-05.dotm</Template>
  <TotalTime>1</TotalTime>
  <Pages>2</Pages>
  <Words>525</Words>
  <Characters>2994</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Title of the document</vt:lpstr>
    </vt:vector>
  </TitlesOfParts>
  <Company/>
  <LinksUpToDate>false</LinksUpToDate>
  <CharactersWithSpaces>3512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Enhancing the implementation of the Nagoya Protocol in the context of the Kunming-Montreal Global Biodiversity Framework</dc:title>
  <dc:subject>CBD/NP/MOP/5/WG.II/CRP.5</dc:subject>
  <dc:creator>Secretariat of the Convention on Biological Diversity</dc:creator>
  <cp:keywords>Conference of the Parties serving as the meeting of the Parties to the Nagoya Protocol on Access to Genetic Resources and the Fair and Equitable Sharing of Benefits Arising from their Utilization</cp:keywords>
  <dc:description/>
  <cp:lastModifiedBy>Veronique Lefebvre</cp:lastModifiedBy>
  <cp:revision>4</cp:revision>
  <dcterms:created xsi:type="dcterms:W3CDTF">2024-10-22T02:58:00Z</dcterms:created>
  <dcterms:modified xsi:type="dcterms:W3CDTF">2024-10-22T03:03:00Z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