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2305488" w14:textId="77777777" w:rsidTr="008A1499">
        <w:trPr>
          <w:trHeight w:val="850"/>
        </w:trPr>
        <w:tc>
          <w:tcPr>
            <w:tcW w:w="975" w:type="dxa"/>
            <w:vAlign w:val="bottom"/>
          </w:tcPr>
          <w:p w14:paraId="7A0C3A76" w14:textId="77777777" w:rsidR="008A1499" w:rsidRPr="003F1A75" w:rsidRDefault="008A1499" w:rsidP="008A1499">
            <w:pPr>
              <w:pStyle w:val="AASmallLogo"/>
            </w:pPr>
            <w:r>
              <w:rPr>
                <w:noProof/>
                <w:lang w:eastAsia="ru-RU"/>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t xml:space="preserve"> </w:t>
            </w:r>
          </w:p>
          <w:p w14:paraId="422BB78E" w14:textId="77777777" w:rsidR="008A1499" w:rsidRPr="003F1A75" w:rsidRDefault="008A1499" w:rsidP="008A1499">
            <w:pPr>
              <w:pStyle w:val="AASmallLogo"/>
            </w:pPr>
          </w:p>
        </w:tc>
        <w:tc>
          <w:tcPr>
            <w:tcW w:w="1434" w:type="dxa"/>
            <w:noWrap/>
            <w:vAlign w:val="bottom"/>
          </w:tcPr>
          <w:p w14:paraId="222D91A3" w14:textId="71BC62FB" w:rsidR="008A1499" w:rsidRPr="003F1A75" w:rsidRDefault="008A1499" w:rsidP="008A1499">
            <w:pPr>
              <w:pStyle w:val="AASmallLogo"/>
            </w:pPr>
            <w:r>
              <w:t xml:space="preserve"> </w:t>
            </w:r>
            <w:r w:rsidR="00F903AE">
              <w:rPr>
                <w:noProof/>
                <w:lang w:eastAsia="ru-RU"/>
              </w:rPr>
              <w:drawing>
                <wp:inline distT="0" distB="0" distL="0" distR="0" wp14:anchorId="1CE6C80D" wp14:editId="1BCBBA72">
                  <wp:extent cx="822960" cy="384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4938E5E4" w14:textId="77777777" w:rsidR="008A1499" w:rsidRPr="003F1A75" w:rsidRDefault="008A1499" w:rsidP="008A1499">
            <w:pPr>
              <w:pStyle w:val="AASmallLogo"/>
            </w:pPr>
          </w:p>
        </w:tc>
        <w:tc>
          <w:tcPr>
            <w:tcW w:w="8073" w:type="dxa"/>
            <w:vAlign w:val="bottom"/>
          </w:tcPr>
          <w:p w14:paraId="26D84734" w14:textId="14261F48" w:rsidR="008A1499" w:rsidRPr="003F1A75" w:rsidRDefault="008A1499" w:rsidP="003F1A75">
            <w:pPr>
              <w:pStyle w:val="ABSymbol"/>
            </w:pPr>
            <w:r>
              <w:rPr>
                <w:sz w:val="40"/>
              </w:rPr>
              <w:t>CBD</w:t>
            </w:r>
            <w:r>
              <w:t>/CP/MOP/12/6</w:t>
            </w:r>
          </w:p>
        </w:tc>
      </w:tr>
    </w:tbl>
    <w:p w14:paraId="2327B98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94DBC" w14:paraId="6E0FF86A" w14:textId="77777777" w:rsidTr="008A1499">
        <w:trPr>
          <w:trHeight w:val="1814"/>
        </w:trPr>
        <w:tc>
          <w:tcPr>
            <w:tcW w:w="7370" w:type="dxa"/>
          </w:tcPr>
          <w:p w14:paraId="46062F63" w14:textId="29966603" w:rsidR="008A1499" w:rsidRPr="003F1A75" w:rsidRDefault="008A1499" w:rsidP="008A1499">
            <w:pPr>
              <w:pStyle w:val="ACLargeLogo"/>
            </w:pPr>
            <w:r>
              <w:t xml:space="preserve"> </w:t>
            </w:r>
          </w:p>
          <w:p w14:paraId="7654C8A5" w14:textId="4D22AB86" w:rsidR="008A1499" w:rsidRPr="003F1A75" w:rsidRDefault="00F903AE" w:rsidP="008A1499">
            <w:pPr>
              <w:pStyle w:val="ACLargeLogo"/>
            </w:pPr>
            <w:r>
              <w:rPr>
                <w:noProof/>
                <w:lang w:eastAsia="ru-RU"/>
              </w:rPr>
              <w:drawing>
                <wp:inline distT="0" distB="0" distL="0" distR="0" wp14:anchorId="3271F0FB" wp14:editId="2AFD2935">
                  <wp:extent cx="2621280" cy="1078865"/>
                  <wp:effectExtent l="0" t="0" r="762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3112" w:type="dxa"/>
          </w:tcPr>
          <w:p w14:paraId="2DA2606C" w14:textId="77777777" w:rsidR="008A1499" w:rsidRPr="00406718" w:rsidRDefault="008A1499" w:rsidP="008A1499">
            <w:pPr>
              <w:pStyle w:val="AEDistrNormal"/>
              <w:rPr>
                <w:lang w:val="en-US"/>
              </w:rPr>
            </w:pPr>
            <w:r w:rsidRPr="00406718">
              <w:rPr>
                <w:lang w:val="en-US"/>
              </w:rPr>
              <w:t xml:space="preserve">Distr.: General </w:t>
            </w:r>
          </w:p>
          <w:p w14:paraId="08A05652" w14:textId="77777777" w:rsidR="00231A5B" w:rsidRPr="00AA706A" w:rsidRDefault="00231A5B" w:rsidP="00231A5B">
            <w:pPr>
              <w:pStyle w:val="AEDistrNormal"/>
              <w:rPr>
                <w:lang w:val="en-US"/>
              </w:rPr>
            </w:pPr>
            <w:r w:rsidRPr="00231A5B">
              <w:rPr>
                <w:lang w:val="en-US"/>
              </w:rPr>
              <w:t>11 August 2026</w:t>
            </w:r>
          </w:p>
          <w:p w14:paraId="7F439AA3" w14:textId="77777777" w:rsidR="00231A5B" w:rsidRPr="00AA706A" w:rsidRDefault="00231A5B" w:rsidP="00231A5B">
            <w:pPr>
              <w:pStyle w:val="AEDistrNormal"/>
              <w:rPr>
                <w:lang w:val="en-US"/>
              </w:rPr>
            </w:pPr>
            <w:r>
              <w:rPr>
                <w:lang w:val="en-US"/>
              </w:rPr>
              <w:t>Russian</w:t>
            </w:r>
          </w:p>
          <w:p w14:paraId="17106971" w14:textId="5F904DCF" w:rsidR="008A1499" w:rsidRPr="00406718" w:rsidRDefault="008A1499" w:rsidP="00231A5B">
            <w:pPr>
              <w:pStyle w:val="AEDistrNormal"/>
              <w:rPr>
                <w:lang w:val="en-US"/>
              </w:rPr>
            </w:pPr>
            <w:r w:rsidRPr="00406718">
              <w:rPr>
                <w:lang w:val="en-US"/>
              </w:rPr>
              <w:t xml:space="preserve">Original: English </w:t>
            </w:r>
          </w:p>
          <w:p w14:paraId="6BA9D9A8" w14:textId="77777777" w:rsidR="008A1499" w:rsidRPr="00406718" w:rsidRDefault="008A1499" w:rsidP="008A1499">
            <w:pPr>
              <w:pStyle w:val="AEDistrNormal6pt"/>
              <w:rPr>
                <w:lang w:val="en-US"/>
              </w:rPr>
            </w:pPr>
          </w:p>
        </w:tc>
      </w:tr>
    </w:tbl>
    <w:p w14:paraId="75B9FA68" w14:textId="77777777" w:rsidR="008A1499" w:rsidRPr="00406718"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6FFC92A" w14:textId="77777777" w:rsidTr="008A1499">
        <w:trPr>
          <w:trHeight w:val="57"/>
        </w:trPr>
        <w:tc>
          <w:tcPr>
            <w:tcW w:w="6094" w:type="dxa"/>
          </w:tcPr>
          <w:p w14:paraId="7AC86A61" w14:textId="77777777" w:rsidR="008A1499" w:rsidRPr="00AC4FF7" w:rsidRDefault="00975047" w:rsidP="008A1499">
            <w:pPr>
              <w:pStyle w:val="AFCorN12Bold"/>
            </w:pPr>
            <w: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75A5FC27" w14:textId="77777777" w:rsidR="008A1499" w:rsidRPr="00AC4FF7" w:rsidRDefault="00F041E5" w:rsidP="008A1499">
            <w:pPr>
              <w:pStyle w:val="AFCorNBold"/>
            </w:pPr>
            <w:r>
              <w:t xml:space="preserve">Двенадцатое совещание </w:t>
            </w:r>
          </w:p>
          <w:p w14:paraId="7BC75A2D" w14:textId="77777777" w:rsidR="008A1499" w:rsidRPr="00AC4FF7" w:rsidRDefault="00975047" w:rsidP="008A1499">
            <w:pPr>
              <w:pStyle w:val="AFCorNNormal"/>
            </w:pPr>
            <w:r>
              <w:t>Ереван, 19–30 октября 2026 года</w:t>
            </w:r>
          </w:p>
          <w:p w14:paraId="29DB73D9" w14:textId="4B92BBAF" w:rsidR="008A1499" w:rsidRPr="00AC4FF7" w:rsidRDefault="008A1499" w:rsidP="008A1499">
            <w:pPr>
              <w:pStyle w:val="AFCorNNormal"/>
            </w:pPr>
            <w:r>
              <w:t>Пункт 7 предварительной повестки</w:t>
            </w:r>
            <w:r>
              <w:rPr>
                <w:rStyle w:val="afa"/>
              </w:rPr>
              <w:footnoteReference w:customMarkFollows="1" w:id="1"/>
              <w:t>*</w:t>
            </w:r>
            <w:r>
              <w:t xml:space="preserve"> </w:t>
            </w:r>
          </w:p>
          <w:p w14:paraId="62F81D47" w14:textId="20953C14" w:rsidR="008A1499" w:rsidRPr="003F1A75" w:rsidRDefault="00175D3A" w:rsidP="008A1499">
            <w:pPr>
              <w:pStyle w:val="AFCorNBold"/>
            </w:pPr>
            <w:r>
              <w:t>Мониторинг и отчетность</w:t>
            </w:r>
          </w:p>
        </w:tc>
        <w:tc>
          <w:tcPr>
            <w:tcW w:w="4388" w:type="dxa"/>
          </w:tcPr>
          <w:p w14:paraId="638817A4" w14:textId="77777777" w:rsidR="008A1499" w:rsidRPr="003F1A75" w:rsidRDefault="008A1499" w:rsidP="008A1499">
            <w:pPr>
              <w:pStyle w:val="CBDNormal"/>
              <w:jc w:val="left"/>
            </w:pPr>
          </w:p>
        </w:tc>
      </w:tr>
    </w:tbl>
    <w:p w14:paraId="4DD54140" w14:textId="02244148" w:rsidR="00C9161D" w:rsidRPr="003F1A75" w:rsidRDefault="009525EC" w:rsidP="00A111D1">
      <w:pPr>
        <w:pStyle w:val="CBDTitle"/>
        <w:rPr>
          <w:caps/>
        </w:rPr>
      </w:pPr>
      <w:sdt>
        <w:sdtPr>
          <w:alias w:val="Title"/>
          <w:tag w:val=""/>
          <w:id w:val="772832786"/>
          <w:placeholder>
            <w:docPart w:val="82B5078F5D09473B86DA0255E5D4658D"/>
          </w:placeholder>
          <w:dataBinding w:prefixMappings="xmlns:ns0='http://purl.org/dc/elements/1.1/' xmlns:ns1='http://schemas.openxmlformats.org/package/2006/metadata/core-properties' " w:xpath="/ns1:coreProperties[1]/ns0:title[1]" w:storeItemID="{6C3C8BC8-F283-45AE-878A-BAB7291924A1}"/>
          <w:text/>
        </w:sdtPr>
        <w:sdtEndPr/>
        <w:sdtContent>
          <w:r w:rsidR="00406718">
            <w:t>Мониторинг и отчетность</w:t>
          </w:r>
        </w:sdtContent>
      </w:sdt>
      <w:r w:rsidR="00FE6564">
        <w:rPr>
          <w:caps/>
        </w:rPr>
        <w:t xml:space="preserve"> </w:t>
      </w:r>
    </w:p>
    <w:p w14:paraId="09350ACC" w14:textId="77777777" w:rsidR="00F6586C" w:rsidRPr="003F1A75" w:rsidRDefault="0030169D" w:rsidP="00A111D1">
      <w:pPr>
        <w:pStyle w:val="CBDSubTitle"/>
      </w:pPr>
      <w:r>
        <w:t>Записка секретариата</w:t>
      </w:r>
    </w:p>
    <w:p w14:paraId="52EBDFB8" w14:textId="7860291C" w:rsidR="00C9161D" w:rsidRPr="003F1A75" w:rsidRDefault="00A111D1" w:rsidP="00A111D1">
      <w:pPr>
        <w:pStyle w:val="CBDH1"/>
      </w:pPr>
      <w:r>
        <w:t>I.</w:t>
      </w:r>
      <w:r>
        <w:tab/>
        <w:t>Введение</w:t>
      </w:r>
    </w:p>
    <w:p w14:paraId="573B9AF8" w14:textId="3A455725" w:rsidR="008A6FB6" w:rsidRDefault="00211275" w:rsidP="008A6FB6">
      <w:pPr>
        <w:pStyle w:val="CBDNormalNumber"/>
      </w:pPr>
      <w:r>
        <w:t>Согласно статье 33 Картахенского протокола по биобезопасности, Стороны обязаны осуществлять контроль за выполнением своих обязательств в рамках Протокола и с периодичностью, определяемой Конференцией Сторон, выступающей в качестве совещания Сторон Протокола, отчитываться о мерах, принятых ими в осуществление Протокола.</w:t>
      </w:r>
    </w:p>
    <w:p w14:paraId="0CC49C09" w14:textId="328E39F5" w:rsidR="00B850BE" w:rsidRDefault="00B850BE" w:rsidP="00B850BE">
      <w:pPr>
        <w:pStyle w:val="CBDNormalNumber"/>
      </w:pPr>
      <w:r>
        <w:t xml:space="preserve">В своем решении </w:t>
      </w:r>
      <w:hyperlink r:id="rId16" w:history="1">
        <w:r>
          <w:rPr>
            <w:rStyle w:val="aff"/>
          </w:rPr>
          <w:t>CP</w:t>
        </w:r>
        <w:r w:rsidR="00AA706A">
          <w:rPr>
            <w:rStyle w:val="aff"/>
          </w:rPr>
          <w:noBreakHyphen/>
        </w:r>
        <w:r>
          <w:rPr>
            <w:rStyle w:val="aff"/>
          </w:rPr>
          <w:t>9/5</w:t>
        </w:r>
      </w:hyperlink>
      <w:r>
        <w:t xml:space="preserve"> Конференция Сторон, выступающая в качестве совещания Сторон Протокола, приняла предложение,  содержащееся в решении </w:t>
      </w:r>
      <w:hyperlink r:id="rId17" w:history="1">
        <w:r>
          <w:rPr>
            <w:rStyle w:val="aff"/>
          </w:rPr>
          <w:t>14/27</w:t>
        </w:r>
      </w:hyperlink>
      <w:r>
        <w:t xml:space="preserve"> Конференции Сторон Конвенции о биологическом разнообразии, и постановила начать синхронизированный цикл представления отчетности в 2023 году. В решении </w:t>
      </w:r>
      <w:hyperlink r:id="rId18" w:history="1">
        <w:r>
          <w:rPr>
            <w:rStyle w:val="aff"/>
          </w:rPr>
          <w:t>15/6</w:t>
        </w:r>
      </w:hyperlink>
      <w:r>
        <w:t xml:space="preserve"> Конференция Сторон Конвенции просила Стороны представить свои седьмые национальные доклады к 28 февраля 2026 года. В решении </w:t>
      </w:r>
      <w:hyperlink r:id="rId19" w:history="1">
        <w:r>
          <w:rPr>
            <w:rStyle w:val="aff"/>
          </w:rPr>
          <w:t>CP</w:t>
        </w:r>
        <w:r w:rsidR="00AA706A">
          <w:rPr>
            <w:rStyle w:val="aff"/>
          </w:rPr>
          <w:noBreakHyphen/>
        </w:r>
        <w:r>
          <w:rPr>
            <w:rStyle w:val="aff"/>
          </w:rPr>
          <w:t>10/9</w:t>
        </w:r>
      </w:hyperlink>
      <w:r>
        <w:t xml:space="preserve"> Конференция Сторон, выступающая в качестве совещания Сторон Протокола, просила Стороны представить свои пятые национальные доклады одновременно с представлением седьмых национальных докладов в рамках Конвенции. Соответственно, пятые национальные доклады об осуществлении Протокола подлежали представлению к 28 февраля 2026 года. </w:t>
      </w:r>
    </w:p>
    <w:p w14:paraId="6543A1C1" w14:textId="2A7AD6BC" w:rsidR="008A6FB6" w:rsidRPr="00E23A0B" w:rsidRDefault="0033572E" w:rsidP="007E6B75">
      <w:pPr>
        <w:pStyle w:val="CBDNormalNumber"/>
      </w:pPr>
      <w:r>
        <w:t>Настоящий документ содержит обновленную информацию о представлении пятых национальных докладов (раздел II), сведения о подготовке шестых национальных докладов (раздел III) и элементы проекта решения для рассмотрения Конференцией Сторон, выступающей в качестве совещания Сторон Протокола (раздел IV).</w:t>
      </w:r>
    </w:p>
    <w:p w14:paraId="5A4B6C6D" w14:textId="458CAA36" w:rsidR="00EE425C" w:rsidRDefault="008A6FB6" w:rsidP="00EE425C">
      <w:pPr>
        <w:pStyle w:val="CBDH1"/>
      </w:pPr>
      <w:r>
        <w:t>II.</w:t>
      </w:r>
      <w:r>
        <w:tab/>
        <w:t>Представление пятых национальных докладов</w:t>
      </w:r>
    </w:p>
    <w:p w14:paraId="22450BFA" w14:textId="55BC43B3" w:rsidR="00DE1E6A" w:rsidRPr="003F1A75" w:rsidRDefault="00DE1E6A" w:rsidP="00DE1E6A">
      <w:pPr>
        <w:pStyle w:val="CBDH2"/>
      </w:pPr>
      <w:r>
        <w:t>A.</w:t>
      </w:r>
      <w:r>
        <w:tab/>
        <w:t xml:space="preserve">Процесс подготовки </w:t>
      </w:r>
    </w:p>
    <w:p w14:paraId="0FA97E07" w14:textId="0E9674EE" w:rsidR="001E6C88" w:rsidRDefault="000F2B54" w:rsidP="008947D9">
      <w:pPr>
        <w:pStyle w:val="CBDNormalNumber"/>
      </w:pPr>
      <w:r>
        <w:t xml:space="preserve">В своем решении </w:t>
      </w:r>
      <w:hyperlink r:id="rId20" w:history="1">
        <w:r>
          <w:rPr>
            <w:rStyle w:val="aff"/>
          </w:rPr>
          <w:t>CP</w:t>
        </w:r>
        <w:r w:rsidR="00AA706A">
          <w:rPr>
            <w:rStyle w:val="aff"/>
          </w:rPr>
          <w:noBreakHyphen/>
        </w:r>
        <w:r>
          <w:rPr>
            <w:rStyle w:val="aff"/>
          </w:rPr>
          <w:t>10/9</w:t>
        </w:r>
      </w:hyperlink>
      <w:r>
        <w:t xml:space="preserve"> Конференция Сторон, выступающая в качестве совещания Сторон Протокола, приветствовала проект формы для пятых национальных докладов об осуществлении Протокола и поручила Исполнительному секретарю внести любые необходимые коррективы в вопросы этой формы с учетом окончательной формулировки </w:t>
      </w:r>
      <w:r>
        <w:lastRenderedPageBreak/>
        <w:t>индикаторов плана осуществления Протокола и представить окончательную форму в онлайновом режиме в Механизме посредничества по биобезопасности. Сторонам было предложено представить свои пятые национальные доклады на одном из официальных языков Организации Объединенных Наций через Механизм посредничества по биобезопасности.</w:t>
      </w:r>
    </w:p>
    <w:p w14:paraId="195260FE" w14:textId="1183414B" w:rsidR="00FA0AE6" w:rsidRPr="00A428E3" w:rsidRDefault="00DC2C7B" w:rsidP="00F076FD">
      <w:pPr>
        <w:pStyle w:val="CBDNormalNumber"/>
      </w:pPr>
      <w:r>
        <w:t xml:space="preserve">Соответственно, Исполнительный секретарь подготовил окончательный вариант формы представления отчетности и </w:t>
      </w:r>
      <w:proofErr w:type="gramStart"/>
      <w:r>
        <w:t>разместил</w:t>
      </w:r>
      <w:proofErr w:type="gramEnd"/>
      <w:r>
        <w:t xml:space="preserve"> эту форму в Механизме посредничества по биобезопасности в июле 2024 года. В уведомлении № </w:t>
      </w:r>
      <w:hyperlink r:id="rId21" w:history="1">
        <w:r>
          <w:rPr>
            <w:rStyle w:val="aff"/>
          </w:rPr>
          <w:t>2024</w:t>
        </w:r>
        <w:r w:rsidR="00AA706A">
          <w:rPr>
            <w:rStyle w:val="aff"/>
          </w:rPr>
          <w:noBreakHyphen/>
        </w:r>
        <w:r>
          <w:rPr>
            <w:rStyle w:val="aff"/>
          </w:rPr>
          <w:t>073</w:t>
        </w:r>
      </w:hyperlink>
      <w:r>
        <w:t xml:space="preserve"> от 15 июля 2024 года Исполнительный секретарь предложил Сторонам представить свои пятые национальные доклады через Механизм посредничества по биобезопасности к 28 февраля 2026 года. В январе 2026 года было выпущено напоминание, содержащееся в уведомлении № </w:t>
      </w:r>
      <w:hyperlink r:id="rId22" w:history="1">
        <w:r>
          <w:rPr>
            <w:rStyle w:val="aff"/>
          </w:rPr>
          <w:t>2026</w:t>
        </w:r>
        <w:r w:rsidR="00AA706A">
          <w:rPr>
            <w:rStyle w:val="aff"/>
          </w:rPr>
          <w:noBreakHyphen/>
        </w:r>
        <w:r>
          <w:rPr>
            <w:rStyle w:val="aff"/>
          </w:rPr>
          <w:t>002</w:t>
        </w:r>
      </w:hyperlink>
      <w:r>
        <w:t>.</w:t>
      </w:r>
    </w:p>
    <w:p w14:paraId="06147BB3" w14:textId="24DF36E4" w:rsidR="00156898" w:rsidRPr="00A428E3" w:rsidRDefault="00DB1019" w:rsidP="00F06B57">
      <w:pPr>
        <w:pStyle w:val="CBDNormalNumber"/>
      </w:pPr>
      <w:r>
        <w:t xml:space="preserve">В целях содействия подготовке и представлению докладов секретариат разработал материалы, включая ответы на часто задаваемые вопросы и пошаговые инструкции, предлагаемые на шести официальных языках Организации Объединенных Наций. Кроме того, секретариат подготовил учебное видеоруководство по представлению пятых национальных докладов через Механизм посредничества по биобезопасности в целях дальнейшего содействия этому процессу. Информация о наличии этих материалов была доведена до сведения в уведомлении № </w:t>
      </w:r>
      <w:hyperlink r:id="rId23" w:history="1">
        <w:r>
          <w:rPr>
            <w:rStyle w:val="aff"/>
          </w:rPr>
          <w:t>2026</w:t>
        </w:r>
        <w:r w:rsidR="00AA706A">
          <w:rPr>
            <w:rStyle w:val="aff"/>
          </w:rPr>
          <w:noBreakHyphen/>
        </w:r>
        <w:r>
          <w:rPr>
            <w:rStyle w:val="aff"/>
          </w:rPr>
          <w:t>002</w:t>
        </w:r>
      </w:hyperlink>
      <w:r>
        <w:t>.</w:t>
      </w:r>
    </w:p>
    <w:p w14:paraId="65593A0A" w14:textId="6BC045AE" w:rsidR="00EE425C" w:rsidRPr="00A428E3" w:rsidRDefault="00A6363A" w:rsidP="006F0FCA">
      <w:pPr>
        <w:pStyle w:val="CBDNormalNumber"/>
      </w:pPr>
      <w:r>
        <w:t xml:space="preserve">В своем решении </w:t>
      </w:r>
      <w:hyperlink r:id="rId24" w:history="1">
        <w:r>
          <w:rPr>
            <w:rStyle w:val="aff"/>
          </w:rPr>
          <w:t>16/33</w:t>
        </w:r>
      </w:hyperlink>
      <w:r>
        <w:t xml:space="preserve"> Конференция Сторон Конвенции просила Глобальный экологический фонд обеспечить своевременное финансирование для оказания поддержки Сторонам, имеющим право на получение помощи, в подготовке и представлении их пятых национальных докладов. В уведомлении № </w:t>
      </w:r>
      <w:hyperlink r:id="rId25" w:history="1">
        <w:r>
          <w:rPr>
            <w:rStyle w:val="aff"/>
          </w:rPr>
          <w:t>2024</w:t>
        </w:r>
        <w:r w:rsidR="00AA706A">
          <w:rPr>
            <w:rStyle w:val="aff"/>
          </w:rPr>
          <w:noBreakHyphen/>
        </w:r>
        <w:r>
          <w:rPr>
            <w:rStyle w:val="aff"/>
          </w:rPr>
          <w:t>073</w:t>
        </w:r>
      </w:hyperlink>
      <w:r>
        <w:t xml:space="preserve"> от 15 июля 2024 года Исполнительный секретарь проинформировал Стороны о том, что Программа Организации Объединенных Наций по окружающей среде (ЮНЕП) готовит проект для выделения средств по линии Фонда в целях оказания содействия Сторонам, имеющим право на получение помощи, в подготовке их пятых национальных докладов. Исполнительный секретарь призвал Стороны, имеющие право на получение помощи, направить в ЮНЕП письмо об одобрении, подписанное их оперативным координационным центром Фонда, с выражением их поддержки данного проекта. Это было сделано во исполнение решения </w:t>
      </w:r>
      <w:hyperlink r:id="rId26" w:history="1">
        <w:r>
          <w:rPr>
            <w:rStyle w:val="aff"/>
          </w:rPr>
          <w:t>CP</w:t>
        </w:r>
        <w:r w:rsidR="00AA706A">
          <w:rPr>
            <w:rStyle w:val="aff"/>
          </w:rPr>
          <w:noBreakHyphen/>
        </w:r>
        <w:r>
          <w:rPr>
            <w:rStyle w:val="aff"/>
          </w:rPr>
          <w:t>10/9</w:t>
        </w:r>
      </w:hyperlink>
      <w:r>
        <w:t>, в котором Конференция Сторон, выступающая в качестве совещания Сторон Протокола, настоятельно призвала Стороны, имеющие право на получение помощи, своевременно представлять свои письма с подтверждением обязательств учреждению</w:t>
      </w:r>
      <w:r w:rsidR="00AA706A">
        <w:noBreakHyphen/>
      </w:r>
      <w:r>
        <w:t>исполнителю для обеспечения того, чтобы проекты по поддержке подготовки пятых национальных докладов могли быть представлены на утверждение Фонду задолго до крайнего срока представления докладов.</w:t>
      </w:r>
    </w:p>
    <w:p w14:paraId="600B67DA" w14:textId="45D6CEDB" w:rsidR="00776D07" w:rsidRPr="00A428E3" w:rsidRDefault="00D875D1" w:rsidP="00EE425C">
      <w:pPr>
        <w:pStyle w:val="CBDNormalNumber"/>
      </w:pPr>
      <w:r>
        <w:t xml:space="preserve">Проект № 11907 Глобального экологического фонда, направленный на оказание поддержки в подготовке пятых национальных докладов, был одобрен к осуществлению в апреле 2025 года; его участниками являются 105 Сторон, имеющих право на получение помощи. </w:t>
      </w:r>
    </w:p>
    <w:p w14:paraId="2CFE4117" w14:textId="5CCA848B" w:rsidR="00980403" w:rsidRPr="00A428E3" w:rsidRDefault="00980403" w:rsidP="00EE425C">
      <w:pPr>
        <w:pStyle w:val="CBDNormalNumber"/>
      </w:pPr>
      <w:r>
        <w:t>По состоянию на 31 марта 2026 года 75 участвующих в проекте Сторон по</w:t>
      </w:r>
      <w:bookmarkStart w:id="0" w:name="_GoBack"/>
      <w:bookmarkEnd w:id="0"/>
      <w:r>
        <w:t xml:space="preserve">лучили по меньшей мере один транш средств в рамках проекта на подготовку своих пятых национальных докладов. </w:t>
      </w:r>
    </w:p>
    <w:p w14:paraId="24111B94" w14:textId="54D09B1C" w:rsidR="00176170" w:rsidRPr="00A428E3" w:rsidRDefault="00176170" w:rsidP="00EE425C">
      <w:pPr>
        <w:pStyle w:val="CBDNormalNumber"/>
      </w:pPr>
      <w:r>
        <w:t xml:space="preserve">Мероприятия в рамках проекта включали глобальный вводный семинар, который состоялся в онлайновом формате в августе 2025 года, и серию очных региональных семинаров, организованных в целях оказания технической поддержки Сторонам в подготовке национальных докладов. ЮНЕП, секретариат Глобального экологического фонда и секретариат Конвенции сотрудничали в организации и проведении региональных семинаров, которые состоялись в период с ноября 2025 года по январь 2026 года. В каждом семинаре принимал участие сотрудник секретариата Конвенции, знакомый с Протоколом и Механизмом посредничества по биобезопасности, который выступил с презентациями по национальной отчетности, а также провел практические занятия и оказал поддержку по </w:t>
      </w:r>
      <w:r>
        <w:lastRenderedPageBreak/>
        <w:t>вопросам публикации доклада через Механизм посредничества по биобезопасности. Никогда прежде семинары не включались в число мероприятий в рамках подобного проекта в поддержку национальной отчетности.</w:t>
      </w:r>
    </w:p>
    <w:p w14:paraId="0B0B1E76" w14:textId="4B727A6A" w:rsidR="00176170" w:rsidRPr="00A428E3" w:rsidRDefault="00F15CCC" w:rsidP="00EE425C">
      <w:pPr>
        <w:pStyle w:val="CBDNormalNumber"/>
      </w:pPr>
      <w:r>
        <w:t>В рамках проекта нанятый ЮНЕП консультант также оказывал Сторонам справочно</w:t>
      </w:r>
      <w:r w:rsidR="00AA706A">
        <w:noBreakHyphen/>
      </w:r>
      <w:r>
        <w:t>информационные услуги путем предоставления ответов на вопросы и взаимодействовал с ними по вопросам представления докладов.</w:t>
      </w:r>
    </w:p>
    <w:p w14:paraId="1B46B48B" w14:textId="07E291B5" w:rsidR="006F7D00" w:rsidRPr="003F1A75" w:rsidRDefault="006F7D00" w:rsidP="006F7D00">
      <w:pPr>
        <w:pStyle w:val="CBDH2"/>
      </w:pPr>
      <w:r>
        <w:t>B.</w:t>
      </w:r>
      <w:r>
        <w:tab/>
        <w:t xml:space="preserve">Представление национальных докладов </w:t>
      </w:r>
    </w:p>
    <w:p w14:paraId="2CD3FF47" w14:textId="38BF9749" w:rsidR="006D6739" w:rsidRDefault="006D6739" w:rsidP="004C4B4C">
      <w:pPr>
        <w:pStyle w:val="CBDNormalNumber"/>
      </w:pPr>
      <w:r>
        <w:t xml:space="preserve">По состоянию на 16 июля 2026 года 137 из 173 Сторон Протокола представили свои пятые национальные доклады через Механизм посредничества по биобезопасности, </w:t>
      </w:r>
      <w:r w:rsidR="004C4B4C" w:rsidRPr="004C4B4C">
        <w:t>что соответствует уровню представления отчетности в 79 процентов.</w:t>
      </w:r>
      <w:r>
        <w:t xml:space="preserve"> Кроме того, доклад представила также одна страна, не являющаяся Стороной Протокола.</w:t>
      </w:r>
    </w:p>
    <w:p w14:paraId="5BF51025" w14:textId="382A2285" w:rsidR="006D6739" w:rsidRDefault="006D6739" w:rsidP="006D6739">
      <w:pPr>
        <w:pStyle w:val="CBDNormalNumber"/>
      </w:pPr>
      <w:r>
        <w:t>Распределение представленных докладов по региональным группам приводится в таблице ниже.</w:t>
      </w:r>
    </w:p>
    <w:p w14:paraId="637954F9" w14:textId="1F4796C0" w:rsidR="006D6739" w:rsidRDefault="006D6739" w:rsidP="008B787F">
      <w:pPr>
        <w:pStyle w:val="CBDNormalNumber"/>
        <w:keepNext/>
        <w:keepLines/>
        <w:numPr>
          <w:ilvl w:val="0"/>
          <w:numId w:val="0"/>
        </w:numPr>
        <w:ind w:left="567"/>
        <w:jc w:val="left"/>
        <w:rPr>
          <w:b/>
          <w:bCs/>
        </w:rPr>
      </w:pPr>
      <w:r>
        <w:rPr>
          <w:b/>
        </w:rPr>
        <w:t>Распределение пятых национальных докладов, представленных Сторонами Картахенского протокола, по региональным группам</w:t>
      </w:r>
    </w:p>
    <w:tbl>
      <w:tblPr>
        <w:tblStyle w:val="TableGrid2"/>
        <w:tblW w:w="5000"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4"/>
        <w:gridCol w:w="1777"/>
        <w:gridCol w:w="1620"/>
        <w:gridCol w:w="1779"/>
        <w:gridCol w:w="1456"/>
      </w:tblGrid>
      <w:tr w:rsidR="006D6739" w:rsidRPr="00EC1275" w14:paraId="1B7CA391" w14:textId="77777777" w:rsidTr="008B787F">
        <w:tc>
          <w:tcPr>
            <w:tcW w:w="1537" w:type="pct"/>
            <w:tcBorders>
              <w:top w:val="single" w:sz="4" w:space="0" w:color="auto"/>
              <w:left w:val="nil"/>
              <w:bottom w:val="nil"/>
              <w:right w:val="nil"/>
            </w:tcBorders>
          </w:tcPr>
          <w:p w14:paraId="40BDC620" w14:textId="77777777" w:rsidR="006D6739" w:rsidRPr="00777FE1" w:rsidRDefault="006D6739" w:rsidP="008B787F">
            <w:pPr>
              <w:keepNext/>
              <w:keepLines/>
              <w:snapToGrid w:val="0"/>
              <w:spacing w:before="40" w:after="40"/>
              <w:jc w:val="left"/>
              <w:rPr>
                <w:rFonts w:eastAsia="Arial Unicode MS"/>
                <w:i/>
                <w:iCs/>
                <w:kern w:val="22"/>
                <w:sz w:val="20"/>
                <w:szCs w:val="20"/>
                <w:bdr w:val="none" w:sz="0" w:space="0" w:color="auto" w:frame="1"/>
                <w:lang w:eastAsia="x-none"/>
              </w:rPr>
            </w:pPr>
          </w:p>
        </w:tc>
        <w:tc>
          <w:tcPr>
            <w:tcW w:w="1774" w:type="pct"/>
            <w:gridSpan w:val="2"/>
            <w:tcBorders>
              <w:top w:val="single" w:sz="4" w:space="0" w:color="auto"/>
              <w:left w:val="nil"/>
              <w:bottom w:val="nil"/>
              <w:right w:val="nil"/>
            </w:tcBorders>
            <w:hideMark/>
          </w:tcPr>
          <w:p w14:paraId="4B668228" w14:textId="77777777" w:rsidR="006D6739" w:rsidRPr="00EC1275" w:rsidRDefault="006D6739" w:rsidP="008B787F">
            <w:pPr>
              <w:keepNext/>
              <w:keepLines/>
              <w:snapToGrid w:val="0"/>
              <w:spacing w:before="40" w:after="40"/>
              <w:jc w:val="right"/>
              <w:rPr>
                <w:rFonts w:eastAsia="Arial Unicode MS"/>
                <w:i/>
                <w:iCs/>
                <w:kern w:val="22"/>
                <w:sz w:val="20"/>
                <w:szCs w:val="20"/>
                <w:bdr w:val="none" w:sz="0" w:space="0" w:color="auto" w:frame="1"/>
              </w:rPr>
            </w:pPr>
            <w:r>
              <w:rPr>
                <w:i/>
                <w:sz w:val="20"/>
                <w:bdr w:val="none" w:sz="0" w:space="0" w:color="auto" w:frame="1"/>
              </w:rPr>
              <w:t>Стороны, представившие свои доклады к 28 февраля 2026 года</w:t>
            </w:r>
          </w:p>
        </w:tc>
        <w:tc>
          <w:tcPr>
            <w:tcW w:w="1689" w:type="pct"/>
            <w:gridSpan w:val="2"/>
            <w:tcBorders>
              <w:top w:val="single" w:sz="4" w:space="0" w:color="auto"/>
              <w:left w:val="nil"/>
              <w:bottom w:val="nil"/>
              <w:right w:val="nil"/>
            </w:tcBorders>
            <w:hideMark/>
          </w:tcPr>
          <w:p w14:paraId="369C0BC7" w14:textId="7F61031C" w:rsidR="006D6739" w:rsidRPr="00EC1275" w:rsidRDefault="006D6739" w:rsidP="008B787F">
            <w:pPr>
              <w:keepNext/>
              <w:keepLines/>
              <w:snapToGrid w:val="0"/>
              <w:spacing w:before="40" w:after="40"/>
              <w:jc w:val="right"/>
              <w:rPr>
                <w:rFonts w:eastAsia="Arial Unicode MS"/>
                <w:i/>
                <w:iCs/>
                <w:kern w:val="22"/>
                <w:sz w:val="20"/>
                <w:szCs w:val="20"/>
                <w:bdr w:val="none" w:sz="0" w:space="0" w:color="auto" w:frame="1"/>
              </w:rPr>
            </w:pPr>
            <w:r>
              <w:rPr>
                <w:i/>
                <w:sz w:val="20"/>
                <w:bdr w:val="none" w:sz="0" w:space="0" w:color="auto" w:frame="1"/>
              </w:rPr>
              <w:t xml:space="preserve">Стороны, представившие свои доклады к 16 июля 2026 года </w:t>
            </w:r>
          </w:p>
        </w:tc>
      </w:tr>
      <w:tr w:rsidR="006D6739" w:rsidRPr="00EC1275" w14:paraId="17858EF8" w14:textId="77777777" w:rsidTr="008B787F">
        <w:tc>
          <w:tcPr>
            <w:tcW w:w="1537" w:type="pct"/>
            <w:tcBorders>
              <w:top w:val="nil"/>
              <w:left w:val="nil"/>
              <w:bottom w:val="single" w:sz="4" w:space="0" w:color="auto"/>
              <w:right w:val="nil"/>
            </w:tcBorders>
            <w:hideMark/>
          </w:tcPr>
          <w:p w14:paraId="179BB617" w14:textId="77777777" w:rsidR="006D6739" w:rsidRPr="00777FE1" w:rsidRDefault="006D6739">
            <w:pPr>
              <w:snapToGrid w:val="0"/>
              <w:spacing w:before="40" w:after="40"/>
              <w:jc w:val="left"/>
              <w:rPr>
                <w:rFonts w:eastAsia="Arial Unicode MS"/>
                <w:i/>
                <w:iCs/>
                <w:kern w:val="22"/>
                <w:sz w:val="20"/>
                <w:szCs w:val="20"/>
                <w:bdr w:val="none" w:sz="0" w:space="0" w:color="auto" w:frame="1"/>
              </w:rPr>
            </w:pPr>
            <w:r>
              <w:rPr>
                <w:i/>
                <w:sz w:val="20"/>
                <w:bdr w:val="none" w:sz="0" w:space="0" w:color="auto" w:frame="1"/>
              </w:rPr>
              <w:t>Региональные группы</w:t>
            </w:r>
          </w:p>
        </w:tc>
        <w:tc>
          <w:tcPr>
            <w:tcW w:w="928" w:type="pct"/>
            <w:tcBorders>
              <w:top w:val="single" w:sz="4" w:space="0" w:color="auto"/>
              <w:left w:val="nil"/>
              <w:bottom w:val="single" w:sz="4" w:space="0" w:color="auto"/>
              <w:right w:val="nil"/>
            </w:tcBorders>
            <w:hideMark/>
          </w:tcPr>
          <w:p w14:paraId="4BA53D9D"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Число</w:t>
            </w:r>
          </w:p>
        </w:tc>
        <w:tc>
          <w:tcPr>
            <w:tcW w:w="845" w:type="pct"/>
            <w:tcBorders>
              <w:top w:val="single" w:sz="4" w:space="0" w:color="auto"/>
              <w:left w:val="nil"/>
              <w:bottom w:val="single" w:sz="4" w:space="0" w:color="auto"/>
              <w:right w:val="nil"/>
            </w:tcBorders>
            <w:hideMark/>
          </w:tcPr>
          <w:p w14:paraId="1D397ECA"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Доля в процентах</w:t>
            </w:r>
          </w:p>
        </w:tc>
        <w:tc>
          <w:tcPr>
            <w:tcW w:w="929" w:type="pct"/>
            <w:tcBorders>
              <w:top w:val="single" w:sz="4" w:space="0" w:color="auto"/>
              <w:left w:val="nil"/>
              <w:bottom w:val="single" w:sz="4" w:space="0" w:color="auto"/>
              <w:right w:val="nil"/>
            </w:tcBorders>
            <w:hideMark/>
          </w:tcPr>
          <w:p w14:paraId="41C1BB30"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Число</w:t>
            </w:r>
          </w:p>
        </w:tc>
        <w:tc>
          <w:tcPr>
            <w:tcW w:w="760" w:type="pct"/>
            <w:tcBorders>
              <w:top w:val="single" w:sz="4" w:space="0" w:color="auto"/>
              <w:left w:val="nil"/>
              <w:bottom w:val="single" w:sz="4" w:space="0" w:color="auto"/>
              <w:right w:val="nil"/>
            </w:tcBorders>
            <w:hideMark/>
          </w:tcPr>
          <w:p w14:paraId="4036F5EE" w14:textId="77777777" w:rsidR="006D6739" w:rsidRPr="00EC1275" w:rsidRDefault="006D6739">
            <w:pPr>
              <w:snapToGrid w:val="0"/>
              <w:spacing w:before="40" w:after="40"/>
              <w:jc w:val="right"/>
              <w:rPr>
                <w:rFonts w:eastAsia="Arial Unicode MS"/>
                <w:i/>
                <w:iCs/>
                <w:kern w:val="22"/>
                <w:sz w:val="20"/>
                <w:szCs w:val="20"/>
                <w:bdr w:val="none" w:sz="0" w:space="0" w:color="auto" w:frame="1"/>
              </w:rPr>
            </w:pPr>
            <w:r>
              <w:rPr>
                <w:i/>
                <w:sz w:val="20"/>
                <w:bdr w:val="none" w:sz="0" w:space="0" w:color="auto" w:frame="1"/>
              </w:rPr>
              <w:t>Доля в процентах</w:t>
            </w:r>
          </w:p>
        </w:tc>
      </w:tr>
      <w:tr w:rsidR="006D6739" w:rsidRPr="00EC1275" w14:paraId="1D3A112C" w14:textId="77777777" w:rsidTr="008B787F">
        <w:tc>
          <w:tcPr>
            <w:tcW w:w="1537" w:type="pct"/>
            <w:tcBorders>
              <w:top w:val="single" w:sz="4" w:space="0" w:color="auto"/>
              <w:left w:val="nil"/>
              <w:bottom w:val="nil"/>
              <w:right w:val="nil"/>
            </w:tcBorders>
            <w:hideMark/>
          </w:tcPr>
          <w:p w14:paraId="79CA7BF5"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Государства Африки</w:t>
            </w:r>
          </w:p>
        </w:tc>
        <w:tc>
          <w:tcPr>
            <w:tcW w:w="928" w:type="pct"/>
            <w:tcBorders>
              <w:top w:val="single" w:sz="4" w:space="0" w:color="auto"/>
              <w:left w:val="nil"/>
              <w:bottom w:val="nil"/>
              <w:right w:val="nil"/>
            </w:tcBorders>
            <w:hideMark/>
          </w:tcPr>
          <w:p w14:paraId="68026B39"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39</w:t>
            </w:r>
          </w:p>
        </w:tc>
        <w:tc>
          <w:tcPr>
            <w:tcW w:w="845" w:type="pct"/>
            <w:tcBorders>
              <w:top w:val="single" w:sz="4" w:space="0" w:color="auto"/>
              <w:left w:val="nil"/>
              <w:bottom w:val="nil"/>
              <w:right w:val="nil"/>
            </w:tcBorders>
            <w:hideMark/>
          </w:tcPr>
          <w:p w14:paraId="3FD86869"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76</w:t>
            </w:r>
          </w:p>
        </w:tc>
        <w:tc>
          <w:tcPr>
            <w:tcW w:w="929" w:type="pct"/>
            <w:tcBorders>
              <w:top w:val="single" w:sz="4" w:space="0" w:color="auto"/>
              <w:left w:val="nil"/>
              <w:bottom w:val="nil"/>
              <w:right w:val="nil"/>
            </w:tcBorders>
            <w:hideMark/>
          </w:tcPr>
          <w:p w14:paraId="6C2A63E7"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42</w:t>
            </w:r>
          </w:p>
        </w:tc>
        <w:tc>
          <w:tcPr>
            <w:tcW w:w="760" w:type="pct"/>
            <w:tcBorders>
              <w:top w:val="single" w:sz="4" w:space="0" w:color="auto"/>
              <w:left w:val="nil"/>
              <w:bottom w:val="nil"/>
              <w:right w:val="nil"/>
            </w:tcBorders>
            <w:hideMark/>
          </w:tcPr>
          <w:p w14:paraId="31477401"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82</w:t>
            </w:r>
          </w:p>
        </w:tc>
      </w:tr>
      <w:tr w:rsidR="006D6739" w:rsidRPr="00EC1275" w14:paraId="64582A17" w14:textId="77777777" w:rsidTr="008B787F">
        <w:tc>
          <w:tcPr>
            <w:tcW w:w="1537" w:type="pct"/>
            <w:hideMark/>
          </w:tcPr>
          <w:p w14:paraId="57B19169"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Государства Азии и Тихого океана</w:t>
            </w:r>
          </w:p>
        </w:tc>
        <w:tc>
          <w:tcPr>
            <w:tcW w:w="928" w:type="pct"/>
            <w:hideMark/>
          </w:tcPr>
          <w:p w14:paraId="52244D79"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24</w:t>
            </w:r>
          </w:p>
        </w:tc>
        <w:tc>
          <w:tcPr>
            <w:tcW w:w="845" w:type="pct"/>
            <w:hideMark/>
          </w:tcPr>
          <w:p w14:paraId="55BCFD1D"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51</w:t>
            </w:r>
          </w:p>
        </w:tc>
        <w:tc>
          <w:tcPr>
            <w:tcW w:w="929" w:type="pct"/>
            <w:hideMark/>
          </w:tcPr>
          <w:p w14:paraId="4E47196D" w14:textId="5E95CBF6"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32</w:t>
            </w:r>
          </w:p>
        </w:tc>
        <w:tc>
          <w:tcPr>
            <w:tcW w:w="760" w:type="pct"/>
            <w:hideMark/>
          </w:tcPr>
          <w:p w14:paraId="18A746E9" w14:textId="24C047FC"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68</w:t>
            </w:r>
          </w:p>
        </w:tc>
      </w:tr>
      <w:tr w:rsidR="006D6739" w:rsidRPr="00EC1275" w14:paraId="52CCA50E" w14:textId="77777777" w:rsidTr="008B787F">
        <w:tc>
          <w:tcPr>
            <w:tcW w:w="1537" w:type="pct"/>
            <w:hideMark/>
          </w:tcPr>
          <w:p w14:paraId="25539F35"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Государства Латинской Америки и Карибского бассейна</w:t>
            </w:r>
          </w:p>
        </w:tc>
        <w:tc>
          <w:tcPr>
            <w:tcW w:w="928" w:type="pct"/>
            <w:hideMark/>
          </w:tcPr>
          <w:p w14:paraId="140F687B"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21</w:t>
            </w:r>
          </w:p>
        </w:tc>
        <w:tc>
          <w:tcPr>
            <w:tcW w:w="845" w:type="pct"/>
            <w:hideMark/>
          </w:tcPr>
          <w:p w14:paraId="2E280150"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70</w:t>
            </w:r>
          </w:p>
        </w:tc>
        <w:tc>
          <w:tcPr>
            <w:tcW w:w="929" w:type="pct"/>
            <w:hideMark/>
          </w:tcPr>
          <w:p w14:paraId="4FC7309B"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23</w:t>
            </w:r>
          </w:p>
        </w:tc>
        <w:tc>
          <w:tcPr>
            <w:tcW w:w="760" w:type="pct"/>
            <w:hideMark/>
          </w:tcPr>
          <w:p w14:paraId="27A07C48"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77</w:t>
            </w:r>
          </w:p>
        </w:tc>
      </w:tr>
      <w:tr w:rsidR="006D6739" w:rsidRPr="00EC1275" w14:paraId="0277B179" w14:textId="77777777" w:rsidTr="008B787F">
        <w:tc>
          <w:tcPr>
            <w:tcW w:w="1537" w:type="pct"/>
            <w:hideMark/>
          </w:tcPr>
          <w:p w14:paraId="0FE4EE32" w14:textId="77777777"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Государства Восточной Европы</w:t>
            </w:r>
          </w:p>
        </w:tc>
        <w:tc>
          <w:tcPr>
            <w:tcW w:w="928" w:type="pct"/>
            <w:hideMark/>
          </w:tcPr>
          <w:p w14:paraId="5C929B0D"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17</w:t>
            </w:r>
          </w:p>
        </w:tc>
        <w:tc>
          <w:tcPr>
            <w:tcW w:w="845" w:type="pct"/>
            <w:hideMark/>
          </w:tcPr>
          <w:p w14:paraId="7F5325F9"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77</w:t>
            </w:r>
          </w:p>
        </w:tc>
        <w:tc>
          <w:tcPr>
            <w:tcW w:w="929" w:type="pct"/>
            <w:hideMark/>
          </w:tcPr>
          <w:p w14:paraId="33E4C302"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20</w:t>
            </w:r>
          </w:p>
        </w:tc>
        <w:tc>
          <w:tcPr>
            <w:tcW w:w="760" w:type="pct"/>
            <w:hideMark/>
          </w:tcPr>
          <w:p w14:paraId="6A19FFD0"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91</w:t>
            </w:r>
          </w:p>
        </w:tc>
      </w:tr>
      <w:tr w:rsidR="006D6739" w:rsidRPr="00EC1275" w14:paraId="552C2B3E" w14:textId="77777777" w:rsidTr="008B787F">
        <w:tc>
          <w:tcPr>
            <w:tcW w:w="1537" w:type="pct"/>
            <w:tcBorders>
              <w:top w:val="nil"/>
              <w:left w:val="nil"/>
              <w:bottom w:val="single" w:sz="4" w:space="0" w:color="auto"/>
              <w:right w:val="nil"/>
            </w:tcBorders>
            <w:hideMark/>
          </w:tcPr>
          <w:p w14:paraId="44E01971" w14:textId="678C794B" w:rsidR="006D6739" w:rsidRPr="00777FE1" w:rsidRDefault="006D6739">
            <w:pPr>
              <w:snapToGrid w:val="0"/>
              <w:spacing w:before="40" w:after="40"/>
              <w:jc w:val="left"/>
              <w:rPr>
                <w:rFonts w:eastAsia="Arial Unicode MS"/>
                <w:kern w:val="22"/>
                <w:sz w:val="20"/>
                <w:szCs w:val="20"/>
                <w:bdr w:val="none" w:sz="0" w:space="0" w:color="auto" w:frame="1"/>
              </w:rPr>
            </w:pPr>
            <w:r>
              <w:rPr>
                <w:sz w:val="20"/>
                <w:bdr w:val="none" w:sz="0" w:space="0" w:color="auto" w:frame="1"/>
              </w:rPr>
              <w:t>Государства Западной Европы и другие государства</w:t>
            </w:r>
          </w:p>
        </w:tc>
        <w:tc>
          <w:tcPr>
            <w:tcW w:w="928" w:type="pct"/>
            <w:tcBorders>
              <w:top w:val="nil"/>
              <w:left w:val="nil"/>
              <w:bottom w:val="single" w:sz="4" w:space="0" w:color="auto"/>
              <w:right w:val="nil"/>
            </w:tcBorders>
            <w:hideMark/>
          </w:tcPr>
          <w:p w14:paraId="643CDD84"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18</w:t>
            </w:r>
          </w:p>
        </w:tc>
        <w:tc>
          <w:tcPr>
            <w:tcW w:w="845" w:type="pct"/>
            <w:tcBorders>
              <w:top w:val="nil"/>
              <w:left w:val="nil"/>
              <w:bottom w:val="single" w:sz="4" w:space="0" w:color="auto"/>
              <w:right w:val="nil"/>
            </w:tcBorders>
            <w:hideMark/>
          </w:tcPr>
          <w:p w14:paraId="0E0AFD27"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85</w:t>
            </w:r>
          </w:p>
        </w:tc>
        <w:tc>
          <w:tcPr>
            <w:tcW w:w="929" w:type="pct"/>
            <w:tcBorders>
              <w:top w:val="nil"/>
              <w:left w:val="nil"/>
              <w:bottom w:val="single" w:sz="4" w:space="0" w:color="auto"/>
              <w:right w:val="nil"/>
            </w:tcBorders>
            <w:hideMark/>
          </w:tcPr>
          <w:p w14:paraId="569E7FBB"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20</w:t>
            </w:r>
          </w:p>
        </w:tc>
        <w:tc>
          <w:tcPr>
            <w:tcW w:w="760" w:type="pct"/>
            <w:tcBorders>
              <w:top w:val="nil"/>
              <w:left w:val="nil"/>
              <w:bottom w:val="single" w:sz="4" w:space="0" w:color="auto"/>
              <w:right w:val="nil"/>
            </w:tcBorders>
            <w:hideMark/>
          </w:tcPr>
          <w:p w14:paraId="19971C7A" w14:textId="77777777" w:rsidR="006D6739" w:rsidRPr="00EC1275" w:rsidRDefault="006D6739">
            <w:pPr>
              <w:snapToGrid w:val="0"/>
              <w:spacing w:before="40" w:after="40"/>
              <w:jc w:val="right"/>
              <w:rPr>
                <w:rFonts w:eastAsia="Arial Unicode MS"/>
                <w:kern w:val="22"/>
                <w:sz w:val="20"/>
                <w:szCs w:val="20"/>
                <w:bdr w:val="none" w:sz="0" w:space="0" w:color="auto" w:frame="1"/>
              </w:rPr>
            </w:pPr>
            <w:r>
              <w:rPr>
                <w:sz w:val="20"/>
                <w:bdr w:val="none" w:sz="0" w:space="0" w:color="auto" w:frame="1"/>
              </w:rPr>
              <w:t>95</w:t>
            </w:r>
          </w:p>
        </w:tc>
      </w:tr>
      <w:tr w:rsidR="006D6739" w:rsidRPr="00EC1275" w14:paraId="38321225" w14:textId="77777777" w:rsidTr="008B787F">
        <w:tc>
          <w:tcPr>
            <w:tcW w:w="1537" w:type="pct"/>
            <w:tcBorders>
              <w:top w:val="single" w:sz="4" w:space="0" w:color="auto"/>
              <w:left w:val="nil"/>
              <w:bottom w:val="single" w:sz="4" w:space="0" w:color="auto"/>
              <w:right w:val="nil"/>
            </w:tcBorders>
            <w:hideMark/>
          </w:tcPr>
          <w:p w14:paraId="1A83C8D6" w14:textId="77777777" w:rsidR="006D6739" w:rsidRPr="00777FE1" w:rsidRDefault="006D6739">
            <w:pPr>
              <w:snapToGrid w:val="0"/>
              <w:spacing w:before="40" w:after="40"/>
              <w:ind w:left="489"/>
              <w:jc w:val="left"/>
              <w:rPr>
                <w:rFonts w:eastAsia="Arial Unicode MS"/>
                <w:b/>
                <w:bCs/>
                <w:kern w:val="22"/>
                <w:sz w:val="20"/>
                <w:szCs w:val="20"/>
                <w:bdr w:val="none" w:sz="0" w:space="0" w:color="auto" w:frame="1"/>
              </w:rPr>
            </w:pPr>
            <w:r>
              <w:rPr>
                <w:b/>
                <w:sz w:val="20"/>
                <w:bdr w:val="none" w:sz="0" w:space="0" w:color="auto" w:frame="1"/>
              </w:rPr>
              <w:t>Итого</w:t>
            </w:r>
          </w:p>
        </w:tc>
        <w:tc>
          <w:tcPr>
            <w:tcW w:w="928" w:type="pct"/>
            <w:tcBorders>
              <w:top w:val="single" w:sz="4" w:space="0" w:color="auto"/>
              <w:left w:val="nil"/>
              <w:bottom w:val="single" w:sz="4" w:space="0" w:color="auto"/>
              <w:right w:val="nil"/>
            </w:tcBorders>
            <w:hideMark/>
          </w:tcPr>
          <w:p w14:paraId="4CBC6F04" w14:textId="77777777"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119</w:t>
            </w:r>
          </w:p>
        </w:tc>
        <w:tc>
          <w:tcPr>
            <w:tcW w:w="845" w:type="pct"/>
            <w:tcBorders>
              <w:top w:val="single" w:sz="4" w:space="0" w:color="auto"/>
              <w:left w:val="nil"/>
              <w:bottom w:val="single" w:sz="4" w:space="0" w:color="auto"/>
              <w:right w:val="nil"/>
            </w:tcBorders>
            <w:hideMark/>
          </w:tcPr>
          <w:p w14:paraId="73FBCBE9" w14:textId="77777777"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69</w:t>
            </w:r>
          </w:p>
        </w:tc>
        <w:tc>
          <w:tcPr>
            <w:tcW w:w="929" w:type="pct"/>
            <w:tcBorders>
              <w:top w:val="single" w:sz="4" w:space="0" w:color="auto"/>
              <w:left w:val="nil"/>
              <w:bottom w:val="single" w:sz="4" w:space="0" w:color="auto"/>
              <w:right w:val="nil"/>
            </w:tcBorders>
            <w:hideMark/>
          </w:tcPr>
          <w:p w14:paraId="1DCA9339" w14:textId="220B63B8"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137</w:t>
            </w:r>
          </w:p>
        </w:tc>
        <w:tc>
          <w:tcPr>
            <w:tcW w:w="760" w:type="pct"/>
            <w:tcBorders>
              <w:top w:val="single" w:sz="4" w:space="0" w:color="auto"/>
              <w:left w:val="nil"/>
              <w:bottom w:val="single" w:sz="4" w:space="0" w:color="auto"/>
              <w:right w:val="nil"/>
            </w:tcBorders>
            <w:hideMark/>
          </w:tcPr>
          <w:p w14:paraId="7F7EA2A2" w14:textId="77777777" w:rsidR="006D6739" w:rsidRPr="00EC1275" w:rsidRDefault="006D6739">
            <w:pPr>
              <w:snapToGrid w:val="0"/>
              <w:spacing w:before="40" w:after="40"/>
              <w:jc w:val="right"/>
              <w:rPr>
                <w:rFonts w:eastAsia="Arial Unicode MS"/>
                <w:b/>
                <w:bCs/>
                <w:kern w:val="22"/>
                <w:sz w:val="20"/>
                <w:szCs w:val="20"/>
                <w:bdr w:val="none" w:sz="0" w:space="0" w:color="auto" w:frame="1"/>
              </w:rPr>
            </w:pPr>
            <w:r>
              <w:rPr>
                <w:b/>
                <w:sz w:val="20"/>
                <w:bdr w:val="none" w:sz="0" w:space="0" w:color="auto" w:frame="1"/>
              </w:rPr>
              <w:t>79</w:t>
            </w:r>
          </w:p>
        </w:tc>
      </w:tr>
    </w:tbl>
    <w:p w14:paraId="1F79C153" w14:textId="1C72AA2E" w:rsidR="00DE1E6A" w:rsidRPr="0044536F" w:rsidRDefault="00DE1E6A" w:rsidP="008B787F">
      <w:pPr>
        <w:pStyle w:val="CBDH2"/>
        <w:spacing w:before="240"/>
      </w:pPr>
      <w:r>
        <w:t>C.</w:t>
      </w:r>
      <w:r>
        <w:tab/>
        <w:t xml:space="preserve">Обзор соблюдения Сторонами обязательства по представлению докладов, проведенный Комитетом по соблюдению </w:t>
      </w:r>
    </w:p>
    <w:p w14:paraId="1CFA4846" w14:textId="002C9516" w:rsidR="00DE1E6A" w:rsidRDefault="00D27695" w:rsidP="008B787F">
      <w:pPr>
        <w:pStyle w:val="CBDNormalNumber"/>
        <w:tabs>
          <w:tab w:val="clear" w:pos="567"/>
        </w:tabs>
      </w:pPr>
      <w:r>
        <w:t>Комитет по соблюдению в рамках Картахенского протокола на своем 21</w:t>
      </w:r>
      <w:r w:rsidR="00AA706A">
        <w:noBreakHyphen/>
      </w:r>
      <w:r>
        <w:t>м совещании, состоявшемся 10–12 июня 2026 года, провел обзор соблюдения Сторонами обязательств по представлению национальных докладов</w:t>
      </w:r>
      <w:r w:rsidR="000608EB">
        <w:rPr>
          <w:rStyle w:val="afa"/>
        </w:rPr>
        <w:footnoteReference w:id="2"/>
      </w:r>
      <w:r>
        <w:t>.</w:t>
      </w:r>
    </w:p>
    <w:p w14:paraId="0E33824B" w14:textId="1AB60A5F" w:rsidR="00AD787F" w:rsidRDefault="00A43EB7" w:rsidP="008B787F">
      <w:pPr>
        <w:pStyle w:val="CBDNormalNumber"/>
        <w:tabs>
          <w:tab w:val="clear" w:pos="567"/>
        </w:tabs>
      </w:pPr>
      <w:r>
        <w:t xml:space="preserve">Комитет с удовлетворением отметил, что значительное число Сторон представило свои пятые национальные доклады в установленный срок — к 28 февраля 2026 года (119 Сторон, или 69 процентов). </w:t>
      </w:r>
    </w:p>
    <w:p w14:paraId="465C89DD" w14:textId="65E714C4" w:rsidR="00FD071A" w:rsidRDefault="00FD071A" w:rsidP="008B787F">
      <w:pPr>
        <w:pStyle w:val="CBDNormalNumber"/>
        <w:tabs>
          <w:tab w:val="clear" w:pos="567"/>
        </w:tabs>
      </w:pPr>
      <w:r>
        <w:t xml:space="preserve">Комитет приветствовал усилия секретариата по оказанию поддержки Сторонам в подготовке и представлении их национальных докладов, в том числе путем разработки справочных материалов. Комитет также приветствовал очные региональные семинары, организованные и проведенные ЮНЕП, Глобальным экологическим фондом и секретариатом в целях оказания технической поддержки в подготовке национальных докладов Сторонам, имеющим право на получение помощи и включенным в проект Фонда, </w:t>
      </w:r>
      <w:r>
        <w:lastRenderedPageBreak/>
        <w:t>упомянутый в пункте 8 выше. Комитет выразил признательность Фонду за предоставление финансовой поддержки проекту и реализуемым в его рамках мероприятиям. Он рассмотрел возможные пути укрепления поддержки в будущих циклах представления отчетности, в том числе за счет предоставления поддержки задолго до истечения крайнего срока представления докладов.</w:t>
      </w:r>
    </w:p>
    <w:p w14:paraId="44B57B36" w14:textId="67AA8D49" w:rsidR="00924605" w:rsidRPr="00154220" w:rsidRDefault="00D05576" w:rsidP="008B787F">
      <w:pPr>
        <w:pStyle w:val="CBDNormalNumber"/>
        <w:numPr>
          <w:ilvl w:val="0"/>
          <w:numId w:val="16"/>
        </w:numPr>
        <w:tabs>
          <w:tab w:val="clear" w:pos="567"/>
          <w:tab w:val="left" w:pos="630"/>
        </w:tabs>
        <w:ind w:left="567" w:firstLine="0"/>
      </w:pPr>
      <w:r>
        <w:t>Комитет признал преимущества синхронизации циклов представления отчетности для обмена информацией в рамках Конвенции и протоколов к ней, признавая при этом, что представление различных докладов в один и тот же день создает трудности для многих Сторон, особенно для Сторон с ограниченным кадровым потенциалом</w:t>
      </w:r>
      <w:r w:rsidR="00606756">
        <w:rPr>
          <w:rStyle w:val="afa"/>
        </w:rPr>
        <w:footnoteReference w:id="3"/>
      </w:r>
      <w:r>
        <w:t xml:space="preserve">. </w:t>
      </w:r>
    </w:p>
    <w:p w14:paraId="37B0B84D" w14:textId="7520094F" w:rsidR="00522DB8" w:rsidRPr="00154220" w:rsidRDefault="00E75D47" w:rsidP="008B787F">
      <w:pPr>
        <w:pStyle w:val="CBDNormalNumber"/>
        <w:tabs>
          <w:tab w:val="clear" w:pos="567"/>
        </w:tabs>
      </w:pPr>
      <w:r>
        <w:t>Комитет поручил секретариату продолжить работу со Сторонами, которые еще не представили свои пятые национальные доклады, а также поручил Председателю Комитета направить письма любым Сторонам, которые по состоянию на 30 ноября 2026 года не представят свои пятые национальные доклады.</w:t>
      </w:r>
    </w:p>
    <w:p w14:paraId="03C18B20" w14:textId="2BE51CA8" w:rsidR="00D05576" w:rsidRPr="00734B50" w:rsidRDefault="00522DB8" w:rsidP="00BF149D">
      <w:pPr>
        <w:pStyle w:val="CBDNormalNumber"/>
      </w:pPr>
      <w:r>
        <w:t>Комитет вынес несколько рекомендаций Конференции Сторон, выступающей в качестве совещания Сторон Протокола, представленных в приложении I к докладу Комитета по соблюдению о работе его 20</w:t>
      </w:r>
      <w:r w:rsidR="00AA706A">
        <w:noBreakHyphen/>
      </w:r>
      <w:r>
        <w:t>го и 21</w:t>
      </w:r>
      <w:r w:rsidR="00AA706A">
        <w:noBreakHyphen/>
      </w:r>
      <w:r>
        <w:t>го совещаний</w:t>
      </w:r>
      <w:r w:rsidR="00FA50DD" w:rsidRPr="00734B50">
        <w:rPr>
          <w:rStyle w:val="afa"/>
        </w:rPr>
        <w:footnoteReference w:id="4"/>
      </w:r>
      <w:r>
        <w:t>. Эти рекомендации были включены в приведенные ниже элементы проекта решения.</w:t>
      </w:r>
    </w:p>
    <w:p w14:paraId="0BCBBC60" w14:textId="637E8A34" w:rsidR="001900C2" w:rsidRPr="003F1A75" w:rsidRDefault="00A111D1" w:rsidP="001900C2">
      <w:pPr>
        <w:pStyle w:val="CBDH1"/>
      </w:pPr>
      <w:r>
        <w:t>III.</w:t>
      </w:r>
      <w:r>
        <w:tab/>
        <w:t>Подготовка шестых национальных докладов</w:t>
      </w:r>
    </w:p>
    <w:p w14:paraId="5AC4FF79" w14:textId="1CA54FDE" w:rsidR="00B63FF0" w:rsidRPr="0054293A" w:rsidRDefault="00541852" w:rsidP="00B63FF0">
      <w:pPr>
        <w:pStyle w:val="CBDNormalNumber"/>
      </w:pPr>
      <w:r>
        <w:t xml:space="preserve">В своем решении </w:t>
      </w:r>
      <w:hyperlink r:id="rId27" w:history="1">
        <w:r>
          <w:rPr>
            <w:rStyle w:val="aff"/>
          </w:rPr>
          <w:t>15/6</w:t>
        </w:r>
      </w:hyperlink>
      <w:r>
        <w:t xml:space="preserve"> Конференция Сторон Конвенции постановила, что восьмые национальные доклады в рамках Конвенции подлежат представлению к 30 июня 2029 года. Соответственно, шестой национальный доклад в рамках Картахенского протокола также должен быть представлен к 30 июня 2029 года. В связи с этим проект формы для шестого национального доклада должен быть рассмотрен Конференцией Сторон, выступающей в качестве совещания Сторон Протокола, на ее 13</w:t>
      </w:r>
      <w:r w:rsidR="00AA706A">
        <w:noBreakHyphen/>
      </w:r>
      <w:r>
        <w:t>м совещании в 2028 году.</w:t>
      </w:r>
    </w:p>
    <w:p w14:paraId="22065A30" w14:textId="3C715BD5" w:rsidR="001900C2" w:rsidRDefault="007E3635" w:rsidP="004E6A5A">
      <w:pPr>
        <w:pStyle w:val="CBDNormalNumber"/>
      </w:pPr>
      <w:r>
        <w:t>Среди элементов проекта решения, приведенных ниже, содержится поручение Исполнительному секретарю подготовить форму для шестого национального доклада. В вопросе 176 формы для пятого национального доклада Сторонам было предложено представить информацию о любых трудностях, возникших при подготовке доклада, и высказать предложения по совершенствованию формы отчетности. Замечания, представленные Сторонами в этой связи, могут быть приняты во внимание при подготовке формы для шестых национальных докладов с учетом необходимости обеспечения преемственности вопросов в целях облегчения оценки прогресса в отношении индикаторов плана осуществления Протокола.</w:t>
      </w:r>
    </w:p>
    <w:p w14:paraId="4F42477F" w14:textId="2B1C4AA1" w:rsidR="007C4951" w:rsidRPr="003F1A75" w:rsidRDefault="00C33D46" w:rsidP="00A111D1">
      <w:pPr>
        <w:pStyle w:val="CBDH1"/>
      </w:pPr>
      <w:r>
        <w:t>IV.</w:t>
      </w:r>
      <w:r>
        <w:tab/>
        <w:t>Элементы проекта решения</w:t>
      </w:r>
    </w:p>
    <w:p w14:paraId="09CD40FD" w14:textId="63D5358E" w:rsidR="00AD2962" w:rsidRDefault="00D172A3" w:rsidP="00016EB0">
      <w:pPr>
        <w:pStyle w:val="CBDNormalNumber"/>
      </w:pPr>
      <w:r>
        <w:t xml:space="preserve">Первые три пункта приведенных ниже элементов постановляющей части проекта решения для рассмотрения Конференцией Сторон, выступающей в качестве совещания Сторон Протокола, представляют собой рекомендации Комитета по соблюдению. Во исполнение рекомендации 7/5 Вспомогательного органа по осуществлению в проект решения по пункту повестки дня, касающемуся вопросов механизма финансирования и финансовых ресурсов, будет включен пункт, содержащий руководящие указания для </w:t>
      </w:r>
      <w:r>
        <w:lastRenderedPageBreak/>
        <w:t>Глобального экологического фонда по оказанию финансовой поддержки на подготовку шестых национальных докладов</w:t>
      </w:r>
      <w:r w:rsidR="00D204EC">
        <w:rPr>
          <w:rStyle w:val="afa"/>
        </w:rPr>
        <w:footnoteReference w:id="5"/>
      </w:r>
      <w:r>
        <w:t>.</w:t>
      </w:r>
    </w:p>
    <w:p w14:paraId="459DEE26" w14:textId="37498553" w:rsidR="00071749" w:rsidRDefault="00071749" w:rsidP="00016EB0">
      <w:pPr>
        <w:pStyle w:val="CBDNormalNumber"/>
      </w:pPr>
      <w:r>
        <w:t>Конференция Сторон, выступающая в качестве совещания Сторон Протокола, возможно, пожелает принять элементы решения в соответствии с приводимым ниже текстом:</w:t>
      </w:r>
    </w:p>
    <w:p w14:paraId="713F0D20" w14:textId="5FED5EDE" w:rsidR="00991AB3" w:rsidRDefault="00AA792F" w:rsidP="00617675">
      <w:pPr>
        <w:pStyle w:val="CBDNormalNumber"/>
        <w:numPr>
          <w:ilvl w:val="0"/>
          <w:numId w:val="0"/>
        </w:numPr>
        <w:ind w:left="567"/>
        <w:rPr>
          <w:i/>
          <w:iCs/>
        </w:rPr>
      </w:pPr>
      <w:r>
        <w:rPr>
          <w:i/>
        </w:rPr>
        <w:tab/>
        <w:t>Конференция Сторон, выступающая в качестве совещания Сторон Картахенского протокола</w:t>
      </w:r>
      <w:r>
        <w:t>,</w:t>
      </w:r>
    </w:p>
    <w:p w14:paraId="281F59F0" w14:textId="4B3C338F" w:rsidR="00362DDB" w:rsidRDefault="00C970A3" w:rsidP="00B82C37">
      <w:pPr>
        <w:pStyle w:val="CBDNormalNumber"/>
        <w:numPr>
          <w:ilvl w:val="0"/>
          <w:numId w:val="0"/>
        </w:numPr>
        <w:ind w:left="567"/>
      </w:pPr>
      <w:r>
        <w:rPr>
          <w:i/>
        </w:rPr>
        <w:tab/>
        <w:t>ссылаясь</w:t>
      </w:r>
      <w:r>
        <w:t xml:space="preserve"> на статью 33 Картахенского протокола по биобезопасности</w:t>
      </w:r>
      <w:r w:rsidR="00135469">
        <w:rPr>
          <w:rStyle w:val="afa"/>
        </w:rPr>
        <w:footnoteReference w:id="6"/>
      </w:r>
      <w:r>
        <w:t xml:space="preserve"> и свое решение </w:t>
      </w:r>
      <w:hyperlink r:id="rId28" w:history="1">
        <w:r>
          <w:rPr>
            <w:rStyle w:val="aff"/>
          </w:rPr>
          <w:t>CP</w:t>
        </w:r>
        <w:r w:rsidR="00AA706A">
          <w:rPr>
            <w:rStyle w:val="aff"/>
          </w:rPr>
          <w:noBreakHyphen/>
        </w:r>
        <w:r>
          <w:rPr>
            <w:rStyle w:val="aff"/>
          </w:rPr>
          <w:t>10/9</w:t>
        </w:r>
      </w:hyperlink>
      <w:r>
        <w:t xml:space="preserve"> от 10 декабря 2022 года, в котором она просила Стороны представить в секретариат свои пятые национальные доклады об осуществлении Протокола,</w:t>
      </w:r>
    </w:p>
    <w:p w14:paraId="20D62954" w14:textId="4AB46932" w:rsidR="007812DC" w:rsidRPr="007812DC" w:rsidRDefault="00226DC6" w:rsidP="008B787F">
      <w:pPr>
        <w:pStyle w:val="CBDNormalNumber"/>
        <w:numPr>
          <w:ilvl w:val="0"/>
          <w:numId w:val="0"/>
        </w:numPr>
        <w:ind w:left="567" w:firstLine="567"/>
      </w:pPr>
      <w:r>
        <w:t>1.</w:t>
      </w:r>
      <w:r>
        <w:tab/>
      </w:r>
      <w:r>
        <w:rPr>
          <w:i/>
        </w:rPr>
        <w:t>приветствует</w:t>
      </w:r>
      <w:r>
        <w:t xml:space="preserve"> тот факт, что более двух третей Сторон представили свои пятые национальные доклады об осуществлении Картахенского протокола в установленный для представления докладов срок; </w:t>
      </w:r>
    </w:p>
    <w:p w14:paraId="4B97DE78" w14:textId="0634925D" w:rsidR="00AD6A36" w:rsidRPr="00AD6A36" w:rsidRDefault="00226DC6" w:rsidP="008B787F">
      <w:pPr>
        <w:pStyle w:val="CBDNormalNumber"/>
        <w:numPr>
          <w:ilvl w:val="0"/>
          <w:numId w:val="0"/>
        </w:numPr>
        <w:ind w:left="567" w:firstLine="567"/>
      </w:pPr>
      <w:r>
        <w:t>2.</w:t>
      </w:r>
      <w:r>
        <w:tab/>
      </w:r>
      <w:r>
        <w:rPr>
          <w:i/>
        </w:rPr>
        <w:t>напоминает</w:t>
      </w:r>
      <w:r>
        <w:t xml:space="preserve"> Сторонам, которые еще не представили свои пятые национальные доклады, о необходимости сделать это как можно скорее, воспользовавшись Механизмом посредничества по биобезопасности;</w:t>
      </w:r>
    </w:p>
    <w:p w14:paraId="53E7C80C" w14:textId="36A4BE69" w:rsidR="002E77E7" w:rsidRDefault="00226DC6" w:rsidP="008B787F">
      <w:pPr>
        <w:pStyle w:val="CBDNormalNumber"/>
        <w:numPr>
          <w:ilvl w:val="0"/>
          <w:numId w:val="0"/>
        </w:numPr>
        <w:ind w:left="567" w:firstLine="567"/>
      </w:pPr>
      <w:r>
        <w:t>3.</w:t>
      </w:r>
      <w:r>
        <w:tab/>
      </w:r>
      <w:r>
        <w:rPr>
          <w:i/>
        </w:rPr>
        <w:t>выражает</w:t>
      </w:r>
      <w:r>
        <w:t xml:space="preserve"> свою признательность Глобальному экологическому фонду и Программе Организации Объединенных Наций по окружающей среде за поддержку, оказанную имеющим на это право Сторонам в целях подготовки и представления ими пятых национальных докладов;</w:t>
      </w:r>
    </w:p>
    <w:p w14:paraId="5E07931A" w14:textId="7946FE44" w:rsidR="00FC6EE4" w:rsidRPr="00603081" w:rsidRDefault="00226DC6" w:rsidP="008B787F">
      <w:pPr>
        <w:pStyle w:val="CBDNormalNumber"/>
        <w:numPr>
          <w:ilvl w:val="0"/>
          <w:numId w:val="0"/>
        </w:numPr>
        <w:ind w:left="567" w:firstLine="567"/>
      </w:pPr>
      <w:r>
        <w:t>4.</w:t>
      </w:r>
      <w:r>
        <w:tab/>
      </w:r>
      <w:r>
        <w:rPr>
          <w:i/>
        </w:rPr>
        <w:t>отмечает</w:t>
      </w:r>
      <w:r>
        <w:t>, что шестые национальные доклады подлежат представлению к 30 июня 2029 года;</w:t>
      </w:r>
    </w:p>
    <w:p w14:paraId="6B0558D2" w14:textId="1EF14319" w:rsidR="00A111D1" w:rsidRDefault="00226DC6" w:rsidP="008B787F">
      <w:pPr>
        <w:pStyle w:val="CBDNormalNumber"/>
        <w:numPr>
          <w:ilvl w:val="0"/>
          <w:numId w:val="0"/>
        </w:numPr>
        <w:ind w:left="567" w:firstLine="567"/>
      </w:pPr>
      <w:r>
        <w:t>5.</w:t>
      </w:r>
      <w:r>
        <w:tab/>
      </w:r>
      <w:r>
        <w:rPr>
          <w:i/>
        </w:rPr>
        <w:t xml:space="preserve">поручает </w:t>
      </w:r>
      <w:r>
        <w:t>Исполнительному секретарю подготовить форму для шестого национального доклада с учетом замечаний, представленных Сторонами в пятых национальных докладах, обеспечивая при этом преемственность вопросов в целях облегчения оценки прогресса в отношении индикаторов, предусмотренных в плане осуществления Картахенского протокола</w:t>
      </w:r>
      <w:r w:rsidR="00E56782">
        <w:rPr>
          <w:rStyle w:val="afa"/>
        </w:rPr>
        <w:footnoteReference w:id="7"/>
      </w:r>
      <w:r>
        <w:t>, и представить эту форму на рассмотрение Конференции Сторон, выступающей в качестве совещания Сторон Протокола, на ее 13</w:t>
      </w:r>
      <w:r w:rsidR="00AA706A">
        <w:noBreakHyphen/>
      </w:r>
      <w:r>
        <w:t>м совещании.</w:t>
      </w:r>
    </w:p>
    <w:p w14:paraId="024BC33B" w14:textId="707F9F05" w:rsidR="001864B9" w:rsidRPr="003F1A75" w:rsidRDefault="001864B9" w:rsidP="008B787F">
      <w:pPr>
        <w:pStyle w:val="Para1"/>
        <w:numPr>
          <w:ilvl w:val="0"/>
          <w:numId w:val="0"/>
        </w:numPr>
        <w:ind w:left="567"/>
        <w:jc w:val="center"/>
      </w:pPr>
      <w:r>
        <w:t>______________</w:t>
      </w:r>
    </w:p>
    <w:sectPr w:rsidR="001864B9" w:rsidRPr="003F1A75" w:rsidSect="008B787F">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79F96F" w14:textId="77777777" w:rsidR="009525EC" w:rsidRPr="003F1A75" w:rsidRDefault="009525EC" w:rsidP="00CF1848">
      <w:r w:rsidRPr="003F1A75">
        <w:separator/>
      </w:r>
    </w:p>
  </w:endnote>
  <w:endnote w:type="continuationSeparator" w:id="0">
    <w:p w14:paraId="26658BEE" w14:textId="77777777" w:rsidR="009525EC" w:rsidRPr="003F1A75" w:rsidRDefault="009525E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0F2AA90" w14:textId="77777777" w:rsidR="00D75CA6" w:rsidRPr="003F1A75" w:rsidRDefault="00D75CA6" w:rsidP="00D75CA6">
            <w:pPr>
              <w:pStyle w:val="a9"/>
              <w:jc w:val="left"/>
            </w:pPr>
            <w:r w:rsidRPr="008B787F">
              <w:fldChar w:fldCharType="begin"/>
            </w:r>
            <w:r w:rsidRPr="008B787F">
              <w:instrText xml:space="preserve"> PAGE </w:instrText>
            </w:r>
            <w:r w:rsidRPr="008B787F">
              <w:fldChar w:fldCharType="separate"/>
            </w:r>
            <w:r w:rsidR="00F94DBC">
              <w:rPr>
                <w:noProof/>
              </w:rPr>
              <w:t>4</w:t>
            </w:r>
            <w:r w:rsidRPr="008B787F">
              <w:fldChar w:fldCharType="end"/>
            </w:r>
            <w:r>
              <w:t>/</w:t>
            </w:r>
            <w:r w:rsidR="009525EC">
              <w:fldChar w:fldCharType="begin"/>
            </w:r>
            <w:r w:rsidR="009525EC">
              <w:instrText xml:space="preserve"> NUMPAGES  </w:instrText>
            </w:r>
            <w:r w:rsidR="009525EC">
              <w:fldChar w:fldCharType="separate"/>
            </w:r>
            <w:r w:rsidR="00F94DBC">
              <w:rPr>
                <w:noProof/>
              </w:rPr>
              <w:t>5</w:t>
            </w:r>
            <w:r w:rsidR="009525EC">
              <w:rPr>
                <w:noProof/>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14:paraId="56C5C325" w14:textId="77777777" w:rsidR="00D75CA6" w:rsidRPr="003F1A75" w:rsidRDefault="00D75CA6" w:rsidP="008B787F">
        <w:pPr>
          <w:pStyle w:val="a9"/>
          <w:jc w:val="right"/>
        </w:pPr>
        <w:r w:rsidRPr="008B787F">
          <w:fldChar w:fldCharType="begin"/>
        </w:r>
        <w:r w:rsidRPr="008B787F">
          <w:instrText xml:space="preserve"> PAGE </w:instrText>
        </w:r>
        <w:r w:rsidRPr="008B787F">
          <w:fldChar w:fldCharType="separate"/>
        </w:r>
        <w:r w:rsidR="00F94DBC">
          <w:rPr>
            <w:noProof/>
          </w:rPr>
          <w:t>5</w:t>
        </w:r>
        <w:r w:rsidRPr="008B787F">
          <w:fldChar w:fldCharType="end"/>
        </w:r>
        <w:r>
          <w:t>/</w:t>
        </w:r>
        <w:r w:rsidR="009525EC">
          <w:fldChar w:fldCharType="begin"/>
        </w:r>
        <w:r w:rsidR="009525EC">
          <w:instrText xml:space="preserve"> NUMPAGES  </w:instrText>
        </w:r>
        <w:r w:rsidR="009525EC">
          <w:fldChar w:fldCharType="separate"/>
        </w:r>
        <w:r w:rsidR="00F94DBC">
          <w:rPr>
            <w:noProof/>
          </w:rPr>
          <w:t>5</w:t>
        </w:r>
        <w:r w:rsidR="009525EC">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5ED027" w14:textId="77777777" w:rsidR="009525EC" w:rsidRPr="003F1A75" w:rsidRDefault="009525EC" w:rsidP="00CF1848">
      <w:r w:rsidRPr="003F1A75">
        <w:separator/>
      </w:r>
    </w:p>
  </w:footnote>
  <w:footnote w:type="continuationSeparator" w:id="0">
    <w:p w14:paraId="6148FD54" w14:textId="77777777" w:rsidR="009525EC" w:rsidRPr="003F1A75" w:rsidRDefault="009525EC" w:rsidP="00CF1848">
      <w:r w:rsidRPr="003F1A75">
        <w:continuationSeparator/>
      </w:r>
    </w:p>
  </w:footnote>
  <w:footnote w:id="1">
    <w:p w14:paraId="6E264801" w14:textId="77777777" w:rsidR="008A1499" w:rsidRPr="003F1A75" w:rsidRDefault="008A1499">
      <w:pPr>
        <w:pStyle w:val="afb"/>
      </w:pPr>
      <w:r>
        <w:rPr>
          <w:rStyle w:val="afa"/>
        </w:rPr>
        <w:t>*</w:t>
      </w:r>
      <w:r>
        <w:t xml:space="preserve"> </w:t>
      </w:r>
      <w:hyperlink r:id="rId1" w:history="1">
        <w:r>
          <w:rPr>
            <w:rStyle w:val="aff"/>
          </w:rPr>
          <w:t>CBD/CP/MOP/12/1</w:t>
        </w:r>
      </w:hyperlink>
      <w:r>
        <w:t>.</w:t>
      </w:r>
    </w:p>
  </w:footnote>
  <w:footnote w:id="2">
    <w:p w14:paraId="2E48E353" w14:textId="10B9B518" w:rsidR="000608EB" w:rsidRPr="0054293A" w:rsidRDefault="000608EB">
      <w:pPr>
        <w:pStyle w:val="afb"/>
      </w:pPr>
      <w:r>
        <w:rPr>
          <w:rStyle w:val="afa"/>
        </w:rPr>
        <w:footnoteRef/>
      </w:r>
      <w:r>
        <w:t xml:space="preserve"> Полный текст доклада Комитета о работе его совещания содержится в документе </w:t>
      </w:r>
      <w:hyperlink r:id="rId2" w:history="1">
        <w:r>
          <w:rPr>
            <w:rStyle w:val="aff"/>
          </w:rPr>
          <w:t>CBD/CP/CC/21/5</w:t>
        </w:r>
      </w:hyperlink>
      <w:r>
        <w:t>, пункты 19–28 которого касаются обязательства по представлению национальных докладов.</w:t>
      </w:r>
    </w:p>
  </w:footnote>
  <w:footnote w:id="3">
    <w:p w14:paraId="09F4ACFB" w14:textId="0E138243" w:rsidR="00606756" w:rsidRPr="0054293A" w:rsidRDefault="00606756">
      <w:pPr>
        <w:pStyle w:val="afb"/>
      </w:pPr>
      <w:r>
        <w:rPr>
          <w:rStyle w:val="afa"/>
        </w:rPr>
        <w:footnoteRef/>
      </w:r>
      <w:r>
        <w:t xml:space="preserve"> Аналогичным образом, в своем вкладе в пятую оценку и обзор Протокола и среднесрочную оценку плана осуществления и плана действий по созданию потенциала для Протокола Контактная группа по Протоколу признала, что синхронизация циклов представления отчетности в рамках Конвенции и протоколов к ней имеет определенные преимущества, однако также сопряжена с трудностями в связи с тем, что крайние сроки представления всех трех докладов приходятся на одну и ту же дату (см. приложение к документу </w:t>
      </w:r>
      <w:hyperlink r:id="rId3" w:history="1">
        <w:r>
          <w:rPr>
            <w:rStyle w:val="aff"/>
          </w:rPr>
          <w:t>CBD/CP/LG/15/3</w:t>
        </w:r>
      </w:hyperlink>
      <w:r>
        <w:t xml:space="preserve">). </w:t>
      </w:r>
    </w:p>
  </w:footnote>
  <w:footnote w:id="4">
    <w:p w14:paraId="391B5FE0" w14:textId="70EB216D" w:rsidR="00FA50DD" w:rsidRPr="009358AC" w:rsidRDefault="00FA50DD" w:rsidP="00FA50DD">
      <w:pPr>
        <w:pStyle w:val="afb"/>
      </w:pPr>
      <w:r>
        <w:rPr>
          <w:rStyle w:val="afa"/>
        </w:rPr>
        <w:footnoteRef/>
      </w:r>
      <w:r>
        <w:t xml:space="preserve"> </w:t>
      </w:r>
      <w:hyperlink r:id="rId4" w:history="1">
        <w:r>
          <w:rPr>
            <w:rStyle w:val="aff"/>
          </w:rPr>
          <w:t>CBD/CP/MOP/12/3</w:t>
        </w:r>
      </w:hyperlink>
      <w:r>
        <w:t>.</w:t>
      </w:r>
    </w:p>
  </w:footnote>
  <w:footnote w:id="5">
    <w:p w14:paraId="372B3779" w14:textId="076E5188" w:rsidR="00D204EC" w:rsidRPr="008B787F" w:rsidRDefault="00D204EC">
      <w:pPr>
        <w:pStyle w:val="afb"/>
      </w:pPr>
      <w:r>
        <w:rPr>
          <w:rStyle w:val="afa"/>
        </w:rPr>
        <w:footnoteRef/>
      </w:r>
      <w:r>
        <w:t xml:space="preserve"> См. проект решения по пункту 9 повестки дня в подборке проектов решений (CBD/CP/MOP/12/2).</w:t>
      </w:r>
    </w:p>
  </w:footnote>
  <w:footnote w:id="6">
    <w:p w14:paraId="688364C1" w14:textId="6F7D6C8E" w:rsidR="00135469" w:rsidRDefault="00135469">
      <w:pPr>
        <w:pStyle w:val="afb"/>
      </w:pPr>
      <w:r>
        <w:rPr>
          <w:rStyle w:val="afa"/>
        </w:rPr>
        <w:footnoteRef/>
      </w:r>
      <w:r>
        <w:t xml:space="preserve"> Сборник договоров Организации Объединенных Наций, том 2226, № 30619.</w:t>
      </w:r>
    </w:p>
  </w:footnote>
  <w:footnote w:id="7">
    <w:p w14:paraId="1C8C19EB" w14:textId="4C0B3528" w:rsidR="00E56782" w:rsidRDefault="00E56782">
      <w:pPr>
        <w:pStyle w:val="afb"/>
      </w:pPr>
      <w:r>
        <w:rPr>
          <w:rStyle w:val="afa"/>
        </w:rPr>
        <w:footnoteRef/>
      </w:r>
      <w:r>
        <w:t xml:space="preserve"> Решение </w:t>
      </w:r>
      <w:hyperlink r:id="rId5" w:history="1">
        <w:r>
          <w:rPr>
            <w:rStyle w:val="aff"/>
          </w:rPr>
          <w:t>CP</w:t>
        </w:r>
        <w:r w:rsidR="00AA706A">
          <w:rPr>
            <w:rStyle w:val="aff"/>
          </w:rPr>
          <w:noBreakHyphen/>
        </w:r>
        <w:r>
          <w:rPr>
            <w:rStyle w:val="aff"/>
          </w:rPr>
          <w:t>10/3</w:t>
        </w:r>
      </w:hyperlink>
      <w:r>
        <w:t>, приложение.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0915075" w14:textId="05B96DDC" w:rsidR="00534681" w:rsidRPr="003F1A75" w:rsidRDefault="00D54A8E" w:rsidP="007C4951">
        <w:pPr>
          <w:pStyle w:val="a7"/>
          <w:spacing w:after="240"/>
          <w:rPr>
            <w:szCs w:val="20"/>
          </w:rPr>
        </w:pPr>
        <w:r>
          <w:rPr>
            <w:szCs w:val="20"/>
          </w:rPr>
          <w:t>CBD/CP/MOP/12/6</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3558EC4" w14:textId="101DE18A" w:rsidR="009505C9" w:rsidRPr="003F1A75" w:rsidRDefault="00D54A8E" w:rsidP="007C4951">
        <w:pPr>
          <w:pStyle w:val="a7"/>
          <w:spacing w:after="240"/>
          <w:jc w:val="right"/>
        </w:pPr>
        <w:r>
          <w:t>CBD/CP/MOP/12/6</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0085A"/>
    <w:multiLevelType w:val="hybridMultilevel"/>
    <w:tmpl w:val="281AF410"/>
    <w:lvl w:ilvl="0" w:tplc="5672EABE">
      <w:start w:val="16"/>
      <w:numFmt w:val="bullet"/>
      <w:lvlText w:val="-"/>
      <w:lvlJc w:val="left"/>
      <w:pPr>
        <w:ind w:left="720" w:hanging="360"/>
      </w:pPr>
      <w:rPr>
        <w:rFonts w:ascii="Times New Roman" w:eastAsia="SimSu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5D943BEE"/>
    <w:multiLevelType w:val="multilevel"/>
    <w:tmpl w:val="222A08B4"/>
    <w:numStyleLink w:val="ListCBD"/>
  </w:abstractNum>
  <w:abstractNum w:abstractNumId="5">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abstractNumId w:val="3"/>
  </w:num>
  <w:num w:numId="2">
    <w:abstractNumId w:val="1"/>
  </w:num>
  <w:num w:numId="3">
    <w:abstractNumId w:val="7"/>
  </w:num>
  <w:num w:numId="4">
    <w:abstractNumId w:val="8"/>
  </w:num>
  <w:num w:numId="5">
    <w:abstractNumId w:val="2"/>
  </w:num>
  <w:num w:numId="6">
    <w:abstractNumId w:val="6"/>
  </w:num>
  <w:num w:numId="7">
    <w:abstractNumId w:val="4"/>
  </w:num>
  <w:num w:numId="8">
    <w:abstractNumId w:val="4"/>
    <w:lvlOverride w:ilvl="0">
      <w:startOverride w:val="5"/>
    </w:lvlOverride>
  </w:num>
  <w:num w:numId="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25C"/>
    <w:rsid w:val="000002AD"/>
    <w:rsid w:val="00000E6C"/>
    <w:rsid w:val="0000269E"/>
    <w:rsid w:val="000064D5"/>
    <w:rsid w:val="00007164"/>
    <w:rsid w:val="00007CC6"/>
    <w:rsid w:val="000157F4"/>
    <w:rsid w:val="0001670C"/>
    <w:rsid w:val="00016EB0"/>
    <w:rsid w:val="000177A2"/>
    <w:rsid w:val="00020499"/>
    <w:rsid w:val="00021397"/>
    <w:rsid w:val="0002384B"/>
    <w:rsid w:val="000258D2"/>
    <w:rsid w:val="00026672"/>
    <w:rsid w:val="0002698E"/>
    <w:rsid w:val="00031650"/>
    <w:rsid w:val="00032C2E"/>
    <w:rsid w:val="00033E27"/>
    <w:rsid w:val="00034380"/>
    <w:rsid w:val="000344CC"/>
    <w:rsid w:val="000358D7"/>
    <w:rsid w:val="00035BD3"/>
    <w:rsid w:val="000364A4"/>
    <w:rsid w:val="0003659A"/>
    <w:rsid w:val="00040AF8"/>
    <w:rsid w:val="0004274C"/>
    <w:rsid w:val="00042A65"/>
    <w:rsid w:val="00042FBB"/>
    <w:rsid w:val="000438D1"/>
    <w:rsid w:val="000476AB"/>
    <w:rsid w:val="00050829"/>
    <w:rsid w:val="00050B39"/>
    <w:rsid w:val="00050F51"/>
    <w:rsid w:val="0005173A"/>
    <w:rsid w:val="00052842"/>
    <w:rsid w:val="00054D84"/>
    <w:rsid w:val="000608EB"/>
    <w:rsid w:val="000641A8"/>
    <w:rsid w:val="00067C89"/>
    <w:rsid w:val="0007128A"/>
    <w:rsid w:val="0007171B"/>
    <w:rsid w:val="00071749"/>
    <w:rsid w:val="00072060"/>
    <w:rsid w:val="00074490"/>
    <w:rsid w:val="00074A6F"/>
    <w:rsid w:val="0007571F"/>
    <w:rsid w:val="0007607E"/>
    <w:rsid w:val="000824B8"/>
    <w:rsid w:val="00082B36"/>
    <w:rsid w:val="0008388C"/>
    <w:rsid w:val="00083DF0"/>
    <w:rsid w:val="00084186"/>
    <w:rsid w:val="00084700"/>
    <w:rsid w:val="00084D33"/>
    <w:rsid w:val="0008534F"/>
    <w:rsid w:val="00085763"/>
    <w:rsid w:val="00085C99"/>
    <w:rsid w:val="0008785E"/>
    <w:rsid w:val="00090298"/>
    <w:rsid w:val="0009096D"/>
    <w:rsid w:val="00090E62"/>
    <w:rsid w:val="00090F7A"/>
    <w:rsid w:val="000913DD"/>
    <w:rsid w:val="00093783"/>
    <w:rsid w:val="00093F4A"/>
    <w:rsid w:val="00094CA3"/>
    <w:rsid w:val="000A04F5"/>
    <w:rsid w:val="000A1D09"/>
    <w:rsid w:val="000A2186"/>
    <w:rsid w:val="000A31B0"/>
    <w:rsid w:val="000B55C8"/>
    <w:rsid w:val="000B5B0D"/>
    <w:rsid w:val="000B5D4B"/>
    <w:rsid w:val="000B7089"/>
    <w:rsid w:val="000C128B"/>
    <w:rsid w:val="000C2A90"/>
    <w:rsid w:val="000C3697"/>
    <w:rsid w:val="000C38A4"/>
    <w:rsid w:val="000C4BC0"/>
    <w:rsid w:val="000C6449"/>
    <w:rsid w:val="000C679A"/>
    <w:rsid w:val="000C7283"/>
    <w:rsid w:val="000C7358"/>
    <w:rsid w:val="000D0EF2"/>
    <w:rsid w:val="000D0F68"/>
    <w:rsid w:val="000D0FCF"/>
    <w:rsid w:val="000D2673"/>
    <w:rsid w:val="000D34D3"/>
    <w:rsid w:val="000D3A3F"/>
    <w:rsid w:val="000D5FC5"/>
    <w:rsid w:val="000D63EB"/>
    <w:rsid w:val="000D7DA7"/>
    <w:rsid w:val="000E11ED"/>
    <w:rsid w:val="000E28FE"/>
    <w:rsid w:val="000E3A91"/>
    <w:rsid w:val="000E49A0"/>
    <w:rsid w:val="000E5629"/>
    <w:rsid w:val="000E5E3C"/>
    <w:rsid w:val="000E673A"/>
    <w:rsid w:val="000E7D53"/>
    <w:rsid w:val="000F00E3"/>
    <w:rsid w:val="000F0746"/>
    <w:rsid w:val="000F1FFC"/>
    <w:rsid w:val="000F2B54"/>
    <w:rsid w:val="000F6945"/>
    <w:rsid w:val="000F6C59"/>
    <w:rsid w:val="000F73D9"/>
    <w:rsid w:val="000F74F5"/>
    <w:rsid w:val="000F78FC"/>
    <w:rsid w:val="00101457"/>
    <w:rsid w:val="00102A26"/>
    <w:rsid w:val="001031DF"/>
    <w:rsid w:val="001042B2"/>
    <w:rsid w:val="001051E7"/>
    <w:rsid w:val="00105372"/>
    <w:rsid w:val="001054A6"/>
    <w:rsid w:val="00105D87"/>
    <w:rsid w:val="001064C4"/>
    <w:rsid w:val="001078A1"/>
    <w:rsid w:val="0011035F"/>
    <w:rsid w:val="00110BBE"/>
    <w:rsid w:val="00114A6B"/>
    <w:rsid w:val="00117FBB"/>
    <w:rsid w:val="00120AC7"/>
    <w:rsid w:val="001217F7"/>
    <w:rsid w:val="00122C5C"/>
    <w:rsid w:val="00127D69"/>
    <w:rsid w:val="001310DE"/>
    <w:rsid w:val="001312AD"/>
    <w:rsid w:val="00131E7A"/>
    <w:rsid w:val="001329F3"/>
    <w:rsid w:val="00132A55"/>
    <w:rsid w:val="00132B4D"/>
    <w:rsid w:val="00134846"/>
    <w:rsid w:val="00135469"/>
    <w:rsid w:val="00140521"/>
    <w:rsid w:val="00140958"/>
    <w:rsid w:val="00140D12"/>
    <w:rsid w:val="00141411"/>
    <w:rsid w:val="001426D1"/>
    <w:rsid w:val="00143C3C"/>
    <w:rsid w:val="0014533A"/>
    <w:rsid w:val="00146164"/>
    <w:rsid w:val="00147920"/>
    <w:rsid w:val="00150EE9"/>
    <w:rsid w:val="00151464"/>
    <w:rsid w:val="00151A0F"/>
    <w:rsid w:val="001534A7"/>
    <w:rsid w:val="00153D51"/>
    <w:rsid w:val="00154220"/>
    <w:rsid w:val="001544EC"/>
    <w:rsid w:val="00155719"/>
    <w:rsid w:val="00156898"/>
    <w:rsid w:val="00164A43"/>
    <w:rsid w:val="001655E4"/>
    <w:rsid w:val="001708DF"/>
    <w:rsid w:val="00172AF6"/>
    <w:rsid w:val="00173D1C"/>
    <w:rsid w:val="00173DF3"/>
    <w:rsid w:val="00174B61"/>
    <w:rsid w:val="0017567C"/>
    <w:rsid w:val="00175D3A"/>
    <w:rsid w:val="00176170"/>
    <w:rsid w:val="00176CEE"/>
    <w:rsid w:val="00177AE1"/>
    <w:rsid w:val="00177C60"/>
    <w:rsid w:val="00180659"/>
    <w:rsid w:val="00181344"/>
    <w:rsid w:val="00181392"/>
    <w:rsid w:val="0018201E"/>
    <w:rsid w:val="00182CDB"/>
    <w:rsid w:val="00186416"/>
    <w:rsid w:val="001864B9"/>
    <w:rsid w:val="001867E5"/>
    <w:rsid w:val="00186DD8"/>
    <w:rsid w:val="0018793A"/>
    <w:rsid w:val="001900C2"/>
    <w:rsid w:val="001928BC"/>
    <w:rsid w:val="00193BC2"/>
    <w:rsid w:val="00194962"/>
    <w:rsid w:val="00194CD3"/>
    <w:rsid w:val="00196B7B"/>
    <w:rsid w:val="00196EF8"/>
    <w:rsid w:val="001A0EF4"/>
    <w:rsid w:val="001A35EC"/>
    <w:rsid w:val="001A5872"/>
    <w:rsid w:val="001A5F3F"/>
    <w:rsid w:val="001A65AB"/>
    <w:rsid w:val="001A7AC3"/>
    <w:rsid w:val="001B13FE"/>
    <w:rsid w:val="001B1481"/>
    <w:rsid w:val="001B2E89"/>
    <w:rsid w:val="001B2F95"/>
    <w:rsid w:val="001B7330"/>
    <w:rsid w:val="001B7693"/>
    <w:rsid w:val="001C026F"/>
    <w:rsid w:val="001C1059"/>
    <w:rsid w:val="001C1A4A"/>
    <w:rsid w:val="001C7D4E"/>
    <w:rsid w:val="001D030C"/>
    <w:rsid w:val="001D1833"/>
    <w:rsid w:val="001D2484"/>
    <w:rsid w:val="001D2BF0"/>
    <w:rsid w:val="001D2D12"/>
    <w:rsid w:val="001D3E19"/>
    <w:rsid w:val="001D731D"/>
    <w:rsid w:val="001D7960"/>
    <w:rsid w:val="001E0E14"/>
    <w:rsid w:val="001E101B"/>
    <w:rsid w:val="001E4F18"/>
    <w:rsid w:val="001E54B3"/>
    <w:rsid w:val="001E596A"/>
    <w:rsid w:val="001E6C88"/>
    <w:rsid w:val="001E74AB"/>
    <w:rsid w:val="001E78DA"/>
    <w:rsid w:val="001F1B9A"/>
    <w:rsid w:val="001F3EAB"/>
    <w:rsid w:val="001F4CEB"/>
    <w:rsid w:val="001F695E"/>
    <w:rsid w:val="001F6D15"/>
    <w:rsid w:val="00211275"/>
    <w:rsid w:val="00211A92"/>
    <w:rsid w:val="00211CBD"/>
    <w:rsid w:val="0021310E"/>
    <w:rsid w:val="00214D06"/>
    <w:rsid w:val="0021641B"/>
    <w:rsid w:val="00217DE2"/>
    <w:rsid w:val="00220D37"/>
    <w:rsid w:val="00223437"/>
    <w:rsid w:val="00223C68"/>
    <w:rsid w:val="002255A8"/>
    <w:rsid w:val="0022699D"/>
    <w:rsid w:val="00226DC6"/>
    <w:rsid w:val="00227D0F"/>
    <w:rsid w:val="00227EA9"/>
    <w:rsid w:val="002306DB"/>
    <w:rsid w:val="00231A5B"/>
    <w:rsid w:val="00232685"/>
    <w:rsid w:val="0023293B"/>
    <w:rsid w:val="00232943"/>
    <w:rsid w:val="0023429E"/>
    <w:rsid w:val="00234F54"/>
    <w:rsid w:val="00241B13"/>
    <w:rsid w:val="00241C74"/>
    <w:rsid w:val="00243EB7"/>
    <w:rsid w:val="0024572C"/>
    <w:rsid w:val="002457BD"/>
    <w:rsid w:val="00245B74"/>
    <w:rsid w:val="00246FE1"/>
    <w:rsid w:val="00247733"/>
    <w:rsid w:val="0025469F"/>
    <w:rsid w:val="00255570"/>
    <w:rsid w:val="002566DF"/>
    <w:rsid w:val="00256A08"/>
    <w:rsid w:val="00256C79"/>
    <w:rsid w:val="0026124D"/>
    <w:rsid w:val="002621A6"/>
    <w:rsid w:val="00264146"/>
    <w:rsid w:val="002643DE"/>
    <w:rsid w:val="00264E8B"/>
    <w:rsid w:val="00272323"/>
    <w:rsid w:val="002751C2"/>
    <w:rsid w:val="002751D3"/>
    <w:rsid w:val="0027612A"/>
    <w:rsid w:val="002767F1"/>
    <w:rsid w:val="002768F1"/>
    <w:rsid w:val="00277F0B"/>
    <w:rsid w:val="0028213D"/>
    <w:rsid w:val="00283BFE"/>
    <w:rsid w:val="0028519C"/>
    <w:rsid w:val="00286A44"/>
    <w:rsid w:val="00286F02"/>
    <w:rsid w:val="00287D53"/>
    <w:rsid w:val="00290CC7"/>
    <w:rsid w:val="002937F2"/>
    <w:rsid w:val="00294FDA"/>
    <w:rsid w:val="00295065"/>
    <w:rsid w:val="002972B8"/>
    <w:rsid w:val="002A3B3B"/>
    <w:rsid w:val="002A6250"/>
    <w:rsid w:val="002A6873"/>
    <w:rsid w:val="002B09DD"/>
    <w:rsid w:val="002B0CA0"/>
    <w:rsid w:val="002B3965"/>
    <w:rsid w:val="002B39EA"/>
    <w:rsid w:val="002B49BF"/>
    <w:rsid w:val="002B4D8E"/>
    <w:rsid w:val="002B5588"/>
    <w:rsid w:val="002B5735"/>
    <w:rsid w:val="002C4C7B"/>
    <w:rsid w:val="002C51E4"/>
    <w:rsid w:val="002C53C5"/>
    <w:rsid w:val="002C5A03"/>
    <w:rsid w:val="002C6C55"/>
    <w:rsid w:val="002C70E0"/>
    <w:rsid w:val="002D1BCE"/>
    <w:rsid w:val="002D2732"/>
    <w:rsid w:val="002D3ED9"/>
    <w:rsid w:val="002D413E"/>
    <w:rsid w:val="002D54C8"/>
    <w:rsid w:val="002D615B"/>
    <w:rsid w:val="002D628A"/>
    <w:rsid w:val="002D7235"/>
    <w:rsid w:val="002D7910"/>
    <w:rsid w:val="002E049B"/>
    <w:rsid w:val="002E11BE"/>
    <w:rsid w:val="002E181A"/>
    <w:rsid w:val="002E2BC9"/>
    <w:rsid w:val="002E3FCC"/>
    <w:rsid w:val="002E4AB0"/>
    <w:rsid w:val="002E53AC"/>
    <w:rsid w:val="002E5B2F"/>
    <w:rsid w:val="002E5CCB"/>
    <w:rsid w:val="002E77E7"/>
    <w:rsid w:val="002F0E40"/>
    <w:rsid w:val="002F1AAF"/>
    <w:rsid w:val="002F3808"/>
    <w:rsid w:val="002F3B1D"/>
    <w:rsid w:val="002F4061"/>
    <w:rsid w:val="002F7482"/>
    <w:rsid w:val="003003B5"/>
    <w:rsid w:val="003008FE"/>
    <w:rsid w:val="0030169D"/>
    <w:rsid w:val="00301A6D"/>
    <w:rsid w:val="0030528C"/>
    <w:rsid w:val="003060EB"/>
    <w:rsid w:val="003146BC"/>
    <w:rsid w:val="003151D4"/>
    <w:rsid w:val="003153EB"/>
    <w:rsid w:val="003165A5"/>
    <w:rsid w:val="0031756C"/>
    <w:rsid w:val="00320F7F"/>
    <w:rsid w:val="0032136E"/>
    <w:rsid w:val="00321985"/>
    <w:rsid w:val="003220E9"/>
    <w:rsid w:val="003225C3"/>
    <w:rsid w:val="00324F46"/>
    <w:rsid w:val="003277E9"/>
    <w:rsid w:val="003337D9"/>
    <w:rsid w:val="0033572E"/>
    <w:rsid w:val="00335A64"/>
    <w:rsid w:val="003369BE"/>
    <w:rsid w:val="0034078A"/>
    <w:rsid w:val="003408E5"/>
    <w:rsid w:val="00341691"/>
    <w:rsid w:val="0034400F"/>
    <w:rsid w:val="00346C27"/>
    <w:rsid w:val="003477FA"/>
    <w:rsid w:val="00351205"/>
    <w:rsid w:val="00353823"/>
    <w:rsid w:val="003538EC"/>
    <w:rsid w:val="00354B65"/>
    <w:rsid w:val="00356847"/>
    <w:rsid w:val="00361BC1"/>
    <w:rsid w:val="00361FAE"/>
    <w:rsid w:val="00362DDB"/>
    <w:rsid w:val="003660FB"/>
    <w:rsid w:val="00367E9B"/>
    <w:rsid w:val="00371C56"/>
    <w:rsid w:val="00372F74"/>
    <w:rsid w:val="003739D3"/>
    <w:rsid w:val="003766CC"/>
    <w:rsid w:val="00376D02"/>
    <w:rsid w:val="00377E9D"/>
    <w:rsid w:val="003840BC"/>
    <w:rsid w:val="00386539"/>
    <w:rsid w:val="00387625"/>
    <w:rsid w:val="00387E52"/>
    <w:rsid w:val="00395145"/>
    <w:rsid w:val="003968AF"/>
    <w:rsid w:val="00397EE0"/>
    <w:rsid w:val="00397FD6"/>
    <w:rsid w:val="003A093C"/>
    <w:rsid w:val="003A0972"/>
    <w:rsid w:val="003A13E6"/>
    <w:rsid w:val="003A43DC"/>
    <w:rsid w:val="003A48C5"/>
    <w:rsid w:val="003A4B43"/>
    <w:rsid w:val="003A7404"/>
    <w:rsid w:val="003B025B"/>
    <w:rsid w:val="003B464C"/>
    <w:rsid w:val="003B609C"/>
    <w:rsid w:val="003B6B38"/>
    <w:rsid w:val="003C0F8E"/>
    <w:rsid w:val="003C23B4"/>
    <w:rsid w:val="003C3789"/>
    <w:rsid w:val="003C4097"/>
    <w:rsid w:val="003C4B1F"/>
    <w:rsid w:val="003C59B6"/>
    <w:rsid w:val="003C6B31"/>
    <w:rsid w:val="003C7229"/>
    <w:rsid w:val="003C7CA0"/>
    <w:rsid w:val="003C7D0D"/>
    <w:rsid w:val="003D1423"/>
    <w:rsid w:val="003D1B20"/>
    <w:rsid w:val="003D373B"/>
    <w:rsid w:val="003D3ABA"/>
    <w:rsid w:val="003E019A"/>
    <w:rsid w:val="003E23A1"/>
    <w:rsid w:val="003E30D2"/>
    <w:rsid w:val="003E4B20"/>
    <w:rsid w:val="003E5D42"/>
    <w:rsid w:val="003E7D47"/>
    <w:rsid w:val="003F082B"/>
    <w:rsid w:val="003F1A75"/>
    <w:rsid w:val="003F2598"/>
    <w:rsid w:val="003F4134"/>
    <w:rsid w:val="003F5030"/>
    <w:rsid w:val="003F50C8"/>
    <w:rsid w:val="003F5BDB"/>
    <w:rsid w:val="003F7224"/>
    <w:rsid w:val="00404818"/>
    <w:rsid w:val="0040533C"/>
    <w:rsid w:val="00406718"/>
    <w:rsid w:val="004107E6"/>
    <w:rsid w:val="004121B5"/>
    <w:rsid w:val="004129F7"/>
    <w:rsid w:val="00412DC9"/>
    <w:rsid w:val="004136EB"/>
    <w:rsid w:val="00413973"/>
    <w:rsid w:val="00414B98"/>
    <w:rsid w:val="004159D7"/>
    <w:rsid w:val="00415BB1"/>
    <w:rsid w:val="0041668C"/>
    <w:rsid w:val="0042180D"/>
    <w:rsid w:val="004237AE"/>
    <w:rsid w:val="00423904"/>
    <w:rsid w:val="00426924"/>
    <w:rsid w:val="00426D69"/>
    <w:rsid w:val="00427D21"/>
    <w:rsid w:val="00427DFC"/>
    <w:rsid w:val="0043199D"/>
    <w:rsid w:val="004358DB"/>
    <w:rsid w:val="00436071"/>
    <w:rsid w:val="00437586"/>
    <w:rsid w:val="00440576"/>
    <w:rsid w:val="00443032"/>
    <w:rsid w:val="00443AC7"/>
    <w:rsid w:val="00444045"/>
    <w:rsid w:val="0044536F"/>
    <w:rsid w:val="00447F4A"/>
    <w:rsid w:val="00451840"/>
    <w:rsid w:val="0045189B"/>
    <w:rsid w:val="00452DCA"/>
    <w:rsid w:val="00453073"/>
    <w:rsid w:val="00454C08"/>
    <w:rsid w:val="00454C13"/>
    <w:rsid w:val="0045547D"/>
    <w:rsid w:val="00456F67"/>
    <w:rsid w:val="004610AF"/>
    <w:rsid w:val="00461FB6"/>
    <w:rsid w:val="004628B6"/>
    <w:rsid w:val="0046324A"/>
    <w:rsid w:val="004644C2"/>
    <w:rsid w:val="00467912"/>
    <w:rsid w:val="00467F6F"/>
    <w:rsid w:val="00467F9C"/>
    <w:rsid w:val="004715D1"/>
    <w:rsid w:val="00471CEE"/>
    <w:rsid w:val="004745B3"/>
    <w:rsid w:val="00475EE3"/>
    <w:rsid w:val="00482031"/>
    <w:rsid w:val="00482C5F"/>
    <w:rsid w:val="00482DD2"/>
    <w:rsid w:val="00483189"/>
    <w:rsid w:val="0048664A"/>
    <w:rsid w:val="00490338"/>
    <w:rsid w:val="004906B7"/>
    <w:rsid w:val="004921A5"/>
    <w:rsid w:val="00492428"/>
    <w:rsid w:val="00494671"/>
    <w:rsid w:val="00495B32"/>
    <w:rsid w:val="00495B84"/>
    <w:rsid w:val="00496E8F"/>
    <w:rsid w:val="004A0F3B"/>
    <w:rsid w:val="004A32DD"/>
    <w:rsid w:val="004A539F"/>
    <w:rsid w:val="004A6BB4"/>
    <w:rsid w:val="004A6EA6"/>
    <w:rsid w:val="004B524D"/>
    <w:rsid w:val="004B6690"/>
    <w:rsid w:val="004B71EE"/>
    <w:rsid w:val="004C16B0"/>
    <w:rsid w:val="004C1C5F"/>
    <w:rsid w:val="004C4B4C"/>
    <w:rsid w:val="004C60A0"/>
    <w:rsid w:val="004C6CA3"/>
    <w:rsid w:val="004D3639"/>
    <w:rsid w:val="004D52E5"/>
    <w:rsid w:val="004D573E"/>
    <w:rsid w:val="004D63CD"/>
    <w:rsid w:val="004D73E4"/>
    <w:rsid w:val="004E02CF"/>
    <w:rsid w:val="004E4BA7"/>
    <w:rsid w:val="004E4DE7"/>
    <w:rsid w:val="004E5EFA"/>
    <w:rsid w:val="004E63EF"/>
    <w:rsid w:val="004E6A5A"/>
    <w:rsid w:val="004F0A9F"/>
    <w:rsid w:val="004F16F7"/>
    <w:rsid w:val="004F235C"/>
    <w:rsid w:val="004F4D26"/>
    <w:rsid w:val="004F5D44"/>
    <w:rsid w:val="004F657D"/>
    <w:rsid w:val="005006B0"/>
    <w:rsid w:val="00502F6A"/>
    <w:rsid w:val="00504602"/>
    <w:rsid w:val="0050487E"/>
    <w:rsid w:val="0050523F"/>
    <w:rsid w:val="00505B6D"/>
    <w:rsid w:val="00506BE7"/>
    <w:rsid w:val="005075B6"/>
    <w:rsid w:val="0051006C"/>
    <w:rsid w:val="0051198A"/>
    <w:rsid w:val="005127DE"/>
    <w:rsid w:val="00515339"/>
    <w:rsid w:val="00516307"/>
    <w:rsid w:val="005164BC"/>
    <w:rsid w:val="00516664"/>
    <w:rsid w:val="00520DCB"/>
    <w:rsid w:val="005227CA"/>
    <w:rsid w:val="00522DB8"/>
    <w:rsid w:val="005252A0"/>
    <w:rsid w:val="005268AB"/>
    <w:rsid w:val="005309E8"/>
    <w:rsid w:val="00531E6D"/>
    <w:rsid w:val="00532067"/>
    <w:rsid w:val="005325A8"/>
    <w:rsid w:val="00532E1E"/>
    <w:rsid w:val="005345CE"/>
    <w:rsid w:val="00534681"/>
    <w:rsid w:val="00534FEC"/>
    <w:rsid w:val="00541852"/>
    <w:rsid w:val="00541C56"/>
    <w:rsid w:val="0054293A"/>
    <w:rsid w:val="00542ABD"/>
    <w:rsid w:val="0054470E"/>
    <w:rsid w:val="00545983"/>
    <w:rsid w:val="00551426"/>
    <w:rsid w:val="005530E3"/>
    <w:rsid w:val="00553119"/>
    <w:rsid w:val="00553F54"/>
    <w:rsid w:val="00554970"/>
    <w:rsid w:val="00555933"/>
    <w:rsid w:val="00560214"/>
    <w:rsid w:val="005602D8"/>
    <w:rsid w:val="0056068E"/>
    <w:rsid w:val="00563442"/>
    <w:rsid w:val="0056348E"/>
    <w:rsid w:val="00563E89"/>
    <w:rsid w:val="0056553F"/>
    <w:rsid w:val="00565A22"/>
    <w:rsid w:val="00565B42"/>
    <w:rsid w:val="00565B51"/>
    <w:rsid w:val="00565DC9"/>
    <w:rsid w:val="00565EC4"/>
    <w:rsid w:val="00573043"/>
    <w:rsid w:val="00575F05"/>
    <w:rsid w:val="00576109"/>
    <w:rsid w:val="00576B88"/>
    <w:rsid w:val="00576DA3"/>
    <w:rsid w:val="00577A83"/>
    <w:rsid w:val="00580131"/>
    <w:rsid w:val="005858F2"/>
    <w:rsid w:val="00585CE8"/>
    <w:rsid w:val="00586759"/>
    <w:rsid w:val="0059079F"/>
    <w:rsid w:val="00590960"/>
    <w:rsid w:val="005912C0"/>
    <w:rsid w:val="0059263C"/>
    <w:rsid w:val="0059503D"/>
    <w:rsid w:val="005964E5"/>
    <w:rsid w:val="00596C7A"/>
    <w:rsid w:val="00597AD5"/>
    <w:rsid w:val="005A0CFA"/>
    <w:rsid w:val="005A1AEB"/>
    <w:rsid w:val="005A6A83"/>
    <w:rsid w:val="005A7C12"/>
    <w:rsid w:val="005B02DD"/>
    <w:rsid w:val="005B1235"/>
    <w:rsid w:val="005B35E2"/>
    <w:rsid w:val="005B5FB4"/>
    <w:rsid w:val="005C1708"/>
    <w:rsid w:val="005C1D13"/>
    <w:rsid w:val="005C27DA"/>
    <w:rsid w:val="005C33A8"/>
    <w:rsid w:val="005C34BC"/>
    <w:rsid w:val="005C4291"/>
    <w:rsid w:val="005C4CE6"/>
    <w:rsid w:val="005C5FED"/>
    <w:rsid w:val="005C65D3"/>
    <w:rsid w:val="005C6C9A"/>
    <w:rsid w:val="005D0777"/>
    <w:rsid w:val="005D1CD0"/>
    <w:rsid w:val="005D2989"/>
    <w:rsid w:val="005D29D6"/>
    <w:rsid w:val="005D52A1"/>
    <w:rsid w:val="005D5345"/>
    <w:rsid w:val="005D5C0C"/>
    <w:rsid w:val="005D77E3"/>
    <w:rsid w:val="005D7981"/>
    <w:rsid w:val="005D7C3B"/>
    <w:rsid w:val="005E68C6"/>
    <w:rsid w:val="005F19B5"/>
    <w:rsid w:val="005F1F70"/>
    <w:rsid w:val="005F26CD"/>
    <w:rsid w:val="005F4D9C"/>
    <w:rsid w:val="005F6559"/>
    <w:rsid w:val="006010EB"/>
    <w:rsid w:val="00601372"/>
    <w:rsid w:val="006016F4"/>
    <w:rsid w:val="00602B66"/>
    <w:rsid w:val="00603081"/>
    <w:rsid w:val="00603790"/>
    <w:rsid w:val="006047A4"/>
    <w:rsid w:val="00604CD6"/>
    <w:rsid w:val="00604FAE"/>
    <w:rsid w:val="00605503"/>
    <w:rsid w:val="0060668C"/>
    <w:rsid w:val="00606756"/>
    <w:rsid w:val="006072B5"/>
    <w:rsid w:val="006078A6"/>
    <w:rsid w:val="006122BA"/>
    <w:rsid w:val="006133EA"/>
    <w:rsid w:val="006137CE"/>
    <w:rsid w:val="0061448F"/>
    <w:rsid w:val="006144A4"/>
    <w:rsid w:val="00617675"/>
    <w:rsid w:val="00622358"/>
    <w:rsid w:val="0062265B"/>
    <w:rsid w:val="00622B73"/>
    <w:rsid w:val="006278C6"/>
    <w:rsid w:val="006331F8"/>
    <w:rsid w:val="006339B7"/>
    <w:rsid w:val="00634924"/>
    <w:rsid w:val="00635A48"/>
    <w:rsid w:val="00636BED"/>
    <w:rsid w:val="00636C0A"/>
    <w:rsid w:val="006371D2"/>
    <w:rsid w:val="0064005E"/>
    <w:rsid w:val="00640465"/>
    <w:rsid w:val="00642FF1"/>
    <w:rsid w:val="006447C6"/>
    <w:rsid w:val="00645609"/>
    <w:rsid w:val="006478BF"/>
    <w:rsid w:val="00647E78"/>
    <w:rsid w:val="00650794"/>
    <w:rsid w:val="006516BE"/>
    <w:rsid w:val="00652963"/>
    <w:rsid w:val="0065385D"/>
    <w:rsid w:val="00654B7E"/>
    <w:rsid w:val="0065777D"/>
    <w:rsid w:val="00660046"/>
    <w:rsid w:val="00660A9E"/>
    <w:rsid w:val="006615DC"/>
    <w:rsid w:val="00662871"/>
    <w:rsid w:val="00664BAE"/>
    <w:rsid w:val="00667F9B"/>
    <w:rsid w:val="006703C9"/>
    <w:rsid w:val="006725AC"/>
    <w:rsid w:val="00673447"/>
    <w:rsid w:val="00673909"/>
    <w:rsid w:val="006746EA"/>
    <w:rsid w:val="00675339"/>
    <w:rsid w:val="00680A23"/>
    <w:rsid w:val="00680D99"/>
    <w:rsid w:val="006812D4"/>
    <w:rsid w:val="006831A3"/>
    <w:rsid w:val="006837D2"/>
    <w:rsid w:val="00683BA6"/>
    <w:rsid w:val="00685E77"/>
    <w:rsid w:val="00690FEA"/>
    <w:rsid w:val="00693290"/>
    <w:rsid w:val="00693E9E"/>
    <w:rsid w:val="00694E23"/>
    <w:rsid w:val="00695A0A"/>
    <w:rsid w:val="00696035"/>
    <w:rsid w:val="00696784"/>
    <w:rsid w:val="00696F8D"/>
    <w:rsid w:val="00697BFE"/>
    <w:rsid w:val="006A0624"/>
    <w:rsid w:val="006A12B4"/>
    <w:rsid w:val="006A13EC"/>
    <w:rsid w:val="006A1C08"/>
    <w:rsid w:val="006A2357"/>
    <w:rsid w:val="006A3767"/>
    <w:rsid w:val="006A39B8"/>
    <w:rsid w:val="006A4408"/>
    <w:rsid w:val="006A478C"/>
    <w:rsid w:val="006A6227"/>
    <w:rsid w:val="006A6403"/>
    <w:rsid w:val="006A6B7D"/>
    <w:rsid w:val="006A73C1"/>
    <w:rsid w:val="006B094D"/>
    <w:rsid w:val="006B0AD8"/>
    <w:rsid w:val="006B1721"/>
    <w:rsid w:val="006B2290"/>
    <w:rsid w:val="006B3A9D"/>
    <w:rsid w:val="006B5077"/>
    <w:rsid w:val="006C5AC3"/>
    <w:rsid w:val="006C62B9"/>
    <w:rsid w:val="006C6AED"/>
    <w:rsid w:val="006C7AD1"/>
    <w:rsid w:val="006C7E87"/>
    <w:rsid w:val="006D4D97"/>
    <w:rsid w:val="006D5614"/>
    <w:rsid w:val="006D5BF9"/>
    <w:rsid w:val="006D6739"/>
    <w:rsid w:val="006E0CB8"/>
    <w:rsid w:val="006E16F1"/>
    <w:rsid w:val="006E1C00"/>
    <w:rsid w:val="006E2C0D"/>
    <w:rsid w:val="006E4249"/>
    <w:rsid w:val="006E6E9A"/>
    <w:rsid w:val="006E74DA"/>
    <w:rsid w:val="006F0FCA"/>
    <w:rsid w:val="006F3528"/>
    <w:rsid w:val="006F5D0E"/>
    <w:rsid w:val="006F7D00"/>
    <w:rsid w:val="0070058F"/>
    <w:rsid w:val="0070138F"/>
    <w:rsid w:val="00702060"/>
    <w:rsid w:val="0070295B"/>
    <w:rsid w:val="00705C26"/>
    <w:rsid w:val="00706EF3"/>
    <w:rsid w:val="00711364"/>
    <w:rsid w:val="007113FC"/>
    <w:rsid w:val="0071150E"/>
    <w:rsid w:val="0071214C"/>
    <w:rsid w:val="007123CA"/>
    <w:rsid w:val="00713AE3"/>
    <w:rsid w:val="00715130"/>
    <w:rsid w:val="00715469"/>
    <w:rsid w:val="0071597E"/>
    <w:rsid w:val="00717D88"/>
    <w:rsid w:val="00717DC5"/>
    <w:rsid w:val="0072060D"/>
    <w:rsid w:val="00720EBE"/>
    <w:rsid w:val="00721D6B"/>
    <w:rsid w:val="00721F09"/>
    <w:rsid w:val="0072442C"/>
    <w:rsid w:val="00726A43"/>
    <w:rsid w:val="0072729D"/>
    <w:rsid w:val="00732DB4"/>
    <w:rsid w:val="00733D30"/>
    <w:rsid w:val="00734B50"/>
    <w:rsid w:val="007353D6"/>
    <w:rsid w:val="00735FF5"/>
    <w:rsid w:val="00736086"/>
    <w:rsid w:val="00736895"/>
    <w:rsid w:val="00736925"/>
    <w:rsid w:val="007406FE"/>
    <w:rsid w:val="00740D33"/>
    <w:rsid w:val="007446A8"/>
    <w:rsid w:val="00744BB4"/>
    <w:rsid w:val="007455DD"/>
    <w:rsid w:val="0074667F"/>
    <w:rsid w:val="0074738A"/>
    <w:rsid w:val="007477D3"/>
    <w:rsid w:val="007505B4"/>
    <w:rsid w:val="0075120D"/>
    <w:rsid w:val="00753459"/>
    <w:rsid w:val="007534D9"/>
    <w:rsid w:val="007569B9"/>
    <w:rsid w:val="0076474B"/>
    <w:rsid w:val="00764BA1"/>
    <w:rsid w:val="00766843"/>
    <w:rsid w:val="00767328"/>
    <w:rsid w:val="00770E19"/>
    <w:rsid w:val="00771B24"/>
    <w:rsid w:val="00772164"/>
    <w:rsid w:val="0077285D"/>
    <w:rsid w:val="007751D7"/>
    <w:rsid w:val="007757A0"/>
    <w:rsid w:val="0077640F"/>
    <w:rsid w:val="007767C4"/>
    <w:rsid w:val="00776D07"/>
    <w:rsid w:val="00777FE1"/>
    <w:rsid w:val="007812DC"/>
    <w:rsid w:val="00783E08"/>
    <w:rsid w:val="00786056"/>
    <w:rsid w:val="007863A8"/>
    <w:rsid w:val="00791269"/>
    <w:rsid w:val="00791892"/>
    <w:rsid w:val="00792038"/>
    <w:rsid w:val="00793D32"/>
    <w:rsid w:val="00793F21"/>
    <w:rsid w:val="007942D3"/>
    <w:rsid w:val="00795231"/>
    <w:rsid w:val="00795B38"/>
    <w:rsid w:val="007977E3"/>
    <w:rsid w:val="007A00C1"/>
    <w:rsid w:val="007A398E"/>
    <w:rsid w:val="007A3E4F"/>
    <w:rsid w:val="007A7560"/>
    <w:rsid w:val="007B2099"/>
    <w:rsid w:val="007B443B"/>
    <w:rsid w:val="007B44E7"/>
    <w:rsid w:val="007B5104"/>
    <w:rsid w:val="007B5753"/>
    <w:rsid w:val="007B590F"/>
    <w:rsid w:val="007B6C09"/>
    <w:rsid w:val="007B72B1"/>
    <w:rsid w:val="007B7741"/>
    <w:rsid w:val="007C4951"/>
    <w:rsid w:val="007C4F08"/>
    <w:rsid w:val="007C5B92"/>
    <w:rsid w:val="007C5DEE"/>
    <w:rsid w:val="007C669F"/>
    <w:rsid w:val="007D0F9E"/>
    <w:rsid w:val="007D1697"/>
    <w:rsid w:val="007D2B5C"/>
    <w:rsid w:val="007D62D5"/>
    <w:rsid w:val="007D663C"/>
    <w:rsid w:val="007D7503"/>
    <w:rsid w:val="007D7DC2"/>
    <w:rsid w:val="007E09DA"/>
    <w:rsid w:val="007E0F8A"/>
    <w:rsid w:val="007E15E9"/>
    <w:rsid w:val="007E3614"/>
    <w:rsid w:val="007E3635"/>
    <w:rsid w:val="007E3C7D"/>
    <w:rsid w:val="007E5806"/>
    <w:rsid w:val="007E6B75"/>
    <w:rsid w:val="007F0040"/>
    <w:rsid w:val="007F1D80"/>
    <w:rsid w:val="007F3120"/>
    <w:rsid w:val="007F3221"/>
    <w:rsid w:val="007F4A94"/>
    <w:rsid w:val="007F4F4E"/>
    <w:rsid w:val="007F652E"/>
    <w:rsid w:val="007F6E5E"/>
    <w:rsid w:val="007F718D"/>
    <w:rsid w:val="00801FAD"/>
    <w:rsid w:val="0080257F"/>
    <w:rsid w:val="00803692"/>
    <w:rsid w:val="00803B23"/>
    <w:rsid w:val="0080573E"/>
    <w:rsid w:val="008079DA"/>
    <w:rsid w:val="0081447F"/>
    <w:rsid w:val="0081461E"/>
    <w:rsid w:val="00815F31"/>
    <w:rsid w:val="008177AA"/>
    <w:rsid w:val="008178B6"/>
    <w:rsid w:val="00820552"/>
    <w:rsid w:val="0082146F"/>
    <w:rsid w:val="008221E4"/>
    <w:rsid w:val="008224D3"/>
    <w:rsid w:val="00822B6C"/>
    <w:rsid w:val="00823BC7"/>
    <w:rsid w:val="00824909"/>
    <w:rsid w:val="008253E6"/>
    <w:rsid w:val="00827365"/>
    <w:rsid w:val="008319ED"/>
    <w:rsid w:val="008320B7"/>
    <w:rsid w:val="00832D15"/>
    <w:rsid w:val="0083352C"/>
    <w:rsid w:val="00834924"/>
    <w:rsid w:val="00836011"/>
    <w:rsid w:val="0084169E"/>
    <w:rsid w:val="008418EC"/>
    <w:rsid w:val="00841CBF"/>
    <w:rsid w:val="00843732"/>
    <w:rsid w:val="00843DAF"/>
    <w:rsid w:val="00844579"/>
    <w:rsid w:val="00845023"/>
    <w:rsid w:val="0084524B"/>
    <w:rsid w:val="008520DF"/>
    <w:rsid w:val="00852631"/>
    <w:rsid w:val="0085379B"/>
    <w:rsid w:val="00855438"/>
    <w:rsid w:val="00857E86"/>
    <w:rsid w:val="008610DB"/>
    <w:rsid w:val="00861BB9"/>
    <w:rsid w:val="00865B74"/>
    <w:rsid w:val="00866063"/>
    <w:rsid w:val="008674BD"/>
    <w:rsid w:val="00872DDF"/>
    <w:rsid w:val="00873C6B"/>
    <w:rsid w:val="00875931"/>
    <w:rsid w:val="008768D3"/>
    <w:rsid w:val="00877D9A"/>
    <w:rsid w:val="0088027B"/>
    <w:rsid w:val="00881E96"/>
    <w:rsid w:val="008841E1"/>
    <w:rsid w:val="00885316"/>
    <w:rsid w:val="00885F9C"/>
    <w:rsid w:val="00890459"/>
    <w:rsid w:val="00890D17"/>
    <w:rsid w:val="008912F9"/>
    <w:rsid w:val="0089159D"/>
    <w:rsid w:val="0089277A"/>
    <w:rsid w:val="0089365E"/>
    <w:rsid w:val="008938BF"/>
    <w:rsid w:val="00893DA7"/>
    <w:rsid w:val="008947D9"/>
    <w:rsid w:val="008974F0"/>
    <w:rsid w:val="00897F26"/>
    <w:rsid w:val="008A0258"/>
    <w:rsid w:val="008A1499"/>
    <w:rsid w:val="008A1B43"/>
    <w:rsid w:val="008A278C"/>
    <w:rsid w:val="008A38CF"/>
    <w:rsid w:val="008A564B"/>
    <w:rsid w:val="008A6377"/>
    <w:rsid w:val="008A6FB6"/>
    <w:rsid w:val="008B012A"/>
    <w:rsid w:val="008B0C25"/>
    <w:rsid w:val="008B1F68"/>
    <w:rsid w:val="008B35B4"/>
    <w:rsid w:val="008B4DE5"/>
    <w:rsid w:val="008B6782"/>
    <w:rsid w:val="008B67A9"/>
    <w:rsid w:val="008B787F"/>
    <w:rsid w:val="008C0CF9"/>
    <w:rsid w:val="008C4B3F"/>
    <w:rsid w:val="008C50EE"/>
    <w:rsid w:val="008D105F"/>
    <w:rsid w:val="008D18C9"/>
    <w:rsid w:val="008D2996"/>
    <w:rsid w:val="008D32A8"/>
    <w:rsid w:val="008D6153"/>
    <w:rsid w:val="008D7730"/>
    <w:rsid w:val="008E0163"/>
    <w:rsid w:val="008E0379"/>
    <w:rsid w:val="008E0CF1"/>
    <w:rsid w:val="008E361B"/>
    <w:rsid w:val="008E3EAA"/>
    <w:rsid w:val="008E5E12"/>
    <w:rsid w:val="008E754D"/>
    <w:rsid w:val="008F0627"/>
    <w:rsid w:val="008F3B08"/>
    <w:rsid w:val="008F4F8B"/>
    <w:rsid w:val="008F75AC"/>
    <w:rsid w:val="0090037A"/>
    <w:rsid w:val="009016E1"/>
    <w:rsid w:val="00902CAA"/>
    <w:rsid w:val="0090328F"/>
    <w:rsid w:val="009039AD"/>
    <w:rsid w:val="00903A2A"/>
    <w:rsid w:val="00905518"/>
    <w:rsid w:val="00905D0D"/>
    <w:rsid w:val="009067C1"/>
    <w:rsid w:val="00906E17"/>
    <w:rsid w:val="00912403"/>
    <w:rsid w:val="00913DE0"/>
    <w:rsid w:val="009148D0"/>
    <w:rsid w:val="009152B9"/>
    <w:rsid w:val="00921D3E"/>
    <w:rsid w:val="0092211D"/>
    <w:rsid w:val="00923323"/>
    <w:rsid w:val="00923FAE"/>
    <w:rsid w:val="0092413F"/>
    <w:rsid w:val="00924302"/>
    <w:rsid w:val="00924605"/>
    <w:rsid w:val="00924BDA"/>
    <w:rsid w:val="00924F51"/>
    <w:rsid w:val="00925473"/>
    <w:rsid w:val="0092636C"/>
    <w:rsid w:val="00926B82"/>
    <w:rsid w:val="009302C3"/>
    <w:rsid w:val="00930BA1"/>
    <w:rsid w:val="00931170"/>
    <w:rsid w:val="0093169E"/>
    <w:rsid w:val="0093317C"/>
    <w:rsid w:val="009358AC"/>
    <w:rsid w:val="009366E8"/>
    <w:rsid w:val="0093711C"/>
    <w:rsid w:val="00937201"/>
    <w:rsid w:val="00940023"/>
    <w:rsid w:val="00940284"/>
    <w:rsid w:val="00940D40"/>
    <w:rsid w:val="009434D0"/>
    <w:rsid w:val="009436A9"/>
    <w:rsid w:val="00943DEA"/>
    <w:rsid w:val="00945042"/>
    <w:rsid w:val="00945078"/>
    <w:rsid w:val="00947F75"/>
    <w:rsid w:val="009505C9"/>
    <w:rsid w:val="00950752"/>
    <w:rsid w:val="0095143D"/>
    <w:rsid w:val="00951F57"/>
    <w:rsid w:val="009525EC"/>
    <w:rsid w:val="009549B4"/>
    <w:rsid w:val="00954BFF"/>
    <w:rsid w:val="00957338"/>
    <w:rsid w:val="00957AC7"/>
    <w:rsid w:val="00962842"/>
    <w:rsid w:val="00962ED2"/>
    <w:rsid w:val="00963835"/>
    <w:rsid w:val="009658EF"/>
    <w:rsid w:val="00966424"/>
    <w:rsid w:val="00966571"/>
    <w:rsid w:val="0096674F"/>
    <w:rsid w:val="00966DE3"/>
    <w:rsid w:val="00967DBE"/>
    <w:rsid w:val="00970E1D"/>
    <w:rsid w:val="00970EA0"/>
    <w:rsid w:val="009737BC"/>
    <w:rsid w:val="00975047"/>
    <w:rsid w:val="00975AF8"/>
    <w:rsid w:val="009763CF"/>
    <w:rsid w:val="009764FD"/>
    <w:rsid w:val="00980403"/>
    <w:rsid w:val="0098139C"/>
    <w:rsid w:val="00981B4A"/>
    <w:rsid w:val="00983F55"/>
    <w:rsid w:val="00985490"/>
    <w:rsid w:val="00987796"/>
    <w:rsid w:val="0099095D"/>
    <w:rsid w:val="00991AB3"/>
    <w:rsid w:val="00991FCD"/>
    <w:rsid w:val="0099393E"/>
    <w:rsid w:val="00994270"/>
    <w:rsid w:val="00994CBB"/>
    <w:rsid w:val="009A11DE"/>
    <w:rsid w:val="009A1DAE"/>
    <w:rsid w:val="009A3A4E"/>
    <w:rsid w:val="009A4CC9"/>
    <w:rsid w:val="009B0511"/>
    <w:rsid w:val="009B056D"/>
    <w:rsid w:val="009B29AC"/>
    <w:rsid w:val="009B3DF0"/>
    <w:rsid w:val="009B4D14"/>
    <w:rsid w:val="009B5306"/>
    <w:rsid w:val="009C2434"/>
    <w:rsid w:val="009C2DE6"/>
    <w:rsid w:val="009C2F41"/>
    <w:rsid w:val="009C371A"/>
    <w:rsid w:val="009C6967"/>
    <w:rsid w:val="009D1D06"/>
    <w:rsid w:val="009D3B52"/>
    <w:rsid w:val="009D548C"/>
    <w:rsid w:val="009E265E"/>
    <w:rsid w:val="009E3594"/>
    <w:rsid w:val="009E3646"/>
    <w:rsid w:val="009E3F6B"/>
    <w:rsid w:val="009E5A55"/>
    <w:rsid w:val="009F125A"/>
    <w:rsid w:val="009F140E"/>
    <w:rsid w:val="009F1A12"/>
    <w:rsid w:val="009F1A6A"/>
    <w:rsid w:val="009F28AB"/>
    <w:rsid w:val="009F519F"/>
    <w:rsid w:val="009F7B98"/>
    <w:rsid w:val="00A015F6"/>
    <w:rsid w:val="00A019D6"/>
    <w:rsid w:val="00A03115"/>
    <w:rsid w:val="00A035B1"/>
    <w:rsid w:val="00A04679"/>
    <w:rsid w:val="00A05885"/>
    <w:rsid w:val="00A07A73"/>
    <w:rsid w:val="00A1039D"/>
    <w:rsid w:val="00A10ADD"/>
    <w:rsid w:val="00A111D1"/>
    <w:rsid w:val="00A12693"/>
    <w:rsid w:val="00A1427D"/>
    <w:rsid w:val="00A14ABB"/>
    <w:rsid w:val="00A15B86"/>
    <w:rsid w:val="00A2189F"/>
    <w:rsid w:val="00A221C9"/>
    <w:rsid w:val="00A22D4E"/>
    <w:rsid w:val="00A2383D"/>
    <w:rsid w:val="00A25C86"/>
    <w:rsid w:val="00A27B16"/>
    <w:rsid w:val="00A30254"/>
    <w:rsid w:val="00A3062B"/>
    <w:rsid w:val="00A31A17"/>
    <w:rsid w:val="00A3302A"/>
    <w:rsid w:val="00A344CE"/>
    <w:rsid w:val="00A34B26"/>
    <w:rsid w:val="00A35177"/>
    <w:rsid w:val="00A36567"/>
    <w:rsid w:val="00A3700F"/>
    <w:rsid w:val="00A40BD9"/>
    <w:rsid w:val="00A428E3"/>
    <w:rsid w:val="00A43AD2"/>
    <w:rsid w:val="00A43C7B"/>
    <w:rsid w:val="00A43EB7"/>
    <w:rsid w:val="00A452C3"/>
    <w:rsid w:val="00A46F40"/>
    <w:rsid w:val="00A50ACB"/>
    <w:rsid w:val="00A52027"/>
    <w:rsid w:val="00A53E6F"/>
    <w:rsid w:val="00A5429F"/>
    <w:rsid w:val="00A568EE"/>
    <w:rsid w:val="00A56EAF"/>
    <w:rsid w:val="00A57D6A"/>
    <w:rsid w:val="00A601B1"/>
    <w:rsid w:val="00A6363A"/>
    <w:rsid w:val="00A639B8"/>
    <w:rsid w:val="00A64778"/>
    <w:rsid w:val="00A64ACF"/>
    <w:rsid w:val="00A6533D"/>
    <w:rsid w:val="00A67E97"/>
    <w:rsid w:val="00A70CCE"/>
    <w:rsid w:val="00A70F30"/>
    <w:rsid w:val="00A721F1"/>
    <w:rsid w:val="00A72A34"/>
    <w:rsid w:val="00A746B0"/>
    <w:rsid w:val="00A7651A"/>
    <w:rsid w:val="00A81027"/>
    <w:rsid w:val="00A810B7"/>
    <w:rsid w:val="00A8475D"/>
    <w:rsid w:val="00A84ED1"/>
    <w:rsid w:val="00A863D8"/>
    <w:rsid w:val="00A87E0A"/>
    <w:rsid w:val="00A92131"/>
    <w:rsid w:val="00A963AA"/>
    <w:rsid w:val="00A96B9D"/>
    <w:rsid w:val="00A977F8"/>
    <w:rsid w:val="00AA5728"/>
    <w:rsid w:val="00AA58C9"/>
    <w:rsid w:val="00AA6F92"/>
    <w:rsid w:val="00AA706A"/>
    <w:rsid w:val="00AA72FC"/>
    <w:rsid w:val="00AA792F"/>
    <w:rsid w:val="00AB103C"/>
    <w:rsid w:val="00AB2F3F"/>
    <w:rsid w:val="00AB32F8"/>
    <w:rsid w:val="00AB6934"/>
    <w:rsid w:val="00AC051E"/>
    <w:rsid w:val="00AC4C6A"/>
    <w:rsid w:val="00AC4FF7"/>
    <w:rsid w:val="00AC616C"/>
    <w:rsid w:val="00AD0214"/>
    <w:rsid w:val="00AD2962"/>
    <w:rsid w:val="00AD38EF"/>
    <w:rsid w:val="00AD428A"/>
    <w:rsid w:val="00AD6A36"/>
    <w:rsid w:val="00AD7506"/>
    <w:rsid w:val="00AD787F"/>
    <w:rsid w:val="00AE009B"/>
    <w:rsid w:val="00AE0204"/>
    <w:rsid w:val="00AE0AFA"/>
    <w:rsid w:val="00AE1597"/>
    <w:rsid w:val="00AE18C0"/>
    <w:rsid w:val="00AE2744"/>
    <w:rsid w:val="00AE39F5"/>
    <w:rsid w:val="00AE3F8B"/>
    <w:rsid w:val="00AF0E27"/>
    <w:rsid w:val="00AF16FB"/>
    <w:rsid w:val="00AF18F2"/>
    <w:rsid w:val="00AF2B48"/>
    <w:rsid w:val="00AF42DE"/>
    <w:rsid w:val="00AF4584"/>
    <w:rsid w:val="00AF5FF1"/>
    <w:rsid w:val="00AF6416"/>
    <w:rsid w:val="00AF69CC"/>
    <w:rsid w:val="00AF6CB1"/>
    <w:rsid w:val="00B03E71"/>
    <w:rsid w:val="00B07F37"/>
    <w:rsid w:val="00B10028"/>
    <w:rsid w:val="00B10032"/>
    <w:rsid w:val="00B1228B"/>
    <w:rsid w:val="00B129D7"/>
    <w:rsid w:val="00B14DA7"/>
    <w:rsid w:val="00B14F8F"/>
    <w:rsid w:val="00B156A7"/>
    <w:rsid w:val="00B15984"/>
    <w:rsid w:val="00B16818"/>
    <w:rsid w:val="00B16971"/>
    <w:rsid w:val="00B1758B"/>
    <w:rsid w:val="00B175E3"/>
    <w:rsid w:val="00B20343"/>
    <w:rsid w:val="00B21F03"/>
    <w:rsid w:val="00B22366"/>
    <w:rsid w:val="00B2454B"/>
    <w:rsid w:val="00B26A2B"/>
    <w:rsid w:val="00B31D06"/>
    <w:rsid w:val="00B32CFE"/>
    <w:rsid w:val="00B3369F"/>
    <w:rsid w:val="00B35DFE"/>
    <w:rsid w:val="00B362AB"/>
    <w:rsid w:val="00B37111"/>
    <w:rsid w:val="00B37B17"/>
    <w:rsid w:val="00B41A33"/>
    <w:rsid w:val="00B421DA"/>
    <w:rsid w:val="00B4269A"/>
    <w:rsid w:val="00B42BE4"/>
    <w:rsid w:val="00B435CD"/>
    <w:rsid w:val="00B51905"/>
    <w:rsid w:val="00B519F0"/>
    <w:rsid w:val="00B51B52"/>
    <w:rsid w:val="00B51FC6"/>
    <w:rsid w:val="00B5408D"/>
    <w:rsid w:val="00B54C9C"/>
    <w:rsid w:val="00B5742F"/>
    <w:rsid w:val="00B617B5"/>
    <w:rsid w:val="00B62F31"/>
    <w:rsid w:val="00B63C12"/>
    <w:rsid w:val="00B63FF0"/>
    <w:rsid w:val="00B74BE1"/>
    <w:rsid w:val="00B758CD"/>
    <w:rsid w:val="00B75CDB"/>
    <w:rsid w:val="00B80EF2"/>
    <w:rsid w:val="00B82C37"/>
    <w:rsid w:val="00B850BE"/>
    <w:rsid w:val="00B85423"/>
    <w:rsid w:val="00B85E44"/>
    <w:rsid w:val="00B86C39"/>
    <w:rsid w:val="00B87680"/>
    <w:rsid w:val="00B90E34"/>
    <w:rsid w:val="00B9170A"/>
    <w:rsid w:val="00B91A12"/>
    <w:rsid w:val="00B92F59"/>
    <w:rsid w:val="00B93B01"/>
    <w:rsid w:val="00B94E6C"/>
    <w:rsid w:val="00B961DD"/>
    <w:rsid w:val="00BA0214"/>
    <w:rsid w:val="00BA33B8"/>
    <w:rsid w:val="00BA4686"/>
    <w:rsid w:val="00BA75F8"/>
    <w:rsid w:val="00BB22D0"/>
    <w:rsid w:val="00BB3BEB"/>
    <w:rsid w:val="00BB4606"/>
    <w:rsid w:val="00BB6B43"/>
    <w:rsid w:val="00BB6DC7"/>
    <w:rsid w:val="00BB7CFB"/>
    <w:rsid w:val="00BB7F90"/>
    <w:rsid w:val="00BC1673"/>
    <w:rsid w:val="00BC2D3D"/>
    <w:rsid w:val="00BC3419"/>
    <w:rsid w:val="00BC37AA"/>
    <w:rsid w:val="00BC7C7D"/>
    <w:rsid w:val="00BD214C"/>
    <w:rsid w:val="00BD32B3"/>
    <w:rsid w:val="00BD7C1F"/>
    <w:rsid w:val="00BE2550"/>
    <w:rsid w:val="00BE4FD3"/>
    <w:rsid w:val="00BE556B"/>
    <w:rsid w:val="00BF149D"/>
    <w:rsid w:val="00BF4D63"/>
    <w:rsid w:val="00BF5164"/>
    <w:rsid w:val="00BF6B53"/>
    <w:rsid w:val="00BF70C4"/>
    <w:rsid w:val="00BF78C5"/>
    <w:rsid w:val="00C01DE9"/>
    <w:rsid w:val="00C031AB"/>
    <w:rsid w:val="00C035DA"/>
    <w:rsid w:val="00C036F3"/>
    <w:rsid w:val="00C04154"/>
    <w:rsid w:val="00C068A2"/>
    <w:rsid w:val="00C07B68"/>
    <w:rsid w:val="00C11C7B"/>
    <w:rsid w:val="00C1243C"/>
    <w:rsid w:val="00C21D5A"/>
    <w:rsid w:val="00C22906"/>
    <w:rsid w:val="00C23D2F"/>
    <w:rsid w:val="00C24F64"/>
    <w:rsid w:val="00C3013B"/>
    <w:rsid w:val="00C3234A"/>
    <w:rsid w:val="00C33439"/>
    <w:rsid w:val="00C33D46"/>
    <w:rsid w:val="00C34F9A"/>
    <w:rsid w:val="00C3668E"/>
    <w:rsid w:val="00C37CA1"/>
    <w:rsid w:val="00C4166C"/>
    <w:rsid w:val="00C443BD"/>
    <w:rsid w:val="00C4454A"/>
    <w:rsid w:val="00C451C5"/>
    <w:rsid w:val="00C4743A"/>
    <w:rsid w:val="00C4757C"/>
    <w:rsid w:val="00C47D99"/>
    <w:rsid w:val="00C5109E"/>
    <w:rsid w:val="00C5182B"/>
    <w:rsid w:val="00C5186E"/>
    <w:rsid w:val="00C53336"/>
    <w:rsid w:val="00C53A16"/>
    <w:rsid w:val="00C53F66"/>
    <w:rsid w:val="00C540AF"/>
    <w:rsid w:val="00C54681"/>
    <w:rsid w:val="00C5469F"/>
    <w:rsid w:val="00C55050"/>
    <w:rsid w:val="00C5529E"/>
    <w:rsid w:val="00C57447"/>
    <w:rsid w:val="00C60756"/>
    <w:rsid w:val="00C61763"/>
    <w:rsid w:val="00C624A2"/>
    <w:rsid w:val="00C63330"/>
    <w:rsid w:val="00C63692"/>
    <w:rsid w:val="00C64271"/>
    <w:rsid w:val="00C6464A"/>
    <w:rsid w:val="00C67650"/>
    <w:rsid w:val="00C70EA7"/>
    <w:rsid w:val="00C71A7E"/>
    <w:rsid w:val="00C71AE5"/>
    <w:rsid w:val="00C74AD3"/>
    <w:rsid w:val="00C75671"/>
    <w:rsid w:val="00C762AC"/>
    <w:rsid w:val="00C8090D"/>
    <w:rsid w:val="00C84723"/>
    <w:rsid w:val="00C9161D"/>
    <w:rsid w:val="00C94D64"/>
    <w:rsid w:val="00C970A3"/>
    <w:rsid w:val="00C97A59"/>
    <w:rsid w:val="00CA0C1D"/>
    <w:rsid w:val="00CA2F37"/>
    <w:rsid w:val="00CA332D"/>
    <w:rsid w:val="00CA7182"/>
    <w:rsid w:val="00CA7B6C"/>
    <w:rsid w:val="00CB0BB1"/>
    <w:rsid w:val="00CB0FE2"/>
    <w:rsid w:val="00CB2953"/>
    <w:rsid w:val="00CB2C01"/>
    <w:rsid w:val="00CB530A"/>
    <w:rsid w:val="00CC1626"/>
    <w:rsid w:val="00CC799D"/>
    <w:rsid w:val="00CD341B"/>
    <w:rsid w:val="00CD3F27"/>
    <w:rsid w:val="00CD41B6"/>
    <w:rsid w:val="00CD6D99"/>
    <w:rsid w:val="00CE1477"/>
    <w:rsid w:val="00CE2D62"/>
    <w:rsid w:val="00CE3835"/>
    <w:rsid w:val="00CE3867"/>
    <w:rsid w:val="00CE43E2"/>
    <w:rsid w:val="00CF1848"/>
    <w:rsid w:val="00CF1B02"/>
    <w:rsid w:val="00CF23C3"/>
    <w:rsid w:val="00CF41EE"/>
    <w:rsid w:val="00CF4918"/>
    <w:rsid w:val="00CF4951"/>
    <w:rsid w:val="00CF4B42"/>
    <w:rsid w:val="00CF5CB0"/>
    <w:rsid w:val="00D0142E"/>
    <w:rsid w:val="00D0188B"/>
    <w:rsid w:val="00D0247F"/>
    <w:rsid w:val="00D0499C"/>
    <w:rsid w:val="00D04A4E"/>
    <w:rsid w:val="00D04B4A"/>
    <w:rsid w:val="00D0506A"/>
    <w:rsid w:val="00D05576"/>
    <w:rsid w:val="00D05E3D"/>
    <w:rsid w:val="00D10743"/>
    <w:rsid w:val="00D10D19"/>
    <w:rsid w:val="00D12044"/>
    <w:rsid w:val="00D146C7"/>
    <w:rsid w:val="00D15A1E"/>
    <w:rsid w:val="00D15ADB"/>
    <w:rsid w:val="00D15CC1"/>
    <w:rsid w:val="00D170D9"/>
    <w:rsid w:val="00D172A3"/>
    <w:rsid w:val="00D175D8"/>
    <w:rsid w:val="00D17FDF"/>
    <w:rsid w:val="00D204EC"/>
    <w:rsid w:val="00D2070E"/>
    <w:rsid w:val="00D20B9A"/>
    <w:rsid w:val="00D22CE5"/>
    <w:rsid w:val="00D24A4C"/>
    <w:rsid w:val="00D25820"/>
    <w:rsid w:val="00D265C4"/>
    <w:rsid w:val="00D268B2"/>
    <w:rsid w:val="00D27695"/>
    <w:rsid w:val="00D27ABF"/>
    <w:rsid w:val="00D27F3C"/>
    <w:rsid w:val="00D3084E"/>
    <w:rsid w:val="00D332BD"/>
    <w:rsid w:val="00D33EFC"/>
    <w:rsid w:val="00D346DD"/>
    <w:rsid w:val="00D34B8D"/>
    <w:rsid w:val="00D4036C"/>
    <w:rsid w:val="00D405F1"/>
    <w:rsid w:val="00D40DBC"/>
    <w:rsid w:val="00D455E3"/>
    <w:rsid w:val="00D46362"/>
    <w:rsid w:val="00D47300"/>
    <w:rsid w:val="00D500DB"/>
    <w:rsid w:val="00D52546"/>
    <w:rsid w:val="00D52F93"/>
    <w:rsid w:val="00D53B06"/>
    <w:rsid w:val="00D54A8E"/>
    <w:rsid w:val="00D55541"/>
    <w:rsid w:val="00D57125"/>
    <w:rsid w:val="00D57D68"/>
    <w:rsid w:val="00D61822"/>
    <w:rsid w:val="00D61C85"/>
    <w:rsid w:val="00D61CCA"/>
    <w:rsid w:val="00D61D81"/>
    <w:rsid w:val="00D61FF4"/>
    <w:rsid w:val="00D62721"/>
    <w:rsid w:val="00D6345C"/>
    <w:rsid w:val="00D7276E"/>
    <w:rsid w:val="00D7340A"/>
    <w:rsid w:val="00D7352A"/>
    <w:rsid w:val="00D738E1"/>
    <w:rsid w:val="00D759BF"/>
    <w:rsid w:val="00D75CA6"/>
    <w:rsid w:val="00D75E54"/>
    <w:rsid w:val="00D76A18"/>
    <w:rsid w:val="00D77327"/>
    <w:rsid w:val="00D77C1D"/>
    <w:rsid w:val="00D77F0C"/>
    <w:rsid w:val="00D80849"/>
    <w:rsid w:val="00D82294"/>
    <w:rsid w:val="00D82E8F"/>
    <w:rsid w:val="00D82F1C"/>
    <w:rsid w:val="00D82FD8"/>
    <w:rsid w:val="00D8345C"/>
    <w:rsid w:val="00D86116"/>
    <w:rsid w:val="00D875D1"/>
    <w:rsid w:val="00D878FF"/>
    <w:rsid w:val="00D87B00"/>
    <w:rsid w:val="00D90051"/>
    <w:rsid w:val="00D916CA"/>
    <w:rsid w:val="00D931D7"/>
    <w:rsid w:val="00D94A18"/>
    <w:rsid w:val="00D9796C"/>
    <w:rsid w:val="00D97C77"/>
    <w:rsid w:val="00DA11E7"/>
    <w:rsid w:val="00DA1ED7"/>
    <w:rsid w:val="00DA27FA"/>
    <w:rsid w:val="00DA5D65"/>
    <w:rsid w:val="00DA6060"/>
    <w:rsid w:val="00DA6070"/>
    <w:rsid w:val="00DB1019"/>
    <w:rsid w:val="00DB20C0"/>
    <w:rsid w:val="00DB4590"/>
    <w:rsid w:val="00DB5E0F"/>
    <w:rsid w:val="00DB663D"/>
    <w:rsid w:val="00DB6A78"/>
    <w:rsid w:val="00DB6E45"/>
    <w:rsid w:val="00DC26FE"/>
    <w:rsid w:val="00DC2C7B"/>
    <w:rsid w:val="00DC407C"/>
    <w:rsid w:val="00DC41CD"/>
    <w:rsid w:val="00DC4899"/>
    <w:rsid w:val="00DC68E0"/>
    <w:rsid w:val="00DD118C"/>
    <w:rsid w:val="00DD12CE"/>
    <w:rsid w:val="00DD4C28"/>
    <w:rsid w:val="00DD5FBD"/>
    <w:rsid w:val="00DE1E6A"/>
    <w:rsid w:val="00DE25A1"/>
    <w:rsid w:val="00DE357D"/>
    <w:rsid w:val="00DE3AE3"/>
    <w:rsid w:val="00DE40CF"/>
    <w:rsid w:val="00DE41A7"/>
    <w:rsid w:val="00DE4628"/>
    <w:rsid w:val="00DE57E3"/>
    <w:rsid w:val="00DE6889"/>
    <w:rsid w:val="00DE765C"/>
    <w:rsid w:val="00DF1864"/>
    <w:rsid w:val="00DF3A9C"/>
    <w:rsid w:val="00DF4956"/>
    <w:rsid w:val="00DF60D6"/>
    <w:rsid w:val="00E01A9E"/>
    <w:rsid w:val="00E0200F"/>
    <w:rsid w:val="00E07473"/>
    <w:rsid w:val="00E11DE9"/>
    <w:rsid w:val="00E120A3"/>
    <w:rsid w:val="00E137B0"/>
    <w:rsid w:val="00E15D1A"/>
    <w:rsid w:val="00E20E92"/>
    <w:rsid w:val="00E211F7"/>
    <w:rsid w:val="00E21E57"/>
    <w:rsid w:val="00E21FF8"/>
    <w:rsid w:val="00E23A0B"/>
    <w:rsid w:val="00E2582A"/>
    <w:rsid w:val="00E277F9"/>
    <w:rsid w:val="00E3105B"/>
    <w:rsid w:val="00E316FF"/>
    <w:rsid w:val="00E322BD"/>
    <w:rsid w:val="00E32BF9"/>
    <w:rsid w:val="00E3558A"/>
    <w:rsid w:val="00E3583C"/>
    <w:rsid w:val="00E36300"/>
    <w:rsid w:val="00E364FC"/>
    <w:rsid w:val="00E377D9"/>
    <w:rsid w:val="00E408D6"/>
    <w:rsid w:val="00E424A8"/>
    <w:rsid w:val="00E443C7"/>
    <w:rsid w:val="00E448F5"/>
    <w:rsid w:val="00E45E88"/>
    <w:rsid w:val="00E4639E"/>
    <w:rsid w:val="00E5109D"/>
    <w:rsid w:val="00E533D5"/>
    <w:rsid w:val="00E5417A"/>
    <w:rsid w:val="00E56782"/>
    <w:rsid w:val="00E56899"/>
    <w:rsid w:val="00E5693B"/>
    <w:rsid w:val="00E5756E"/>
    <w:rsid w:val="00E6027B"/>
    <w:rsid w:val="00E633D1"/>
    <w:rsid w:val="00E64E5B"/>
    <w:rsid w:val="00E65BE9"/>
    <w:rsid w:val="00E66235"/>
    <w:rsid w:val="00E669E5"/>
    <w:rsid w:val="00E66F6C"/>
    <w:rsid w:val="00E75D47"/>
    <w:rsid w:val="00E76C19"/>
    <w:rsid w:val="00E80346"/>
    <w:rsid w:val="00E80767"/>
    <w:rsid w:val="00E80FEF"/>
    <w:rsid w:val="00E820DC"/>
    <w:rsid w:val="00E825FC"/>
    <w:rsid w:val="00E83C24"/>
    <w:rsid w:val="00E84164"/>
    <w:rsid w:val="00E86913"/>
    <w:rsid w:val="00E90245"/>
    <w:rsid w:val="00E927F8"/>
    <w:rsid w:val="00E9318D"/>
    <w:rsid w:val="00E93F3E"/>
    <w:rsid w:val="00E9430F"/>
    <w:rsid w:val="00E96BB6"/>
    <w:rsid w:val="00E971C3"/>
    <w:rsid w:val="00EB0EF8"/>
    <w:rsid w:val="00EB1667"/>
    <w:rsid w:val="00EB1CA2"/>
    <w:rsid w:val="00EB2C93"/>
    <w:rsid w:val="00EB2D36"/>
    <w:rsid w:val="00EB3DA8"/>
    <w:rsid w:val="00EB60ED"/>
    <w:rsid w:val="00EB685F"/>
    <w:rsid w:val="00EB7FB2"/>
    <w:rsid w:val="00EC0B0B"/>
    <w:rsid w:val="00EC1275"/>
    <w:rsid w:val="00EC1339"/>
    <w:rsid w:val="00EC6428"/>
    <w:rsid w:val="00ED1F14"/>
    <w:rsid w:val="00ED2963"/>
    <w:rsid w:val="00ED30D5"/>
    <w:rsid w:val="00ED3417"/>
    <w:rsid w:val="00ED66CA"/>
    <w:rsid w:val="00ED693D"/>
    <w:rsid w:val="00ED734E"/>
    <w:rsid w:val="00ED7C1F"/>
    <w:rsid w:val="00EE3C8B"/>
    <w:rsid w:val="00EE425C"/>
    <w:rsid w:val="00EE4857"/>
    <w:rsid w:val="00EE4EE6"/>
    <w:rsid w:val="00EF0923"/>
    <w:rsid w:val="00EF462A"/>
    <w:rsid w:val="00EF57EC"/>
    <w:rsid w:val="00EF7C56"/>
    <w:rsid w:val="00F009D9"/>
    <w:rsid w:val="00F01EBA"/>
    <w:rsid w:val="00F03292"/>
    <w:rsid w:val="00F03EB4"/>
    <w:rsid w:val="00F041E5"/>
    <w:rsid w:val="00F0440E"/>
    <w:rsid w:val="00F0449F"/>
    <w:rsid w:val="00F04829"/>
    <w:rsid w:val="00F056C9"/>
    <w:rsid w:val="00F063C2"/>
    <w:rsid w:val="00F06B57"/>
    <w:rsid w:val="00F06FE2"/>
    <w:rsid w:val="00F076FD"/>
    <w:rsid w:val="00F107A2"/>
    <w:rsid w:val="00F113C0"/>
    <w:rsid w:val="00F12903"/>
    <w:rsid w:val="00F15801"/>
    <w:rsid w:val="00F15CCC"/>
    <w:rsid w:val="00F162E6"/>
    <w:rsid w:val="00F22754"/>
    <w:rsid w:val="00F22FA4"/>
    <w:rsid w:val="00F23656"/>
    <w:rsid w:val="00F243F0"/>
    <w:rsid w:val="00F27822"/>
    <w:rsid w:val="00F300FC"/>
    <w:rsid w:val="00F31D9E"/>
    <w:rsid w:val="00F3330E"/>
    <w:rsid w:val="00F34164"/>
    <w:rsid w:val="00F34204"/>
    <w:rsid w:val="00F344B0"/>
    <w:rsid w:val="00F35AE7"/>
    <w:rsid w:val="00F36CFC"/>
    <w:rsid w:val="00F37D67"/>
    <w:rsid w:val="00F436DA"/>
    <w:rsid w:val="00F44A8C"/>
    <w:rsid w:val="00F46910"/>
    <w:rsid w:val="00F501B0"/>
    <w:rsid w:val="00F50975"/>
    <w:rsid w:val="00F50C54"/>
    <w:rsid w:val="00F51BBD"/>
    <w:rsid w:val="00F51C40"/>
    <w:rsid w:val="00F526B6"/>
    <w:rsid w:val="00F53193"/>
    <w:rsid w:val="00F5357E"/>
    <w:rsid w:val="00F55612"/>
    <w:rsid w:val="00F57894"/>
    <w:rsid w:val="00F60FD4"/>
    <w:rsid w:val="00F61C25"/>
    <w:rsid w:val="00F62AF7"/>
    <w:rsid w:val="00F62C06"/>
    <w:rsid w:val="00F6586C"/>
    <w:rsid w:val="00F65D3A"/>
    <w:rsid w:val="00F665D0"/>
    <w:rsid w:val="00F6747F"/>
    <w:rsid w:val="00F67596"/>
    <w:rsid w:val="00F707A6"/>
    <w:rsid w:val="00F71146"/>
    <w:rsid w:val="00F7523D"/>
    <w:rsid w:val="00F82347"/>
    <w:rsid w:val="00F8380E"/>
    <w:rsid w:val="00F8694D"/>
    <w:rsid w:val="00F87876"/>
    <w:rsid w:val="00F9038B"/>
    <w:rsid w:val="00F903AE"/>
    <w:rsid w:val="00F9253B"/>
    <w:rsid w:val="00F94774"/>
    <w:rsid w:val="00F94DBC"/>
    <w:rsid w:val="00F9789B"/>
    <w:rsid w:val="00FA0AE6"/>
    <w:rsid w:val="00FA0F72"/>
    <w:rsid w:val="00FA16E0"/>
    <w:rsid w:val="00FA489A"/>
    <w:rsid w:val="00FA50DD"/>
    <w:rsid w:val="00FA663B"/>
    <w:rsid w:val="00FA780F"/>
    <w:rsid w:val="00FB25B4"/>
    <w:rsid w:val="00FB2A9B"/>
    <w:rsid w:val="00FB7971"/>
    <w:rsid w:val="00FC21E4"/>
    <w:rsid w:val="00FC237A"/>
    <w:rsid w:val="00FC3CB4"/>
    <w:rsid w:val="00FC433A"/>
    <w:rsid w:val="00FC44CC"/>
    <w:rsid w:val="00FC53DB"/>
    <w:rsid w:val="00FC6787"/>
    <w:rsid w:val="00FC6EE4"/>
    <w:rsid w:val="00FC7988"/>
    <w:rsid w:val="00FC7EF9"/>
    <w:rsid w:val="00FD071A"/>
    <w:rsid w:val="00FD1799"/>
    <w:rsid w:val="00FD302B"/>
    <w:rsid w:val="00FD4E8A"/>
    <w:rsid w:val="00FD6439"/>
    <w:rsid w:val="00FD79D5"/>
    <w:rsid w:val="00FE330C"/>
    <w:rsid w:val="00FE4162"/>
    <w:rsid w:val="00FE4440"/>
    <w:rsid w:val="00FE49B4"/>
    <w:rsid w:val="00FE4A11"/>
    <w:rsid w:val="00FE583B"/>
    <w:rsid w:val="00FE6564"/>
    <w:rsid w:val="00FE7887"/>
    <w:rsid w:val="00FF14BB"/>
    <w:rsid w:val="00FF5072"/>
    <w:rsid w:val="00FF5D05"/>
    <w:rsid w:val="00FF6281"/>
    <w:rsid w:val="00FF7A9E"/>
    <w:rsid w:val="00FF7DE4"/>
    <w:rsid w:val="19302C72"/>
    <w:rsid w:val="5D797284"/>
    <w:rsid w:val="6730FDF9"/>
    <w:rsid w:val="6782C2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77AE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ru-RU"/>
    </w:rPr>
  </w:style>
  <w:style w:type="character" w:styleId="a6">
    <w:name w:val="Placeholder Text"/>
    <w:basedOn w:val="a0"/>
    <w:uiPriority w:val="99"/>
    <w:semiHidden/>
    <w:rsid w:val="00105372"/>
    <w:rPr>
      <w:color w:val="808080"/>
      <w:lang w:val="ru-RU"/>
    </w:rPr>
  </w:style>
  <w:style w:type="paragraph" w:styleId="a7">
    <w:name w:val="header"/>
    <w:basedOn w:val="a"/>
    <w:link w:val="a8"/>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3F1A75"/>
    <w:rPr>
      <w:rFonts w:ascii="Times New Roman" w:eastAsia="SimSun" w:hAnsi="Times New Roman" w:cs="Times New Roman"/>
      <w:sz w:val="20"/>
      <w:szCs w:val="22"/>
      <w:lang w:val="ru-RU"/>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ru-RU"/>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10">
    <w:name w:val="Заголовок 1 Знак"/>
    <w:basedOn w:val="a0"/>
    <w:link w:val="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ru-RU"/>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ru-RU"/>
    </w:rPr>
  </w:style>
  <w:style w:type="character" w:styleId="af3">
    <w:name w:val="annotation reference"/>
    <w:basedOn w:val="a0"/>
    <w:uiPriority w:val="99"/>
    <w:semiHidden/>
    <w:unhideWhenUsed/>
    <w:rsid w:val="003F1A75"/>
    <w:rPr>
      <w:sz w:val="16"/>
      <w:szCs w:val="16"/>
      <w:lang w:val="ru-RU"/>
    </w:rPr>
  </w:style>
  <w:style w:type="paragraph" w:styleId="af4">
    <w:name w:val="annotation text"/>
    <w:basedOn w:val="a"/>
    <w:link w:val="af5"/>
    <w:uiPriority w:val="99"/>
    <w:semiHidden/>
    <w:rsid w:val="003F1A75"/>
    <w:rPr>
      <w:sz w:val="20"/>
      <w:szCs w:val="20"/>
    </w:rPr>
  </w:style>
  <w:style w:type="character" w:customStyle="1" w:styleId="af5">
    <w:name w:val="Текст примечания Знак"/>
    <w:basedOn w:val="a0"/>
    <w:link w:val="af4"/>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ru-RU"/>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ru-RU"/>
    </w:rPr>
  </w:style>
  <w:style w:type="character" w:styleId="af9">
    <w:name w:val="FollowedHyperlink"/>
    <w:rsid w:val="007E09DA"/>
    <w:rPr>
      <w:color w:val="800080"/>
      <w:u w:val="single"/>
      <w:lang w:val="ru-RU"/>
    </w:rPr>
  </w:style>
  <w:style w:type="character" w:styleId="afa">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a0"/>
    <w:link w:val="BVIfnrChar"/>
    <w:uiPriority w:val="99"/>
    <w:unhideWhenUsed/>
    <w:qFormat/>
    <w:rsid w:val="003F1A75"/>
    <w:rPr>
      <w:vertAlign w:val="superscript"/>
      <w:lang w:val="ru-RU"/>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ootnote text3,fn3"/>
    <w:basedOn w:val="a"/>
    <w:link w:val="afc"/>
    <w:unhideWhenUsed/>
    <w:qFormat/>
    <w:rsid w:val="003F1A75"/>
    <w:pPr>
      <w:jc w:val="left"/>
    </w:pPr>
    <w:rPr>
      <w:sz w:val="18"/>
      <w:szCs w:val="20"/>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rsid w:val="003F1A75"/>
    <w:rPr>
      <w:rFonts w:ascii="Times New Roman" w:eastAsia="SimSun" w:hAnsi="Times New Roman" w:cs="Times New Roman"/>
      <w:sz w:val="18"/>
      <w:szCs w:val="20"/>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ru-RU"/>
    </w:rPr>
  </w:style>
  <w:style w:type="character" w:customStyle="1" w:styleId="60">
    <w:name w:val="Заголовок 6 Знак"/>
    <w:basedOn w:val="a0"/>
    <w:link w:val="6"/>
    <w:rsid w:val="003F1A75"/>
    <w:rPr>
      <w:rFonts w:ascii="Times New Roman" w:eastAsia="SimSun" w:hAnsi="Times New Roman" w:cs="Times New Roman"/>
      <w:bCs/>
      <w:szCs w:val="22"/>
      <w:lang w:val="ru-RU"/>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ru-RU"/>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ru-RU"/>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ru-RU"/>
    </w:rPr>
  </w:style>
  <w:style w:type="character" w:styleId="afd">
    <w:name w:val="page number"/>
    <w:rsid w:val="007E09DA"/>
    <w:rPr>
      <w:rFonts w:ascii="Times New Roman" w:hAnsi="Times New Roman"/>
      <w:sz w:val="22"/>
      <w:lang w:val="ru-RU"/>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3F1A75"/>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3">
    <w:name w:val="annotation subject"/>
    <w:basedOn w:val="af4"/>
    <w:next w:val="af4"/>
    <w:link w:val="aff4"/>
    <w:uiPriority w:val="99"/>
    <w:semiHidden/>
    <w:unhideWhenUsed/>
    <w:rsid w:val="003F1A75"/>
    <w:rPr>
      <w:b/>
      <w:bCs/>
    </w:rPr>
  </w:style>
  <w:style w:type="character" w:customStyle="1" w:styleId="aff4">
    <w:name w:val="Тема примечания Знак"/>
    <w:basedOn w:val="af5"/>
    <w:link w:val="aff3"/>
    <w:uiPriority w:val="99"/>
    <w:semiHidden/>
    <w:rsid w:val="003F1A75"/>
    <w:rPr>
      <w:rFonts w:ascii="Times New Roman" w:eastAsia="SimSun" w:hAnsi="Times New Roman" w:cs="Times New Roman"/>
      <w:b/>
      <w:bCs/>
      <w:sz w:val="20"/>
      <w:szCs w:val="20"/>
      <w:lang w:val="ru-RU"/>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aff5">
    <w:name w:val="List"/>
    <w:basedOn w:val="a"/>
    <w:semiHidden/>
    <w:rsid w:val="003F1A75"/>
    <w:pPr>
      <w:contextualSpacing/>
    </w:pPr>
  </w:style>
  <w:style w:type="numbering" w:customStyle="1" w:styleId="ListCBD">
    <w:name w:val="ListCBD"/>
    <w:basedOn w:val="a2"/>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ru-RU"/>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ru-RU"/>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ru-RU"/>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ru-RU"/>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ru-RU"/>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ru-RU"/>
    </w:rPr>
  </w:style>
  <w:style w:type="character" w:styleId="affa">
    <w:name w:val="Book Title"/>
    <w:basedOn w:val="a0"/>
    <w:uiPriority w:val="33"/>
    <w:qFormat/>
    <w:rsid w:val="00A111D1"/>
    <w:rPr>
      <w:b/>
      <w:bCs/>
      <w:i/>
      <w:iCs/>
      <w:spacing w:val="5"/>
      <w:lang w:val="ru-RU"/>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ru-RU"/>
    </w:rPr>
  </w:style>
  <w:style w:type="table" w:styleId="affd">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ru-RU"/>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ru-RU"/>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ru-RU"/>
    </w:rPr>
  </w:style>
  <w:style w:type="character" w:styleId="afff7">
    <w:name w:val="Emphasis"/>
    <w:basedOn w:val="a0"/>
    <w:uiPriority w:val="20"/>
    <w:qFormat/>
    <w:rsid w:val="00A111D1"/>
    <w:rPr>
      <w:i/>
      <w:iCs/>
      <w:lang w:val="ru-RU"/>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ru-RU"/>
    </w:rPr>
  </w:style>
  <w:style w:type="character" w:styleId="HTML">
    <w:name w:val="HTML Acronym"/>
    <w:basedOn w:val="a0"/>
    <w:uiPriority w:val="99"/>
    <w:semiHidden/>
    <w:unhideWhenUsed/>
    <w:rsid w:val="00A111D1"/>
    <w:rPr>
      <w:lang w:val="ru-RU"/>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ru-RU"/>
    </w:rPr>
  </w:style>
  <w:style w:type="character" w:styleId="HTML2">
    <w:name w:val="HTML Cite"/>
    <w:basedOn w:val="a0"/>
    <w:uiPriority w:val="99"/>
    <w:semiHidden/>
    <w:unhideWhenUsed/>
    <w:rsid w:val="00A111D1"/>
    <w:rPr>
      <w:i/>
      <w:iCs/>
      <w:lang w:val="ru-RU"/>
    </w:rPr>
  </w:style>
  <w:style w:type="character" w:styleId="HTML3">
    <w:name w:val="HTML Code"/>
    <w:basedOn w:val="a0"/>
    <w:uiPriority w:val="99"/>
    <w:semiHidden/>
    <w:unhideWhenUsed/>
    <w:rsid w:val="00A111D1"/>
    <w:rPr>
      <w:rFonts w:ascii="Consolas" w:hAnsi="Consolas"/>
      <w:sz w:val="20"/>
      <w:szCs w:val="20"/>
      <w:lang w:val="ru-RU"/>
    </w:rPr>
  </w:style>
  <w:style w:type="character" w:styleId="HTML4">
    <w:name w:val="HTML Definition"/>
    <w:basedOn w:val="a0"/>
    <w:uiPriority w:val="99"/>
    <w:semiHidden/>
    <w:unhideWhenUsed/>
    <w:rsid w:val="00A111D1"/>
    <w:rPr>
      <w:i/>
      <w:iCs/>
      <w:lang w:val="ru-RU"/>
    </w:rPr>
  </w:style>
  <w:style w:type="character" w:styleId="HTML5">
    <w:name w:val="HTML Keyboard"/>
    <w:basedOn w:val="a0"/>
    <w:uiPriority w:val="99"/>
    <w:semiHidden/>
    <w:unhideWhenUsed/>
    <w:rsid w:val="00A111D1"/>
    <w:rPr>
      <w:rFonts w:ascii="Consolas" w:hAnsi="Consolas"/>
      <w:sz w:val="20"/>
      <w:szCs w:val="20"/>
      <w:lang w:val="ru-RU"/>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ru-RU"/>
    </w:rPr>
  </w:style>
  <w:style w:type="character" w:styleId="HTML8">
    <w:name w:val="HTML Sample"/>
    <w:basedOn w:val="a0"/>
    <w:uiPriority w:val="99"/>
    <w:semiHidden/>
    <w:unhideWhenUsed/>
    <w:rsid w:val="00A111D1"/>
    <w:rPr>
      <w:rFonts w:ascii="Consolas" w:hAnsi="Consolas"/>
      <w:sz w:val="24"/>
      <w:szCs w:val="24"/>
      <w:lang w:val="ru-RU"/>
    </w:rPr>
  </w:style>
  <w:style w:type="character" w:styleId="HTML9">
    <w:name w:val="HTML Typewriter"/>
    <w:basedOn w:val="a0"/>
    <w:uiPriority w:val="99"/>
    <w:semiHidden/>
    <w:unhideWhenUsed/>
    <w:rsid w:val="00A111D1"/>
    <w:rPr>
      <w:rFonts w:ascii="Consolas" w:hAnsi="Consolas"/>
      <w:sz w:val="20"/>
      <w:szCs w:val="20"/>
      <w:lang w:val="ru-RU"/>
    </w:rPr>
  </w:style>
  <w:style w:type="character" w:styleId="HTMLa">
    <w:name w:val="HTML Variable"/>
    <w:basedOn w:val="a0"/>
    <w:uiPriority w:val="99"/>
    <w:semiHidden/>
    <w:unhideWhenUsed/>
    <w:rsid w:val="00A111D1"/>
    <w:rPr>
      <w:i/>
      <w:iCs/>
      <w:lang w:val="ru-RU"/>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ru-RU"/>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ru-RU"/>
    </w:rPr>
  </w:style>
  <w:style w:type="character" w:styleId="afffd">
    <w:name w:val="Intense Reference"/>
    <w:basedOn w:val="a0"/>
    <w:uiPriority w:val="32"/>
    <w:qFormat/>
    <w:rsid w:val="00A111D1"/>
    <w:rPr>
      <w:b/>
      <w:bCs/>
      <w:smallCaps/>
      <w:color w:val="4F81BD" w:themeColor="accent1"/>
      <w:spacing w:val="5"/>
      <w:lang w:val="ru-RU"/>
    </w:rPr>
  </w:style>
  <w:style w:type="table" w:styleId="afffe">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ru-RU"/>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ru-RU"/>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unhideWhenUsed/>
    <w:rsid w:val="00A111D1"/>
    <w:rPr>
      <w:color w:val="2B579A"/>
      <w:shd w:val="clear" w:color="auto" w:fill="E1DFDD"/>
      <w:lang w:val="ru-RU"/>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ru-RU"/>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ru-RU"/>
    </w:rPr>
  </w:style>
  <w:style w:type="table" w:customStyle="1" w:styleId="PlainTable1">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ru-RU"/>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ru-RU"/>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ru-RU"/>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ru-RU"/>
    </w:rPr>
  </w:style>
  <w:style w:type="character" w:customStyle="1" w:styleId="SmartHyperlink">
    <w:name w:val="Smart Hyperlink"/>
    <w:basedOn w:val="a0"/>
    <w:uiPriority w:val="99"/>
    <w:semiHidden/>
    <w:unhideWhenUsed/>
    <w:rsid w:val="00A111D1"/>
    <w:rPr>
      <w:u w:val="dotted"/>
      <w:lang w:val="ru-RU"/>
    </w:rPr>
  </w:style>
  <w:style w:type="character" w:customStyle="1" w:styleId="SmartLink">
    <w:name w:val="Smart Link"/>
    <w:basedOn w:val="a0"/>
    <w:uiPriority w:val="99"/>
    <w:semiHidden/>
    <w:unhideWhenUsed/>
    <w:rsid w:val="00A111D1"/>
    <w:rPr>
      <w:color w:val="0000FF"/>
      <w:u w:val="single"/>
      <w:shd w:val="clear" w:color="auto" w:fill="F3F2F1"/>
      <w:lang w:val="ru-RU"/>
    </w:rPr>
  </w:style>
  <w:style w:type="character" w:styleId="afffff4">
    <w:name w:val="Strong"/>
    <w:basedOn w:val="a0"/>
    <w:uiPriority w:val="22"/>
    <w:qFormat/>
    <w:rsid w:val="00A111D1"/>
    <w:rPr>
      <w:b/>
      <w:bCs/>
      <w:lang w:val="ru-RU"/>
    </w:rPr>
  </w:style>
  <w:style w:type="character" w:styleId="afffff5">
    <w:name w:val="Subtle Emphasis"/>
    <w:basedOn w:val="a0"/>
    <w:uiPriority w:val="19"/>
    <w:qFormat/>
    <w:rsid w:val="00A111D1"/>
    <w:rPr>
      <w:i/>
      <w:iCs/>
      <w:color w:val="404040" w:themeColor="text1" w:themeTint="BF"/>
      <w:lang w:val="ru-RU"/>
    </w:rPr>
  </w:style>
  <w:style w:type="character" w:styleId="afffff6">
    <w:name w:val="Subtle Reference"/>
    <w:basedOn w:val="a0"/>
    <w:uiPriority w:val="31"/>
    <w:qFormat/>
    <w:rsid w:val="00A111D1"/>
    <w:rPr>
      <w:smallCaps/>
      <w:color w:val="5A5A5A" w:themeColor="text1" w:themeTint="A5"/>
      <w:lang w:val="ru-RU"/>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ru-RU"/>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a"/>
    <w:link w:val="afa"/>
    <w:uiPriority w:val="99"/>
    <w:rsid w:val="00B82C37"/>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table" w:customStyle="1" w:styleId="TableGrid2">
    <w:name w:val="Table Grid2"/>
    <w:basedOn w:val="a1"/>
    <w:next w:val="a3"/>
    <w:uiPriority w:val="39"/>
    <w:rsid w:val="00777FE1"/>
    <w:rPr>
      <w:rFonts w:ascii="Calibri" w:eastAsia="Calibri" w:hAnsi="Calibri"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ru-RU"/>
    </w:rPr>
  </w:style>
  <w:style w:type="character" w:styleId="a6">
    <w:name w:val="Placeholder Text"/>
    <w:basedOn w:val="a0"/>
    <w:uiPriority w:val="99"/>
    <w:semiHidden/>
    <w:rsid w:val="00105372"/>
    <w:rPr>
      <w:color w:val="808080"/>
      <w:lang w:val="ru-RU"/>
    </w:rPr>
  </w:style>
  <w:style w:type="paragraph" w:styleId="a7">
    <w:name w:val="header"/>
    <w:basedOn w:val="a"/>
    <w:link w:val="a8"/>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3F1A75"/>
    <w:rPr>
      <w:rFonts w:ascii="Times New Roman" w:eastAsia="SimSun" w:hAnsi="Times New Roman" w:cs="Times New Roman"/>
      <w:sz w:val="20"/>
      <w:szCs w:val="22"/>
      <w:lang w:val="ru-RU"/>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ru-RU"/>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10">
    <w:name w:val="Заголовок 1 Знак"/>
    <w:basedOn w:val="a0"/>
    <w:link w:val="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ru-RU"/>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ru-RU"/>
    </w:rPr>
  </w:style>
  <w:style w:type="character" w:styleId="af3">
    <w:name w:val="annotation reference"/>
    <w:basedOn w:val="a0"/>
    <w:uiPriority w:val="99"/>
    <w:semiHidden/>
    <w:unhideWhenUsed/>
    <w:rsid w:val="003F1A75"/>
    <w:rPr>
      <w:sz w:val="16"/>
      <w:szCs w:val="16"/>
      <w:lang w:val="ru-RU"/>
    </w:rPr>
  </w:style>
  <w:style w:type="paragraph" w:styleId="af4">
    <w:name w:val="annotation text"/>
    <w:basedOn w:val="a"/>
    <w:link w:val="af5"/>
    <w:uiPriority w:val="99"/>
    <w:semiHidden/>
    <w:rsid w:val="003F1A75"/>
    <w:rPr>
      <w:sz w:val="20"/>
      <w:szCs w:val="20"/>
    </w:rPr>
  </w:style>
  <w:style w:type="character" w:customStyle="1" w:styleId="af5">
    <w:name w:val="Текст примечания Знак"/>
    <w:basedOn w:val="a0"/>
    <w:link w:val="af4"/>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ru-RU"/>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ru-RU"/>
    </w:rPr>
  </w:style>
  <w:style w:type="character" w:styleId="af9">
    <w:name w:val="FollowedHyperlink"/>
    <w:rsid w:val="007E09DA"/>
    <w:rPr>
      <w:color w:val="800080"/>
      <w:u w:val="single"/>
      <w:lang w:val="ru-RU"/>
    </w:rPr>
  </w:style>
  <w:style w:type="character" w:styleId="afa">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a0"/>
    <w:link w:val="BVIfnrChar"/>
    <w:uiPriority w:val="99"/>
    <w:unhideWhenUsed/>
    <w:qFormat/>
    <w:rsid w:val="003F1A75"/>
    <w:rPr>
      <w:vertAlign w:val="superscript"/>
      <w:lang w:val="ru-RU"/>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ootnote text3,fn3"/>
    <w:basedOn w:val="a"/>
    <w:link w:val="afc"/>
    <w:unhideWhenUsed/>
    <w:qFormat/>
    <w:rsid w:val="003F1A75"/>
    <w:pPr>
      <w:jc w:val="left"/>
    </w:pPr>
    <w:rPr>
      <w:sz w:val="18"/>
      <w:szCs w:val="20"/>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rsid w:val="003F1A75"/>
    <w:rPr>
      <w:rFonts w:ascii="Times New Roman" w:eastAsia="SimSun" w:hAnsi="Times New Roman" w:cs="Times New Roman"/>
      <w:sz w:val="18"/>
      <w:szCs w:val="20"/>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ru-RU"/>
    </w:rPr>
  </w:style>
  <w:style w:type="character" w:customStyle="1" w:styleId="60">
    <w:name w:val="Заголовок 6 Знак"/>
    <w:basedOn w:val="a0"/>
    <w:link w:val="6"/>
    <w:rsid w:val="003F1A75"/>
    <w:rPr>
      <w:rFonts w:ascii="Times New Roman" w:eastAsia="SimSun" w:hAnsi="Times New Roman" w:cs="Times New Roman"/>
      <w:bCs/>
      <w:szCs w:val="22"/>
      <w:lang w:val="ru-RU"/>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ru-RU"/>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ru-RU"/>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ru-RU"/>
    </w:rPr>
  </w:style>
  <w:style w:type="character" w:styleId="afd">
    <w:name w:val="page number"/>
    <w:rsid w:val="007E09DA"/>
    <w:rPr>
      <w:rFonts w:ascii="Times New Roman" w:hAnsi="Times New Roman"/>
      <w:sz w:val="22"/>
      <w:lang w:val="ru-RU"/>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3F1A75"/>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3">
    <w:name w:val="annotation subject"/>
    <w:basedOn w:val="af4"/>
    <w:next w:val="af4"/>
    <w:link w:val="aff4"/>
    <w:uiPriority w:val="99"/>
    <w:semiHidden/>
    <w:unhideWhenUsed/>
    <w:rsid w:val="003F1A75"/>
    <w:rPr>
      <w:b/>
      <w:bCs/>
    </w:rPr>
  </w:style>
  <w:style w:type="character" w:customStyle="1" w:styleId="aff4">
    <w:name w:val="Тема примечания Знак"/>
    <w:basedOn w:val="af5"/>
    <w:link w:val="aff3"/>
    <w:uiPriority w:val="99"/>
    <w:semiHidden/>
    <w:rsid w:val="003F1A75"/>
    <w:rPr>
      <w:rFonts w:ascii="Times New Roman" w:eastAsia="SimSun" w:hAnsi="Times New Roman" w:cs="Times New Roman"/>
      <w:b/>
      <w:bCs/>
      <w:sz w:val="20"/>
      <w:szCs w:val="20"/>
      <w:lang w:val="ru-RU"/>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aff5">
    <w:name w:val="List"/>
    <w:basedOn w:val="a"/>
    <w:semiHidden/>
    <w:rsid w:val="003F1A75"/>
    <w:pPr>
      <w:contextualSpacing/>
    </w:pPr>
  </w:style>
  <w:style w:type="numbering" w:customStyle="1" w:styleId="ListCBD">
    <w:name w:val="ListCBD"/>
    <w:basedOn w:val="a2"/>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ru-RU"/>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ru-RU"/>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ru-RU"/>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ru-RU"/>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ru-RU"/>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ru-RU"/>
    </w:rPr>
  </w:style>
  <w:style w:type="character" w:styleId="affa">
    <w:name w:val="Book Title"/>
    <w:basedOn w:val="a0"/>
    <w:uiPriority w:val="33"/>
    <w:qFormat/>
    <w:rsid w:val="00A111D1"/>
    <w:rPr>
      <w:b/>
      <w:bCs/>
      <w:i/>
      <w:iCs/>
      <w:spacing w:val="5"/>
      <w:lang w:val="ru-RU"/>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ru-RU"/>
    </w:rPr>
  </w:style>
  <w:style w:type="table" w:styleId="affd">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ru-RU"/>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ru-RU"/>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ru-RU"/>
    </w:rPr>
  </w:style>
  <w:style w:type="character" w:styleId="afff7">
    <w:name w:val="Emphasis"/>
    <w:basedOn w:val="a0"/>
    <w:uiPriority w:val="20"/>
    <w:qFormat/>
    <w:rsid w:val="00A111D1"/>
    <w:rPr>
      <w:i/>
      <w:iCs/>
      <w:lang w:val="ru-RU"/>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ru-RU"/>
    </w:rPr>
  </w:style>
  <w:style w:type="character" w:styleId="HTML">
    <w:name w:val="HTML Acronym"/>
    <w:basedOn w:val="a0"/>
    <w:uiPriority w:val="99"/>
    <w:semiHidden/>
    <w:unhideWhenUsed/>
    <w:rsid w:val="00A111D1"/>
    <w:rPr>
      <w:lang w:val="ru-RU"/>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ru-RU"/>
    </w:rPr>
  </w:style>
  <w:style w:type="character" w:styleId="HTML2">
    <w:name w:val="HTML Cite"/>
    <w:basedOn w:val="a0"/>
    <w:uiPriority w:val="99"/>
    <w:semiHidden/>
    <w:unhideWhenUsed/>
    <w:rsid w:val="00A111D1"/>
    <w:rPr>
      <w:i/>
      <w:iCs/>
      <w:lang w:val="ru-RU"/>
    </w:rPr>
  </w:style>
  <w:style w:type="character" w:styleId="HTML3">
    <w:name w:val="HTML Code"/>
    <w:basedOn w:val="a0"/>
    <w:uiPriority w:val="99"/>
    <w:semiHidden/>
    <w:unhideWhenUsed/>
    <w:rsid w:val="00A111D1"/>
    <w:rPr>
      <w:rFonts w:ascii="Consolas" w:hAnsi="Consolas"/>
      <w:sz w:val="20"/>
      <w:szCs w:val="20"/>
      <w:lang w:val="ru-RU"/>
    </w:rPr>
  </w:style>
  <w:style w:type="character" w:styleId="HTML4">
    <w:name w:val="HTML Definition"/>
    <w:basedOn w:val="a0"/>
    <w:uiPriority w:val="99"/>
    <w:semiHidden/>
    <w:unhideWhenUsed/>
    <w:rsid w:val="00A111D1"/>
    <w:rPr>
      <w:i/>
      <w:iCs/>
      <w:lang w:val="ru-RU"/>
    </w:rPr>
  </w:style>
  <w:style w:type="character" w:styleId="HTML5">
    <w:name w:val="HTML Keyboard"/>
    <w:basedOn w:val="a0"/>
    <w:uiPriority w:val="99"/>
    <w:semiHidden/>
    <w:unhideWhenUsed/>
    <w:rsid w:val="00A111D1"/>
    <w:rPr>
      <w:rFonts w:ascii="Consolas" w:hAnsi="Consolas"/>
      <w:sz w:val="20"/>
      <w:szCs w:val="20"/>
      <w:lang w:val="ru-RU"/>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ru-RU"/>
    </w:rPr>
  </w:style>
  <w:style w:type="character" w:styleId="HTML8">
    <w:name w:val="HTML Sample"/>
    <w:basedOn w:val="a0"/>
    <w:uiPriority w:val="99"/>
    <w:semiHidden/>
    <w:unhideWhenUsed/>
    <w:rsid w:val="00A111D1"/>
    <w:rPr>
      <w:rFonts w:ascii="Consolas" w:hAnsi="Consolas"/>
      <w:sz w:val="24"/>
      <w:szCs w:val="24"/>
      <w:lang w:val="ru-RU"/>
    </w:rPr>
  </w:style>
  <w:style w:type="character" w:styleId="HTML9">
    <w:name w:val="HTML Typewriter"/>
    <w:basedOn w:val="a0"/>
    <w:uiPriority w:val="99"/>
    <w:semiHidden/>
    <w:unhideWhenUsed/>
    <w:rsid w:val="00A111D1"/>
    <w:rPr>
      <w:rFonts w:ascii="Consolas" w:hAnsi="Consolas"/>
      <w:sz w:val="20"/>
      <w:szCs w:val="20"/>
      <w:lang w:val="ru-RU"/>
    </w:rPr>
  </w:style>
  <w:style w:type="character" w:styleId="HTMLa">
    <w:name w:val="HTML Variable"/>
    <w:basedOn w:val="a0"/>
    <w:uiPriority w:val="99"/>
    <w:semiHidden/>
    <w:unhideWhenUsed/>
    <w:rsid w:val="00A111D1"/>
    <w:rPr>
      <w:i/>
      <w:iCs/>
      <w:lang w:val="ru-RU"/>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ru-RU"/>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ru-RU"/>
    </w:rPr>
  </w:style>
  <w:style w:type="character" w:styleId="afffd">
    <w:name w:val="Intense Reference"/>
    <w:basedOn w:val="a0"/>
    <w:uiPriority w:val="32"/>
    <w:qFormat/>
    <w:rsid w:val="00A111D1"/>
    <w:rPr>
      <w:b/>
      <w:bCs/>
      <w:smallCaps/>
      <w:color w:val="4F81BD" w:themeColor="accent1"/>
      <w:spacing w:val="5"/>
      <w:lang w:val="ru-RU"/>
    </w:rPr>
  </w:style>
  <w:style w:type="table" w:styleId="afffe">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ru-RU"/>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ru-RU"/>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unhideWhenUsed/>
    <w:rsid w:val="00A111D1"/>
    <w:rPr>
      <w:color w:val="2B579A"/>
      <w:shd w:val="clear" w:color="auto" w:fill="E1DFDD"/>
      <w:lang w:val="ru-RU"/>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ru-RU"/>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ru-RU"/>
    </w:rPr>
  </w:style>
  <w:style w:type="table" w:customStyle="1" w:styleId="PlainTable1">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ru-RU"/>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ru-RU"/>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ru-RU"/>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ru-RU"/>
    </w:rPr>
  </w:style>
  <w:style w:type="character" w:customStyle="1" w:styleId="SmartHyperlink">
    <w:name w:val="Smart Hyperlink"/>
    <w:basedOn w:val="a0"/>
    <w:uiPriority w:val="99"/>
    <w:semiHidden/>
    <w:unhideWhenUsed/>
    <w:rsid w:val="00A111D1"/>
    <w:rPr>
      <w:u w:val="dotted"/>
      <w:lang w:val="ru-RU"/>
    </w:rPr>
  </w:style>
  <w:style w:type="character" w:customStyle="1" w:styleId="SmartLink">
    <w:name w:val="Smart Link"/>
    <w:basedOn w:val="a0"/>
    <w:uiPriority w:val="99"/>
    <w:semiHidden/>
    <w:unhideWhenUsed/>
    <w:rsid w:val="00A111D1"/>
    <w:rPr>
      <w:color w:val="0000FF"/>
      <w:u w:val="single"/>
      <w:shd w:val="clear" w:color="auto" w:fill="F3F2F1"/>
      <w:lang w:val="ru-RU"/>
    </w:rPr>
  </w:style>
  <w:style w:type="character" w:styleId="afffff4">
    <w:name w:val="Strong"/>
    <w:basedOn w:val="a0"/>
    <w:uiPriority w:val="22"/>
    <w:qFormat/>
    <w:rsid w:val="00A111D1"/>
    <w:rPr>
      <w:b/>
      <w:bCs/>
      <w:lang w:val="ru-RU"/>
    </w:rPr>
  </w:style>
  <w:style w:type="character" w:styleId="afffff5">
    <w:name w:val="Subtle Emphasis"/>
    <w:basedOn w:val="a0"/>
    <w:uiPriority w:val="19"/>
    <w:qFormat/>
    <w:rsid w:val="00A111D1"/>
    <w:rPr>
      <w:i/>
      <w:iCs/>
      <w:color w:val="404040" w:themeColor="text1" w:themeTint="BF"/>
      <w:lang w:val="ru-RU"/>
    </w:rPr>
  </w:style>
  <w:style w:type="character" w:styleId="afffff6">
    <w:name w:val="Subtle Reference"/>
    <w:basedOn w:val="a0"/>
    <w:uiPriority w:val="31"/>
    <w:qFormat/>
    <w:rsid w:val="00A111D1"/>
    <w:rPr>
      <w:smallCaps/>
      <w:color w:val="5A5A5A" w:themeColor="text1" w:themeTint="A5"/>
      <w:lang w:val="ru-RU"/>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ru-RU"/>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a"/>
    <w:link w:val="afa"/>
    <w:uiPriority w:val="99"/>
    <w:rsid w:val="00B82C37"/>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table" w:customStyle="1" w:styleId="TableGrid2">
    <w:name w:val="Table Grid2"/>
    <w:basedOn w:val="a1"/>
    <w:next w:val="a3"/>
    <w:uiPriority w:val="39"/>
    <w:rsid w:val="00777FE1"/>
    <w:rPr>
      <w:rFonts w:ascii="Calibri" w:eastAsia="Calibri" w:hAnsi="Calibri"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cbd.int/decisions/cop?m=cop-15" TargetMode="External"/><Relationship Id="rId26" Type="http://schemas.openxmlformats.org/officeDocument/2006/relationships/hyperlink" Target="https://www.cbd.int/decisions/mop?m=cp-mop-10" TargetMode="External"/><Relationship Id="rId3" Type="http://schemas.openxmlformats.org/officeDocument/2006/relationships/customXml" Target="../customXml/item3.xml"/><Relationship Id="rId21" Type="http://schemas.openxmlformats.org/officeDocument/2006/relationships/hyperlink" Target="https://www.cbd.int/notifications/2024-073"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4" TargetMode="External"/><Relationship Id="rId25" Type="http://schemas.openxmlformats.org/officeDocument/2006/relationships/hyperlink" Target="https://www.cbd.int/notifications/2024-073"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mop?m=cp-mop-09" TargetMode="External"/><Relationship Id="rId20" Type="http://schemas.openxmlformats.org/officeDocument/2006/relationships/hyperlink" Target="https://www.cbd.int/decisions/mop?m=cp-mop-1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notifications/2026-002" TargetMode="External"/><Relationship Id="rId28" Type="http://schemas.openxmlformats.org/officeDocument/2006/relationships/hyperlink" Target="https://www.cbd.int/decisions/mop?m=cp-mop-10" TargetMode="External"/><Relationship Id="rId10" Type="http://schemas.openxmlformats.org/officeDocument/2006/relationships/webSettings" Target="webSettings.xml"/><Relationship Id="rId19" Type="http://schemas.openxmlformats.org/officeDocument/2006/relationships/hyperlink" Target="https://www.cbd.int/decisions/mop?m=cp-mop-10"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notifications/2026-002" TargetMode="External"/><Relationship Id="rId27" Type="http://schemas.openxmlformats.org/officeDocument/2006/relationships/hyperlink" Target="https://www.cbd.int/decisions/cop?m=cop-15" TargetMode="External"/><Relationship Id="rId30" Type="http://schemas.openxmlformats.org/officeDocument/2006/relationships/header" Target="header2.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LG/15/3" TargetMode="External"/><Relationship Id="rId2" Type="http://schemas.openxmlformats.org/officeDocument/2006/relationships/hyperlink" Target="https://www.cbd.int/documents/CBD/CP/CC/21/5"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mop?m=cp-mop-10" TargetMode="External"/><Relationship Id="rId4" Type="http://schemas.openxmlformats.org/officeDocument/2006/relationships/hyperlink" Target="https://www.cbd.int/documents/CBD/CP/MOP/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MonitoringReporting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2B5078F5D09473B86DA0255E5D4658D"/>
        <w:category>
          <w:name w:val="General"/>
          <w:gallery w:val="placeholder"/>
        </w:category>
        <w:types>
          <w:type w:val="bbPlcHdr"/>
        </w:types>
        <w:behaviors>
          <w:behavior w:val="content"/>
        </w:behaviors>
        <w:guid w:val="{54EA7ED5-AFDB-44E3-8EFF-5FA996BBED52}"/>
      </w:docPartPr>
      <w:docPartBody>
        <w:p w:rsidR="00B763D3" w:rsidRDefault="00985941">
          <w:pPr>
            <w:pStyle w:val="82B5078F5D09473B86DA0255E5D4658D"/>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58A"/>
    <w:rsid w:val="0008534F"/>
    <w:rsid w:val="000913DD"/>
    <w:rsid w:val="000E7D53"/>
    <w:rsid w:val="000F0969"/>
    <w:rsid w:val="00162A42"/>
    <w:rsid w:val="00174B61"/>
    <w:rsid w:val="001867E5"/>
    <w:rsid w:val="002B5BA0"/>
    <w:rsid w:val="0031243B"/>
    <w:rsid w:val="003A29D7"/>
    <w:rsid w:val="00437924"/>
    <w:rsid w:val="004465F5"/>
    <w:rsid w:val="0045792F"/>
    <w:rsid w:val="004921A5"/>
    <w:rsid w:val="004A7525"/>
    <w:rsid w:val="005F2917"/>
    <w:rsid w:val="00601372"/>
    <w:rsid w:val="00656C58"/>
    <w:rsid w:val="006F3528"/>
    <w:rsid w:val="007123CA"/>
    <w:rsid w:val="00793F21"/>
    <w:rsid w:val="0082358A"/>
    <w:rsid w:val="00826488"/>
    <w:rsid w:val="00880524"/>
    <w:rsid w:val="008B0C25"/>
    <w:rsid w:val="008C50EE"/>
    <w:rsid w:val="008F4F8B"/>
    <w:rsid w:val="008F5F72"/>
    <w:rsid w:val="00913DE0"/>
    <w:rsid w:val="0092211D"/>
    <w:rsid w:val="00936DBF"/>
    <w:rsid w:val="00985941"/>
    <w:rsid w:val="009B7592"/>
    <w:rsid w:val="009F57EF"/>
    <w:rsid w:val="00A05885"/>
    <w:rsid w:val="00AF5FF1"/>
    <w:rsid w:val="00B276D5"/>
    <w:rsid w:val="00B62F31"/>
    <w:rsid w:val="00B763D3"/>
    <w:rsid w:val="00C652ED"/>
    <w:rsid w:val="00CC53DC"/>
    <w:rsid w:val="00CF18E1"/>
    <w:rsid w:val="00CF66FF"/>
    <w:rsid w:val="00D7324F"/>
    <w:rsid w:val="00DC26FE"/>
    <w:rsid w:val="00DF389D"/>
    <w:rsid w:val="00E408D6"/>
    <w:rsid w:val="00EF5912"/>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2B5078F5D09473B86DA0255E5D4658D">
    <w:name w:val="82B5078F5D09473B86DA0255E5D465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2B5078F5D09473B86DA0255E5D4658D">
    <w:name w:val="82B5078F5D09473B86DA0255E5D46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F60EBA-C3BA-4E76-9B49-48F5E5EDFE8D}"/>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7E265CA6-B3E6-4F21-9868-E2748B3097BD}">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16</TotalTime>
  <Pages>1</Pages>
  <Words>2058</Words>
  <Characters>11736</Characters>
  <Application>Microsoft Office Word</Application>
  <DocSecurity>0</DocSecurity>
  <Lines>97</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Monitoring and reporting</vt:lpstr>
      <vt:lpstr>Monitoring and reporting</vt:lpstr>
    </vt:vector>
  </TitlesOfParts>
  <Company>SCBD</Company>
  <LinksUpToDate>false</LinksUpToDate>
  <CharactersWithSpaces>13767</CharactersWithSpaces>
  <SharedDoc>false</SharedDoc>
  <HLinks>
    <vt:vector size="114" baseType="variant">
      <vt:variant>
        <vt:i4>5242958</vt:i4>
      </vt:variant>
      <vt:variant>
        <vt:i4>45</vt:i4>
      </vt:variant>
      <vt:variant>
        <vt:i4>0</vt:i4>
      </vt:variant>
      <vt:variant>
        <vt:i4>5</vt:i4>
      </vt:variant>
      <vt:variant>
        <vt:lpwstr>https://www.cbd.int/decisions/mop?m=cp-mop-10</vt:lpwstr>
      </vt:variant>
      <vt:variant>
        <vt:lpwstr/>
      </vt:variant>
      <vt:variant>
        <vt:i4>8061038</vt:i4>
      </vt:variant>
      <vt:variant>
        <vt:i4>39</vt:i4>
      </vt:variant>
      <vt:variant>
        <vt:i4>0</vt:i4>
      </vt:variant>
      <vt:variant>
        <vt:i4>5</vt:i4>
      </vt:variant>
      <vt:variant>
        <vt:lpwstr>https://www.cbd.int/decisions/cop?m=cop-15</vt:lpwstr>
      </vt:variant>
      <vt:variant>
        <vt:lpwstr/>
      </vt:variant>
      <vt:variant>
        <vt:i4>5242958</vt:i4>
      </vt:variant>
      <vt:variant>
        <vt:i4>36</vt:i4>
      </vt:variant>
      <vt:variant>
        <vt:i4>0</vt:i4>
      </vt:variant>
      <vt:variant>
        <vt:i4>5</vt:i4>
      </vt:variant>
      <vt:variant>
        <vt:lpwstr>https://www.cbd.int/decisions/mop?m=cp-mop-10</vt:lpwstr>
      </vt:variant>
      <vt:variant>
        <vt:lpwstr/>
      </vt:variant>
      <vt:variant>
        <vt:i4>6553655</vt:i4>
      </vt:variant>
      <vt:variant>
        <vt:i4>33</vt:i4>
      </vt:variant>
      <vt:variant>
        <vt:i4>0</vt:i4>
      </vt:variant>
      <vt:variant>
        <vt:i4>5</vt:i4>
      </vt:variant>
      <vt:variant>
        <vt:lpwstr>https://www.cbd.int/notifications/2024-073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6750256</vt:i4>
      </vt:variant>
      <vt:variant>
        <vt:i4>27</vt:i4>
      </vt:variant>
      <vt:variant>
        <vt:i4>0</vt:i4>
      </vt:variant>
      <vt:variant>
        <vt:i4>5</vt:i4>
      </vt:variant>
      <vt:variant>
        <vt:lpwstr>https://www.cbd.int/notifications/2026-002</vt:lpwstr>
      </vt:variant>
      <vt:variant>
        <vt:lpwstr/>
      </vt:variant>
      <vt:variant>
        <vt:i4>6750256</vt:i4>
      </vt:variant>
      <vt:variant>
        <vt:i4>21</vt:i4>
      </vt:variant>
      <vt:variant>
        <vt:i4>0</vt:i4>
      </vt:variant>
      <vt:variant>
        <vt:i4>5</vt:i4>
      </vt:variant>
      <vt:variant>
        <vt:lpwstr>https://www.cbd.int/notifications/2026-002</vt:lpwstr>
      </vt:variant>
      <vt:variant>
        <vt:lpwstr/>
      </vt:variant>
      <vt:variant>
        <vt:i4>6553655</vt:i4>
      </vt:variant>
      <vt:variant>
        <vt:i4>18</vt:i4>
      </vt:variant>
      <vt:variant>
        <vt:i4>0</vt:i4>
      </vt:variant>
      <vt:variant>
        <vt:i4>5</vt:i4>
      </vt:variant>
      <vt:variant>
        <vt:lpwstr>https://www.cbd.int/notifications/2024-073</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5308494</vt:i4>
      </vt:variant>
      <vt:variant>
        <vt:i4>0</vt:i4>
      </vt:variant>
      <vt:variant>
        <vt:i4>0</vt:i4>
      </vt:variant>
      <vt:variant>
        <vt:i4>5</vt:i4>
      </vt:variant>
      <vt:variant>
        <vt:lpwstr>https://www.cbd.int/decisions/mop?m=cp-mop-09</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6225940</vt:i4>
      </vt:variant>
      <vt:variant>
        <vt:i4>12</vt:i4>
      </vt:variant>
      <vt:variant>
        <vt:i4>0</vt:i4>
      </vt:variant>
      <vt:variant>
        <vt:i4>5</vt:i4>
      </vt:variant>
      <vt:variant>
        <vt:lpwstr>https://www.cbd.int/documents/CBD/CP/MOP/12/3</vt:lpwstr>
      </vt:variant>
      <vt:variant>
        <vt:lpwstr/>
      </vt:variant>
      <vt:variant>
        <vt:i4>1638431</vt:i4>
      </vt:variant>
      <vt:variant>
        <vt:i4>9</vt:i4>
      </vt:variant>
      <vt:variant>
        <vt:i4>0</vt:i4>
      </vt:variant>
      <vt:variant>
        <vt:i4>5</vt:i4>
      </vt:variant>
      <vt:variant>
        <vt:lpwstr>https://www.cbd.int/documents/CBD/CP/LG/15/3</vt:lpwstr>
      </vt:variant>
      <vt:variant>
        <vt:lpwstr/>
      </vt:variant>
      <vt:variant>
        <vt:i4>1310744</vt:i4>
      </vt:variant>
      <vt:variant>
        <vt:i4>6</vt:i4>
      </vt:variant>
      <vt:variant>
        <vt:i4>0</vt:i4>
      </vt:variant>
      <vt:variant>
        <vt:i4>5</vt:i4>
      </vt:variant>
      <vt:variant>
        <vt:lpwstr>https://www.cbd.int/documents/CBD/CP/CC/21/5</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4194316</vt:i4>
      </vt:variant>
      <vt:variant>
        <vt:i4>0</vt:i4>
      </vt:variant>
      <vt:variant>
        <vt:i4>0</vt:i4>
      </vt:variant>
      <vt:variant>
        <vt:i4>5</vt:i4>
      </vt:variant>
      <vt:variant>
        <vt:lpwstr>https://www.thegef.org/projects-operations/projects/11907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и отчетность</dc:title>
  <dc:subject>CBD/CP/MOP/12/6</dc:subject>
  <dc:creator>Secretariat of the Convention on Biological Diversity</dc:creator>
  <cp:keywords>Convention on Biological Diversity</cp:keywords>
  <cp:lastModifiedBy>Dmitriy Vysotskyi</cp:lastModifiedBy>
  <cp:revision>16</cp:revision>
  <cp:lastPrinted>2026-09-05T10:11:00Z</cp:lastPrinted>
  <dcterms:created xsi:type="dcterms:W3CDTF">2026-09-03T17:51:00Z</dcterms:created>
  <dcterms:modified xsi:type="dcterms:W3CDTF">2026-09-07T08:32:00Z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