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E75D28" w:rsidRPr="00630469" w14:paraId="07443935" w14:textId="77777777" w:rsidTr="00A90998">
        <w:trPr>
          <w:trHeight w:val="851"/>
        </w:trPr>
        <w:tc>
          <w:tcPr>
            <w:tcW w:w="976" w:type="dxa"/>
            <w:tcBorders>
              <w:bottom w:val="single" w:sz="12" w:space="0" w:color="auto"/>
            </w:tcBorders>
          </w:tcPr>
          <w:p w14:paraId="4410FCB7" w14:textId="77777777" w:rsidR="00E75D28" w:rsidRPr="00630469" w:rsidRDefault="00E75D28" w:rsidP="0040593B">
            <w:pPr>
              <w:rPr>
                <w:snapToGrid w:val="0"/>
                <w:kern w:val="22"/>
              </w:rPr>
            </w:pPr>
            <w:r w:rsidRPr="00630469">
              <w:rPr>
                <w:noProof/>
                <w:snapToGrid w:val="0"/>
                <w:kern w:val="22"/>
                <w:lang w:val="fr-FR" w:bidi="fr-FR"/>
              </w:rPr>
              <w:drawing>
                <wp:inline distT="0" distB="0" distL="0" distR="0" wp14:anchorId="16627B0F" wp14:editId="5B17B5A1">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shd w:val="clear" w:color="auto" w:fill="auto"/>
            <w:tcFitText/>
          </w:tcPr>
          <w:p w14:paraId="5ABBE2CD" w14:textId="62908EF3" w:rsidR="00E75D28" w:rsidRPr="00630469" w:rsidRDefault="0052223F" w:rsidP="0040593B">
            <w:pPr>
              <w:rPr>
                <w:snapToGrid w:val="0"/>
                <w:kern w:val="22"/>
              </w:rPr>
            </w:pPr>
            <w:r w:rsidRPr="0052223F">
              <w:rPr>
                <w:noProof/>
              </w:rPr>
              <w:drawing>
                <wp:inline distT="0" distB="0" distL="0" distR="0" wp14:anchorId="5EC8F7DD" wp14:editId="5ED9AF3A">
                  <wp:extent cx="593725" cy="340995"/>
                  <wp:effectExtent l="0" t="0" r="0" b="1905"/>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8072305" name="Picture 7"/>
                          <pic:cNvPicPr>
                            <a:picLocks noChangeAspect="1" noChangeArrowheads="1"/>
                          </pic:cNvPicPr>
                        </pic:nvPicPr>
                        <pic:blipFill>
                          <a:blip r:embed="rId12" cstate="print">
                            <a:extLst>
                              <a:ext uri="{28A0092B-C50C-407E-A947-70E740481C1C}">
                                <a14:useLocalDpi xmlns:a14="http://schemas.microsoft.com/office/drawing/2010/main" val="0"/>
                              </a:ext>
                            </a:extLst>
                          </a:blip>
                          <a:stretch>
                            <a:fillRect/>
                          </a:stretch>
                        </pic:blipFill>
                        <pic:spPr bwMode="auto">
                          <a:xfrm>
                            <a:off x="0" y="0"/>
                            <a:ext cx="593725" cy="340995"/>
                          </a:xfrm>
                          <a:prstGeom prst="rect">
                            <a:avLst/>
                          </a:prstGeom>
                          <a:noFill/>
                          <a:ln>
                            <a:noFill/>
                          </a:ln>
                        </pic:spPr>
                      </pic:pic>
                    </a:graphicData>
                  </a:graphic>
                </wp:inline>
              </w:drawing>
            </w:r>
          </w:p>
        </w:tc>
        <w:tc>
          <w:tcPr>
            <w:tcW w:w="4090" w:type="dxa"/>
            <w:tcBorders>
              <w:bottom w:val="single" w:sz="12" w:space="0" w:color="auto"/>
            </w:tcBorders>
          </w:tcPr>
          <w:p w14:paraId="74F8C902" w14:textId="138C3BE8" w:rsidR="00E75D28" w:rsidRPr="00630469" w:rsidRDefault="00E75D28" w:rsidP="0040593B">
            <w:pPr>
              <w:jc w:val="right"/>
              <w:rPr>
                <w:rFonts w:ascii="Arial" w:hAnsi="Arial" w:cs="Arial"/>
                <w:b/>
                <w:snapToGrid w:val="0"/>
                <w:kern w:val="22"/>
                <w:sz w:val="32"/>
                <w:szCs w:val="32"/>
              </w:rPr>
            </w:pPr>
            <w:r w:rsidRPr="00630469">
              <w:rPr>
                <w:rFonts w:ascii="Arial" w:eastAsia="Arial" w:hAnsi="Arial" w:cs="Arial"/>
                <w:b/>
                <w:snapToGrid w:val="0"/>
                <w:kern w:val="22"/>
                <w:sz w:val="32"/>
                <w:szCs w:val="32"/>
                <w:lang w:val="fr-FR" w:bidi="fr-FR"/>
              </w:rPr>
              <w:t>C</w:t>
            </w:r>
            <w:r w:rsidR="00FC7CA7">
              <w:rPr>
                <w:rFonts w:ascii="Arial" w:eastAsia="Arial" w:hAnsi="Arial" w:cs="Arial"/>
                <w:b/>
                <w:snapToGrid w:val="0"/>
                <w:kern w:val="22"/>
                <w:sz w:val="32"/>
                <w:szCs w:val="32"/>
                <w:lang w:val="fr-FR" w:bidi="fr-FR"/>
              </w:rPr>
              <w:t>BD</w:t>
            </w:r>
          </w:p>
        </w:tc>
      </w:tr>
      <w:tr w:rsidR="00E75D28" w:rsidRPr="00630469" w14:paraId="1468DFE8" w14:textId="77777777" w:rsidTr="00A90998">
        <w:tc>
          <w:tcPr>
            <w:tcW w:w="6117" w:type="dxa"/>
            <w:gridSpan w:val="2"/>
            <w:tcBorders>
              <w:top w:val="single" w:sz="12" w:space="0" w:color="auto"/>
              <w:bottom w:val="single" w:sz="36" w:space="0" w:color="auto"/>
            </w:tcBorders>
            <w:vAlign w:val="center"/>
          </w:tcPr>
          <w:p w14:paraId="5F5353E2" w14:textId="6D441A79" w:rsidR="00E75D28" w:rsidRPr="00630469" w:rsidRDefault="00FC7CA7" w:rsidP="0040593B">
            <w:pPr>
              <w:rPr>
                <w:snapToGrid w:val="0"/>
                <w:kern w:val="22"/>
              </w:rPr>
            </w:pPr>
            <w:r w:rsidRPr="00E02B37">
              <w:rPr>
                <w:noProof/>
                <w:szCs w:val="22"/>
                <w:lang w:eastAsia="zh-CN"/>
              </w:rPr>
              <w:drawing>
                <wp:inline distT="0" distB="0" distL="0" distR="0" wp14:anchorId="68B8973B" wp14:editId="0C8E9544">
                  <wp:extent cx="2828257" cy="1097280"/>
                  <wp:effectExtent l="0" t="0" r="0" b="7620"/>
                  <wp:docPr id="5" name="Imagen 8" descr="Descripción: 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8" descr="Descripción: CBD_logo_fr-CMYK-black [Conver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856582" cy="1108269"/>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14:paraId="1AC5F6B2" w14:textId="77777777" w:rsidR="00E75D28" w:rsidRPr="00215780" w:rsidRDefault="00E75D28" w:rsidP="0040593B">
            <w:pPr>
              <w:ind w:left="1215"/>
              <w:rPr>
                <w:rFonts w:ascii="Times New Roman" w:hAnsi="Times New Roman" w:cs="Times New Roman"/>
                <w:snapToGrid w:val="0"/>
                <w:kern w:val="22"/>
                <w:szCs w:val="22"/>
                <w:lang w:val="fr-CA"/>
              </w:rPr>
            </w:pPr>
            <w:proofErr w:type="spellStart"/>
            <w:r w:rsidRPr="00630469">
              <w:rPr>
                <w:rFonts w:ascii="Times New Roman" w:eastAsia="Times New Roman" w:hAnsi="Times New Roman" w:cs="Times New Roman"/>
                <w:snapToGrid w:val="0"/>
                <w:kern w:val="22"/>
                <w:szCs w:val="22"/>
                <w:lang w:val="fr-FR" w:bidi="fr-FR"/>
              </w:rPr>
              <w:t>Distr</w:t>
            </w:r>
            <w:proofErr w:type="spellEnd"/>
            <w:r w:rsidRPr="00630469">
              <w:rPr>
                <w:rFonts w:ascii="Times New Roman" w:eastAsia="Times New Roman" w:hAnsi="Times New Roman" w:cs="Times New Roman"/>
                <w:snapToGrid w:val="0"/>
                <w:kern w:val="22"/>
                <w:szCs w:val="22"/>
                <w:lang w:val="fr-FR" w:bidi="fr-FR"/>
              </w:rPr>
              <w:t>.</w:t>
            </w:r>
          </w:p>
          <w:p w14:paraId="08A685DC" w14:textId="5896641A" w:rsidR="005209FA" w:rsidRPr="00215780" w:rsidRDefault="003C171C" w:rsidP="005209FA">
            <w:pPr>
              <w:ind w:left="1215"/>
              <w:rPr>
                <w:rFonts w:ascii="Times New Roman" w:hAnsi="Times New Roman" w:cs="Times New Roman"/>
                <w:snapToGrid w:val="0"/>
                <w:kern w:val="22"/>
                <w:szCs w:val="22"/>
                <w:lang w:val="fr-CA"/>
              </w:rPr>
            </w:pPr>
            <w:r w:rsidRPr="00630469">
              <w:rPr>
                <w:rFonts w:ascii="Times New Roman" w:eastAsia="Times New Roman" w:hAnsi="Times New Roman" w:cs="Times New Roman"/>
                <w:snapToGrid w:val="0"/>
                <w:kern w:val="22"/>
                <w:szCs w:val="22"/>
                <w:lang w:val="fr-FR" w:bidi="fr-FR"/>
              </w:rPr>
              <w:t>GÉNÉRALE</w:t>
            </w:r>
          </w:p>
          <w:p w14:paraId="08C8A471" w14:textId="77777777" w:rsidR="00E75D28" w:rsidRPr="00215780" w:rsidRDefault="00E75D28" w:rsidP="0040593B">
            <w:pPr>
              <w:ind w:left="1215"/>
              <w:rPr>
                <w:rFonts w:ascii="Times New Roman" w:hAnsi="Times New Roman" w:cs="Times New Roman"/>
                <w:snapToGrid w:val="0"/>
                <w:kern w:val="22"/>
                <w:szCs w:val="22"/>
                <w:lang w:val="fr-CA"/>
              </w:rPr>
            </w:pPr>
          </w:p>
          <w:p w14:paraId="14592E96" w14:textId="1891A60D" w:rsidR="00E75D28" w:rsidRPr="00215780" w:rsidRDefault="00215780" w:rsidP="0040593B">
            <w:pPr>
              <w:ind w:left="1215"/>
              <w:rPr>
                <w:rFonts w:ascii="Times New Roman" w:hAnsi="Times New Roman" w:cs="Times New Roman"/>
                <w:snapToGrid w:val="0"/>
                <w:kern w:val="22"/>
                <w:szCs w:val="22"/>
                <w:lang w:val="fr-CA"/>
              </w:rPr>
            </w:pPr>
            <w:sdt>
              <w:sdtPr>
                <w:rPr>
                  <w:snapToGrid w:val="0"/>
                  <w:kern w:val="22"/>
                  <w:lang w:val="fr-CA"/>
                </w:rPr>
                <w:alias w:val="Subject"/>
                <w:tag w:val=""/>
                <w:id w:val="2137136483"/>
                <w:placeholder>
                  <w:docPart w:val="62F44C6121AB47D8A2AC27E6F16A3597"/>
                </w:placeholder>
                <w:dataBinding w:prefixMappings="xmlns:ns0='http://purl.org/dc/elements/1.1/' xmlns:ns1='http://schemas.openxmlformats.org/package/2006/metadata/core-properties' " w:xpath="/ns1:coreProperties[1]/ns0:subject[1]" w:storeItemID="{6C3C8BC8-F283-45AE-878A-BAB7291924A1}"/>
                <w:text/>
              </w:sdtPr>
              <w:sdtEndPr/>
              <w:sdtContent>
                <w:r w:rsidR="00FC7CA7" w:rsidRPr="00215780">
                  <w:rPr>
                    <w:rFonts w:ascii="Times New Roman" w:hAnsi="Times New Roman" w:cs="Times New Roman"/>
                    <w:snapToGrid w:val="0"/>
                    <w:kern w:val="22"/>
                    <w:lang w:val="fr-CA"/>
                  </w:rPr>
                  <w:t>CBD/NP/MOP/4/1/Add.1</w:t>
                </w:r>
              </w:sdtContent>
            </w:sdt>
          </w:p>
          <w:p w14:paraId="68284032" w14:textId="132D3EBC" w:rsidR="00E70AE7" w:rsidRPr="00630469" w:rsidRDefault="004E7C63" w:rsidP="00E70AE7">
            <w:pPr>
              <w:ind w:left="1215"/>
              <w:rPr>
                <w:rFonts w:ascii="Times New Roman" w:hAnsi="Times New Roman" w:cs="Times New Roman"/>
                <w:snapToGrid w:val="0"/>
                <w:kern w:val="22"/>
                <w:szCs w:val="22"/>
              </w:rPr>
            </w:pPr>
            <w:r w:rsidRPr="00630469">
              <w:rPr>
                <w:rFonts w:ascii="Times New Roman" w:eastAsia="Times New Roman" w:hAnsi="Times New Roman" w:cs="Times New Roman"/>
                <w:snapToGrid w:val="0"/>
                <w:kern w:val="22"/>
                <w:szCs w:val="22"/>
                <w:lang w:val="fr-FR" w:bidi="fr-FR"/>
              </w:rPr>
              <w:t>20 août 2021</w:t>
            </w:r>
          </w:p>
          <w:p w14:paraId="55B32F75" w14:textId="2DABD3DA" w:rsidR="00E75D28" w:rsidRDefault="00E75D28" w:rsidP="0040593B">
            <w:pPr>
              <w:ind w:left="1215"/>
              <w:rPr>
                <w:rFonts w:ascii="Times New Roman" w:hAnsi="Times New Roman" w:cs="Times New Roman"/>
                <w:snapToGrid w:val="0"/>
                <w:kern w:val="22"/>
                <w:szCs w:val="22"/>
              </w:rPr>
            </w:pPr>
          </w:p>
          <w:p w14:paraId="33EB1781" w14:textId="5CF18A60" w:rsidR="001019E8" w:rsidRPr="001019E8" w:rsidRDefault="001019E8" w:rsidP="0040593B">
            <w:pPr>
              <w:ind w:left="1215"/>
              <w:rPr>
                <w:rFonts w:ascii="Times New Roman" w:hAnsi="Times New Roman" w:cs="Times New Roman"/>
                <w:snapToGrid w:val="0"/>
                <w:kern w:val="22"/>
                <w:szCs w:val="22"/>
              </w:rPr>
            </w:pPr>
            <w:r w:rsidRPr="001019E8">
              <w:rPr>
                <w:rFonts w:ascii="Times New Roman" w:hAnsi="Times New Roman" w:cs="Times New Roman"/>
                <w:kern w:val="22"/>
                <w:szCs w:val="22"/>
                <w:lang w:val="fr-FR" w:bidi="fr-FR"/>
              </w:rPr>
              <w:t>FRANÇAIS</w:t>
            </w:r>
          </w:p>
          <w:p w14:paraId="56308EBE" w14:textId="77777777" w:rsidR="00E75D28" w:rsidRPr="001019E8" w:rsidRDefault="00E75D28" w:rsidP="0040593B">
            <w:pPr>
              <w:ind w:left="1215"/>
              <w:rPr>
                <w:rFonts w:ascii="Times New Roman" w:hAnsi="Times New Roman" w:cs="Times New Roman"/>
                <w:snapToGrid w:val="0"/>
                <w:kern w:val="22"/>
                <w:szCs w:val="22"/>
              </w:rPr>
            </w:pPr>
            <w:r w:rsidRPr="001019E8">
              <w:rPr>
                <w:rFonts w:ascii="Times New Roman" w:eastAsia="Times New Roman" w:hAnsi="Times New Roman" w:cs="Times New Roman"/>
                <w:snapToGrid w:val="0"/>
                <w:kern w:val="22"/>
                <w:szCs w:val="22"/>
                <w:lang w:val="fr-FR" w:bidi="fr-FR"/>
              </w:rPr>
              <w:t>ORIGINAL : ANGLAIS</w:t>
            </w:r>
          </w:p>
          <w:p w14:paraId="1FE0F6CD" w14:textId="77777777" w:rsidR="00E75D28" w:rsidRPr="00630469" w:rsidRDefault="00E75D28" w:rsidP="0040593B">
            <w:pPr>
              <w:rPr>
                <w:rFonts w:ascii="Times New Roman" w:hAnsi="Times New Roman" w:cs="Times New Roman"/>
                <w:snapToGrid w:val="0"/>
                <w:kern w:val="22"/>
              </w:rPr>
            </w:pPr>
          </w:p>
        </w:tc>
      </w:tr>
    </w:tbl>
    <w:p w14:paraId="6F4E3572" w14:textId="356B3676" w:rsidR="00CA6B87" w:rsidRPr="00215780" w:rsidRDefault="00921787" w:rsidP="00665C89">
      <w:pPr>
        <w:pStyle w:val="meetingname"/>
        <w:ind w:right="3690"/>
        <w:rPr>
          <w:kern w:val="22"/>
          <w:szCs w:val="22"/>
          <w:lang w:val="fr-CA"/>
        </w:rPr>
      </w:pPr>
      <w:r w:rsidRPr="00630469">
        <w:rPr>
          <w:kern w:val="22"/>
          <w:lang w:val="fr-FR" w:bidi="fr-FR"/>
        </w:rPr>
        <w:t>CONFÉRENCE DES PARTIES À LA CONVENTION SUR LA DIVERSITÉ BIOLOGIQUE SIÉGEANT EN TANT QUE RÉUNION DES PARTIES AU PROTOCOLE DE NAGOYA SUR L’ACCÈS AUX RESSOURCES GÉNÉTIQUES ET LE PARTAGE JUSTE ET ÉQUITABLE DES AVANTAGES DÉCOULANT DE LEUR UTILISATION</w:t>
      </w:r>
    </w:p>
    <w:p w14:paraId="2665587E" w14:textId="77777777" w:rsidR="0071432E" w:rsidRPr="00215780" w:rsidRDefault="00921787" w:rsidP="0071432E">
      <w:pPr>
        <w:rPr>
          <w:snapToGrid w:val="0"/>
          <w:kern w:val="22"/>
          <w:lang w:val="fr-CA"/>
        </w:rPr>
      </w:pPr>
      <w:r w:rsidRPr="00630469">
        <w:rPr>
          <w:snapToGrid w:val="0"/>
          <w:kern w:val="22"/>
          <w:lang w:val="fr-FR" w:bidi="fr-FR"/>
        </w:rPr>
        <w:t>Quatrième réunion</w:t>
      </w:r>
    </w:p>
    <w:p w14:paraId="65914853" w14:textId="10A32C0D" w:rsidR="00933A84" w:rsidRPr="00215780" w:rsidRDefault="00401243" w:rsidP="0071432E">
      <w:pPr>
        <w:pStyle w:val="Cornernotation"/>
        <w:rPr>
          <w:snapToGrid w:val="0"/>
          <w:kern w:val="22"/>
          <w:lang w:val="fr-CA"/>
        </w:rPr>
      </w:pPr>
      <w:r w:rsidRPr="00630469">
        <w:rPr>
          <w:snapToGrid w:val="0"/>
          <w:kern w:val="22"/>
          <w:szCs w:val="22"/>
          <w:lang w:val="fr-FR" w:bidi="fr-FR"/>
        </w:rPr>
        <w:t>Kunming, Chine, 11-15 octobre 2021</w:t>
      </w:r>
    </w:p>
    <w:p w14:paraId="40EAF2A6" w14:textId="1C52B8DE" w:rsidR="0080670B" w:rsidRPr="00215780" w:rsidRDefault="0080670B" w:rsidP="0080670B">
      <w:pPr>
        <w:pStyle w:val="Cornernotation"/>
        <w:ind w:hanging="28"/>
        <w:rPr>
          <w:snapToGrid w:val="0"/>
          <w:kern w:val="22"/>
          <w:lang w:val="fr-CA"/>
        </w:rPr>
      </w:pPr>
      <w:proofErr w:type="gramStart"/>
      <w:r w:rsidRPr="00630469">
        <w:rPr>
          <w:snapToGrid w:val="0"/>
          <w:kern w:val="22"/>
          <w:lang w:val="fr-FR" w:bidi="fr-FR"/>
        </w:rPr>
        <w:t>et</w:t>
      </w:r>
      <w:proofErr w:type="gramEnd"/>
      <w:r w:rsidRPr="00630469">
        <w:rPr>
          <w:snapToGrid w:val="0"/>
          <w:kern w:val="22"/>
          <w:lang w:val="fr-FR" w:bidi="fr-FR"/>
        </w:rPr>
        <w:t xml:space="preserve"> du 25 avril au 8 mai 2022</w:t>
      </w:r>
    </w:p>
    <w:p w14:paraId="471A8C32" w14:textId="474CC0F6" w:rsidR="00406BC6" w:rsidRPr="00215780" w:rsidRDefault="00215780" w:rsidP="00E620CB">
      <w:pPr>
        <w:pStyle w:val="Heading1"/>
        <w:tabs>
          <w:tab w:val="clear" w:pos="720"/>
        </w:tabs>
        <w:rPr>
          <w:snapToGrid w:val="0"/>
          <w:kern w:val="22"/>
          <w:szCs w:val="22"/>
          <w:lang w:val="fr-CA"/>
        </w:rPr>
      </w:pPr>
      <w:sdt>
        <w:sdtPr>
          <w:rPr>
            <w:snapToGrid w:val="0"/>
            <w:kern w:val="22"/>
            <w:szCs w:val="22"/>
            <w:lang w:val="fr-FR" w:bidi="fr-FR"/>
          </w:rPr>
          <w:alias w:val="Title"/>
          <w:tag w:val=""/>
          <w:id w:val="301582339"/>
          <w:placeholder>
            <w:docPart w:val="A79ABB9F55644AE3BB8290E8CB7F8968"/>
          </w:placeholder>
          <w:dataBinding w:prefixMappings="xmlns:ns0='http://purl.org/dc/elements/1.1/' xmlns:ns1='http://schemas.openxmlformats.org/package/2006/metadata/core-properties' " w:xpath="/ns1:coreProperties[1]/ns0:title[1]" w:storeItemID="{6C3C8BC8-F283-45AE-878A-BAB7291924A1}"/>
          <w:text/>
        </w:sdtPr>
        <w:sdtEndPr/>
        <w:sdtContent>
          <w:r w:rsidR="004939CE" w:rsidRPr="004939CE">
            <w:rPr>
              <w:snapToGrid w:val="0"/>
              <w:kern w:val="22"/>
              <w:szCs w:val="22"/>
              <w:lang w:val="fr-FR" w:bidi="fr-FR"/>
            </w:rPr>
            <w:t>ORDRE DU JOUR PROVISOIRE ANNOTÉ</w:t>
          </w:r>
        </w:sdtContent>
      </w:sdt>
    </w:p>
    <w:p w14:paraId="122F7461" w14:textId="77777777" w:rsidR="00DE59C4" w:rsidRPr="00630469" w:rsidRDefault="00DE59C4" w:rsidP="00E620CB">
      <w:pPr>
        <w:pStyle w:val="Heading1"/>
        <w:tabs>
          <w:tab w:val="clear" w:pos="720"/>
        </w:tabs>
        <w:spacing w:before="120"/>
        <w:rPr>
          <w:caps w:val="0"/>
          <w:snapToGrid w:val="0"/>
          <w:kern w:val="22"/>
          <w:szCs w:val="22"/>
        </w:rPr>
      </w:pPr>
      <w:r w:rsidRPr="00630469">
        <w:rPr>
          <w:caps w:val="0"/>
          <w:snapToGrid w:val="0"/>
          <w:kern w:val="22"/>
          <w:szCs w:val="22"/>
          <w:lang w:val="fr-FR" w:bidi="fr-FR"/>
        </w:rPr>
        <w:t>INTRODUCTION</w:t>
      </w:r>
    </w:p>
    <w:p w14:paraId="41906057" w14:textId="31D815A8" w:rsidR="00DE59C4" w:rsidRPr="00215780" w:rsidRDefault="00DE59C4" w:rsidP="00E620CB">
      <w:pPr>
        <w:numPr>
          <w:ilvl w:val="0"/>
          <w:numId w:val="43"/>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kern w:val="22"/>
          <w:szCs w:val="22"/>
          <w:lang w:val="fr-CA"/>
        </w:rPr>
      </w:pPr>
      <w:r w:rsidRPr="00630469">
        <w:rPr>
          <w:snapToGrid w:val="0"/>
          <w:kern w:val="22"/>
          <w:szCs w:val="22"/>
          <w:lang w:val="fr-FR" w:bidi="fr-FR"/>
        </w:rPr>
        <w:t xml:space="preserve">À la suite de l'invitation du Gouvernement chinois et comme décidé par la Conférence des Parties à la Convention sur la diversité biologique dans sa </w:t>
      </w:r>
      <w:hyperlink r:id="rId14" w:history="1">
        <w:r w:rsidRPr="00630469">
          <w:rPr>
            <w:snapToGrid w:val="0"/>
            <w:color w:val="0000FF"/>
            <w:kern w:val="22"/>
            <w:szCs w:val="22"/>
            <w:u w:val="single"/>
            <w:lang w:val="fr-FR" w:bidi="fr-FR"/>
          </w:rPr>
          <w:t>décision XIII/33</w:t>
        </w:r>
      </w:hyperlink>
      <w:r w:rsidRPr="00630469">
        <w:rPr>
          <w:snapToGrid w:val="0"/>
          <w:kern w:val="22"/>
          <w:szCs w:val="22"/>
          <w:lang w:val="fr-FR" w:bidi="fr-FR"/>
        </w:rPr>
        <w:t>, la quatrième réunion de la Conférence des Parties siégeant en tant que réunion des Parties au Protocole de Nagoya sur l'accès aux ressources génétiques et le partage juste et équitable des avantages découlant de leur utilisation, devait se tenir à Kunming, en Chine, du 15 au 28 octobre 2020. La réunion devait se tenir parallèlement à la quinzième réunion de la Conférence des Parties et à la dixième réunion de la Conférence des Parties siégeant en tant que réunion des Parties au Protocole de Cartagena sur la prévention des risques biotechnologiques. Toutefois, en raison de la pandémie actuelle de COVID-19, les réunions ont été reportées (pour plus d'informations, voir l'ordre du jour provisoire annoté de la Partie I de la quinzième réunion de la Conférence des Parties (CBD/COP/15/1/Add.1)).</w:t>
      </w:r>
    </w:p>
    <w:p w14:paraId="5ACCBECC" w14:textId="398589FE" w:rsidR="00DE59C4" w:rsidRPr="00215780" w:rsidRDefault="00DE59C4" w:rsidP="00E620CB">
      <w:pPr>
        <w:numPr>
          <w:ilvl w:val="0"/>
          <w:numId w:val="43"/>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kern w:val="22"/>
          <w:szCs w:val="22"/>
          <w:lang w:val="fr-CA"/>
        </w:rPr>
      </w:pPr>
      <w:r w:rsidRPr="00630469">
        <w:rPr>
          <w:snapToGrid w:val="0"/>
          <w:kern w:val="22"/>
          <w:szCs w:val="22"/>
          <w:lang w:val="fr-FR" w:bidi="fr-FR"/>
        </w:rPr>
        <w:t xml:space="preserve">Après de longues consultations et en tenant compte des défis que posent encore la situation pandémique pour convoquer une réunion en personne, le Bureau a décidé, lors de sa réunion du 19 juillet 2021, de tenir la quatrième réunion des Parties au Protocole de Nagoya, la quinzième réunion de la Conférence des Parties et la dixième réunion des Parties au Protocole de Cartagena en deux parties : la première partie (Partie I) se tiendra en ligne du 11 au 15 octobre 2021, et la seconde (Partie II) se tiendra en personne, à Kunming, en Chine, du 25 avril au 8 mai 2022. Lors de la première partie de la réunion, qui se tient donc de manière virtuelle, </w:t>
      </w:r>
      <w:r w:rsidR="003A140B">
        <w:rPr>
          <w:snapToGrid w:val="0"/>
          <w:kern w:val="22"/>
          <w:szCs w:val="22"/>
          <w:lang w:val="fr-FR" w:bidi="fr-FR"/>
        </w:rPr>
        <w:t xml:space="preserve">des délégués </w:t>
      </w:r>
      <w:r w:rsidRPr="00630469">
        <w:rPr>
          <w:snapToGrid w:val="0"/>
          <w:kern w:val="22"/>
          <w:szCs w:val="22"/>
          <w:lang w:val="fr-FR" w:bidi="fr-FR"/>
        </w:rPr>
        <w:t>seront présents</w:t>
      </w:r>
      <w:r w:rsidR="003A140B">
        <w:rPr>
          <w:snapToGrid w:val="0"/>
          <w:kern w:val="22"/>
          <w:szCs w:val="22"/>
          <w:lang w:val="fr-FR" w:bidi="fr-FR"/>
        </w:rPr>
        <w:t xml:space="preserve"> </w:t>
      </w:r>
      <w:r w:rsidRPr="00630469">
        <w:rPr>
          <w:snapToGrid w:val="0"/>
          <w:kern w:val="22"/>
          <w:szCs w:val="22"/>
          <w:lang w:val="fr-FR" w:bidi="fr-FR"/>
        </w:rPr>
        <w:t xml:space="preserve">à Kunming (Chine), </w:t>
      </w:r>
      <w:r w:rsidR="003A140B">
        <w:rPr>
          <w:snapToGrid w:val="0"/>
          <w:kern w:val="22"/>
          <w:szCs w:val="22"/>
          <w:lang w:val="fr-FR" w:bidi="fr-FR"/>
        </w:rPr>
        <w:t xml:space="preserve">mais en </w:t>
      </w:r>
      <w:r w:rsidRPr="00630469">
        <w:rPr>
          <w:snapToGrid w:val="0"/>
          <w:kern w:val="22"/>
          <w:szCs w:val="22"/>
          <w:lang w:val="fr-FR" w:bidi="fr-FR"/>
        </w:rPr>
        <w:t xml:space="preserve">nombre limité. Le Bureau, le pays hôte et le Secrétariat garderont à l'étude la situation pandémique en vue de prendre d'autres dispositions si la modalité et le calendrier de la deuxième partie de la réunion, qui doit se tenir en personne à Kunming (Chine), cessent d'être </w:t>
      </w:r>
      <w:r w:rsidR="003A140B">
        <w:rPr>
          <w:snapToGrid w:val="0"/>
          <w:kern w:val="22"/>
          <w:szCs w:val="22"/>
          <w:lang w:val="fr-FR" w:bidi="fr-FR"/>
        </w:rPr>
        <w:t>favorables à l’organisation de cette dernière</w:t>
      </w:r>
      <w:r w:rsidRPr="00630469">
        <w:rPr>
          <w:snapToGrid w:val="0"/>
          <w:kern w:val="22"/>
          <w:szCs w:val="22"/>
          <w:lang w:val="fr-FR" w:bidi="fr-FR"/>
        </w:rPr>
        <w:t>.</w:t>
      </w:r>
    </w:p>
    <w:p w14:paraId="7BC0861A" w14:textId="04D4418C" w:rsidR="00DE59C4" w:rsidRPr="00215780" w:rsidRDefault="00DE59C4" w:rsidP="00E620CB">
      <w:pPr>
        <w:numPr>
          <w:ilvl w:val="0"/>
          <w:numId w:val="43"/>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kern w:val="22"/>
          <w:szCs w:val="22"/>
          <w:lang w:val="fr-CA"/>
        </w:rPr>
      </w:pPr>
      <w:r w:rsidRPr="00630469">
        <w:rPr>
          <w:snapToGrid w:val="0"/>
          <w:kern w:val="22"/>
          <w:szCs w:val="22"/>
          <w:lang w:val="fr-FR" w:bidi="fr-FR"/>
        </w:rPr>
        <w:t xml:space="preserve">Le Bureau a examiné et finalisé l'ordre du jour provisoire de la réunion (CBD/NP/MOP/4/1/Rev.1) lors de sa réunion, tenue en ligne, le 26 avril 2021. </w:t>
      </w:r>
      <w:r w:rsidR="003A140B">
        <w:rPr>
          <w:snapToGrid w:val="0"/>
          <w:kern w:val="22"/>
          <w:szCs w:val="22"/>
          <w:lang w:val="fr-FR" w:bidi="fr-FR"/>
        </w:rPr>
        <w:t>Il</w:t>
      </w:r>
      <w:r w:rsidRPr="00630469">
        <w:rPr>
          <w:snapToGrid w:val="0"/>
          <w:kern w:val="22"/>
          <w:szCs w:val="22"/>
          <w:lang w:val="fr-FR" w:bidi="fr-FR"/>
        </w:rPr>
        <w:t xml:space="preserve"> a également examiné l’</w:t>
      </w:r>
      <w:proofErr w:type="spellStart"/>
      <w:r w:rsidRPr="00630469">
        <w:rPr>
          <w:snapToGrid w:val="0"/>
          <w:kern w:val="22"/>
          <w:szCs w:val="22"/>
          <w:lang w:val="fr-FR" w:bidi="fr-FR"/>
        </w:rPr>
        <w:t>avant projet</w:t>
      </w:r>
      <w:proofErr w:type="spellEnd"/>
      <w:r w:rsidRPr="00630469">
        <w:rPr>
          <w:snapToGrid w:val="0"/>
          <w:kern w:val="22"/>
          <w:szCs w:val="22"/>
          <w:lang w:val="fr-FR" w:bidi="fr-FR"/>
        </w:rPr>
        <w:t xml:space="preserve"> des annotations. Les annotations relatives aux points de l'ordre du jour devant être abordés lors de la première partie de la réunion ont ensuite été finalisées par la Secrétaire exécutive, en tenant compte des commentaires du Bureau à la réunion du 26 avril. Elles sont </w:t>
      </w:r>
      <w:r w:rsidR="003A140B">
        <w:rPr>
          <w:snapToGrid w:val="0"/>
          <w:kern w:val="22"/>
          <w:szCs w:val="22"/>
          <w:lang w:val="fr-FR" w:bidi="fr-FR"/>
        </w:rPr>
        <w:t>précisées</w:t>
      </w:r>
      <w:r w:rsidRPr="00630469">
        <w:rPr>
          <w:snapToGrid w:val="0"/>
          <w:kern w:val="22"/>
          <w:szCs w:val="22"/>
          <w:lang w:val="fr-FR" w:bidi="fr-FR"/>
        </w:rPr>
        <w:t xml:space="preserve"> dans le présent document. Les annotations relatives aux points à traiter à la deuxième partie de la réunion seront achevées et mises à jour à la lumière des résultats de la vingt-quatrième réunion de l'Organe subsidiaire chargé de fournir des avis scientifiques, techniques et technologiques, de la troisième réunion de l'Organe subsidiaire pour la mise en application et d'une autre </w:t>
      </w:r>
      <w:r w:rsidRPr="00630469">
        <w:rPr>
          <w:snapToGrid w:val="0"/>
          <w:kern w:val="22"/>
          <w:szCs w:val="22"/>
          <w:lang w:val="fr-FR" w:bidi="fr-FR"/>
        </w:rPr>
        <w:lastRenderedPageBreak/>
        <w:t>réunion du Groupe de travail à composition non limitée sur le Cadre mondial de la biodiversité pour l'après-2020.</w:t>
      </w:r>
    </w:p>
    <w:p w14:paraId="23E5862A" w14:textId="1B2E51D6" w:rsidR="00DE59C4" w:rsidRPr="00215780" w:rsidRDefault="00DE59C4" w:rsidP="00E620CB">
      <w:pPr>
        <w:numPr>
          <w:ilvl w:val="0"/>
          <w:numId w:val="43"/>
        </w:numPr>
        <w:suppressLineNumbers/>
        <w:tabs>
          <w:tab w:val="clear" w:pos="450"/>
        </w:tabs>
        <w:suppressAutoHyphens/>
        <w:kinsoku w:val="0"/>
        <w:overflowPunct w:val="0"/>
        <w:autoSpaceDE w:val="0"/>
        <w:autoSpaceDN w:val="0"/>
        <w:adjustRightInd w:val="0"/>
        <w:snapToGrid w:val="0"/>
        <w:spacing w:before="120" w:after="120"/>
        <w:ind w:left="0"/>
        <w:rPr>
          <w:snapToGrid w:val="0"/>
          <w:kern w:val="22"/>
          <w:szCs w:val="22"/>
          <w:lang w:val="fr-CA"/>
        </w:rPr>
      </w:pPr>
      <w:r w:rsidRPr="00630469">
        <w:rPr>
          <w:snapToGrid w:val="0"/>
          <w:kern w:val="22"/>
          <w:szCs w:val="22"/>
          <w:lang w:val="fr-FR" w:bidi="fr-FR"/>
        </w:rPr>
        <w:t xml:space="preserve">Les points de l'ordre du jour suivants doivent être abordés à la première partie de la réunion : 1 (ouverture de la réunion) ; 2 (questions d'organisation) ; 3 (rapport sur les pouvoirs des représentants à la quatrième réunion des Parties au Protocole de Nagoya) ; 4 (rapports des organes subsidiaires) ; 5 (rapport du Comité chargé du respect des dispositions (article 30)) ; 6 (administration du Protocole et budgets des fonds d'affectation spéciale), 17 (questions diverses), 18 (adoption du rapport) et 19 (clôture de la réunion). À l'exception du point 1, il est prévu que ces points </w:t>
      </w:r>
      <w:r w:rsidR="00845959">
        <w:rPr>
          <w:snapToGrid w:val="0"/>
          <w:kern w:val="22"/>
          <w:szCs w:val="22"/>
          <w:lang w:val="fr-FR" w:bidi="fr-FR"/>
        </w:rPr>
        <w:t>soient</w:t>
      </w:r>
      <w:r w:rsidRPr="00630469">
        <w:rPr>
          <w:snapToGrid w:val="0"/>
          <w:kern w:val="22"/>
          <w:szCs w:val="22"/>
          <w:lang w:val="fr-FR" w:bidi="fr-FR"/>
        </w:rPr>
        <w:t xml:space="preserve"> examinés plus avant lors de la deuxième partie de la réunion. Les points 7 à 16 de l'ordre du jour seront également traités à la deuxième partie de la réunion.</w:t>
      </w:r>
    </w:p>
    <w:p w14:paraId="3758B055" w14:textId="00D6FD7A" w:rsidR="00DE59C4" w:rsidRPr="00215780" w:rsidRDefault="00DE59C4" w:rsidP="00E620CB">
      <w:pPr>
        <w:numPr>
          <w:ilvl w:val="0"/>
          <w:numId w:val="43"/>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kern w:val="22"/>
          <w:szCs w:val="22"/>
          <w:lang w:val="fr-CA"/>
        </w:rPr>
      </w:pPr>
      <w:r w:rsidRPr="00630469">
        <w:rPr>
          <w:snapToGrid w:val="0"/>
          <w:kern w:val="22"/>
          <w:szCs w:val="22"/>
          <w:lang w:val="fr-FR" w:bidi="fr-FR"/>
        </w:rPr>
        <w:t>Des segments ministériels de haut niveau seront organisés par le pays hôte pendant les deux parties de la réunion en consultation avec le Secrétariat et le Bureau. Le segment de haut niveau prévu pour la première partie de la réunion aura lieu les 12 et 13 octobre 2021.</w:t>
      </w:r>
    </w:p>
    <w:p w14:paraId="7B72D33B" w14:textId="726BFDB3" w:rsidR="00DE59C4" w:rsidRPr="00215780" w:rsidRDefault="00DE59C4" w:rsidP="00E620CB">
      <w:pPr>
        <w:numPr>
          <w:ilvl w:val="0"/>
          <w:numId w:val="43"/>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kern w:val="22"/>
          <w:szCs w:val="22"/>
          <w:lang w:val="fr-CA"/>
        </w:rPr>
      </w:pPr>
      <w:r w:rsidRPr="00630469">
        <w:rPr>
          <w:snapToGrid w:val="0"/>
          <w:kern w:val="22"/>
          <w:szCs w:val="22"/>
          <w:lang w:val="fr-FR" w:bidi="fr-FR"/>
        </w:rPr>
        <w:t>Conformément à la pratique établie, la Secrétaire exécutive établira une compilation des projets de décisions qui seront proposés par les organes subsidiaires lors des réunions intersessions ou élaborés par la Secrétaire exécutive à la lumière des décisions et recommandations antérieures. La Secrétaire exécutive réalisera également un résumé des incidences financières des projets de décision et le mettra à disposition des participants six semaines avant la reprise de la session (Partie II) de la réunion.</w:t>
      </w:r>
    </w:p>
    <w:p w14:paraId="7F1E8500" w14:textId="4D928423" w:rsidR="00DE59C4" w:rsidRPr="00630469" w:rsidRDefault="0039707C" w:rsidP="00E620CB">
      <w:pPr>
        <w:pStyle w:val="Heading1"/>
        <w:suppressLineNumbers/>
        <w:tabs>
          <w:tab w:val="clear" w:pos="720"/>
          <w:tab w:val="left" w:pos="900"/>
        </w:tabs>
        <w:suppressAutoHyphens/>
        <w:kinsoku w:val="0"/>
        <w:overflowPunct w:val="0"/>
        <w:autoSpaceDE w:val="0"/>
        <w:autoSpaceDN w:val="0"/>
        <w:adjustRightInd w:val="0"/>
        <w:snapToGrid w:val="0"/>
        <w:spacing w:before="120"/>
        <w:rPr>
          <w:b w:val="0"/>
          <w:snapToGrid w:val="0"/>
          <w:kern w:val="22"/>
          <w:szCs w:val="22"/>
        </w:rPr>
      </w:pPr>
      <w:bookmarkStart w:id="0" w:name="Item01"/>
      <w:r w:rsidRPr="00630469">
        <w:rPr>
          <w:caps w:val="0"/>
          <w:snapToGrid w:val="0"/>
          <w:kern w:val="22"/>
          <w:szCs w:val="22"/>
          <w:lang w:val="fr-FR" w:bidi="fr-FR"/>
        </w:rPr>
        <w:t xml:space="preserve">Point </w:t>
      </w:r>
      <w:r w:rsidR="00DE59C4" w:rsidRPr="00630469">
        <w:rPr>
          <w:snapToGrid w:val="0"/>
          <w:kern w:val="22"/>
          <w:szCs w:val="22"/>
          <w:lang w:val="fr-FR" w:bidi="fr-FR"/>
        </w:rPr>
        <w:t>1.</w:t>
      </w:r>
      <w:r w:rsidR="00DE59C4" w:rsidRPr="00630469">
        <w:rPr>
          <w:snapToGrid w:val="0"/>
          <w:kern w:val="22"/>
          <w:szCs w:val="22"/>
          <w:lang w:val="fr-FR" w:bidi="fr-FR"/>
        </w:rPr>
        <w:tab/>
        <w:t>O</w:t>
      </w:r>
      <w:r w:rsidRPr="00630469">
        <w:rPr>
          <w:caps w:val="0"/>
          <w:snapToGrid w:val="0"/>
          <w:kern w:val="22"/>
          <w:szCs w:val="22"/>
          <w:lang w:val="fr-FR" w:bidi="fr-FR"/>
        </w:rPr>
        <w:t>uverture de la réunion</w:t>
      </w:r>
    </w:p>
    <w:bookmarkEnd w:id="0"/>
    <w:p w14:paraId="50E159E5" w14:textId="41CEA495" w:rsidR="00DE59C4" w:rsidRPr="00215780" w:rsidRDefault="00DE59C4" w:rsidP="00E620CB">
      <w:pPr>
        <w:numPr>
          <w:ilvl w:val="0"/>
          <w:numId w:val="43"/>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kern w:val="22"/>
          <w:szCs w:val="22"/>
          <w:lang w:val="fr-CA"/>
        </w:rPr>
      </w:pPr>
      <w:r w:rsidRPr="00630469">
        <w:rPr>
          <w:snapToGrid w:val="0"/>
          <w:kern w:val="22"/>
          <w:szCs w:val="22"/>
          <w:lang w:val="fr-FR" w:bidi="fr-FR"/>
        </w:rPr>
        <w:t>La cérémonie d'ouverture aura lieu à 15 heures (heure de Kunming, Chine)</w:t>
      </w:r>
      <w:r w:rsidR="009F591B">
        <w:rPr>
          <w:snapToGrid w:val="0"/>
          <w:kern w:val="22"/>
          <w:szCs w:val="22"/>
          <w:lang w:val="fr-FR" w:bidi="fr-FR"/>
        </w:rPr>
        <w:t>,</w:t>
      </w:r>
      <w:r w:rsidRPr="00630469">
        <w:rPr>
          <w:snapToGrid w:val="0"/>
          <w:kern w:val="22"/>
          <w:szCs w:val="22"/>
          <w:lang w:val="fr-FR" w:bidi="fr-FR"/>
        </w:rPr>
        <w:t xml:space="preserve"> le lundi 11 octobre 2021. L'ouverture de la réunion se poursuivra immédiatement après et sera réalisée conjointement avec l'ouverture de la quinzième réunion de la Conférence des Parties à la Convention et de la dixième réunion des Parties au Protocole de Cartagena.</w:t>
      </w:r>
      <w:r w:rsidRPr="00630469">
        <w:rPr>
          <w:snapToGrid w:val="0"/>
          <w:kern w:val="22"/>
          <w:szCs w:val="22"/>
          <w:vertAlign w:val="superscript"/>
          <w:lang w:val="fr-FR" w:bidi="fr-FR"/>
        </w:rPr>
        <w:footnoteReference w:id="2"/>
      </w:r>
    </w:p>
    <w:p w14:paraId="70427AA2" w14:textId="429FAFE6" w:rsidR="00DE59C4" w:rsidRPr="00215780" w:rsidRDefault="00DE59C4" w:rsidP="00E620CB">
      <w:pPr>
        <w:numPr>
          <w:ilvl w:val="0"/>
          <w:numId w:val="43"/>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kern w:val="22"/>
          <w:szCs w:val="22"/>
          <w:lang w:val="fr-CA"/>
        </w:rPr>
      </w:pPr>
      <w:r w:rsidRPr="00630469">
        <w:rPr>
          <w:snapToGrid w:val="0"/>
          <w:kern w:val="22"/>
          <w:szCs w:val="22"/>
          <w:lang w:val="fr-FR" w:bidi="fr-FR"/>
        </w:rPr>
        <w:t>La réunion sera ouverte par le Président de la quatorzième réunion de la Conférence des Parties ou son représentant. Lors de la séance d'ouverture, des représentants du Gouvernement chinois et des autorités locales adresseront un discours de bienvenue à l’audience.</w:t>
      </w:r>
    </w:p>
    <w:p w14:paraId="41678DE4" w14:textId="77777777" w:rsidR="00DE59C4" w:rsidRPr="00215780" w:rsidRDefault="00DE59C4" w:rsidP="00E620CB">
      <w:pPr>
        <w:numPr>
          <w:ilvl w:val="0"/>
          <w:numId w:val="43"/>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kern w:val="22"/>
          <w:szCs w:val="22"/>
          <w:lang w:val="fr-CA"/>
        </w:rPr>
      </w:pPr>
      <w:r w:rsidRPr="00630469">
        <w:rPr>
          <w:snapToGrid w:val="0"/>
          <w:kern w:val="22"/>
          <w:szCs w:val="22"/>
          <w:lang w:val="fr-FR" w:bidi="fr-FR"/>
        </w:rPr>
        <w:t>La Secrétaire exécutive s’adressera aux participants et mettra en évidence les principales questions que la Conférence des Parties doit relever.</w:t>
      </w:r>
    </w:p>
    <w:p w14:paraId="3CBB332D" w14:textId="77777777" w:rsidR="00DE59C4" w:rsidRPr="00215780" w:rsidRDefault="00DE59C4" w:rsidP="00E620CB">
      <w:pPr>
        <w:numPr>
          <w:ilvl w:val="0"/>
          <w:numId w:val="43"/>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kern w:val="22"/>
          <w:szCs w:val="22"/>
          <w:lang w:val="fr-CA"/>
        </w:rPr>
      </w:pPr>
      <w:r w:rsidRPr="00630469">
        <w:rPr>
          <w:snapToGrid w:val="0"/>
          <w:kern w:val="22"/>
          <w:szCs w:val="22"/>
          <w:lang w:val="fr-FR" w:bidi="fr-FR"/>
        </w:rPr>
        <w:t>Des représentants de groupes régionaux, de peuples autochtones et de communautés locales et d'un nombre limité d'autres groupes pourront également faire des déclarations.</w:t>
      </w:r>
    </w:p>
    <w:p w14:paraId="74A72CE5" w14:textId="7CAD79A9" w:rsidR="00DE59C4" w:rsidRPr="00215780" w:rsidRDefault="0039707C" w:rsidP="00E620CB">
      <w:pPr>
        <w:pStyle w:val="Heading1"/>
        <w:suppressLineNumbers/>
        <w:tabs>
          <w:tab w:val="clear" w:pos="720"/>
          <w:tab w:val="left" w:pos="810"/>
        </w:tabs>
        <w:suppressAutoHyphens/>
        <w:kinsoku w:val="0"/>
        <w:overflowPunct w:val="0"/>
        <w:autoSpaceDE w:val="0"/>
        <w:autoSpaceDN w:val="0"/>
        <w:adjustRightInd w:val="0"/>
        <w:snapToGrid w:val="0"/>
        <w:spacing w:before="120"/>
        <w:rPr>
          <w:bCs/>
          <w:snapToGrid w:val="0"/>
          <w:kern w:val="22"/>
          <w:szCs w:val="22"/>
          <w:lang w:val="fr-CA"/>
        </w:rPr>
      </w:pPr>
      <w:r w:rsidRPr="00630469">
        <w:rPr>
          <w:caps w:val="0"/>
          <w:snapToGrid w:val="0"/>
          <w:kern w:val="22"/>
          <w:szCs w:val="22"/>
          <w:lang w:val="fr-FR" w:bidi="fr-FR"/>
        </w:rPr>
        <w:t xml:space="preserve">Point </w:t>
      </w:r>
      <w:r w:rsidR="00DE59C4" w:rsidRPr="00630469">
        <w:rPr>
          <w:snapToGrid w:val="0"/>
          <w:kern w:val="22"/>
          <w:szCs w:val="22"/>
          <w:lang w:val="fr-FR" w:bidi="fr-FR"/>
        </w:rPr>
        <w:t>2.</w:t>
      </w:r>
      <w:r w:rsidR="00DE59C4" w:rsidRPr="00630469">
        <w:rPr>
          <w:snapToGrid w:val="0"/>
          <w:kern w:val="22"/>
          <w:szCs w:val="22"/>
          <w:lang w:val="fr-FR" w:bidi="fr-FR"/>
        </w:rPr>
        <w:tab/>
        <w:t>Q</w:t>
      </w:r>
      <w:r w:rsidRPr="00630469">
        <w:rPr>
          <w:caps w:val="0"/>
          <w:snapToGrid w:val="0"/>
          <w:kern w:val="22"/>
          <w:szCs w:val="22"/>
          <w:lang w:val="fr-FR" w:bidi="fr-FR"/>
        </w:rPr>
        <w:t>uestions relatives à l’organisation :</w:t>
      </w:r>
    </w:p>
    <w:p w14:paraId="4C724E71" w14:textId="77777777" w:rsidR="00DE59C4" w:rsidRPr="00630469" w:rsidRDefault="00DE59C4" w:rsidP="00E620CB">
      <w:pPr>
        <w:keepNext/>
        <w:suppressLineNumbers/>
        <w:suppressAutoHyphens/>
        <w:kinsoku w:val="0"/>
        <w:overflowPunct w:val="0"/>
        <w:autoSpaceDE w:val="0"/>
        <w:autoSpaceDN w:val="0"/>
        <w:adjustRightInd w:val="0"/>
        <w:snapToGrid w:val="0"/>
        <w:spacing w:before="120" w:after="120"/>
        <w:outlineLvl w:val="2"/>
        <w:rPr>
          <w:i/>
          <w:iCs/>
          <w:snapToGrid w:val="0"/>
          <w:kern w:val="22"/>
          <w:szCs w:val="22"/>
        </w:rPr>
      </w:pPr>
      <w:r w:rsidRPr="00630469">
        <w:rPr>
          <w:i/>
          <w:snapToGrid w:val="0"/>
          <w:kern w:val="22"/>
          <w:szCs w:val="22"/>
          <w:lang w:val="fr-FR" w:bidi="fr-FR"/>
        </w:rPr>
        <w:t>Élection du Président</w:t>
      </w:r>
    </w:p>
    <w:p w14:paraId="58382BA0" w14:textId="47336AAB" w:rsidR="00DE59C4" w:rsidRPr="00215780" w:rsidRDefault="00DE59C4" w:rsidP="00E620CB">
      <w:pPr>
        <w:numPr>
          <w:ilvl w:val="0"/>
          <w:numId w:val="43"/>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kern w:val="22"/>
          <w:szCs w:val="22"/>
          <w:lang w:val="fr-CA"/>
        </w:rPr>
      </w:pPr>
      <w:r w:rsidRPr="00630469">
        <w:rPr>
          <w:snapToGrid w:val="0"/>
          <w:kern w:val="22"/>
          <w:szCs w:val="22"/>
          <w:lang w:val="fr-FR" w:bidi="fr-FR"/>
        </w:rPr>
        <w:t>Il est prévu qu'à la séance d'ouverture, le Président de la quatorzième réunion de la Conférence des Parties, ou son représentant, demande que soit élu un représentant du pays hôte à la présidence de la quinzième réunion. Le mandat du Président débutera immédiatement après son élection à la quinzième réunion de la Conférence des Parties et se terminera par l'élection d'un successeur à la seizième réunion. Le Président de la quinzième réunion de la Conférence des Parties sera également Président de la quatrième réunion des Parties au Protocole de Nagoya.</w:t>
      </w:r>
    </w:p>
    <w:p w14:paraId="7DEE8C83" w14:textId="77777777" w:rsidR="00DE59C4" w:rsidRPr="00215780" w:rsidRDefault="00DE59C4" w:rsidP="00E620CB">
      <w:pPr>
        <w:keepNext/>
        <w:suppressLineNumbers/>
        <w:suppressAutoHyphens/>
        <w:kinsoku w:val="0"/>
        <w:overflowPunct w:val="0"/>
        <w:autoSpaceDE w:val="0"/>
        <w:autoSpaceDN w:val="0"/>
        <w:adjustRightInd w:val="0"/>
        <w:snapToGrid w:val="0"/>
        <w:spacing w:before="120" w:after="120"/>
        <w:outlineLvl w:val="2"/>
        <w:rPr>
          <w:i/>
          <w:iCs/>
          <w:snapToGrid w:val="0"/>
          <w:kern w:val="22"/>
          <w:szCs w:val="22"/>
          <w:lang w:val="fr-CA"/>
        </w:rPr>
      </w:pPr>
      <w:r w:rsidRPr="00630469">
        <w:rPr>
          <w:i/>
          <w:snapToGrid w:val="0"/>
          <w:kern w:val="22"/>
          <w:szCs w:val="22"/>
          <w:lang w:val="fr-FR" w:bidi="fr-FR"/>
        </w:rPr>
        <w:t>Élection des membres du Bureau autres que le Président</w:t>
      </w:r>
    </w:p>
    <w:p w14:paraId="4391734D" w14:textId="67F3C9BF" w:rsidR="00DE59C4" w:rsidRPr="00215780" w:rsidRDefault="00DE59C4" w:rsidP="00E620CB">
      <w:pPr>
        <w:numPr>
          <w:ilvl w:val="0"/>
          <w:numId w:val="43"/>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kern w:val="22"/>
          <w:szCs w:val="22"/>
          <w:lang w:val="fr-CA"/>
        </w:rPr>
      </w:pPr>
      <w:r w:rsidRPr="00630469">
        <w:rPr>
          <w:snapToGrid w:val="0"/>
          <w:kern w:val="22"/>
          <w:szCs w:val="22"/>
          <w:lang w:val="fr-FR" w:bidi="fr-FR"/>
        </w:rPr>
        <w:t xml:space="preserve">Conformément à l'article 21 du règlement intérieur (tel qu'adopté par la </w:t>
      </w:r>
      <w:hyperlink r:id="rId15" w:history="1">
        <w:r w:rsidRPr="00630469">
          <w:rPr>
            <w:snapToGrid w:val="0"/>
            <w:color w:val="0000FF"/>
            <w:kern w:val="22"/>
            <w:szCs w:val="22"/>
            <w:u w:val="single"/>
            <w:lang w:val="fr-FR" w:bidi="fr-FR"/>
          </w:rPr>
          <w:t>décision I/1</w:t>
        </w:r>
      </w:hyperlink>
      <w:r w:rsidRPr="00630469">
        <w:rPr>
          <w:snapToGrid w:val="0"/>
          <w:kern w:val="22"/>
          <w:szCs w:val="22"/>
          <w:lang w:val="fr-FR" w:bidi="fr-FR"/>
        </w:rPr>
        <w:t xml:space="preserve"> et modifié par la décision V/20), outre le Président, 10 vice-présidents, dont l'un agit comme rapporteur, doivent être élus par la Conférence des Parties parmi les représentants des Parties présentes à la réunion. Le mandat des vice-présidents débutera à la clôture de la quinzième réunion de la Conférence des Parties et prendra fin à la clôture de la seizième réunion.</w:t>
      </w:r>
    </w:p>
    <w:p w14:paraId="3E013899" w14:textId="4E3BB3FB" w:rsidR="00DE59C4" w:rsidRPr="00215780" w:rsidRDefault="00DE59C4" w:rsidP="00E620CB">
      <w:pPr>
        <w:numPr>
          <w:ilvl w:val="0"/>
          <w:numId w:val="43"/>
        </w:numPr>
        <w:tabs>
          <w:tab w:val="clear" w:pos="450"/>
          <w:tab w:val="left" w:pos="720"/>
        </w:tabs>
        <w:kinsoku w:val="0"/>
        <w:overflowPunct w:val="0"/>
        <w:autoSpaceDE w:val="0"/>
        <w:autoSpaceDN w:val="0"/>
        <w:snapToGrid w:val="0"/>
        <w:spacing w:before="120" w:after="120"/>
        <w:ind w:left="0"/>
        <w:rPr>
          <w:snapToGrid w:val="0"/>
          <w:kern w:val="22"/>
          <w:szCs w:val="22"/>
          <w:lang w:val="fr-CA"/>
        </w:rPr>
      </w:pPr>
      <w:r w:rsidRPr="00630469">
        <w:rPr>
          <w:snapToGrid w:val="0"/>
          <w:kern w:val="22"/>
          <w:szCs w:val="22"/>
          <w:lang w:val="fr-FR" w:bidi="fr-FR"/>
        </w:rPr>
        <w:lastRenderedPageBreak/>
        <w:t xml:space="preserve">Le Bureau de la Conférence des Parties à la Convention œuvre également de Bureau de la Conférence des Parties siégeant en tant que réunion des Parties au Protocole de Nagoya. Conformément à l'article 26, paragraphe 3, du Protocole de Nagoya, tout membre du Bureau de la Conférence des Parties représentant une Partie à la Convention qui n'est pas Partie au Protocole de Nagoya au moment de la réunion, doit être remplacé par un membre issu des Parties au Protocole de Nagoya et élu par ces dernières. Ainsi, outre le Président, le Bureau de la troisième réunion des Parties au Protocole de Nagoya, comprend les </w:t>
      </w:r>
      <w:r w:rsidR="009F591B">
        <w:rPr>
          <w:snapToGrid w:val="0"/>
          <w:kern w:val="22"/>
          <w:szCs w:val="22"/>
          <w:lang w:val="fr-FR" w:bidi="fr-FR"/>
        </w:rPr>
        <w:t>personnes</w:t>
      </w:r>
      <w:r w:rsidRPr="00630469">
        <w:rPr>
          <w:snapToGrid w:val="0"/>
          <w:kern w:val="22"/>
          <w:szCs w:val="22"/>
          <w:lang w:val="fr-FR" w:bidi="fr-FR"/>
        </w:rPr>
        <w:t xml:space="preserve"> suivant</w:t>
      </w:r>
      <w:r w:rsidR="009F591B">
        <w:rPr>
          <w:snapToGrid w:val="0"/>
          <w:kern w:val="22"/>
          <w:szCs w:val="22"/>
          <w:lang w:val="fr-FR" w:bidi="fr-FR"/>
        </w:rPr>
        <w:t>e</w:t>
      </w:r>
      <w:r w:rsidRPr="00630469">
        <w:rPr>
          <w:snapToGrid w:val="0"/>
          <w:kern w:val="22"/>
          <w:szCs w:val="22"/>
          <w:lang w:val="fr-FR" w:bidi="fr-FR"/>
        </w:rPr>
        <w:t>s :</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4"/>
        <w:gridCol w:w="4950"/>
      </w:tblGrid>
      <w:tr w:rsidR="00DE59C4" w:rsidRPr="00630469" w14:paraId="5DEF36F8" w14:textId="77777777" w:rsidTr="00E620CB">
        <w:trPr>
          <w:jc w:val="center"/>
        </w:trPr>
        <w:tc>
          <w:tcPr>
            <w:tcW w:w="535" w:type="dxa"/>
          </w:tcPr>
          <w:p w14:paraId="4FE52770" w14:textId="77777777" w:rsidR="00DE59C4" w:rsidRPr="00630469" w:rsidRDefault="00DE59C4" w:rsidP="00E620CB">
            <w:pPr>
              <w:suppressLineNumbers/>
              <w:suppressAutoHyphens/>
              <w:kinsoku w:val="0"/>
              <w:overflowPunct w:val="0"/>
              <w:autoSpaceDE w:val="0"/>
              <w:autoSpaceDN w:val="0"/>
              <w:adjustRightInd w:val="0"/>
              <w:snapToGrid w:val="0"/>
              <w:ind w:right="144"/>
              <w:jc w:val="right"/>
              <w:rPr>
                <w:rFonts w:ascii="Times New Roman" w:hAnsi="Times New Roman" w:cs="Times New Roman"/>
                <w:snapToGrid w:val="0"/>
                <w:kern w:val="22"/>
                <w:szCs w:val="22"/>
              </w:rPr>
            </w:pPr>
            <w:bookmarkStart w:id="1" w:name="_Hlk78552629"/>
            <w:r w:rsidRPr="00630469">
              <w:rPr>
                <w:snapToGrid w:val="0"/>
                <w:kern w:val="22"/>
                <w:szCs w:val="22"/>
                <w:lang w:val="fr-FR" w:bidi="fr-FR"/>
              </w:rPr>
              <w:t>1</w:t>
            </w:r>
          </w:p>
        </w:tc>
        <w:tc>
          <w:tcPr>
            <w:tcW w:w="4950" w:type="dxa"/>
          </w:tcPr>
          <w:p w14:paraId="2526D612" w14:textId="77777777" w:rsidR="00DE59C4" w:rsidRPr="00630469" w:rsidRDefault="00DE59C4" w:rsidP="00E620CB">
            <w:pPr>
              <w:suppressLineNumbers/>
              <w:suppressAutoHyphens/>
              <w:kinsoku w:val="0"/>
              <w:overflowPunct w:val="0"/>
              <w:autoSpaceDE w:val="0"/>
              <w:autoSpaceDN w:val="0"/>
              <w:adjustRightInd w:val="0"/>
              <w:snapToGrid w:val="0"/>
              <w:jc w:val="left"/>
              <w:rPr>
                <w:rFonts w:ascii="Times New Roman" w:hAnsi="Times New Roman" w:cs="Times New Roman"/>
                <w:snapToGrid w:val="0"/>
                <w:kern w:val="22"/>
                <w:szCs w:val="22"/>
              </w:rPr>
            </w:pPr>
            <w:r w:rsidRPr="00630469">
              <w:rPr>
                <w:snapToGrid w:val="0"/>
                <w:kern w:val="22"/>
                <w:szCs w:val="22"/>
                <w:lang w:val="fr-FR" w:bidi="fr-FR"/>
              </w:rPr>
              <w:t xml:space="preserve">M. </w:t>
            </w:r>
            <w:proofErr w:type="spellStart"/>
            <w:r w:rsidRPr="00630469">
              <w:rPr>
                <w:snapToGrid w:val="0"/>
                <w:kern w:val="22"/>
                <w:szCs w:val="22"/>
                <w:lang w:val="fr-FR" w:bidi="fr-FR"/>
              </w:rPr>
              <w:t>Eric</w:t>
            </w:r>
            <w:proofErr w:type="spellEnd"/>
            <w:r w:rsidRPr="00630469">
              <w:rPr>
                <w:snapToGrid w:val="0"/>
                <w:kern w:val="22"/>
                <w:szCs w:val="22"/>
                <w:lang w:val="fr-FR" w:bidi="fr-FR"/>
              </w:rPr>
              <w:t xml:space="preserve"> </w:t>
            </w:r>
            <w:proofErr w:type="spellStart"/>
            <w:r w:rsidRPr="00630469">
              <w:rPr>
                <w:snapToGrid w:val="0"/>
                <w:kern w:val="22"/>
                <w:szCs w:val="22"/>
                <w:lang w:val="fr-FR" w:bidi="fr-FR"/>
              </w:rPr>
              <w:t>Okoree</w:t>
            </w:r>
            <w:proofErr w:type="spellEnd"/>
            <w:r w:rsidRPr="00630469">
              <w:rPr>
                <w:snapToGrid w:val="0"/>
                <w:kern w:val="22"/>
                <w:szCs w:val="22"/>
                <w:lang w:val="fr-FR" w:bidi="fr-FR"/>
              </w:rPr>
              <w:t xml:space="preserve"> (Ghana)</w:t>
            </w:r>
          </w:p>
        </w:tc>
      </w:tr>
      <w:tr w:rsidR="00DE59C4" w:rsidRPr="00630469" w14:paraId="21B352FB" w14:textId="77777777" w:rsidTr="00E620CB">
        <w:trPr>
          <w:jc w:val="center"/>
        </w:trPr>
        <w:tc>
          <w:tcPr>
            <w:tcW w:w="535" w:type="dxa"/>
          </w:tcPr>
          <w:p w14:paraId="3D1CBE68" w14:textId="77777777" w:rsidR="00DE59C4" w:rsidRPr="00630469" w:rsidRDefault="00DE59C4" w:rsidP="00E620CB">
            <w:pPr>
              <w:suppressLineNumbers/>
              <w:suppressAutoHyphens/>
              <w:kinsoku w:val="0"/>
              <w:overflowPunct w:val="0"/>
              <w:autoSpaceDE w:val="0"/>
              <w:autoSpaceDN w:val="0"/>
              <w:adjustRightInd w:val="0"/>
              <w:snapToGrid w:val="0"/>
              <w:ind w:right="144"/>
              <w:jc w:val="right"/>
              <w:rPr>
                <w:rFonts w:ascii="Times New Roman" w:hAnsi="Times New Roman" w:cs="Times New Roman"/>
                <w:snapToGrid w:val="0"/>
                <w:kern w:val="22"/>
                <w:szCs w:val="22"/>
              </w:rPr>
            </w:pPr>
            <w:r w:rsidRPr="00630469">
              <w:rPr>
                <w:snapToGrid w:val="0"/>
                <w:kern w:val="22"/>
                <w:szCs w:val="22"/>
                <w:lang w:val="fr-FR" w:bidi="fr-FR"/>
              </w:rPr>
              <w:t>2</w:t>
            </w:r>
          </w:p>
        </w:tc>
        <w:tc>
          <w:tcPr>
            <w:tcW w:w="4950" w:type="dxa"/>
          </w:tcPr>
          <w:p w14:paraId="12C16E5B" w14:textId="77777777" w:rsidR="00DE59C4" w:rsidRPr="00630469" w:rsidRDefault="00DE59C4" w:rsidP="00E620CB">
            <w:pPr>
              <w:suppressLineNumbers/>
              <w:suppressAutoHyphens/>
              <w:kinsoku w:val="0"/>
              <w:overflowPunct w:val="0"/>
              <w:autoSpaceDE w:val="0"/>
              <w:autoSpaceDN w:val="0"/>
              <w:adjustRightInd w:val="0"/>
              <w:snapToGrid w:val="0"/>
              <w:jc w:val="left"/>
              <w:rPr>
                <w:rFonts w:ascii="Times New Roman" w:hAnsi="Times New Roman" w:cs="Times New Roman"/>
                <w:snapToGrid w:val="0"/>
                <w:kern w:val="22"/>
                <w:szCs w:val="22"/>
              </w:rPr>
            </w:pPr>
            <w:r w:rsidRPr="00630469">
              <w:rPr>
                <w:snapToGrid w:val="0"/>
                <w:kern w:val="22"/>
                <w:szCs w:val="22"/>
                <w:lang w:val="fr-FR" w:bidi="fr-FR"/>
              </w:rPr>
              <w:t xml:space="preserve">M. Melesse </w:t>
            </w:r>
            <w:proofErr w:type="spellStart"/>
            <w:r w:rsidRPr="00630469">
              <w:rPr>
                <w:snapToGrid w:val="0"/>
                <w:kern w:val="22"/>
                <w:szCs w:val="22"/>
                <w:lang w:val="fr-FR" w:bidi="fr-FR"/>
              </w:rPr>
              <w:t>Maryo</w:t>
            </w:r>
            <w:proofErr w:type="spellEnd"/>
            <w:r w:rsidRPr="00630469">
              <w:rPr>
                <w:snapToGrid w:val="0"/>
                <w:kern w:val="22"/>
                <w:szCs w:val="22"/>
                <w:lang w:val="fr-FR" w:bidi="fr-FR"/>
              </w:rPr>
              <w:t xml:space="preserve"> (Éthiopie)</w:t>
            </w:r>
          </w:p>
        </w:tc>
      </w:tr>
      <w:tr w:rsidR="00DE59C4" w:rsidRPr="00215780" w14:paraId="2F2C233A" w14:textId="77777777" w:rsidTr="00E620CB">
        <w:trPr>
          <w:jc w:val="center"/>
        </w:trPr>
        <w:tc>
          <w:tcPr>
            <w:tcW w:w="535" w:type="dxa"/>
          </w:tcPr>
          <w:p w14:paraId="77832A51" w14:textId="77777777" w:rsidR="00DE59C4" w:rsidRPr="00630469" w:rsidRDefault="00DE59C4" w:rsidP="00E620CB">
            <w:pPr>
              <w:suppressLineNumbers/>
              <w:suppressAutoHyphens/>
              <w:kinsoku w:val="0"/>
              <w:overflowPunct w:val="0"/>
              <w:autoSpaceDE w:val="0"/>
              <w:autoSpaceDN w:val="0"/>
              <w:adjustRightInd w:val="0"/>
              <w:snapToGrid w:val="0"/>
              <w:ind w:right="144"/>
              <w:jc w:val="right"/>
              <w:rPr>
                <w:rFonts w:ascii="Times New Roman" w:hAnsi="Times New Roman" w:cs="Times New Roman"/>
                <w:snapToGrid w:val="0"/>
                <w:kern w:val="22"/>
                <w:szCs w:val="22"/>
              </w:rPr>
            </w:pPr>
            <w:r w:rsidRPr="00630469">
              <w:rPr>
                <w:snapToGrid w:val="0"/>
                <w:kern w:val="22"/>
                <w:szCs w:val="22"/>
                <w:lang w:val="fr-FR" w:bidi="fr-FR"/>
              </w:rPr>
              <w:t>3</w:t>
            </w:r>
          </w:p>
        </w:tc>
        <w:tc>
          <w:tcPr>
            <w:tcW w:w="4950" w:type="dxa"/>
          </w:tcPr>
          <w:p w14:paraId="7DFB5C09" w14:textId="5046A3C1" w:rsidR="00DE59C4" w:rsidRPr="00215780" w:rsidRDefault="00DE59C4" w:rsidP="00E620CB">
            <w:pPr>
              <w:suppressLineNumbers/>
              <w:suppressAutoHyphens/>
              <w:kinsoku w:val="0"/>
              <w:overflowPunct w:val="0"/>
              <w:autoSpaceDE w:val="0"/>
              <w:autoSpaceDN w:val="0"/>
              <w:adjustRightInd w:val="0"/>
              <w:snapToGrid w:val="0"/>
              <w:jc w:val="left"/>
              <w:rPr>
                <w:rFonts w:ascii="Times New Roman" w:hAnsi="Times New Roman" w:cs="Times New Roman"/>
                <w:snapToGrid w:val="0"/>
                <w:kern w:val="22"/>
                <w:szCs w:val="22"/>
                <w:lang w:val="fr-CA"/>
              </w:rPr>
            </w:pPr>
            <w:r w:rsidRPr="00630469">
              <w:rPr>
                <w:snapToGrid w:val="0"/>
                <w:kern w:val="22"/>
                <w:szCs w:val="22"/>
                <w:lang w:val="fr-FR" w:bidi="fr-FR"/>
              </w:rPr>
              <w:t xml:space="preserve">Mme </w:t>
            </w:r>
            <w:proofErr w:type="spellStart"/>
            <w:r w:rsidRPr="00630469">
              <w:rPr>
                <w:snapToGrid w:val="0"/>
                <w:kern w:val="22"/>
                <w:szCs w:val="22"/>
                <w:lang w:val="fr-FR" w:bidi="fr-FR"/>
              </w:rPr>
              <w:t>Sujata</w:t>
            </w:r>
            <w:proofErr w:type="spellEnd"/>
            <w:r w:rsidRPr="00630469">
              <w:rPr>
                <w:snapToGrid w:val="0"/>
                <w:kern w:val="22"/>
                <w:szCs w:val="22"/>
                <w:lang w:val="fr-FR" w:bidi="fr-FR"/>
              </w:rPr>
              <w:t xml:space="preserve"> </w:t>
            </w:r>
            <w:proofErr w:type="spellStart"/>
            <w:r w:rsidRPr="00630469">
              <w:rPr>
                <w:snapToGrid w:val="0"/>
                <w:kern w:val="22"/>
                <w:szCs w:val="22"/>
                <w:lang w:val="fr-FR" w:bidi="fr-FR"/>
              </w:rPr>
              <w:t>Arora</w:t>
            </w:r>
            <w:proofErr w:type="spellEnd"/>
            <w:r w:rsidRPr="00630469">
              <w:rPr>
                <w:snapToGrid w:val="0"/>
                <w:kern w:val="22"/>
                <w:szCs w:val="22"/>
                <w:lang w:val="fr-FR" w:bidi="fr-FR"/>
              </w:rPr>
              <w:t xml:space="preserve"> (Inde)</w:t>
            </w:r>
          </w:p>
          <w:p w14:paraId="2F06B3CA" w14:textId="63748F2E" w:rsidR="00DE59C4" w:rsidRPr="00215780" w:rsidRDefault="00DE59C4" w:rsidP="00E620CB">
            <w:pPr>
              <w:suppressLineNumbers/>
              <w:suppressAutoHyphens/>
              <w:kinsoku w:val="0"/>
              <w:overflowPunct w:val="0"/>
              <w:autoSpaceDE w:val="0"/>
              <w:autoSpaceDN w:val="0"/>
              <w:adjustRightInd w:val="0"/>
              <w:snapToGrid w:val="0"/>
              <w:jc w:val="left"/>
              <w:rPr>
                <w:rFonts w:ascii="Times New Roman" w:hAnsi="Times New Roman" w:cs="Times New Roman"/>
                <w:snapToGrid w:val="0"/>
                <w:kern w:val="22"/>
                <w:szCs w:val="22"/>
                <w:lang w:val="fr-CA"/>
              </w:rPr>
            </w:pPr>
            <w:proofErr w:type="gramStart"/>
            <w:r w:rsidRPr="00630469">
              <w:rPr>
                <w:snapToGrid w:val="0"/>
                <w:kern w:val="22"/>
                <w:szCs w:val="22"/>
                <w:lang w:val="fr-FR" w:bidi="fr-FR"/>
              </w:rPr>
              <w:t>remplacé</w:t>
            </w:r>
            <w:r w:rsidR="009F591B">
              <w:rPr>
                <w:snapToGrid w:val="0"/>
                <w:kern w:val="22"/>
                <w:szCs w:val="22"/>
                <w:lang w:val="fr-FR" w:bidi="fr-FR"/>
              </w:rPr>
              <w:t>e</w:t>
            </w:r>
            <w:proofErr w:type="gramEnd"/>
            <w:r w:rsidRPr="00630469">
              <w:rPr>
                <w:snapToGrid w:val="0"/>
                <w:kern w:val="22"/>
                <w:szCs w:val="22"/>
                <w:lang w:val="fr-FR" w:bidi="fr-FR"/>
              </w:rPr>
              <w:t xml:space="preserve"> par M. </w:t>
            </w:r>
            <w:proofErr w:type="spellStart"/>
            <w:r w:rsidRPr="00630469">
              <w:rPr>
                <w:snapToGrid w:val="0"/>
                <w:kern w:val="22"/>
                <w:szCs w:val="22"/>
                <w:lang w:val="fr-FR" w:bidi="fr-FR"/>
              </w:rPr>
              <w:t>Vinod</w:t>
            </w:r>
            <w:proofErr w:type="spellEnd"/>
            <w:r w:rsidRPr="00630469">
              <w:rPr>
                <w:snapToGrid w:val="0"/>
                <w:kern w:val="22"/>
                <w:szCs w:val="22"/>
                <w:lang w:val="fr-FR" w:bidi="fr-FR"/>
              </w:rPr>
              <w:t xml:space="preserve"> Mathur (Inde)</w:t>
            </w:r>
          </w:p>
        </w:tc>
      </w:tr>
      <w:tr w:rsidR="00DE59C4" w:rsidRPr="00215780" w14:paraId="68F4FA9A" w14:textId="77777777" w:rsidTr="00E620CB">
        <w:trPr>
          <w:jc w:val="center"/>
        </w:trPr>
        <w:tc>
          <w:tcPr>
            <w:tcW w:w="535" w:type="dxa"/>
          </w:tcPr>
          <w:p w14:paraId="4B502F8D" w14:textId="77777777" w:rsidR="00DE59C4" w:rsidRPr="00630469" w:rsidRDefault="00DE59C4" w:rsidP="00E620CB">
            <w:pPr>
              <w:suppressLineNumbers/>
              <w:suppressAutoHyphens/>
              <w:kinsoku w:val="0"/>
              <w:overflowPunct w:val="0"/>
              <w:autoSpaceDE w:val="0"/>
              <w:autoSpaceDN w:val="0"/>
              <w:adjustRightInd w:val="0"/>
              <w:snapToGrid w:val="0"/>
              <w:ind w:right="144"/>
              <w:jc w:val="right"/>
              <w:rPr>
                <w:rFonts w:ascii="Times New Roman" w:hAnsi="Times New Roman" w:cs="Times New Roman"/>
                <w:snapToGrid w:val="0"/>
                <w:kern w:val="22"/>
                <w:szCs w:val="22"/>
              </w:rPr>
            </w:pPr>
            <w:r w:rsidRPr="00630469">
              <w:rPr>
                <w:snapToGrid w:val="0"/>
                <w:kern w:val="22"/>
                <w:szCs w:val="22"/>
                <w:lang w:val="fr-FR" w:bidi="fr-FR"/>
              </w:rPr>
              <w:t>4</w:t>
            </w:r>
          </w:p>
        </w:tc>
        <w:tc>
          <w:tcPr>
            <w:tcW w:w="4950" w:type="dxa"/>
          </w:tcPr>
          <w:p w14:paraId="5E3D1900" w14:textId="77777777" w:rsidR="00DE59C4" w:rsidRPr="00EA56DB" w:rsidRDefault="00DE59C4" w:rsidP="00E620CB">
            <w:pPr>
              <w:suppressLineNumbers/>
              <w:suppressAutoHyphens/>
              <w:kinsoku w:val="0"/>
              <w:overflowPunct w:val="0"/>
              <w:autoSpaceDE w:val="0"/>
              <w:autoSpaceDN w:val="0"/>
              <w:adjustRightInd w:val="0"/>
              <w:snapToGrid w:val="0"/>
              <w:jc w:val="left"/>
              <w:rPr>
                <w:rFonts w:ascii="Times New Roman" w:hAnsi="Times New Roman" w:cs="Times New Roman"/>
                <w:snapToGrid w:val="0"/>
                <w:kern w:val="22"/>
                <w:szCs w:val="22"/>
                <w:lang w:val="fr-FR"/>
              </w:rPr>
            </w:pPr>
            <w:r w:rsidRPr="00EA56DB">
              <w:rPr>
                <w:snapToGrid w:val="0"/>
                <w:kern w:val="22"/>
                <w:szCs w:val="22"/>
                <w:lang w:val="fr-FR" w:bidi="fr-FR"/>
              </w:rPr>
              <w:t xml:space="preserve">Mme </w:t>
            </w:r>
            <w:proofErr w:type="spellStart"/>
            <w:r w:rsidRPr="00EA56DB">
              <w:rPr>
                <w:snapToGrid w:val="0"/>
                <w:kern w:val="22"/>
                <w:szCs w:val="22"/>
                <w:lang w:val="fr-FR" w:bidi="fr-FR"/>
              </w:rPr>
              <w:t>Leina</w:t>
            </w:r>
            <w:proofErr w:type="spellEnd"/>
            <w:r w:rsidRPr="00EA56DB">
              <w:rPr>
                <w:snapToGrid w:val="0"/>
                <w:kern w:val="22"/>
                <w:szCs w:val="22"/>
                <w:lang w:val="fr-FR" w:bidi="fr-FR"/>
              </w:rPr>
              <w:t xml:space="preserve"> El-Awadhi (Koweït)</w:t>
            </w:r>
          </w:p>
        </w:tc>
      </w:tr>
      <w:tr w:rsidR="00DE59C4" w:rsidRPr="00630469" w14:paraId="32900DA3" w14:textId="77777777" w:rsidTr="00E620CB">
        <w:trPr>
          <w:jc w:val="center"/>
        </w:trPr>
        <w:tc>
          <w:tcPr>
            <w:tcW w:w="535" w:type="dxa"/>
          </w:tcPr>
          <w:p w14:paraId="193ECB7A" w14:textId="77777777" w:rsidR="00DE59C4" w:rsidRPr="00630469" w:rsidRDefault="00DE59C4" w:rsidP="00E620CB">
            <w:pPr>
              <w:suppressLineNumbers/>
              <w:suppressAutoHyphens/>
              <w:kinsoku w:val="0"/>
              <w:overflowPunct w:val="0"/>
              <w:autoSpaceDE w:val="0"/>
              <w:autoSpaceDN w:val="0"/>
              <w:adjustRightInd w:val="0"/>
              <w:snapToGrid w:val="0"/>
              <w:ind w:right="144"/>
              <w:jc w:val="right"/>
              <w:rPr>
                <w:rFonts w:ascii="Times New Roman" w:hAnsi="Times New Roman" w:cs="Times New Roman"/>
                <w:snapToGrid w:val="0"/>
                <w:kern w:val="22"/>
                <w:szCs w:val="22"/>
              </w:rPr>
            </w:pPr>
            <w:r w:rsidRPr="00630469">
              <w:rPr>
                <w:snapToGrid w:val="0"/>
                <w:kern w:val="22"/>
                <w:szCs w:val="22"/>
                <w:lang w:val="fr-FR" w:bidi="fr-FR"/>
              </w:rPr>
              <w:t>5</w:t>
            </w:r>
          </w:p>
        </w:tc>
        <w:tc>
          <w:tcPr>
            <w:tcW w:w="4950" w:type="dxa"/>
          </w:tcPr>
          <w:p w14:paraId="1910BF85" w14:textId="77777777" w:rsidR="00DE59C4" w:rsidRPr="00630469" w:rsidRDefault="00DE59C4" w:rsidP="00E620CB">
            <w:pPr>
              <w:suppressLineNumbers/>
              <w:suppressAutoHyphens/>
              <w:kinsoku w:val="0"/>
              <w:overflowPunct w:val="0"/>
              <w:autoSpaceDE w:val="0"/>
              <w:autoSpaceDN w:val="0"/>
              <w:adjustRightInd w:val="0"/>
              <w:snapToGrid w:val="0"/>
              <w:jc w:val="left"/>
              <w:rPr>
                <w:rFonts w:ascii="Times New Roman" w:hAnsi="Times New Roman" w:cs="Times New Roman"/>
                <w:snapToGrid w:val="0"/>
                <w:kern w:val="22"/>
                <w:szCs w:val="22"/>
              </w:rPr>
            </w:pPr>
            <w:r w:rsidRPr="00630469">
              <w:rPr>
                <w:snapToGrid w:val="0"/>
                <w:kern w:val="22"/>
                <w:szCs w:val="22"/>
                <w:lang w:val="fr-FR" w:bidi="fr-FR"/>
              </w:rPr>
              <w:t xml:space="preserve">M. </w:t>
            </w:r>
            <w:proofErr w:type="spellStart"/>
            <w:r w:rsidRPr="00630469">
              <w:rPr>
                <w:snapToGrid w:val="0"/>
                <w:kern w:val="22"/>
                <w:szCs w:val="22"/>
                <w:lang w:val="fr-FR" w:bidi="fr-FR"/>
              </w:rPr>
              <w:t>Dilovarsho</w:t>
            </w:r>
            <w:proofErr w:type="spellEnd"/>
            <w:r w:rsidRPr="00630469">
              <w:rPr>
                <w:snapToGrid w:val="0"/>
                <w:kern w:val="22"/>
                <w:szCs w:val="22"/>
                <w:lang w:val="fr-FR" w:bidi="fr-FR"/>
              </w:rPr>
              <w:t xml:space="preserve"> </w:t>
            </w:r>
            <w:proofErr w:type="spellStart"/>
            <w:r w:rsidRPr="00630469">
              <w:rPr>
                <w:snapToGrid w:val="0"/>
                <w:kern w:val="22"/>
                <w:szCs w:val="22"/>
                <w:lang w:val="fr-FR" w:bidi="fr-FR"/>
              </w:rPr>
              <w:t>Dustov</w:t>
            </w:r>
            <w:proofErr w:type="spellEnd"/>
            <w:r w:rsidRPr="00630469">
              <w:rPr>
                <w:snapToGrid w:val="0"/>
                <w:kern w:val="22"/>
                <w:szCs w:val="22"/>
                <w:lang w:val="fr-FR" w:bidi="fr-FR"/>
              </w:rPr>
              <w:t xml:space="preserve"> (Tadjikistan)</w:t>
            </w:r>
          </w:p>
        </w:tc>
      </w:tr>
      <w:tr w:rsidR="00DE59C4" w:rsidRPr="00630469" w14:paraId="5339E37E" w14:textId="77777777" w:rsidTr="00E620CB">
        <w:trPr>
          <w:jc w:val="center"/>
        </w:trPr>
        <w:tc>
          <w:tcPr>
            <w:tcW w:w="535" w:type="dxa"/>
          </w:tcPr>
          <w:p w14:paraId="5B67E228" w14:textId="77777777" w:rsidR="00DE59C4" w:rsidRPr="00630469" w:rsidRDefault="00DE59C4" w:rsidP="00E620CB">
            <w:pPr>
              <w:suppressLineNumbers/>
              <w:suppressAutoHyphens/>
              <w:kinsoku w:val="0"/>
              <w:overflowPunct w:val="0"/>
              <w:autoSpaceDE w:val="0"/>
              <w:autoSpaceDN w:val="0"/>
              <w:adjustRightInd w:val="0"/>
              <w:snapToGrid w:val="0"/>
              <w:ind w:right="144"/>
              <w:jc w:val="right"/>
              <w:rPr>
                <w:rFonts w:ascii="Times New Roman" w:hAnsi="Times New Roman" w:cs="Times New Roman"/>
                <w:snapToGrid w:val="0"/>
                <w:kern w:val="22"/>
                <w:szCs w:val="22"/>
              </w:rPr>
            </w:pPr>
            <w:r w:rsidRPr="00630469">
              <w:rPr>
                <w:snapToGrid w:val="0"/>
                <w:kern w:val="22"/>
                <w:szCs w:val="22"/>
                <w:lang w:val="fr-FR" w:bidi="fr-FR"/>
              </w:rPr>
              <w:t>6</w:t>
            </w:r>
          </w:p>
        </w:tc>
        <w:tc>
          <w:tcPr>
            <w:tcW w:w="4950" w:type="dxa"/>
          </w:tcPr>
          <w:p w14:paraId="3B5BFE5C" w14:textId="77777777" w:rsidR="00DE59C4" w:rsidRPr="00630469" w:rsidRDefault="00DE59C4" w:rsidP="00E620CB">
            <w:pPr>
              <w:suppressLineNumbers/>
              <w:suppressAutoHyphens/>
              <w:kinsoku w:val="0"/>
              <w:overflowPunct w:val="0"/>
              <w:autoSpaceDE w:val="0"/>
              <w:autoSpaceDN w:val="0"/>
              <w:adjustRightInd w:val="0"/>
              <w:snapToGrid w:val="0"/>
              <w:jc w:val="left"/>
              <w:rPr>
                <w:rFonts w:ascii="Times New Roman" w:hAnsi="Times New Roman" w:cs="Times New Roman"/>
                <w:snapToGrid w:val="0"/>
                <w:kern w:val="22"/>
                <w:szCs w:val="22"/>
              </w:rPr>
            </w:pPr>
            <w:r w:rsidRPr="00630469">
              <w:rPr>
                <w:snapToGrid w:val="0"/>
                <w:kern w:val="22"/>
                <w:szCs w:val="22"/>
                <w:lang w:val="fr-FR" w:bidi="fr-FR"/>
              </w:rPr>
              <w:t xml:space="preserve">Mme </w:t>
            </w:r>
            <w:proofErr w:type="spellStart"/>
            <w:r w:rsidRPr="00630469">
              <w:rPr>
                <w:snapToGrid w:val="0"/>
                <w:kern w:val="22"/>
                <w:szCs w:val="22"/>
                <w:lang w:val="fr-FR" w:bidi="fr-FR"/>
              </w:rPr>
              <w:t>Elvana</w:t>
            </w:r>
            <w:proofErr w:type="spellEnd"/>
            <w:r w:rsidRPr="00630469">
              <w:rPr>
                <w:snapToGrid w:val="0"/>
                <w:kern w:val="22"/>
                <w:szCs w:val="22"/>
                <w:lang w:val="fr-FR" w:bidi="fr-FR"/>
              </w:rPr>
              <w:t xml:space="preserve"> </w:t>
            </w:r>
            <w:proofErr w:type="spellStart"/>
            <w:r w:rsidRPr="00630469">
              <w:rPr>
                <w:snapToGrid w:val="0"/>
                <w:kern w:val="22"/>
                <w:szCs w:val="22"/>
                <w:lang w:val="fr-FR" w:bidi="fr-FR"/>
              </w:rPr>
              <w:t>Ramaj</w:t>
            </w:r>
            <w:proofErr w:type="spellEnd"/>
            <w:r w:rsidRPr="00630469">
              <w:rPr>
                <w:snapToGrid w:val="0"/>
                <w:kern w:val="22"/>
                <w:szCs w:val="22"/>
                <w:lang w:val="fr-FR" w:bidi="fr-FR"/>
              </w:rPr>
              <w:t xml:space="preserve"> (Albanie)</w:t>
            </w:r>
          </w:p>
        </w:tc>
      </w:tr>
      <w:tr w:rsidR="00DE59C4" w:rsidRPr="00630469" w14:paraId="1CD0024C" w14:textId="77777777" w:rsidTr="00E620CB">
        <w:trPr>
          <w:jc w:val="center"/>
        </w:trPr>
        <w:tc>
          <w:tcPr>
            <w:tcW w:w="535" w:type="dxa"/>
          </w:tcPr>
          <w:p w14:paraId="6ED92AF8" w14:textId="77777777" w:rsidR="00DE59C4" w:rsidRPr="00630469" w:rsidRDefault="00DE59C4" w:rsidP="00E620CB">
            <w:pPr>
              <w:suppressLineNumbers/>
              <w:suppressAutoHyphens/>
              <w:kinsoku w:val="0"/>
              <w:overflowPunct w:val="0"/>
              <w:autoSpaceDE w:val="0"/>
              <w:autoSpaceDN w:val="0"/>
              <w:adjustRightInd w:val="0"/>
              <w:snapToGrid w:val="0"/>
              <w:ind w:right="144"/>
              <w:jc w:val="right"/>
              <w:rPr>
                <w:rFonts w:ascii="Times New Roman" w:hAnsi="Times New Roman" w:cs="Times New Roman"/>
                <w:snapToGrid w:val="0"/>
                <w:kern w:val="22"/>
                <w:szCs w:val="22"/>
              </w:rPr>
            </w:pPr>
            <w:r w:rsidRPr="00630469">
              <w:rPr>
                <w:snapToGrid w:val="0"/>
                <w:kern w:val="22"/>
                <w:szCs w:val="22"/>
                <w:lang w:val="fr-FR" w:bidi="fr-FR"/>
              </w:rPr>
              <w:t>7</w:t>
            </w:r>
          </w:p>
        </w:tc>
        <w:tc>
          <w:tcPr>
            <w:tcW w:w="4950" w:type="dxa"/>
          </w:tcPr>
          <w:p w14:paraId="1C524FE7" w14:textId="77777777" w:rsidR="00DE59C4" w:rsidRPr="00630469" w:rsidRDefault="00DE59C4" w:rsidP="00E620CB">
            <w:pPr>
              <w:suppressLineNumbers/>
              <w:suppressAutoHyphens/>
              <w:kinsoku w:val="0"/>
              <w:overflowPunct w:val="0"/>
              <w:autoSpaceDE w:val="0"/>
              <w:autoSpaceDN w:val="0"/>
              <w:adjustRightInd w:val="0"/>
              <w:snapToGrid w:val="0"/>
              <w:jc w:val="left"/>
              <w:rPr>
                <w:rFonts w:ascii="Times New Roman" w:hAnsi="Times New Roman" w:cs="Times New Roman"/>
                <w:snapToGrid w:val="0"/>
                <w:kern w:val="22"/>
                <w:szCs w:val="22"/>
              </w:rPr>
            </w:pPr>
            <w:r w:rsidRPr="00630469">
              <w:rPr>
                <w:snapToGrid w:val="0"/>
                <w:kern w:val="22"/>
                <w:szCs w:val="22"/>
                <w:lang w:val="fr-FR" w:bidi="fr-FR"/>
              </w:rPr>
              <w:t xml:space="preserve">M. Joaquin </w:t>
            </w:r>
            <w:proofErr w:type="spellStart"/>
            <w:r w:rsidRPr="00630469">
              <w:rPr>
                <w:snapToGrid w:val="0"/>
                <w:kern w:val="22"/>
                <w:szCs w:val="22"/>
                <w:lang w:val="fr-FR" w:bidi="fr-FR"/>
              </w:rPr>
              <w:t>Salzberg</w:t>
            </w:r>
            <w:proofErr w:type="spellEnd"/>
            <w:r w:rsidRPr="00630469">
              <w:rPr>
                <w:snapToGrid w:val="0"/>
                <w:kern w:val="22"/>
                <w:szCs w:val="22"/>
                <w:lang w:val="fr-FR" w:bidi="fr-FR"/>
              </w:rPr>
              <w:t xml:space="preserve"> (Argentine)</w:t>
            </w:r>
          </w:p>
        </w:tc>
      </w:tr>
      <w:tr w:rsidR="00DE59C4" w:rsidRPr="00630469" w14:paraId="689273F8" w14:textId="77777777" w:rsidTr="00E620CB">
        <w:trPr>
          <w:jc w:val="center"/>
        </w:trPr>
        <w:tc>
          <w:tcPr>
            <w:tcW w:w="535" w:type="dxa"/>
          </w:tcPr>
          <w:p w14:paraId="72F4EBFB" w14:textId="77777777" w:rsidR="00DE59C4" w:rsidRPr="00630469" w:rsidRDefault="00DE59C4" w:rsidP="00E620CB">
            <w:pPr>
              <w:suppressLineNumbers/>
              <w:suppressAutoHyphens/>
              <w:kinsoku w:val="0"/>
              <w:overflowPunct w:val="0"/>
              <w:autoSpaceDE w:val="0"/>
              <w:autoSpaceDN w:val="0"/>
              <w:adjustRightInd w:val="0"/>
              <w:snapToGrid w:val="0"/>
              <w:ind w:right="144"/>
              <w:jc w:val="right"/>
              <w:rPr>
                <w:rFonts w:ascii="Times New Roman" w:hAnsi="Times New Roman" w:cs="Times New Roman"/>
                <w:snapToGrid w:val="0"/>
                <w:kern w:val="22"/>
                <w:szCs w:val="22"/>
              </w:rPr>
            </w:pPr>
            <w:r w:rsidRPr="00630469">
              <w:rPr>
                <w:snapToGrid w:val="0"/>
                <w:kern w:val="22"/>
                <w:szCs w:val="22"/>
                <w:lang w:val="fr-FR" w:bidi="fr-FR"/>
              </w:rPr>
              <w:t>8</w:t>
            </w:r>
          </w:p>
        </w:tc>
        <w:tc>
          <w:tcPr>
            <w:tcW w:w="4950" w:type="dxa"/>
          </w:tcPr>
          <w:p w14:paraId="390DFC3D" w14:textId="77777777" w:rsidR="00DE59C4" w:rsidRPr="00630469" w:rsidRDefault="00DE59C4" w:rsidP="00E620CB">
            <w:pPr>
              <w:suppressLineNumbers/>
              <w:suppressAutoHyphens/>
              <w:kinsoku w:val="0"/>
              <w:overflowPunct w:val="0"/>
              <w:autoSpaceDE w:val="0"/>
              <w:autoSpaceDN w:val="0"/>
              <w:adjustRightInd w:val="0"/>
              <w:snapToGrid w:val="0"/>
              <w:jc w:val="left"/>
              <w:rPr>
                <w:rFonts w:ascii="Times New Roman" w:hAnsi="Times New Roman" w:cs="Times New Roman"/>
                <w:snapToGrid w:val="0"/>
                <w:kern w:val="22"/>
                <w:szCs w:val="22"/>
              </w:rPr>
            </w:pPr>
            <w:r w:rsidRPr="00630469">
              <w:rPr>
                <w:snapToGrid w:val="0"/>
                <w:kern w:val="22"/>
                <w:szCs w:val="22"/>
                <w:lang w:val="fr-FR" w:bidi="fr-FR"/>
              </w:rPr>
              <w:t xml:space="preserve">Mme Helena </w:t>
            </w:r>
            <w:proofErr w:type="spellStart"/>
            <w:r w:rsidRPr="00630469">
              <w:rPr>
                <w:snapToGrid w:val="0"/>
                <w:kern w:val="22"/>
                <w:szCs w:val="22"/>
                <w:lang w:val="fr-FR" w:bidi="fr-FR"/>
              </w:rPr>
              <w:t>Jeffery</w:t>
            </w:r>
            <w:proofErr w:type="spellEnd"/>
            <w:r w:rsidRPr="00630469">
              <w:rPr>
                <w:snapToGrid w:val="0"/>
                <w:kern w:val="22"/>
                <w:szCs w:val="22"/>
                <w:lang w:val="fr-FR" w:bidi="fr-FR"/>
              </w:rPr>
              <w:t xml:space="preserve"> Brown (Antigua-et-Barbuda)</w:t>
            </w:r>
          </w:p>
        </w:tc>
      </w:tr>
      <w:tr w:rsidR="00DE59C4" w:rsidRPr="00630469" w14:paraId="5135D1FC" w14:textId="77777777" w:rsidTr="00E620CB">
        <w:trPr>
          <w:jc w:val="center"/>
        </w:trPr>
        <w:tc>
          <w:tcPr>
            <w:tcW w:w="535" w:type="dxa"/>
          </w:tcPr>
          <w:p w14:paraId="5577D9B1" w14:textId="77777777" w:rsidR="00DE59C4" w:rsidRPr="00630469" w:rsidRDefault="00DE59C4" w:rsidP="00E620CB">
            <w:pPr>
              <w:suppressLineNumbers/>
              <w:suppressAutoHyphens/>
              <w:kinsoku w:val="0"/>
              <w:overflowPunct w:val="0"/>
              <w:autoSpaceDE w:val="0"/>
              <w:autoSpaceDN w:val="0"/>
              <w:adjustRightInd w:val="0"/>
              <w:snapToGrid w:val="0"/>
              <w:ind w:right="144"/>
              <w:jc w:val="right"/>
              <w:rPr>
                <w:rFonts w:ascii="Times New Roman" w:hAnsi="Times New Roman" w:cs="Times New Roman"/>
                <w:snapToGrid w:val="0"/>
                <w:kern w:val="22"/>
                <w:szCs w:val="22"/>
              </w:rPr>
            </w:pPr>
            <w:r w:rsidRPr="00630469">
              <w:rPr>
                <w:snapToGrid w:val="0"/>
                <w:kern w:val="22"/>
                <w:szCs w:val="22"/>
                <w:lang w:val="fr-FR" w:bidi="fr-FR"/>
              </w:rPr>
              <w:t>9</w:t>
            </w:r>
          </w:p>
        </w:tc>
        <w:tc>
          <w:tcPr>
            <w:tcW w:w="4950" w:type="dxa"/>
          </w:tcPr>
          <w:p w14:paraId="71E74B04" w14:textId="77777777" w:rsidR="00DE59C4" w:rsidRPr="00630469" w:rsidRDefault="00DE59C4" w:rsidP="00E620CB">
            <w:pPr>
              <w:suppressLineNumbers/>
              <w:suppressAutoHyphens/>
              <w:kinsoku w:val="0"/>
              <w:overflowPunct w:val="0"/>
              <w:autoSpaceDE w:val="0"/>
              <w:autoSpaceDN w:val="0"/>
              <w:adjustRightInd w:val="0"/>
              <w:snapToGrid w:val="0"/>
              <w:jc w:val="left"/>
              <w:rPr>
                <w:rFonts w:ascii="Times New Roman" w:hAnsi="Times New Roman" w:cs="Times New Roman"/>
                <w:snapToGrid w:val="0"/>
                <w:kern w:val="22"/>
                <w:szCs w:val="22"/>
              </w:rPr>
            </w:pPr>
            <w:r w:rsidRPr="00630469">
              <w:rPr>
                <w:snapToGrid w:val="0"/>
                <w:kern w:val="22"/>
                <w:szCs w:val="22"/>
                <w:lang w:val="fr-FR" w:bidi="fr-FR"/>
              </w:rPr>
              <w:t xml:space="preserve">Mme Gabriele </w:t>
            </w:r>
            <w:proofErr w:type="spellStart"/>
            <w:r w:rsidRPr="00630469">
              <w:rPr>
                <w:snapToGrid w:val="0"/>
                <w:kern w:val="22"/>
                <w:szCs w:val="22"/>
                <w:lang w:val="fr-FR" w:bidi="fr-FR"/>
              </w:rPr>
              <w:t>Obermayr</w:t>
            </w:r>
            <w:proofErr w:type="spellEnd"/>
            <w:r w:rsidRPr="00630469">
              <w:rPr>
                <w:snapToGrid w:val="0"/>
                <w:kern w:val="22"/>
                <w:szCs w:val="22"/>
                <w:lang w:val="fr-FR" w:bidi="fr-FR"/>
              </w:rPr>
              <w:t xml:space="preserve"> (Autriche)</w:t>
            </w:r>
          </w:p>
        </w:tc>
      </w:tr>
      <w:tr w:rsidR="00DE59C4" w:rsidRPr="00630469" w14:paraId="26FAA89E" w14:textId="77777777" w:rsidTr="00E620CB">
        <w:trPr>
          <w:trHeight w:val="422"/>
          <w:jc w:val="center"/>
        </w:trPr>
        <w:tc>
          <w:tcPr>
            <w:tcW w:w="535" w:type="dxa"/>
          </w:tcPr>
          <w:p w14:paraId="18C5A25E" w14:textId="77777777" w:rsidR="00DE59C4" w:rsidRPr="00630469" w:rsidRDefault="00DE59C4" w:rsidP="00E620CB">
            <w:pPr>
              <w:suppressLineNumbers/>
              <w:suppressAutoHyphens/>
              <w:kinsoku w:val="0"/>
              <w:overflowPunct w:val="0"/>
              <w:autoSpaceDE w:val="0"/>
              <w:autoSpaceDN w:val="0"/>
              <w:adjustRightInd w:val="0"/>
              <w:snapToGrid w:val="0"/>
              <w:ind w:right="144"/>
              <w:jc w:val="right"/>
              <w:rPr>
                <w:rFonts w:ascii="Times New Roman" w:hAnsi="Times New Roman" w:cs="Times New Roman"/>
                <w:snapToGrid w:val="0"/>
                <w:kern w:val="22"/>
                <w:szCs w:val="22"/>
              </w:rPr>
            </w:pPr>
            <w:r w:rsidRPr="00630469">
              <w:rPr>
                <w:snapToGrid w:val="0"/>
                <w:kern w:val="22"/>
                <w:szCs w:val="22"/>
                <w:lang w:val="fr-FR" w:bidi="fr-FR"/>
              </w:rPr>
              <w:t>10</w:t>
            </w:r>
          </w:p>
        </w:tc>
        <w:tc>
          <w:tcPr>
            <w:tcW w:w="4950" w:type="dxa"/>
          </w:tcPr>
          <w:p w14:paraId="70F2A040" w14:textId="77777777" w:rsidR="00DE59C4" w:rsidRPr="00630469" w:rsidRDefault="00DE59C4" w:rsidP="00E620CB">
            <w:pPr>
              <w:suppressLineNumbers/>
              <w:suppressAutoHyphens/>
              <w:kinsoku w:val="0"/>
              <w:overflowPunct w:val="0"/>
              <w:autoSpaceDE w:val="0"/>
              <w:autoSpaceDN w:val="0"/>
              <w:adjustRightInd w:val="0"/>
              <w:snapToGrid w:val="0"/>
              <w:jc w:val="left"/>
              <w:rPr>
                <w:rFonts w:ascii="Times New Roman" w:hAnsi="Times New Roman" w:cs="Times New Roman"/>
                <w:snapToGrid w:val="0"/>
                <w:kern w:val="22"/>
                <w:szCs w:val="22"/>
              </w:rPr>
            </w:pPr>
            <w:r w:rsidRPr="00630469">
              <w:rPr>
                <w:snapToGrid w:val="0"/>
                <w:kern w:val="22"/>
                <w:szCs w:val="22"/>
                <w:lang w:val="fr-FR" w:bidi="fr-FR"/>
              </w:rPr>
              <w:t xml:space="preserve">Mme Marie </w:t>
            </w:r>
            <w:proofErr w:type="spellStart"/>
            <w:r w:rsidRPr="00630469">
              <w:rPr>
                <w:snapToGrid w:val="0"/>
                <w:kern w:val="22"/>
                <w:szCs w:val="22"/>
                <w:lang w:val="fr-FR" w:bidi="fr-FR"/>
              </w:rPr>
              <w:t>Haraldstad</w:t>
            </w:r>
            <w:proofErr w:type="spellEnd"/>
            <w:r w:rsidRPr="00630469">
              <w:rPr>
                <w:snapToGrid w:val="0"/>
                <w:kern w:val="22"/>
                <w:szCs w:val="22"/>
                <w:lang w:val="fr-FR" w:bidi="fr-FR"/>
              </w:rPr>
              <w:t xml:space="preserve"> (Norvège)</w:t>
            </w:r>
          </w:p>
        </w:tc>
      </w:tr>
    </w:tbl>
    <w:bookmarkEnd w:id="1"/>
    <w:p w14:paraId="7923887E" w14:textId="0EB48198" w:rsidR="00DE59C4" w:rsidRPr="00215780" w:rsidRDefault="00DE59C4" w:rsidP="00E620CB">
      <w:pPr>
        <w:numPr>
          <w:ilvl w:val="0"/>
          <w:numId w:val="43"/>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kern w:val="22"/>
          <w:szCs w:val="22"/>
          <w:lang w:val="fr-CA"/>
        </w:rPr>
      </w:pPr>
      <w:r w:rsidRPr="00630469">
        <w:rPr>
          <w:snapToGrid w:val="0"/>
          <w:kern w:val="22"/>
          <w:szCs w:val="22"/>
          <w:lang w:val="fr-FR" w:bidi="fr-FR"/>
        </w:rPr>
        <w:t>Les groupes régionaux sont appelés à soumettre leurs candidatures, de préférence avant la partie II de la réunion de 2022. Les membres nouvellement élus du Bureau pourront assister, en tant qu'observateurs, à ses réunions qui se tiendront pendant la Partie II de la réunion des Parties au Protocole, afin d'assurer une transition en douceur entre les membres sortants et entrants.</w:t>
      </w:r>
    </w:p>
    <w:p w14:paraId="63383478" w14:textId="6A2BC718" w:rsidR="00DE59C4" w:rsidRPr="00215780" w:rsidRDefault="00DE59C4" w:rsidP="00E620CB">
      <w:pPr>
        <w:numPr>
          <w:ilvl w:val="0"/>
          <w:numId w:val="43"/>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kern w:val="22"/>
          <w:szCs w:val="22"/>
          <w:lang w:val="fr-CA"/>
        </w:rPr>
      </w:pPr>
      <w:r w:rsidRPr="00630469">
        <w:rPr>
          <w:snapToGrid w:val="0"/>
          <w:kern w:val="22"/>
          <w:szCs w:val="22"/>
          <w:lang w:val="fr-FR" w:bidi="fr-FR"/>
        </w:rPr>
        <w:t>Si nécessaire, des membres suppléants seront élus par la Conférence des Parties agissant comme quatrième réunion des Parties au Protocole de Nagoya et par la Conférence des Parties agissant comme dixième réunion des Parties au Protocole de Cartagena pendant la deuxième partie des réunions, en 2022.</w:t>
      </w:r>
    </w:p>
    <w:p w14:paraId="7E41D29B" w14:textId="2C81C700" w:rsidR="00DE59C4" w:rsidRPr="00215780" w:rsidRDefault="00DE59C4" w:rsidP="00E620CB">
      <w:pPr>
        <w:keepNext/>
        <w:suppressLineNumbers/>
        <w:suppressAutoHyphens/>
        <w:kinsoku w:val="0"/>
        <w:overflowPunct w:val="0"/>
        <w:autoSpaceDE w:val="0"/>
        <w:autoSpaceDN w:val="0"/>
        <w:adjustRightInd w:val="0"/>
        <w:snapToGrid w:val="0"/>
        <w:spacing w:before="120" w:after="120"/>
        <w:outlineLvl w:val="2"/>
        <w:rPr>
          <w:i/>
          <w:iCs/>
          <w:snapToGrid w:val="0"/>
          <w:kern w:val="22"/>
          <w:szCs w:val="22"/>
          <w:lang w:val="fr-CA"/>
        </w:rPr>
      </w:pPr>
      <w:r w:rsidRPr="00630469">
        <w:rPr>
          <w:i/>
          <w:snapToGrid w:val="0"/>
          <w:kern w:val="22"/>
          <w:szCs w:val="22"/>
          <w:lang w:val="fr-FR" w:bidi="fr-FR"/>
        </w:rPr>
        <w:t>Élection du bureau des organes subsidiaires</w:t>
      </w:r>
    </w:p>
    <w:p w14:paraId="3E397D8B" w14:textId="505C9C62" w:rsidR="00DE59C4" w:rsidRPr="00215780" w:rsidRDefault="00DE59C4" w:rsidP="00E620CB">
      <w:pPr>
        <w:numPr>
          <w:ilvl w:val="0"/>
          <w:numId w:val="43"/>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kern w:val="22"/>
          <w:szCs w:val="22"/>
          <w:lang w:val="fr-CA"/>
        </w:rPr>
      </w:pPr>
      <w:r w:rsidRPr="00630469">
        <w:rPr>
          <w:snapToGrid w:val="0"/>
          <w:kern w:val="22"/>
          <w:szCs w:val="22"/>
          <w:lang w:val="fr-FR" w:bidi="fr-FR"/>
        </w:rPr>
        <w:t>L'article 26 du règlement intérieur prévoit que le Président de tout organe subsidiaire est élu par la Conférence des Parties. La Conférence des Parties devra donc élire le Président de l'Organe subsidiaire chargé de fournir des avis scientifiques, techniques et technologiques, et le Président de l’Organe subsidiaire pour la mise en application, pour présider les organes respectifs, dont le mandat débutera à la fin de la quinzième réunion de la Conférence des Parties et sera prorogé jusqu'à la fin de la seizième réunion. Selon la rotation régionale convenue,</w:t>
      </w:r>
      <w:r w:rsidR="001019E8">
        <w:rPr>
          <w:snapToGrid w:val="0"/>
          <w:kern w:val="22"/>
          <w:szCs w:val="22"/>
          <w:lang w:val="fr-FR" w:bidi="fr-FR"/>
        </w:rPr>
        <w:t xml:space="preserve"> </w:t>
      </w:r>
      <w:bookmarkStart w:id="2" w:name="_Hlk508782738"/>
      <w:r w:rsidRPr="00630469">
        <w:rPr>
          <w:snapToGrid w:val="0"/>
          <w:kern w:val="22"/>
          <w:szCs w:val="22"/>
          <w:lang w:val="fr-FR" w:bidi="fr-FR"/>
        </w:rPr>
        <w:t>le Président de l'Organe subsidiaire chargé de fournir des avis scientifiques, techniques et technologiques devrait être issu d'Europe centrale et orientale, tandis que le Président de l'Organe subsidiaire pour la mise en application sera originaire de la région Asie-Pacifique.</w:t>
      </w:r>
    </w:p>
    <w:bookmarkEnd w:id="2"/>
    <w:p w14:paraId="3E921370" w14:textId="43FEC397" w:rsidR="00DE59C4" w:rsidRPr="00215780" w:rsidRDefault="00DE59C4" w:rsidP="00E620CB">
      <w:pPr>
        <w:numPr>
          <w:ilvl w:val="0"/>
          <w:numId w:val="43"/>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kern w:val="22"/>
          <w:szCs w:val="22"/>
          <w:lang w:val="fr-CA"/>
        </w:rPr>
      </w:pPr>
      <w:r w:rsidRPr="00630469">
        <w:rPr>
          <w:snapToGrid w:val="0"/>
          <w:kern w:val="22"/>
          <w:szCs w:val="22"/>
          <w:lang w:val="fr-FR" w:bidi="fr-FR"/>
        </w:rPr>
        <w:t>L'élection de ces bureaux aura lieu pendant la deuxième partie de la réunion de la Conférence des Parties en 2022.</w:t>
      </w:r>
    </w:p>
    <w:p w14:paraId="050096A5" w14:textId="1FA251FF" w:rsidR="00DE59C4" w:rsidRPr="00215780" w:rsidRDefault="00DE59C4" w:rsidP="00E620CB">
      <w:pPr>
        <w:numPr>
          <w:ilvl w:val="0"/>
          <w:numId w:val="43"/>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kern w:val="22"/>
          <w:szCs w:val="22"/>
          <w:lang w:val="fr-CA"/>
        </w:rPr>
      </w:pPr>
      <w:r w:rsidRPr="00630469">
        <w:rPr>
          <w:snapToGrid w:val="0"/>
          <w:kern w:val="22"/>
          <w:szCs w:val="22"/>
          <w:lang w:val="fr-FR" w:bidi="fr-FR"/>
        </w:rPr>
        <w:t>Les Présidents actuels resteront en fonction jusqu'à la fin de la partie II de la réunion. Les coprésidents du Groupe de travail à composition non limitée sur le Cadre mondial pour la biodiversité post-2020 devraient également rester en fonction jusqu'à la deuxième partie de la réunion.</w:t>
      </w:r>
    </w:p>
    <w:p w14:paraId="029FDB16" w14:textId="77777777" w:rsidR="00DE59C4" w:rsidRPr="00630469" w:rsidRDefault="00DE59C4" w:rsidP="00E620CB">
      <w:pPr>
        <w:keepNext/>
        <w:suppressLineNumbers/>
        <w:suppressAutoHyphens/>
        <w:kinsoku w:val="0"/>
        <w:overflowPunct w:val="0"/>
        <w:autoSpaceDE w:val="0"/>
        <w:autoSpaceDN w:val="0"/>
        <w:adjustRightInd w:val="0"/>
        <w:snapToGrid w:val="0"/>
        <w:spacing w:before="120" w:after="120"/>
        <w:outlineLvl w:val="2"/>
        <w:rPr>
          <w:i/>
          <w:iCs/>
          <w:snapToGrid w:val="0"/>
          <w:kern w:val="22"/>
          <w:szCs w:val="22"/>
        </w:rPr>
      </w:pPr>
      <w:bookmarkStart w:id="3" w:name="Item03"/>
      <w:r w:rsidRPr="00630469">
        <w:rPr>
          <w:i/>
          <w:snapToGrid w:val="0"/>
          <w:kern w:val="22"/>
          <w:szCs w:val="22"/>
          <w:lang w:val="fr-FR" w:bidi="fr-FR"/>
        </w:rPr>
        <w:t>Adoption de l'ordre du jour</w:t>
      </w:r>
    </w:p>
    <w:bookmarkEnd w:id="3"/>
    <w:p w14:paraId="49A495BC" w14:textId="59E98DC6" w:rsidR="00DE59C4" w:rsidRPr="00215780" w:rsidRDefault="00DE59C4" w:rsidP="00E620CB">
      <w:pPr>
        <w:numPr>
          <w:ilvl w:val="0"/>
          <w:numId w:val="43"/>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kern w:val="22"/>
          <w:szCs w:val="22"/>
          <w:lang w:val="fr-CA"/>
        </w:rPr>
      </w:pPr>
      <w:r w:rsidRPr="00630469">
        <w:rPr>
          <w:snapToGrid w:val="0"/>
          <w:kern w:val="22"/>
          <w:szCs w:val="22"/>
          <w:lang w:val="fr-FR" w:bidi="fr-FR"/>
        </w:rPr>
        <w:t>L'ordre du jour provisoire (</w:t>
      </w:r>
      <w:bookmarkStart w:id="4" w:name="_Hlk78544447"/>
      <w:r w:rsidRPr="00630469">
        <w:rPr>
          <w:snapToGrid w:val="0"/>
          <w:kern w:val="22"/>
          <w:szCs w:val="22"/>
          <w:lang w:val="fr-FR" w:bidi="fr-FR"/>
        </w:rPr>
        <w:t>CBD/NP/MOP/4/1</w:t>
      </w:r>
      <w:bookmarkEnd w:id="4"/>
      <w:r w:rsidRPr="00630469">
        <w:rPr>
          <w:snapToGrid w:val="0"/>
          <w:kern w:val="22"/>
          <w:szCs w:val="22"/>
          <w:lang w:val="fr-FR" w:bidi="fr-FR"/>
        </w:rPr>
        <w:t xml:space="preserve"> /Rev.1) a été approuvé par le Bureau de la Conférence des Parties. Il a été préparé par la Secrétaire exécutive, conformément aux articles 8 et 9 du règlement intérieur, dans le respect des directives du Bureau, et compte tenu des questions découlant des décisions antérieures des Parties au Protocole de Nagoya.</w:t>
      </w:r>
    </w:p>
    <w:p w14:paraId="4A1136B9" w14:textId="53FCCE04" w:rsidR="00DE59C4" w:rsidRPr="00215780" w:rsidRDefault="00DE59C4" w:rsidP="00E620CB">
      <w:pPr>
        <w:numPr>
          <w:ilvl w:val="0"/>
          <w:numId w:val="43"/>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kern w:val="22"/>
          <w:szCs w:val="22"/>
          <w:lang w:val="fr-CA"/>
        </w:rPr>
      </w:pPr>
      <w:bookmarkStart w:id="5" w:name="TEN"/>
      <w:bookmarkEnd w:id="5"/>
      <w:r w:rsidRPr="00630469">
        <w:rPr>
          <w:snapToGrid w:val="0"/>
          <w:kern w:val="22"/>
          <w:szCs w:val="22"/>
          <w:lang w:val="fr-FR" w:bidi="fr-FR"/>
        </w:rPr>
        <w:t xml:space="preserve">La Conférence des Parties siégeant en tant que réunion des Parties au Protocole de Nagoya </w:t>
      </w:r>
      <w:r w:rsidR="00FB3563">
        <w:rPr>
          <w:snapToGrid w:val="0"/>
          <w:kern w:val="22"/>
          <w:szCs w:val="22"/>
          <w:lang w:val="fr-FR" w:bidi="fr-FR"/>
        </w:rPr>
        <w:t>devra</w:t>
      </w:r>
      <w:r w:rsidRPr="00630469">
        <w:rPr>
          <w:snapToGrid w:val="0"/>
          <w:kern w:val="22"/>
          <w:szCs w:val="22"/>
          <w:lang w:val="fr-FR" w:bidi="fr-FR"/>
        </w:rPr>
        <w:t xml:space="preserve"> adopter l'ordre du jour de sa réunion, conformément au règlement intérieur, sur la base de l'ordre du jour provisoire figurant dans le document CBD/NP/MOP/4/1/Rev.1.</w:t>
      </w:r>
    </w:p>
    <w:p w14:paraId="116D377E" w14:textId="77777777" w:rsidR="00DE59C4" w:rsidRPr="00630469" w:rsidRDefault="00DE59C4" w:rsidP="00E620CB">
      <w:pPr>
        <w:keepNext/>
        <w:suppressLineNumbers/>
        <w:suppressAutoHyphens/>
        <w:kinsoku w:val="0"/>
        <w:overflowPunct w:val="0"/>
        <w:autoSpaceDE w:val="0"/>
        <w:autoSpaceDN w:val="0"/>
        <w:adjustRightInd w:val="0"/>
        <w:snapToGrid w:val="0"/>
        <w:spacing w:before="120" w:after="120"/>
        <w:rPr>
          <w:i/>
          <w:iCs/>
          <w:snapToGrid w:val="0"/>
          <w:kern w:val="22"/>
          <w:szCs w:val="22"/>
        </w:rPr>
      </w:pPr>
      <w:bookmarkStart w:id="6" w:name="Item04"/>
      <w:r w:rsidRPr="00630469">
        <w:rPr>
          <w:i/>
          <w:snapToGrid w:val="0"/>
          <w:kern w:val="22"/>
          <w:szCs w:val="22"/>
          <w:lang w:val="fr-FR" w:bidi="fr-FR"/>
        </w:rPr>
        <w:lastRenderedPageBreak/>
        <w:t>Organisation des travaux</w:t>
      </w:r>
    </w:p>
    <w:bookmarkEnd w:id="6"/>
    <w:p w14:paraId="25F69FE9" w14:textId="704D9AF4" w:rsidR="00DE59C4" w:rsidRPr="00215780" w:rsidRDefault="00DA27B1" w:rsidP="00E620CB">
      <w:pPr>
        <w:numPr>
          <w:ilvl w:val="0"/>
          <w:numId w:val="43"/>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kern w:val="22"/>
          <w:szCs w:val="22"/>
          <w:lang w:val="fr-CA"/>
        </w:rPr>
      </w:pPr>
      <w:r w:rsidRPr="00630469">
        <w:rPr>
          <w:snapToGrid w:val="0"/>
          <w:kern w:val="22"/>
          <w:szCs w:val="22"/>
          <w:lang w:val="fr-FR" w:bidi="fr-FR"/>
        </w:rPr>
        <w:t>Pendant la première partie de la réunion, tous les points de l'ordre du jour seront abordés en séance plénière. Conformément aux conventions établies, la Conférence des Parties devrait créer deux groupes de travail venant appuyer les travaux de la séance plénière au cours de la deuxième partie de sa réunion. Si les deux groupes de travail sont créés, la Conférence des Parties devra élire un ou des coprésidents pour chaque groupe au début de la partie II de sa réunion.</w:t>
      </w:r>
    </w:p>
    <w:p w14:paraId="01617DE6" w14:textId="108E586E" w:rsidR="00DE59C4" w:rsidRPr="00215780" w:rsidRDefault="00DE59C4" w:rsidP="00E620CB">
      <w:pPr>
        <w:numPr>
          <w:ilvl w:val="0"/>
          <w:numId w:val="43"/>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kern w:val="22"/>
          <w:szCs w:val="22"/>
          <w:lang w:val="fr-CA"/>
        </w:rPr>
      </w:pPr>
      <w:r w:rsidRPr="00630469">
        <w:rPr>
          <w:snapToGrid w:val="0"/>
          <w:kern w:val="22"/>
          <w:szCs w:val="22"/>
          <w:lang w:val="fr-FR" w:bidi="fr-FR"/>
        </w:rPr>
        <w:t xml:space="preserve">Comme décidé par la Conférence des Parties au paragraphe 3 de la </w:t>
      </w:r>
      <w:hyperlink r:id="rId16" w:history="1">
        <w:r w:rsidRPr="00630469">
          <w:rPr>
            <w:snapToGrid w:val="0"/>
            <w:color w:val="0000FF"/>
            <w:kern w:val="22"/>
            <w:szCs w:val="22"/>
            <w:u w:val="single"/>
            <w:lang w:val="fr-FR" w:bidi="fr-FR"/>
          </w:rPr>
          <w:t>décision XII/27</w:t>
        </w:r>
      </w:hyperlink>
      <w:r w:rsidRPr="00630469">
        <w:rPr>
          <w:snapToGrid w:val="0"/>
          <w:kern w:val="22"/>
          <w:szCs w:val="22"/>
          <w:lang w:val="fr-FR" w:bidi="fr-FR"/>
        </w:rPr>
        <w:t>, et convenu par la Conférence des Parties siégeant en tant que réunion des Parties au Protocole de Cartagena dans sa</w:t>
      </w:r>
      <w:r w:rsidRPr="00630469">
        <w:rPr>
          <w:snapToGrid w:val="0"/>
          <w:kern w:val="22"/>
          <w:szCs w:val="22"/>
          <w:lang w:val="fr-FR" w:bidi="fr-FR"/>
        </w:rPr>
        <w:br/>
      </w:r>
      <w:hyperlink r:id="rId17" w:history="1">
        <w:r w:rsidRPr="00630469">
          <w:rPr>
            <w:snapToGrid w:val="0"/>
            <w:color w:val="0000FF"/>
            <w:kern w:val="22"/>
            <w:szCs w:val="22"/>
            <w:u w:val="single"/>
            <w:lang w:val="fr-FR" w:bidi="fr-FR"/>
          </w:rPr>
          <w:t>décision BS-VII/9</w:t>
        </w:r>
      </w:hyperlink>
      <w:r w:rsidRPr="00630469">
        <w:rPr>
          <w:snapToGrid w:val="0"/>
          <w:kern w:val="22"/>
          <w:szCs w:val="22"/>
          <w:lang w:val="fr-FR" w:bidi="fr-FR"/>
        </w:rPr>
        <w:t xml:space="preserve">, paragraphe 1, ainsi que par la Conférence des Parties siégeant en tant que réunion des Parties au Protocole de Nagoya au paragraphe 1 de la </w:t>
      </w:r>
      <w:hyperlink r:id="rId18" w:history="1">
        <w:r w:rsidRPr="00630469">
          <w:rPr>
            <w:snapToGrid w:val="0"/>
            <w:color w:val="0000FF"/>
            <w:kern w:val="22"/>
            <w:szCs w:val="22"/>
            <w:u w:val="single"/>
            <w:lang w:val="fr-FR" w:bidi="fr-FR"/>
          </w:rPr>
          <w:t>décision NP-1/12</w:t>
        </w:r>
      </w:hyperlink>
      <w:r w:rsidRPr="00630469">
        <w:rPr>
          <w:snapToGrid w:val="0"/>
          <w:kern w:val="22"/>
          <w:szCs w:val="22"/>
          <w:lang w:val="fr-FR" w:bidi="fr-FR"/>
        </w:rPr>
        <w:t>, des réunions ordinaires de la Conférence des Parties s</w:t>
      </w:r>
      <w:r w:rsidR="00EB288D">
        <w:rPr>
          <w:snapToGrid w:val="0"/>
          <w:kern w:val="22"/>
          <w:szCs w:val="22"/>
          <w:lang w:val="fr-FR" w:bidi="fr-FR"/>
        </w:rPr>
        <w:t>er</w:t>
      </w:r>
      <w:r w:rsidRPr="00630469">
        <w:rPr>
          <w:snapToGrid w:val="0"/>
          <w:kern w:val="22"/>
          <w:szCs w:val="22"/>
          <w:lang w:val="fr-FR" w:bidi="fr-FR"/>
        </w:rPr>
        <w:t>ont organisées dans un délai de deux semaines, ainsi que les réunions de la Conférence des Parties siégeant en tant que réunion des Parties au Protocole de Cartagena et de la Conférence des Parties siégeant en tant que réunion des Parties au Protocole de Nagoya. Il est donc prévu que les deux groupes de travail abordent également les questions liées au Protocole de Cartagena et au Protocole de Nagoya, en fonction de l’avis des groupes de travail de la Conférence des Parties agissant comme réunion des Parties aux protocoles respectifs.</w:t>
      </w:r>
    </w:p>
    <w:p w14:paraId="14278247" w14:textId="559275B6" w:rsidR="00DE59C4" w:rsidRPr="00215780" w:rsidRDefault="00DE59C4" w:rsidP="00E620CB">
      <w:pPr>
        <w:numPr>
          <w:ilvl w:val="0"/>
          <w:numId w:val="43"/>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kern w:val="22"/>
          <w:szCs w:val="22"/>
          <w:lang w:val="fr-CA"/>
        </w:rPr>
      </w:pPr>
      <w:r w:rsidRPr="00630469">
        <w:rPr>
          <w:snapToGrid w:val="0"/>
          <w:kern w:val="22"/>
          <w:szCs w:val="22"/>
          <w:lang w:val="fr-FR" w:bidi="fr-FR"/>
        </w:rPr>
        <w:t>La proposition d'organisation des travaux pour la première partie des réunions simultanées de la Conférence des Parties et des réunions des Parties aux Protocoles figure dans le document CBD/NP/MOP/4/1/Add.2. Ce document sera mis à jour et mis à disposition au moins six semaines avant le début de la partie II de la réunion, en 2022. La mise à jour comprendra, comme à l’accoutumé, la division des responsabilités proposée</w:t>
      </w:r>
      <w:r w:rsidR="00EB288D">
        <w:rPr>
          <w:snapToGrid w:val="0"/>
          <w:kern w:val="22"/>
          <w:szCs w:val="22"/>
          <w:lang w:val="fr-FR" w:bidi="fr-FR"/>
        </w:rPr>
        <w:t>s</w:t>
      </w:r>
      <w:r w:rsidRPr="00630469">
        <w:rPr>
          <w:snapToGrid w:val="0"/>
          <w:kern w:val="22"/>
          <w:szCs w:val="22"/>
          <w:lang w:val="fr-FR" w:bidi="fr-FR"/>
        </w:rPr>
        <w:t xml:space="preserve"> entre la séance plénière et les deux groupes de travail.</w:t>
      </w:r>
    </w:p>
    <w:p w14:paraId="4ABD873B" w14:textId="67E96F9D" w:rsidR="00DE59C4" w:rsidRPr="00215780" w:rsidRDefault="0039707C" w:rsidP="00E620CB">
      <w:pPr>
        <w:pStyle w:val="Heading1"/>
        <w:suppressLineNumbers/>
        <w:tabs>
          <w:tab w:val="clear" w:pos="720"/>
        </w:tabs>
        <w:suppressAutoHyphens/>
        <w:kinsoku w:val="0"/>
        <w:overflowPunct w:val="0"/>
        <w:autoSpaceDE w:val="0"/>
        <w:autoSpaceDN w:val="0"/>
        <w:adjustRightInd w:val="0"/>
        <w:snapToGrid w:val="0"/>
        <w:spacing w:before="120"/>
        <w:ind w:left="1440" w:hanging="720"/>
        <w:jc w:val="left"/>
        <w:rPr>
          <w:bCs/>
          <w:snapToGrid w:val="0"/>
          <w:kern w:val="22"/>
          <w:szCs w:val="22"/>
          <w:lang w:val="fr-CA"/>
        </w:rPr>
      </w:pPr>
      <w:r w:rsidRPr="00630469">
        <w:rPr>
          <w:caps w:val="0"/>
          <w:snapToGrid w:val="0"/>
          <w:kern w:val="22"/>
          <w:szCs w:val="22"/>
          <w:lang w:val="fr-FR" w:bidi="fr-FR"/>
        </w:rPr>
        <w:t xml:space="preserve">Point </w:t>
      </w:r>
      <w:r w:rsidR="00DE59C4" w:rsidRPr="00630469">
        <w:rPr>
          <w:snapToGrid w:val="0"/>
          <w:kern w:val="22"/>
          <w:szCs w:val="22"/>
          <w:lang w:val="fr-FR" w:bidi="fr-FR"/>
        </w:rPr>
        <w:t>3.</w:t>
      </w:r>
      <w:r w:rsidR="001019E8">
        <w:rPr>
          <w:snapToGrid w:val="0"/>
          <w:kern w:val="22"/>
          <w:szCs w:val="22"/>
          <w:lang w:val="fr-FR" w:bidi="fr-FR"/>
        </w:rPr>
        <w:t xml:space="preserve"> </w:t>
      </w:r>
      <w:r w:rsidR="00DE59C4" w:rsidRPr="00630469">
        <w:rPr>
          <w:snapToGrid w:val="0"/>
          <w:kern w:val="22"/>
          <w:szCs w:val="22"/>
          <w:lang w:val="fr-FR" w:bidi="fr-FR"/>
        </w:rPr>
        <w:t>R</w:t>
      </w:r>
      <w:r w:rsidRPr="00630469">
        <w:rPr>
          <w:caps w:val="0"/>
          <w:snapToGrid w:val="0"/>
          <w:kern w:val="22"/>
          <w:szCs w:val="22"/>
          <w:lang w:val="fr-FR" w:bidi="fr-FR"/>
        </w:rPr>
        <w:t xml:space="preserve">apport sur les pouvoirs des représentants à la neuvième réunion de la Conférence des Parties siégeant en tant que réunion des Parties au Protocole de Nagoya </w:t>
      </w:r>
    </w:p>
    <w:p w14:paraId="63F9B291" w14:textId="77777777" w:rsidR="00DE59C4" w:rsidRPr="00215780" w:rsidRDefault="00DE59C4" w:rsidP="00E620CB">
      <w:pPr>
        <w:numPr>
          <w:ilvl w:val="0"/>
          <w:numId w:val="43"/>
        </w:numPr>
        <w:suppressLineNumbers/>
        <w:tabs>
          <w:tab w:val="clear" w:pos="450"/>
          <w:tab w:val="left" w:pos="720"/>
        </w:tabs>
        <w:suppressAutoHyphens/>
        <w:kinsoku w:val="0"/>
        <w:overflowPunct w:val="0"/>
        <w:autoSpaceDE w:val="0"/>
        <w:autoSpaceDN w:val="0"/>
        <w:adjustRightInd w:val="0"/>
        <w:snapToGrid w:val="0"/>
        <w:spacing w:before="120" w:after="120"/>
        <w:ind w:left="0"/>
        <w:jc w:val="left"/>
        <w:rPr>
          <w:snapToGrid w:val="0"/>
          <w:kern w:val="22"/>
          <w:szCs w:val="22"/>
          <w:lang w:val="fr-CA"/>
        </w:rPr>
      </w:pPr>
      <w:r w:rsidRPr="00630469">
        <w:rPr>
          <w:snapToGrid w:val="0"/>
          <w:kern w:val="22"/>
          <w:szCs w:val="22"/>
          <w:lang w:val="fr-FR" w:bidi="fr-FR"/>
        </w:rPr>
        <w:t>L'article 18 du règlement intérieur stipule que :</w:t>
      </w:r>
    </w:p>
    <w:p w14:paraId="7D445BCF" w14:textId="77777777" w:rsidR="00DE59C4" w:rsidRPr="00215780" w:rsidRDefault="00DE59C4" w:rsidP="00E620CB">
      <w:pPr>
        <w:suppressLineNumbers/>
        <w:suppressAutoHyphens/>
        <w:kinsoku w:val="0"/>
        <w:overflowPunct w:val="0"/>
        <w:autoSpaceDE w:val="0"/>
        <w:autoSpaceDN w:val="0"/>
        <w:adjustRightInd w:val="0"/>
        <w:snapToGrid w:val="0"/>
        <w:spacing w:before="120" w:after="120"/>
        <w:ind w:left="720" w:right="-36"/>
        <w:rPr>
          <w:snapToGrid w:val="0"/>
          <w:kern w:val="22"/>
          <w:szCs w:val="22"/>
          <w:lang w:val="fr-CA"/>
        </w:rPr>
      </w:pPr>
      <w:r w:rsidRPr="00630469">
        <w:rPr>
          <w:snapToGrid w:val="0"/>
          <w:kern w:val="22"/>
          <w:szCs w:val="22"/>
          <w:lang w:val="fr-FR" w:bidi="fr-FR"/>
        </w:rPr>
        <w:t>« Les pouvoirs des représentants et les noms des représentants suppléants et des conseillers sont soumis à la Secrétaire exécutive de la Conférence des Parties ou au représentant de la Secrétaire exécutive au plus tard vingt-quatre heures après l'ouverture de la réunion. Toute modification ultérieure de la composition de la délégation est également soumise à la Secrétaire exécutive ou à son représentant. Les pouvoirs sont délivrés par le chef de l'État ou du gouvernement ou par le ministre des affaires étrangères ou, dans le cas d'une organisation régionale d'intégration économique, par l'autorité compétente de cette organisation. »</w:t>
      </w:r>
    </w:p>
    <w:p w14:paraId="42830D0F" w14:textId="77777777" w:rsidR="00DE59C4" w:rsidRPr="00215780" w:rsidRDefault="00DE59C4" w:rsidP="00E620CB">
      <w:pPr>
        <w:numPr>
          <w:ilvl w:val="0"/>
          <w:numId w:val="43"/>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kern w:val="22"/>
          <w:szCs w:val="22"/>
          <w:lang w:val="fr-CA"/>
        </w:rPr>
      </w:pPr>
      <w:r w:rsidRPr="00630469">
        <w:rPr>
          <w:snapToGrid w:val="0"/>
          <w:kern w:val="22"/>
          <w:szCs w:val="22"/>
          <w:lang w:val="fr-FR" w:bidi="fr-FR"/>
        </w:rPr>
        <w:t>L'article 19 dispose que « le Bureau de toute réunion examine les pouvoirs et soumet son rapport à la Conférence des Parties pour décision ».</w:t>
      </w:r>
    </w:p>
    <w:p w14:paraId="3898D1D7" w14:textId="77777777" w:rsidR="00DE59C4" w:rsidRPr="00215780" w:rsidRDefault="00DE59C4" w:rsidP="00E620CB">
      <w:pPr>
        <w:numPr>
          <w:ilvl w:val="0"/>
          <w:numId w:val="43"/>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kern w:val="22"/>
          <w:szCs w:val="22"/>
          <w:lang w:val="fr-CA"/>
        </w:rPr>
      </w:pPr>
      <w:r w:rsidRPr="00630469">
        <w:rPr>
          <w:snapToGrid w:val="0"/>
          <w:kern w:val="22"/>
          <w:szCs w:val="22"/>
          <w:lang w:val="fr-FR" w:bidi="fr-FR"/>
        </w:rPr>
        <w:t>Afin d'aider les Parties à satisfaire aux exigences de l'article 18, la Secrétaire exécutive publiera une notification et distribuera aux correspondants nationaux des échantillons des pouvoirs appropriés.</w:t>
      </w:r>
    </w:p>
    <w:p w14:paraId="59B6F354" w14:textId="59F7C6DE" w:rsidR="00DE59C4" w:rsidRPr="00215780" w:rsidRDefault="00DE59C4" w:rsidP="00E620CB">
      <w:pPr>
        <w:numPr>
          <w:ilvl w:val="0"/>
          <w:numId w:val="43"/>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kern w:val="22"/>
          <w:szCs w:val="22"/>
          <w:lang w:val="fr-CA"/>
        </w:rPr>
      </w:pPr>
      <w:r w:rsidRPr="00630469">
        <w:rPr>
          <w:snapToGrid w:val="0"/>
          <w:kern w:val="22"/>
          <w:szCs w:val="22"/>
          <w:lang w:val="fr-FR" w:bidi="fr-FR"/>
        </w:rPr>
        <w:t>La Conférence des Parties siégeant en tant que réunion des Parties au Protocole de Nagoya examinera et adoptera le rapport sur les pouvoirs qui lui a été présenté par le Bureau.</w:t>
      </w:r>
    </w:p>
    <w:p w14:paraId="5AA1CFA1" w14:textId="3287F755" w:rsidR="00DE59C4" w:rsidRPr="00630469" w:rsidRDefault="0039707C" w:rsidP="00E620CB">
      <w:pPr>
        <w:pStyle w:val="Heading1"/>
        <w:suppressLineNumbers/>
        <w:tabs>
          <w:tab w:val="clear" w:pos="720"/>
          <w:tab w:val="left" w:pos="810"/>
        </w:tabs>
        <w:suppressAutoHyphens/>
        <w:kinsoku w:val="0"/>
        <w:overflowPunct w:val="0"/>
        <w:autoSpaceDE w:val="0"/>
        <w:autoSpaceDN w:val="0"/>
        <w:adjustRightInd w:val="0"/>
        <w:snapToGrid w:val="0"/>
        <w:spacing w:before="120"/>
        <w:rPr>
          <w:bCs/>
          <w:snapToGrid w:val="0"/>
          <w:kern w:val="22"/>
          <w:szCs w:val="22"/>
        </w:rPr>
      </w:pPr>
      <w:r w:rsidRPr="00630469">
        <w:rPr>
          <w:caps w:val="0"/>
          <w:snapToGrid w:val="0"/>
          <w:kern w:val="22"/>
          <w:szCs w:val="22"/>
          <w:lang w:val="fr-FR" w:bidi="fr-FR"/>
        </w:rPr>
        <w:t xml:space="preserve">Point </w:t>
      </w:r>
      <w:r w:rsidR="00DE59C4" w:rsidRPr="00630469">
        <w:rPr>
          <w:snapToGrid w:val="0"/>
          <w:kern w:val="22"/>
          <w:szCs w:val="22"/>
          <w:lang w:val="fr-FR" w:bidi="fr-FR"/>
        </w:rPr>
        <w:t>4.</w:t>
      </w:r>
      <w:r w:rsidR="00DE59C4" w:rsidRPr="00630469">
        <w:rPr>
          <w:snapToGrid w:val="0"/>
          <w:kern w:val="22"/>
          <w:szCs w:val="22"/>
          <w:lang w:val="fr-FR" w:bidi="fr-FR"/>
        </w:rPr>
        <w:tab/>
        <w:t>R</w:t>
      </w:r>
      <w:r w:rsidRPr="00630469">
        <w:rPr>
          <w:caps w:val="0"/>
          <w:snapToGrid w:val="0"/>
          <w:kern w:val="22"/>
          <w:szCs w:val="22"/>
          <w:lang w:val="fr-FR" w:bidi="fr-FR"/>
        </w:rPr>
        <w:t>apports des organes subsidiaires</w:t>
      </w:r>
    </w:p>
    <w:p w14:paraId="0CA745D5" w14:textId="4B247540" w:rsidR="00DE59C4" w:rsidRPr="00215780" w:rsidRDefault="00DE59C4" w:rsidP="00E620CB">
      <w:pPr>
        <w:numPr>
          <w:ilvl w:val="0"/>
          <w:numId w:val="43"/>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kern w:val="22"/>
          <w:szCs w:val="22"/>
          <w:lang w:val="fr-CA"/>
        </w:rPr>
      </w:pPr>
      <w:r w:rsidRPr="00630469">
        <w:rPr>
          <w:snapToGrid w:val="0"/>
          <w:kern w:val="22"/>
          <w:szCs w:val="22"/>
          <w:lang w:val="fr-FR" w:bidi="fr-FR"/>
        </w:rPr>
        <w:t>Le paragraphe 1 de l'article 27 du Protocole de Nagoya précise que « tout organe subsidiaire créé par ou en vertu de la Convention peut servir le présent Protocole, y compris sur décision de la Conférence des Parties agissant comme réunion des Parties au présent Protocole. Toute décision de ce type doit préciser les tâches à mettre en œuvre</w:t>
      </w:r>
      <w:r w:rsidR="00EB288D">
        <w:rPr>
          <w:snapToGrid w:val="0"/>
          <w:kern w:val="22"/>
          <w:szCs w:val="22"/>
          <w:lang w:val="fr-FR" w:bidi="fr-FR"/>
        </w:rPr>
        <w:t> </w:t>
      </w:r>
      <w:r w:rsidRPr="00630469">
        <w:rPr>
          <w:snapToGrid w:val="0"/>
          <w:kern w:val="22"/>
          <w:szCs w:val="22"/>
          <w:lang w:val="fr-FR" w:bidi="fr-FR"/>
        </w:rPr>
        <w:t>»</w:t>
      </w:r>
      <w:r w:rsidR="00EB288D">
        <w:rPr>
          <w:snapToGrid w:val="0"/>
          <w:kern w:val="22"/>
          <w:szCs w:val="22"/>
          <w:lang w:val="fr-FR" w:bidi="fr-FR"/>
        </w:rPr>
        <w:t>.</w:t>
      </w:r>
    </w:p>
    <w:p w14:paraId="082EB6E7" w14:textId="537EC2D1" w:rsidR="00DE59C4" w:rsidRPr="00215780" w:rsidRDefault="00DE59C4" w:rsidP="00E620CB">
      <w:pPr>
        <w:numPr>
          <w:ilvl w:val="0"/>
          <w:numId w:val="43"/>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kern w:val="22"/>
          <w:szCs w:val="22"/>
          <w:lang w:val="fr-CA"/>
        </w:rPr>
      </w:pPr>
      <w:r w:rsidRPr="00630469">
        <w:rPr>
          <w:snapToGrid w:val="0"/>
          <w:kern w:val="22"/>
          <w:szCs w:val="22"/>
          <w:lang w:val="fr-FR" w:bidi="fr-FR"/>
        </w:rPr>
        <w:t>Au titre de ce point, le Président informera la Conférence des Parties siégeant en tant que réunion des Parties au Protocole</w:t>
      </w:r>
      <w:r w:rsidR="00972F7C">
        <w:rPr>
          <w:snapToGrid w:val="0"/>
          <w:kern w:val="22"/>
          <w:szCs w:val="22"/>
          <w:lang w:val="fr-FR" w:bidi="fr-FR"/>
        </w:rPr>
        <w:t>,</w:t>
      </w:r>
      <w:r w:rsidRPr="00630469">
        <w:rPr>
          <w:snapToGrid w:val="0"/>
          <w:kern w:val="22"/>
          <w:szCs w:val="22"/>
          <w:lang w:val="fr-FR" w:bidi="fr-FR"/>
        </w:rPr>
        <w:t xml:space="preserve"> des réunions des organes subsidiaires tenues au cours de la période intersessions et des rapports correspondants, étant entendu que les questions de fond qui y sont soulevées seront examinées au titre du point approprié de l'ordre du jour.</w:t>
      </w:r>
    </w:p>
    <w:p w14:paraId="032B6A14" w14:textId="21D2683D" w:rsidR="00DE59C4" w:rsidRPr="00215780" w:rsidRDefault="00DE59C4" w:rsidP="00E620CB">
      <w:pPr>
        <w:numPr>
          <w:ilvl w:val="0"/>
          <w:numId w:val="43"/>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kern w:val="22"/>
          <w:szCs w:val="22"/>
          <w:lang w:val="fr-CA"/>
        </w:rPr>
      </w:pPr>
      <w:r w:rsidRPr="00630469">
        <w:rPr>
          <w:snapToGrid w:val="0"/>
          <w:kern w:val="22"/>
          <w:szCs w:val="22"/>
          <w:lang w:val="fr-FR" w:bidi="fr-FR"/>
        </w:rPr>
        <w:lastRenderedPageBreak/>
        <w:t xml:space="preserve">Les rapports du Groupe de travail à composition non limitée sur le Cadre mondial de la biodiversité pour l'après-2020 sur ses première, </w:t>
      </w:r>
      <w:proofErr w:type="gramStart"/>
      <w:r w:rsidRPr="00630469">
        <w:rPr>
          <w:snapToGrid w:val="0"/>
          <w:kern w:val="22"/>
          <w:szCs w:val="22"/>
          <w:lang w:val="fr-FR" w:bidi="fr-FR"/>
        </w:rPr>
        <w:t>deuxième et troisième réunions</w:t>
      </w:r>
      <w:proofErr w:type="gramEnd"/>
      <w:r w:rsidRPr="00630469">
        <w:rPr>
          <w:snapToGrid w:val="0"/>
          <w:kern w:val="22"/>
          <w:szCs w:val="22"/>
          <w:lang w:val="fr-FR" w:bidi="fr-FR"/>
        </w:rPr>
        <w:t>, figureront parmi ceux soumis à la Conférence des Parties à la partie I de sa quinzième réunion.</w:t>
      </w:r>
    </w:p>
    <w:p w14:paraId="3391308C" w14:textId="1FF5B6B7" w:rsidR="00DE59C4" w:rsidRPr="00215780" w:rsidRDefault="00DE59C4" w:rsidP="00E620CB">
      <w:pPr>
        <w:numPr>
          <w:ilvl w:val="0"/>
          <w:numId w:val="43"/>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kern w:val="22"/>
          <w:szCs w:val="22"/>
          <w:lang w:val="fr-CA"/>
        </w:rPr>
      </w:pPr>
      <w:r w:rsidRPr="00630469">
        <w:rPr>
          <w:snapToGrid w:val="0"/>
          <w:kern w:val="22"/>
          <w:szCs w:val="22"/>
          <w:lang w:val="fr-FR" w:bidi="fr-FR"/>
        </w:rPr>
        <w:t>Les coprésidents du Groupe de travail à composition non limitée sur le Cadre mondial de la biodiversité pour l'après-2020 présenteront un rapport sur l'état d'avancement des travaux de préparation du cadre mondial pour la biodiversité post-2020.</w:t>
      </w:r>
    </w:p>
    <w:p w14:paraId="640035F0" w14:textId="53CEF217" w:rsidR="00DE59C4" w:rsidRPr="00215780" w:rsidRDefault="00DE59C4" w:rsidP="00E620CB">
      <w:pPr>
        <w:numPr>
          <w:ilvl w:val="0"/>
          <w:numId w:val="43"/>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kern w:val="22"/>
          <w:szCs w:val="22"/>
          <w:lang w:val="fr-CA"/>
        </w:rPr>
      </w:pPr>
      <w:r w:rsidRPr="00630469">
        <w:rPr>
          <w:snapToGrid w:val="0"/>
          <w:kern w:val="22"/>
          <w:szCs w:val="22"/>
          <w:lang w:val="fr-FR" w:bidi="fr-FR"/>
        </w:rPr>
        <w:t>Les rapports de l'Organe subsidiaire chargé de fournir des avis scientifiques, techniques et technologiques sur sa vingt-quatrième réunion et de l'Organe subsidiaire de mise en œuvre sur sa troisième réunion, seront présentés à la Conférence des Parties siégeant en tant que réunion des Parties au Protocole au cours de la deuxième partie de la réunion, en 2022.</w:t>
      </w:r>
    </w:p>
    <w:p w14:paraId="7722292D" w14:textId="016BD84B" w:rsidR="00DE59C4" w:rsidRPr="00215780" w:rsidRDefault="00C62F9A" w:rsidP="00E620CB">
      <w:pPr>
        <w:pStyle w:val="Heading1"/>
        <w:suppressLineNumbers/>
        <w:tabs>
          <w:tab w:val="clear" w:pos="720"/>
          <w:tab w:val="left" w:pos="810"/>
        </w:tabs>
        <w:suppressAutoHyphens/>
        <w:kinsoku w:val="0"/>
        <w:overflowPunct w:val="0"/>
        <w:autoSpaceDE w:val="0"/>
        <w:autoSpaceDN w:val="0"/>
        <w:adjustRightInd w:val="0"/>
        <w:snapToGrid w:val="0"/>
        <w:spacing w:before="120"/>
        <w:rPr>
          <w:bCs/>
          <w:snapToGrid w:val="0"/>
          <w:kern w:val="22"/>
          <w:szCs w:val="22"/>
          <w:lang w:val="fr-CA"/>
        </w:rPr>
      </w:pPr>
      <w:r w:rsidRPr="00630469">
        <w:rPr>
          <w:caps w:val="0"/>
          <w:snapToGrid w:val="0"/>
          <w:kern w:val="22"/>
          <w:szCs w:val="22"/>
          <w:lang w:val="fr-FR" w:bidi="fr-FR"/>
        </w:rPr>
        <w:t>Point</w:t>
      </w:r>
      <w:r w:rsidR="001019E8">
        <w:rPr>
          <w:caps w:val="0"/>
          <w:snapToGrid w:val="0"/>
          <w:kern w:val="22"/>
          <w:szCs w:val="22"/>
          <w:lang w:val="fr-FR" w:bidi="fr-FR"/>
        </w:rPr>
        <w:t xml:space="preserve"> </w:t>
      </w:r>
      <w:r w:rsidR="00DE59C4" w:rsidRPr="00630469">
        <w:rPr>
          <w:snapToGrid w:val="0"/>
          <w:kern w:val="22"/>
          <w:szCs w:val="22"/>
          <w:lang w:val="fr-FR" w:bidi="fr-FR"/>
        </w:rPr>
        <w:t>5.</w:t>
      </w:r>
      <w:r w:rsidR="00DE59C4" w:rsidRPr="00630469">
        <w:rPr>
          <w:snapToGrid w:val="0"/>
          <w:kern w:val="22"/>
          <w:szCs w:val="22"/>
          <w:lang w:val="fr-FR" w:bidi="fr-FR"/>
        </w:rPr>
        <w:tab/>
        <w:t>R</w:t>
      </w:r>
      <w:r w:rsidRPr="00630469">
        <w:rPr>
          <w:caps w:val="0"/>
          <w:snapToGrid w:val="0"/>
          <w:kern w:val="22"/>
          <w:szCs w:val="22"/>
          <w:lang w:val="fr-FR" w:bidi="fr-FR"/>
        </w:rPr>
        <w:t>apport du Comité chargé du respect des dispositions</w:t>
      </w:r>
    </w:p>
    <w:p w14:paraId="7492A040" w14:textId="00B59F19" w:rsidR="00DE59C4" w:rsidRPr="00215780" w:rsidRDefault="00DE59C4" w:rsidP="00E620CB">
      <w:pPr>
        <w:numPr>
          <w:ilvl w:val="0"/>
          <w:numId w:val="43"/>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kern w:val="22"/>
          <w:szCs w:val="22"/>
          <w:lang w:val="fr-CA"/>
        </w:rPr>
      </w:pPr>
      <w:r w:rsidRPr="00630469">
        <w:rPr>
          <w:snapToGrid w:val="0"/>
          <w:kern w:val="22"/>
          <w:szCs w:val="22"/>
          <w:lang w:val="fr-FR" w:bidi="fr-FR"/>
        </w:rPr>
        <w:t>Le Comité chargé du respect des dispositions du Protocole de Nagoya est tenu de détailler et de soumettre ses recommandations à la Conférence des Parties siégeant en tant que réunion des Parties au Protocole. En conséquence, le Comité soumettra son rapport sur les travaux qu'il a entrepris à la suite de la troisième réunion des Parties au Protocole.</w:t>
      </w:r>
    </w:p>
    <w:p w14:paraId="381AAFA9" w14:textId="77777777" w:rsidR="00DE59C4" w:rsidRPr="00215780" w:rsidRDefault="00DE59C4" w:rsidP="00E620CB">
      <w:pPr>
        <w:numPr>
          <w:ilvl w:val="0"/>
          <w:numId w:val="43"/>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kern w:val="22"/>
          <w:szCs w:val="22"/>
          <w:lang w:val="fr-CA"/>
        </w:rPr>
      </w:pPr>
      <w:r w:rsidRPr="00630469">
        <w:rPr>
          <w:snapToGrid w:val="0"/>
          <w:kern w:val="22"/>
          <w:szCs w:val="22"/>
          <w:lang w:val="fr-FR" w:bidi="fr-FR"/>
        </w:rPr>
        <w:t>Il est prévu que le rapport et les recommandations du Comité chargé du respect des dispositions soient examinés au cours de la deuxième partie de la réunion.</w:t>
      </w:r>
    </w:p>
    <w:p w14:paraId="72D1BC56" w14:textId="258911B2" w:rsidR="00DE59C4" w:rsidRPr="00215780" w:rsidRDefault="00DE59C4" w:rsidP="00E620CB">
      <w:pPr>
        <w:numPr>
          <w:ilvl w:val="0"/>
          <w:numId w:val="43"/>
        </w:numPr>
        <w:suppressLineNumbers/>
        <w:tabs>
          <w:tab w:val="clear" w:pos="450"/>
          <w:tab w:val="left" w:pos="720"/>
        </w:tabs>
        <w:suppressAutoHyphens/>
        <w:kinsoku w:val="0"/>
        <w:overflowPunct w:val="0"/>
        <w:autoSpaceDE w:val="0"/>
        <w:autoSpaceDN w:val="0"/>
        <w:adjustRightInd w:val="0"/>
        <w:snapToGrid w:val="0"/>
        <w:spacing w:before="120" w:after="120"/>
        <w:ind w:left="0"/>
        <w:rPr>
          <w:b/>
          <w:bCs/>
          <w:snapToGrid w:val="0"/>
          <w:kern w:val="22"/>
          <w:szCs w:val="22"/>
          <w:lang w:val="fr-CA"/>
        </w:rPr>
      </w:pPr>
      <w:r w:rsidRPr="00630469">
        <w:rPr>
          <w:snapToGrid w:val="0"/>
          <w:kern w:val="22"/>
          <w:szCs w:val="22"/>
          <w:lang w:val="fr-FR" w:bidi="fr-FR"/>
        </w:rPr>
        <w:t>La Conférence des Parties siégeant en tant que réunion des Parties au Protocole de Nagoya devra élire de nouveaux membres au Comité chargé du respect des dispositions au cours de la deuxième partie de la réunion.</w:t>
      </w:r>
    </w:p>
    <w:p w14:paraId="73331631" w14:textId="2C7A70D8" w:rsidR="00DE59C4" w:rsidRPr="00215780" w:rsidRDefault="00C62F9A" w:rsidP="00E620CB">
      <w:pPr>
        <w:pStyle w:val="Heading1"/>
        <w:suppressLineNumbers/>
        <w:tabs>
          <w:tab w:val="clear" w:pos="720"/>
          <w:tab w:val="left" w:pos="810"/>
        </w:tabs>
        <w:suppressAutoHyphens/>
        <w:kinsoku w:val="0"/>
        <w:overflowPunct w:val="0"/>
        <w:autoSpaceDE w:val="0"/>
        <w:autoSpaceDN w:val="0"/>
        <w:adjustRightInd w:val="0"/>
        <w:snapToGrid w:val="0"/>
        <w:spacing w:before="120"/>
        <w:rPr>
          <w:bCs/>
          <w:snapToGrid w:val="0"/>
          <w:kern w:val="22"/>
          <w:szCs w:val="22"/>
          <w:lang w:val="fr-CA"/>
        </w:rPr>
      </w:pPr>
      <w:r w:rsidRPr="00630469">
        <w:rPr>
          <w:caps w:val="0"/>
          <w:snapToGrid w:val="0"/>
          <w:kern w:val="22"/>
          <w:szCs w:val="22"/>
          <w:lang w:val="fr-FR" w:bidi="fr-FR"/>
        </w:rPr>
        <w:t xml:space="preserve">Point </w:t>
      </w:r>
      <w:r w:rsidR="00DE59C4" w:rsidRPr="00630469">
        <w:rPr>
          <w:snapToGrid w:val="0"/>
          <w:kern w:val="22"/>
          <w:szCs w:val="22"/>
          <w:lang w:val="fr-FR" w:bidi="fr-FR"/>
        </w:rPr>
        <w:t>6.</w:t>
      </w:r>
      <w:r w:rsidR="00DE59C4" w:rsidRPr="00630469">
        <w:rPr>
          <w:snapToGrid w:val="0"/>
          <w:kern w:val="22"/>
          <w:szCs w:val="22"/>
          <w:lang w:val="fr-FR" w:bidi="fr-FR"/>
        </w:rPr>
        <w:tab/>
      </w:r>
      <w:r w:rsidRPr="00630469">
        <w:rPr>
          <w:caps w:val="0"/>
          <w:snapToGrid w:val="0"/>
          <w:kern w:val="22"/>
          <w:szCs w:val="22"/>
          <w:lang w:val="fr-FR" w:bidi="fr-FR"/>
        </w:rPr>
        <w:t>Administration du Protocole et du budget du Fonds d’affectation spéciale</w:t>
      </w:r>
    </w:p>
    <w:p w14:paraId="086E520C" w14:textId="2A9FDF92" w:rsidR="00DE59C4" w:rsidRPr="00215780" w:rsidRDefault="00642825" w:rsidP="00E620CB">
      <w:pPr>
        <w:numPr>
          <w:ilvl w:val="0"/>
          <w:numId w:val="43"/>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kern w:val="22"/>
          <w:szCs w:val="22"/>
          <w:lang w:val="fr-CA"/>
        </w:rPr>
      </w:pPr>
      <w:r w:rsidRPr="00630469">
        <w:rPr>
          <w:snapToGrid w:val="0"/>
          <w:kern w:val="22"/>
          <w:szCs w:val="22"/>
          <w:lang w:val="fr-FR" w:bidi="fr-FR"/>
        </w:rPr>
        <w:t>La Conférence des Parties siégeant en tant que réunion des Parties au Protocole sera saisie d'un rapport intérimaire de la Secrétaire exécutive sur l'administration de la Convention et de ses Protocoles, y compris le budget des fonds d'affectation spéciale respectifs. Au cours de la première partie de la réunion, en octobre 2021, la Conférence des Parties siégeant en tant que réunion des Parties au Protocole devra examiner et adopter un budget intérimaire pour 2022.</w:t>
      </w:r>
    </w:p>
    <w:p w14:paraId="0B4E5826" w14:textId="2186BD1F" w:rsidR="00DE59C4" w:rsidRPr="00215780" w:rsidRDefault="00DE59C4" w:rsidP="00E620CB">
      <w:pPr>
        <w:numPr>
          <w:ilvl w:val="0"/>
          <w:numId w:val="43"/>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kern w:val="22"/>
          <w:szCs w:val="22"/>
          <w:lang w:val="fr-CA"/>
        </w:rPr>
      </w:pPr>
      <w:r w:rsidRPr="00630469">
        <w:rPr>
          <w:snapToGrid w:val="0"/>
          <w:kern w:val="22"/>
          <w:szCs w:val="22"/>
          <w:lang w:val="fr-FR" w:bidi="fr-FR"/>
        </w:rPr>
        <w:t>La Conférence des Parties siégeant en tant que réunion des Parties au Protocole de Nagoya soumettra le projet de budget provisoire pour 2022 au groupe de contact budgétaire créé par la Conférence des Parties à sa première session plénière.</w:t>
      </w:r>
    </w:p>
    <w:p w14:paraId="57986FB6" w14:textId="5B06439A" w:rsidR="00DE59C4" w:rsidRPr="00630469" w:rsidRDefault="00C62F9A" w:rsidP="00E620CB">
      <w:pPr>
        <w:pStyle w:val="Heading1"/>
        <w:suppressLineNumbers/>
        <w:tabs>
          <w:tab w:val="clear" w:pos="720"/>
          <w:tab w:val="left" w:pos="900"/>
        </w:tabs>
        <w:suppressAutoHyphens/>
        <w:kinsoku w:val="0"/>
        <w:overflowPunct w:val="0"/>
        <w:autoSpaceDE w:val="0"/>
        <w:autoSpaceDN w:val="0"/>
        <w:adjustRightInd w:val="0"/>
        <w:snapToGrid w:val="0"/>
        <w:spacing w:before="120"/>
        <w:rPr>
          <w:bCs/>
          <w:snapToGrid w:val="0"/>
          <w:kern w:val="22"/>
          <w:szCs w:val="22"/>
        </w:rPr>
      </w:pPr>
      <w:bookmarkStart w:id="7" w:name="_heading=h.gjdgxs" w:colFirst="0" w:colLast="0"/>
      <w:bookmarkStart w:id="8" w:name="_heading=h.30j0zll" w:colFirst="0" w:colLast="0"/>
      <w:bookmarkStart w:id="9" w:name="_heading=h.xuy1qui6wltd" w:colFirst="0" w:colLast="0"/>
      <w:bookmarkStart w:id="10" w:name="_heading=h.nkgw0ii72cmr" w:colFirst="0" w:colLast="0"/>
      <w:bookmarkStart w:id="11" w:name="_heading=h.3znysh7" w:colFirst="0" w:colLast="0"/>
      <w:bookmarkEnd w:id="7"/>
      <w:bookmarkEnd w:id="8"/>
      <w:bookmarkEnd w:id="9"/>
      <w:bookmarkEnd w:id="10"/>
      <w:bookmarkEnd w:id="11"/>
      <w:r w:rsidRPr="00630469">
        <w:rPr>
          <w:caps w:val="0"/>
          <w:snapToGrid w:val="0"/>
          <w:kern w:val="22"/>
          <w:szCs w:val="22"/>
          <w:lang w:val="fr-FR" w:bidi="fr-FR"/>
        </w:rPr>
        <w:t>Point</w:t>
      </w:r>
      <w:r w:rsidR="00DE59C4" w:rsidRPr="00630469">
        <w:rPr>
          <w:snapToGrid w:val="0"/>
          <w:kern w:val="22"/>
          <w:szCs w:val="22"/>
          <w:lang w:val="fr-FR" w:bidi="fr-FR"/>
        </w:rPr>
        <w:t xml:space="preserve"> </w:t>
      </w:r>
      <w:r w:rsidR="00845959">
        <w:rPr>
          <w:snapToGrid w:val="0"/>
          <w:kern w:val="22"/>
          <w:szCs w:val="22"/>
          <w:lang w:val="fr-FR" w:bidi="fr-FR"/>
        </w:rPr>
        <w:t>1</w:t>
      </w:r>
      <w:r w:rsidR="00DE59C4" w:rsidRPr="00630469">
        <w:rPr>
          <w:snapToGrid w:val="0"/>
          <w:kern w:val="22"/>
          <w:szCs w:val="22"/>
          <w:lang w:val="fr-FR" w:bidi="fr-FR"/>
        </w:rPr>
        <w:t>7.</w:t>
      </w:r>
      <w:r w:rsidR="00DE59C4" w:rsidRPr="00630469">
        <w:rPr>
          <w:snapToGrid w:val="0"/>
          <w:kern w:val="22"/>
          <w:szCs w:val="22"/>
          <w:lang w:val="fr-FR" w:bidi="fr-FR"/>
        </w:rPr>
        <w:tab/>
      </w:r>
      <w:r w:rsidRPr="00630469">
        <w:rPr>
          <w:caps w:val="0"/>
          <w:snapToGrid w:val="0"/>
          <w:kern w:val="22"/>
          <w:szCs w:val="22"/>
          <w:lang w:val="fr-FR" w:bidi="fr-FR"/>
        </w:rPr>
        <w:t>Autres sujets.</w:t>
      </w:r>
    </w:p>
    <w:p w14:paraId="0E028504" w14:textId="3DCCB6DE" w:rsidR="00DE59C4" w:rsidRPr="00215780" w:rsidRDefault="00DE59C4" w:rsidP="00E620CB">
      <w:pPr>
        <w:numPr>
          <w:ilvl w:val="0"/>
          <w:numId w:val="43"/>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kern w:val="22"/>
          <w:szCs w:val="22"/>
          <w:lang w:val="fr-CA"/>
        </w:rPr>
      </w:pPr>
      <w:r w:rsidRPr="00630469">
        <w:rPr>
          <w:snapToGrid w:val="0"/>
          <w:kern w:val="22"/>
          <w:szCs w:val="22"/>
          <w:lang w:val="fr-FR" w:bidi="fr-FR"/>
        </w:rPr>
        <w:t xml:space="preserve">La Conférence des Parties siégeant en tant que réunion des Parties au Protocole examinera d'autres questions soulevées et acceptées pour discussion, conformément à l'article 12 du Règlement intérieur et au paragraphe 7 de la décision </w:t>
      </w:r>
      <w:hyperlink r:id="rId19" w:history="1">
        <w:r w:rsidRPr="00630469">
          <w:rPr>
            <w:snapToGrid w:val="0"/>
            <w:color w:val="0000FF"/>
            <w:kern w:val="22"/>
            <w:szCs w:val="22"/>
            <w:u w:val="single"/>
            <w:lang w:val="fr-FR" w:bidi="fr-FR"/>
          </w:rPr>
          <w:t>IV/16</w:t>
        </w:r>
      </w:hyperlink>
      <w:bookmarkStart w:id="12" w:name="_GoBack"/>
      <w:bookmarkEnd w:id="12"/>
      <w:r w:rsidRPr="00630469">
        <w:rPr>
          <w:snapToGrid w:val="0"/>
          <w:kern w:val="22"/>
          <w:szCs w:val="22"/>
          <w:lang w:val="fr-FR" w:bidi="fr-FR"/>
        </w:rPr>
        <w:t>.</w:t>
      </w:r>
    </w:p>
    <w:p w14:paraId="11B5B383" w14:textId="0B05C18F" w:rsidR="00DE59C4" w:rsidRPr="00215780" w:rsidRDefault="00DE59C4" w:rsidP="00E620CB">
      <w:pPr>
        <w:numPr>
          <w:ilvl w:val="0"/>
          <w:numId w:val="43"/>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kern w:val="22"/>
          <w:szCs w:val="22"/>
          <w:lang w:val="fr-CA"/>
        </w:rPr>
      </w:pPr>
      <w:r w:rsidRPr="00630469">
        <w:rPr>
          <w:snapToGrid w:val="0"/>
          <w:kern w:val="22"/>
          <w:szCs w:val="22"/>
          <w:lang w:val="fr-FR" w:bidi="fr-FR"/>
        </w:rPr>
        <w:t xml:space="preserve">Au titre de ce point de l'ordre du jour, le Président devra informer la plénière des résultats du débat de haut niveau qui </w:t>
      </w:r>
      <w:r w:rsidR="005B4533">
        <w:rPr>
          <w:snapToGrid w:val="0"/>
          <w:kern w:val="22"/>
          <w:szCs w:val="22"/>
          <w:lang w:val="fr-FR" w:bidi="fr-FR"/>
        </w:rPr>
        <w:t>se tiendra</w:t>
      </w:r>
      <w:r w:rsidRPr="00630469">
        <w:rPr>
          <w:snapToGrid w:val="0"/>
          <w:kern w:val="22"/>
          <w:szCs w:val="22"/>
          <w:lang w:val="fr-FR" w:bidi="fr-FR"/>
        </w:rPr>
        <w:t xml:space="preserve"> les 12 et 13 octobre 2021.</w:t>
      </w:r>
    </w:p>
    <w:p w14:paraId="02B45FE4" w14:textId="1A5C4204" w:rsidR="00DE59C4" w:rsidRPr="00630469" w:rsidRDefault="00C62F9A" w:rsidP="00E620CB">
      <w:pPr>
        <w:pStyle w:val="Heading1"/>
        <w:suppressLineNumbers/>
        <w:tabs>
          <w:tab w:val="clear" w:pos="720"/>
          <w:tab w:val="left" w:pos="900"/>
        </w:tabs>
        <w:suppressAutoHyphens/>
        <w:kinsoku w:val="0"/>
        <w:overflowPunct w:val="0"/>
        <w:autoSpaceDE w:val="0"/>
        <w:autoSpaceDN w:val="0"/>
        <w:adjustRightInd w:val="0"/>
        <w:snapToGrid w:val="0"/>
        <w:spacing w:before="120"/>
        <w:rPr>
          <w:bCs/>
          <w:snapToGrid w:val="0"/>
          <w:kern w:val="22"/>
          <w:szCs w:val="22"/>
        </w:rPr>
      </w:pPr>
      <w:r w:rsidRPr="00630469">
        <w:rPr>
          <w:caps w:val="0"/>
          <w:snapToGrid w:val="0"/>
          <w:kern w:val="22"/>
          <w:szCs w:val="22"/>
          <w:lang w:val="fr-FR" w:bidi="fr-FR"/>
        </w:rPr>
        <w:t>Point</w:t>
      </w:r>
      <w:r w:rsidR="001019E8">
        <w:rPr>
          <w:caps w:val="0"/>
          <w:snapToGrid w:val="0"/>
          <w:kern w:val="22"/>
          <w:szCs w:val="22"/>
          <w:lang w:val="fr-FR" w:bidi="fr-FR"/>
        </w:rPr>
        <w:t xml:space="preserve"> </w:t>
      </w:r>
      <w:r w:rsidR="00845959">
        <w:rPr>
          <w:caps w:val="0"/>
          <w:snapToGrid w:val="0"/>
          <w:kern w:val="22"/>
          <w:szCs w:val="22"/>
          <w:lang w:val="fr-FR" w:bidi="fr-FR"/>
        </w:rPr>
        <w:t>1</w:t>
      </w:r>
      <w:r w:rsidR="00DE59C4" w:rsidRPr="00630469">
        <w:rPr>
          <w:snapToGrid w:val="0"/>
          <w:kern w:val="22"/>
          <w:szCs w:val="22"/>
          <w:lang w:val="fr-FR" w:bidi="fr-FR"/>
        </w:rPr>
        <w:t>8.</w:t>
      </w:r>
      <w:r w:rsidR="00DE59C4" w:rsidRPr="00630469">
        <w:rPr>
          <w:snapToGrid w:val="0"/>
          <w:kern w:val="22"/>
          <w:szCs w:val="22"/>
          <w:lang w:val="fr-FR" w:bidi="fr-FR"/>
        </w:rPr>
        <w:tab/>
        <w:t>A</w:t>
      </w:r>
      <w:r w:rsidRPr="00630469">
        <w:rPr>
          <w:caps w:val="0"/>
          <w:snapToGrid w:val="0"/>
          <w:kern w:val="22"/>
          <w:szCs w:val="22"/>
          <w:lang w:val="fr-FR" w:bidi="fr-FR"/>
        </w:rPr>
        <w:t>doption du rapport</w:t>
      </w:r>
    </w:p>
    <w:p w14:paraId="5CCF6340" w14:textId="16C1AB11" w:rsidR="00DE59C4" w:rsidRPr="00215780" w:rsidRDefault="00DE59C4" w:rsidP="00E620CB">
      <w:pPr>
        <w:numPr>
          <w:ilvl w:val="0"/>
          <w:numId w:val="43"/>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kern w:val="22"/>
          <w:szCs w:val="22"/>
          <w:lang w:val="fr-CA"/>
        </w:rPr>
      </w:pPr>
      <w:r w:rsidRPr="00630469">
        <w:rPr>
          <w:snapToGrid w:val="0"/>
          <w:kern w:val="22"/>
          <w:szCs w:val="22"/>
          <w:lang w:val="fr-FR" w:bidi="fr-FR"/>
        </w:rPr>
        <w:t>La Conférence des Parties siégeant en tant que réunion des Parties au Protocole examinera et adoptera le rapport sur les travaux de la Partie I de sa réunion sur la base du projet de rapport établi par le Rapporteur.</w:t>
      </w:r>
    </w:p>
    <w:p w14:paraId="1B1F7BA6" w14:textId="255CEA6F" w:rsidR="00DE59C4" w:rsidRPr="00215780" w:rsidRDefault="00DE59C4" w:rsidP="00E620CB">
      <w:pPr>
        <w:numPr>
          <w:ilvl w:val="0"/>
          <w:numId w:val="43"/>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kern w:val="22"/>
          <w:szCs w:val="22"/>
          <w:lang w:val="fr-CA"/>
        </w:rPr>
      </w:pPr>
      <w:r w:rsidRPr="00630469">
        <w:rPr>
          <w:snapToGrid w:val="0"/>
          <w:kern w:val="22"/>
          <w:szCs w:val="22"/>
          <w:lang w:val="fr-FR" w:bidi="fr-FR"/>
        </w:rPr>
        <w:t>Au cours de la deuxième partie de sa réunion, en 2022, la Conférence des Parties siégeant en tant que réunion des Parties au Protocole examinera et adoptera un rapport supplémentaire sur la base d'un projet qui sera établi par le Rapporteur et des rapports des deux groupes de travail, reflétant le compte-rendu de la deuxième partie de sa réunion. Les rapports sur les deux parties de la réunion constitueront ensemble les comptes-rendus de la réunion.</w:t>
      </w:r>
    </w:p>
    <w:p w14:paraId="21D76147" w14:textId="789A76D1" w:rsidR="00DE59C4" w:rsidRPr="00215780" w:rsidRDefault="00DE59C4" w:rsidP="00E620CB">
      <w:pPr>
        <w:numPr>
          <w:ilvl w:val="0"/>
          <w:numId w:val="43"/>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kern w:val="22"/>
          <w:szCs w:val="22"/>
          <w:lang w:val="fr-CA"/>
        </w:rPr>
      </w:pPr>
      <w:r w:rsidRPr="00630469">
        <w:rPr>
          <w:snapToGrid w:val="0"/>
          <w:kern w:val="22"/>
          <w:szCs w:val="22"/>
          <w:lang w:val="fr-FR" w:bidi="fr-FR"/>
        </w:rPr>
        <w:lastRenderedPageBreak/>
        <w:t>La Conférence des Parties siégeant en tant que réunion des Parties au Protocole annexera également à son rapport les résultats du débat de haut niveau de sa réunion et d'autres discussions organisées en parallèle à sa réunion. Conformément à la pratique établie, la Conférence des Parties siégeant en tant que réunion des Parties au Protocole autorisera le Rapporteur à compléter le rapport final après la réunion, dans le respect des directives du Président et avec l'assistance du Secrétariat.</w:t>
      </w:r>
    </w:p>
    <w:p w14:paraId="5EBBAFB1" w14:textId="605D497A" w:rsidR="00DE59C4" w:rsidRPr="00630469" w:rsidRDefault="0078366A" w:rsidP="00E620CB">
      <w:pPr>
        <w:pStyle w:val="Heading1"/>
        <w:suppressLineNumbers/>
        <w:tabs>
          <w:tab w:val="clear" w:pos="720"/>
          <w:tab w:val="left" w:pos="900"/>
        </w:tabs>
        <w:suppressAutoHyphens/>
        <w:kinsoku w:val="0"/>
        <w:overflowPunct w:val="0"/>
        <w:autoSpaceDE w:val="0"/>
        <w:autoSpaceDN w:val="0"/>
        <w:adjustRightInd w:val="0"/>
        <w:snapToGrid w:val="0"/>
        <w:spacing w:before="120"/>
        <w:rPr>
          <w:bCs/>
          <w:snapToGrid w:val="0"/>
          <w:kern w:val="22"/>
          <w:szCs w:val="22"/>
        </w:rPr>
      </w:pPr>
      <w:r w:rsidRPr="00630469">
        <w:rPr>
          <w:caps w:val="0"/>
          <w:snapToGrid w:val="0"/>
          <w:kern w:val="22"/>
          <w:szCs w:val="22"/>
          <w:lang w:val="fr-FR" w:bidi="fr-FR"/>
        </w:rPr>
        <w:t>Point</w:t>
      </w:r>
      <w:r w:rsidR="001019E8">
        <w:rPr>
          <w:caps w:val="0"/>
          <w:snapToGrid w:val="0"/>
          <w:kern w:val="22"/>
          <w:szCs w:val="22"/>
          <w:lang w:val="fr-FR" w:bidi="fr-FR"/>
        </w:rPr>
        <w:t xml:space="preserve"> </w:t>
      </w:r>
      <w:r w:rsidR="00845959">
        <w:rPr>
          <w:caps w:val="0"/>
          <w:snapToGrid w:val="0"/>
          <w:kern w:val="22"/>
          <w:szCs w:val="22"/>
          <w:lang w:val="fr-FR" w:bidi="fr-FR"/>
        </w:rPr>
        <w:t>1</w:t>
      </w:r>
      <w:r w:rsidR="00DE59C4" w:rsidRPr="00630469">
        <w:rPr>
          <w:snapToGrid w:val="0"/>
          <w:kern w:val="22"/>
          <w:szCs w:val="22"/>
          <w:lang w:val="fr-FR" w:bidi="fr-FR"/>
        </w:rPr>
        <w:t>9.</w:t>
      </w:r>
      <w:r w:rsidR="00DE59C4" w:rsidRPr="00630469">
        <w:rPr>
          <w:snapToGrid w:val="0"/>
          <w:kern w:val="22"/>
          <w:szCs w:val="22"/>
          <w:lang w:val="fr-FR" w:bidi="fr-FR"/>
        </w:rPr>
        <w:tab/>
        <w:t>C</w:t>
      </w:r>
      <w:r w:rsidRPr="00630469">
        <w:rPr>
          <w:caps w:val="0"/>
          <w:snapToGrid w:val="0"/>
          <w:kern w:val="22"/>
          <w:szCs w:val="22"/>
          <w:lang w:val="fr-FR" w:bidi="fr-FR"/>
        </w:rPr>
        <w:t>lôture de la réunion</w:t>
      </w:r>
    </w:p>
    <w:p w14:paraId="7060473F" w14:textId="670DB554" w:rsidR="00DE59C4" w:rsidRPr="00215780" w:rsidRDefault="00DE59C4" w:rsidP="00E620CB">
      <w:pPr>
        <w:numPr>
          <w:ilvl w:val="0"/>
          <w:numId w:val="43"/>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kern w:val="22"/>
          <w:szCs w:val="22"/>
          <w:lang w:val="fr-CA"/>
        </w:rPr>
      </w:pPr>
      <w:r w:rsidRPr="00630469">
        <w:rPr>
          <w:snapToGrid w:val="0"/>
          <w:kern w:val="22"/>
          <w:szCs w:val="22"/>
          <w:lang w:val="fr-FR" w:bidi="fr-FR"/>
        </w:rPr>
        <w:t>Le Président devra suspendre la réunion au plus tard à 17 heures le vendredi 15 octobre 2021 (heure de Kunming, Chine) ; la réunion reprendra lors de la partie II qui se tiendra, en personne, du 25 avril au 8 mai 2022, à Kunming, en Chine. La réunion sera donc officiellement clôturée à l'issue de la deuxième partie, le 8 mai 2022.</w:t>
      </w:r>
    </w:p>
    <w:p w14:paraId="1E29E61F" w14:textId="3BFB02B9" w:rsidR="00736BC2" w:rsidRPr="00630469" w:rsidRDefault="00CA6B87" w:rsidP="00E620CB">
      <w:pPr>
        <w:suppressLineNumbers/>
        <w:suppressAutoHyphens/>
        <w:kinsoku w:val="0"/>
        <w:overflowPunct w:val="0"/>
        <w:autoSpaceDE w:val="0"/>
        <w:autoSpaceDN w:val="0"/>
        <w:adjustRightInd w:val="0"/>
        <w:snapToGrid w:val="0"/>
        <w:spacing w:before="120" w:after="120"/>
        <w:jc w:val="center"/>
        <w:rPr>
          <w:bCs/>
          <w:snapToGrid w:val="0"/>
          <w:kern w:val="22"/>
          <w:szCs w:val="22"/>
        </w:rPr>
      </w:pPr>
      <w:r w:rsidRPr="00630469">
        <w:rPr>
          <w:snapToGrid w:val="0"/>
          <w:kern w:val="22"/>
          <w:szCs w:val="22"/>
          <w:lang w:val="fr-FR" w:bidi="fr-FR"/>
        </w:rPr>
        <w:t>__________</w:t>
      </w:r>
    </w:p>
    <w:sectPr w:rsidR="00736BC2" w:rsidRPr="00630469" w:rsidSect="00CA1572">
      <w:headerReference w:type="even" r:id="rId20"/>
      <w:headerReference w:type="default" r:id="rId21"/>
      <w:headerReference w:type="first" r:id="rId22"/>
      <w:pgSz w:w="12240" w:h="15840" w:code="1"/>
      <w:pgMar w:top="567" w:right="1440" w:bottom="1134" w:left="1440" w:header="454"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85B4E69" w14:textId="77777777" w:rsidR="004E5D7E" w:rsidRDefault="004E5D7E">
      <w:r>
        <w:separator/>
      </w:r>
    </w:p>
  </w:endnote>
  <w:endnote w:type="continuationSeparator" w:id="0">
    <w:p w14:paraId="1BE220C4" w14:textId="77777777" w:rsidR="004E5D7E" w:rsidRDefault="004E5D7E">
      <w:r>
        <w:continuationSeparator/>
      </w:r>
    </w:p>
  </w:endnote>
  <w:endnote w:type="continuationNotice" w:id="1">
    <w:p w14:paraId="70A233B9" w14:textId="77777777" w:rsidR="004E5D7E" w:rsidRDefault="004E5D7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Univers">
    <w:altName w:val="Univers"/>
    <w:charset w:val="00"/>
    <w:family w:val="swiss"/>
    <w:pitch w:val="variable"/>
    <w:sig w:usb0="80000287" w:usb1="00000000" w:usb2="00000000" w:usb3="00000000" w:csb0="0000000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2AF" w:usb1="09D77CFB" w:usb2="00000012" w:usb3="00000000" w:csb0="00080001"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MS Gothic">
    <w:altName w:val="ＭＳ ゴシック"/>
    <w:panose1 w:val="020B06090702050802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DEE37BD" w14:textId="77777777" w:rsidR="004E5D7E" w:rsidRDefault="004E5D7E">
      <w:r>
        <w:separator/>
      </w:r>
    </w:p>
  </w:footnote>
  <w:footnote w:type="continuationSeparator" w:id="0">
    <w:p w14:paraId="618E19CA" w14:textId="77777777" w:rsidR="004E5D7E" w:rsidRDefault="004E5D7E">
      <w:r>
        <w:continuationSeparator/>
      </w:r>
    </w:p>
  </w:footnote>
  <w:footnote w:type="continuationNotice" w:id="1">
    <w:p w14:paraId="0993D28B" w14:textId="77777777" w:rsidR="004E5D7E" w:rsidRDefault="004E5D7E"/>
  </w:footnote>
  <w:footnote w:id="2">
    <w:p w14:paraId="54B94C08" w14:textId="77777777" w:rsidR="00DE59C4" w:rsidRPr="00B54814" w:rsidRDefault="00DE59C4" w:rsidP="00E620CB">
      <w:pPr>
        <w:pStyle w:val="FootnoteText"/>
        <w:kinsoku w:val="0"/>
        <w:overflowPunct w:val="0"/>
        <w:autoSpaceDE w:val="0"/>
        <w:autoSpaceDN w:val="0"/>
        <w:ind w:firstLine="0"/>
        <w:jc w:val="left"/>
        <w:rPr>
          <w:kern w:val="18"/>
          <w:szCs w:val="18"/>
        </w:rPr>
      </w:pPr>
      <w:r w:rsidRPr="00E620CB">
        <w:rPr>
          <w:rStyle w:val="FootnoteReference"/>
          <w:kern w:val="18"/>
          <w:szCs w:val="18"/>
          <w:u w:val="none"/>
          <w:vertAlign w:val="superscript"/>
          <w:lang w:val="fr-FR" w:bidi="fr-FR"/>
        </w:rPr>
        <w:footnoteRef/>
      </w:r>
      <w:r w:rsidRPr="00B54814">
        <w:rPr>
          <w:kern w:val="18"/>
          <w:szCs w:val="18"/>
          <w:vertAlign w:val="superscript"/>
          <w:lang w:val="fr-FR" w:bidi="fr-FR"/>
        </w:rPr>
        <w:t xml:space="preserve"> </w:t>
      </w:r>
      <w:r w:rsidRPr="00B54814">
        <w:rPr>
          <w:kern w:val="18"/>
          <w:szCs w:val="18"/>
          <w:lang w:val="fr-FR" w:bidi="fr-FR"/>
        </w:rPr>
        <w:t>Voir CBD/COP/15/1/Add.2.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kern w:val="22"/>
        <w:lang w:val="en-US"/>
      </w:rPr>
      <w:alias w:val="Subject"/>
      <w:tag w:val=""/>
      <w:id w:val="435956939"/>
      <w:placeholder>
        <w:docPart w:val="08FEC8C29D174239824F43788765B8AB"/>
      </w:placeholder>
      <w:dataBinding w:prefixMappings="xmlns:ns0='http://purl.org/dc/elements/1.1/' xmlns:ns1='http://schemas.openxmlformats.org/package/2006/metadata/core-properties' " w:xpath="/ns1:coreProperties[1]/ns0:subject[1]" w:storeItemID="{6C3C8BC8-F283-45AE-878A-BAB7291924A1}"/>
      <w:text/>
    </w:sdtPr>
    <w:sdtEndPr/>
    <w:sdtContent>
      <w:p w14:paraId="633CCA19" w14:textId="533D95D6" w:rsidR="00BA3233" w:rsidRDefault="004E7C63" w:rsidP="005440A6">
        <w:pPr>
          <w:pStyle w:val="Header"/>
          <w:tabs>
            <w:tab w:val="clear" w:pos="4320"/>
            <w:tab w:val="clear" w:pos="8640"/>
          </w:tabs>
          <w:jc w:val="left"/>
          <w:rPr>
            <w:noProof/>
            <w:kern w:val="22"/>
          </w:rPr>
        </w:pPr>
        <w:r w:rsidRPr="00215780">
          <w:rPr>
            <w:noProof/>
            <w:kern w:val="22"/>
            <w:lang w:val="en-US" w:bidi="fr-FR"/>
          </w:rPr>
          <w:t>CBD/NP/MOP/4/1/Add.1</w:t>
        </w:r>
      </w:p>
    </w:sdtContent>
  </w:sdt>
  <w:p w14:paraId="2E221153" w14:textId="77777777" w:rsidR="00BA3233" w:rsidRPr="005440A6" w:rsidRDefault="00BA3233" w:rsidP="005440A6">
    <w:pPr>
      <w:pStyle w:val="Header"/>
      <w:tabs>
        <w:tab w:val="clear" w:pos="4320"/>
        <w:tab w:val="clear" w:pos="8640"/>
      </w:tabs>
      <w:jc w:val="left"/>
      <w:rPr>
        <w:noProof/>
        <w:kern w:val="22"/>
      </w:rPr>
    </w:pPr>
    <w:r w:rsidRPr="00215780">
      <w:rPr>
        <w:noProof/>
        <w:kern w:val="22"/>
        <w:lang w:val="en-US" w:bidi="fr-FR"/>
      </w:rPr>
      <w:t xml:space="preserve">Page </w:t>
    </w:r>
    <w:r w:rsidRPr="005440A6">
      <w:rPr>
        <w:noProof/>
        <w:kern w:val="22"/>
        <w:lang w:val="fr-FR" w:bidi="fr-FR"/>
      </w:rPr>
      <w:fldChar w:fldCharType="begin"/>
    </w:r>
    <w:r w:rsidRPr="00215780">
      <w:rPr>
        <w:noProof/>
        <w:kern w:val="22"/>
        <w:lang w:val="en-US" w:bidi="fr-FR"/>
      </w:rPr>
      <w:instrText xml:space="preserve"> PAGE   \* MERGEFORMAT </w:instrText>
    </w:r>
    <w:r w:rsidRPr="005440A6">
      <w:rPr>
        <w:noProof/>
        <w:kern w:val="22"/>
        <w:lang w:val="fr-FR" w:bidi="fr-FR"/>
      </w:rPr>
      <w:fldChar w:fldCharType="separate"/>
    </w:r>
    <w:r w:rsidR="0027499A" w:rsidRPr="00215780">
      <w:rPr>
        <w:noProof/>
        <w:kern w:val="22"/>
        <w:lang w:val="en-US" w:bidi="fr-FR"/>
      </w:rPr>
      <w:t>2</w:t>
    </w:r>
    <w:r w:rsidRPr="005440A6">
      <w:rPr>
        <w:noProof/>
        <w:kern w:val="22"/>
        <w:lang w:val="fr-FR" w:bidi="fr-FR"/>
      </w:rPr>
      <w:fldChar w:fldCharType="end"/>
    </w:r>
  </w:p>
  <w:p w14:paraId="6BFF7ABC" w14:textId="77777777" w:rsidR="00BA3233" w:rsidRPr="005440A6" w:rsidRDefault="00BA3233" w:rsidP="005440A6">
    <w:pPr>
      <w:pStyle w:val="Header"/>
      <w:tabs>
        <w:tab w:val="clear" w:pos="4320"/>
        <w:tab w:val="clear" w:pos="8640"/>
      </w:tabs>
      <w:jc w:val="left"/>
      <w:rPr>
        <w:noProof/>
        <w:kern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kern w:val="22"/>
        <w:lang w:val="en-US"/>
      </w:rPr>
      <w:alias w:val="Subject"/>
      <w:tag w:val=""/>
      <w:id w:val="599458323"/>
      <w:placeholder>
        <w:docPart w:val="6A8193A12B42491F9EFE82214EBC85A8"/>
      </w:placeholder>
      <w:dataBinding w:prefixMappings="xmlns:ns0='http://purl.org/dc/elements/1.1/' xmlns:ns1='http://schemas.openxmlformats.org/package/2006/metadata/core-properties' " w:xpath="/ns1:coreProperties[1]/ns0:subject[1]" w:storeItemID="{6C3C8BC8-F283-45AE-878A-BAB7291924A1}"/>
      <w:text/>
    </w:sdtPr>
    <w:sdtEndPr/>
    <w:sdtContent>
      <w:p w14:paraId="03852ED7" w14:textId="2269A509" w:rsidR="00BA3233" w:rsidRPr="005440A6" w:rsidRDefault="004E7C63" w:rsidP="00BE45DE">
        <w:pPr>
          <w:pStyle w:val="Header"/>
          <w:tabs>
            <w:tab w:val="clear" w:pos="4320"/>
            <w:tab w:val="clear" w:pos="8640"/>
          </w:tabs>
          <w:jc w:val="right"/>
          <w:rPr>
            <w:noProof/>
            <w:kern w:val="22"/>
          </w:rPr>
        </w:pPr>
        <w:r w:rsidRPr="00215780">
          <w:rPr>
            <w:noProof/>
            <w:kern w:val="22"/>
            <w:lang w:val="en-US" w:bidi="fr-FR"/>
          </w:rPr>
          <w:t>CBD/NP/MOP/4/1/Add.1</w:t>
        </w:r>
      </w:p>
    </w:sdtContent>
  </w:sdt>
  <w:p w14:paraId="2762A8B4" w14:textId="77777777" w:rsidR="00BA3233" w:rsidRPr="005440A6" w:rsidRDefault="00BA3233" w:rsidP="005440A6">
    <w:pPr>
      <w:pStyle w:val="Header"/>
      <w:tabs>
        <w:tab w:val="clear" w:pos="4320"/>
        <w:tab w:val="clear" w:pos="8640"/>
      </w:tabs>
      <w:jc w:val="right"/>
      <w:rPr>
        <w:noProof/>
        <w:kern w:val="22"/>
      </w:rPr>
    </w:pPr>
    <w:r w:rsidRPr="00215780">
      <w:rPr>
        <w:noProof/>
        <w:kern w:val="22"/>
        <w:lang w:val="en-US" w:bidi="fr-FR"/>
      </w:rPr>
      <w:t xml:space="preserve">Page </w:t>
    </w:r>
    <w:r w:rsidRPr="005440A6">
      <w:rPr>
        <w:noProof/>
        <w:kern w:val="22"/>
        <w:lang w:val="fr-FR" w:bidi="fr-FR"/>
      </w:rPr>
      <w:fldChar w:fldCharType="begin"/>
    </w:r>
    <w:r w:rsidRPr="00215780">
      <w:rPr>
        <w:noProof/>
        <w:kern w:val="22"/>
        <w:lang w:val="en-US" w:bidi="fr-FR"/>
      </w:rPr>
      <w:instrText xml:space="preserve"> PAGE   \* MERGEFORMAT </w:instrText>
    </w:r>
    <w:r w:rsidRPr="005440A6">
      <w:rPr>
        <w:noProof/>
        <w:kern w:val="22"/>
        <w:lang w:val="fr-FR" w:bidi="fr-FR"/>
      </w:rPr>
      <w:fldChar w:fldCharType="separate"/>
    </w:r>
    <w:r w:rsidR="0027499A" w:rsidRPr="00215780">
      <w:rPr>
        <w:noProof/>
        <w:kern w:val="22"/>
        <w:lang w:val="en-US" w:bidi="fr-FR"/>
      </w:rPr>
      <w:t>5</w:t>
    </w:r>
    <w:r w:rsidRPr="005440A6">
      <w:rPr>
        <w:noProof/>
        <w:kern w:val="22"/>
        <w:lang w:val="fr-FR" w:bidi="fr-FR"/>
      </w:rPr>
      <w:fldChar w:fldCharType="end"/>
    </w:r>
  </w:p>
  <w:p w14:paraId="0EEEB685" w14:textId="77777777" w:rsidR="00BA3233" w:rsidRPr="005440A6" w:rsidRDefault="00BA3233" w:rsidP="005440A6">
    <w:pPr>
      <w:pStyle w:val="Header"/>
      <w:tabs>
        <w:tab w:val="clear" w:pos="4320"/>
        <w:tab w:val="clear" w:pos="8640"/>
      </w:tabs>
      <w:jc w:val="right"/>
      <w:rPr>
        <w:noProof/>
        <w:kern w:val="2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A81E588" w14:textId="72F6A571" w:rsidR="00B82689" w:rsidRPr="00C77956" w:rsidRDefault="00B82689" w:rsidP="00B82689">
    <w:pPr>
      <w:pStyle w:val="Header"/>
      <w:jc w:val="right"/>
      <w:rPr>
        <w:b/>
        <w:lang w:val="en-C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481.4pt;height:408.55pt;visibility:visible" o:bullet="t">
        <v:imagedata r:id="rId1" o:title=""/>
      </v:shape>
    </w:pict>
  </w:numPicBullet>
  <w:abstractNum w:abstractNumId="0" w15:restartNumberingAfterBreak="0">
    <w:nsid w:val="FFFFFF1D"/>
    <w:multiLevelType w:val="multilevel"/>
    <w:tmpl w:val="84763D50"/>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CA7CCA"/>
    <w:multiLevelType w:val="hybridMultilevel"/>
    <w:tmpl w:val="B7C46364"/>
    <w:lvl w:ilvl="0" w:tplc="10090001">
      <w:start w:val="1"/>
      <w:numFmt w:val="bullet"/>
      <w:lvlText w:val=""/>
      <w:lvlJc w:val="left"/>
      <w:pPr>
        <w:ind w:left="2772" w:hanging="360"/>
      </w:pPr>
      <w:rPr>
        <w:rFonts w:ascii="Symbol" w:hAnsi="Symbol" w:hint="default"/>
      </w:rPr>
    </w:lvl>
    <w:lvl w:ilvl="1" w:tplc="10090003" w:tentative="1">
      <w:start w:val="1"/>
      <w:numFmt w:val="bullet"/>
      <w:lvlText w:val="o"/>
      <w:lvlJc w:val="left"/>
      <w:pPr>
        <w:ind w:left="3492" w:hanging="360"/>
      </w:pPr>
      <w:rPr>
        <w:rFonts w:ascii="Courier New" w:hAnsi="Courier New" w:cs="Courier New" w:hint="default"/>
      </w:rPr>
    </w:lvl>
    <w:lvl w:ilvl="2" w:tplc="10090005" w:tentative="1">
      <w:start w:val="1"/>
      <w:numFmt w:val="bullet"/>
      <w:lvlText w:val=""/>
      <w:lvlJc w:val="left"/>
      <w:pPr>
        <w:ind w:left="4212" w:hanging="360"/>
      </w:pPr>
      <w:rPr>
        <w:rFonts w:ascii="Wingdings" w:hAnsi="Wingdings" w:hint="default"/>
      </w:rPr>
    </w:lvl>
    <w:lvl w:ilvl="3" w:tplc="10090001" w:tentative="1">
      <w:start w:val="1"/>
      <w:numFmt w:val="bullet"/>
      <w:lvlText w:val=""/>
      <w:lvlJc w:val="left"/>
      <w:pPr>
        <w:ind w:left="4932" w:hanging="360"/>
      </w:pPr>
      <w:rPr>
        <w:rFonts w:ascii="Symbol" w:hAnsi="Symbol" w:hint="default"/>
      </w:rPr>
    </w:lvl>
    <w:lvl w:ilvl="4" w:tplc="10090003" w:tentative="1">
      <w:start w:val="1"/>
      <w:numFmt w:val="bullet"/>
      <w:lvlText w:val="o"/>
      <w:lvlJc w:val="left"/>
      <w:pPr>
        <w:ind w:left="5652" w:hanging="360"/>
      </w:pPr>
      <w:rPr>
        <w:rFonts w:ascii="Courier New" w:hAnsi="Courier New" w:cs="Courier New" w:hint="default"/>
      </w:rPr>
    </w:lvl>
    <w:lvl w:ilvl="5" w:tplc="10090005" w:tentative="1">
      <w:start w:val="1"/>
      <w:numFmt w:val="bullet"/>
      <w:lvlText w:val=""/>
      <w:lvlJc w:val="left"/>
      <w:pPr>
        <w:ind w:left="6372" w:hanging="360"/>
      </w:pPr>
      <w:rPr>
        <w:rFonts w:ascii="Wingdings" w:hAnsi="Wingdings" w:hint="default"/>
      </w:rPr>
    </w:lvl>
    <w:lvl w:ilvl="6" w:tplc="10090001" w:tentative="1">
      <w:start w:val="1"/>
      <w:numFmt w:val="bullet"/>
      <w:lvlText w:val=""/>
      <w:lvlJc w:val="left"/>
      <w:pPr>
        <w:ind w:left="7092" w:hanging="360"/>
      </w:pPr>
      <w:rPr>
        <w:rFonts w:ascii="Symbol" w:hAnsi="Symbol" w:hint="default"/>
      </w:rPr>
    </w:lvl>
    <w:lvl w:ilvl="7" w:tplc="10090003" w:tentative="1">
      <w:start w:val="1"/>
      <w:numFmt w:val="bullet"/>
      <w:lvlText w:val="o"/>
      <w:lvlJc w:val="left"/>
      <w:pPr>
        <w:ind w:left="7812" w:hanging="360"/>
      </w:pPr>
      <w:rPr>
        <w:rFonts w:ascii="Courier New" w:hAnsi="Courier New" w:cs="Courier New" w:hint="default"/>
      </w:rPr>
    </w:lvl>
    <w:lvl w:ilvl="8" w:tplc="10090005" w:tentative="1">
      <w:start w:val="1"/>
      <w:numFmt w:val="bullet"/>
      <w:lvlText w:val=""/>
      <w:lvlJc w:val="left"/>
      <w:pPr>
        <w:ind w:left="8532" w:hanging="360"/>
      </w:pPr>
      <w:rPr>
        <w:rFonts w:ascii="Wingdings" w:hAnsi="Wingdings" w:hint="default"/>
      </w:rPr>
    </w:lvl>
  </w:abstractNum>
  <w:abstractNum w:abstractNumId="2" w15:restartNumberingAfterBreak="0">
    <w:nsid w:val="02B8063F"/>
    <w:multiLevelType w:val="hybridMultilevel"/>
    <w:tmpl w:val="FF5C2D9C"/>
    <w:lvl w:ilvl="0" w:tplc="402C42D2">
      <w:start w:val="15"/>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0373710D"/>
    <w:multiLevelType w:val="multilevel"/>
    <w:tmpl w:val="E3AA74AC"/>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4" w15:restartNumberingAfterBreak="0">
    <w:nsid w:val="0ECE3861"/>
    <w:multiLevelType w:val="hybridMultilevel"/>
    <w:tmpl w:val="5B9856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2114F0E"/>
    <w:multiLevelType w:val="hybridMultilevel"/>
    <w:tmpl w:val="5B9856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8D42DBC"/>
    <w:multiLevelType w:val="hybridMultilevel"/>
    <w:tmpl w:val="364080C6"/>
    <w:lvl w:ilvl="0" w:tplc="E07A4D8A">
      <w:start w:val="3"/>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1F6E7FAB"/>
    <w:multiLevelType w:val="hybridMultilevel"/>
    <w:tmpl w:val="DE90C014"/>
    <w:lvl w:ilvl="0" w:tplc="877AD062">
      <w:start w:val="13"/>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20674565"/>
    <w:multiLevelType w:val="hybridMultilevel"/>
    <w:tmpl w:val="E38CF422"/>
    <w:lvl w:ilvl="0" w:tplc="65026076">
      <w:start w:val="1"/>
      <w:numFmt w:val="lowerLetter"/>
      <w:lvlText w:val="(%1)"/>
      <w:lvlJc w:val="left"/>
      <w:pPr>
        <w:tabs>
          <w:tab w:val="num" w:pos="720"/>
        </w:tabs>
        <w:ind w:left="720" w:hanging="360"/>
      </w:pPr>
      <w:rPr>
        <w:rFonts w:ascii="Times New Roman" w:eastAsia="Times New Roman" w:hAnsi="Times New Roman" w:cs="Times New Roman"/>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82018A3"/>
    <w:multiLevelType w:val="hybridMultilevel"/>
    <w:tmpl w:val="98D0F8D6"/>
    <w:lvl w:ilvl="0" w:tplc="FFFFFFFF">
      <w:start w:val="2"/>
      <w:numFmt w:val="lowerRoman"/>
      <w:lvlText w:val="(%1)"/>
      <w:lvlJc w:val="left"/>
      <w:pPr>
        <w:tabs>
          <w:tab w:val="num" w:pos="2160"/>
        </w:tabs>
        <w:ind w:left="2160" w:hanging="720"/>
      </w:pPr>
      <w:rPr>
        <w:rFonts w:hint="default"/>
      </w:rPr>
    </w:lvl>
    <w:lvl w:ilvl="1" w:tplc="FFFFFFFF" w:tentative="1">
      <w:start w:val="1"/>
      <w:numFmt w:val="lowerLetter"/>
      <w:lvlText w:val="%2."/>
      <w:lvlJc w:val="left"/>
      <w:pPr>
        <w:tabs>
          <w:tab w:val="num" w:pos="2520"/>
        </w:tabs>
        <w:ind w:left="2520" w:hanging="360"/>
      </w:pPr>
    </w:lvl>
    <w:lvl w:ilvl="2" w:tplc="FFFFFFFF" w:tentative="1">
      <w:start w:val="1"/>
      <w:numFmt w:val="lowerRoman"/>
      <w:lvlText w:val="%3."/>
      <w:lvlJc w:val="right"/>
      <w:pPr>
        <w:tabs>
          <w:tab w:val="num" w:pos="3240"/>
        </w:tabs>
        <w:ind w:left="3240" w:hanging="180"/>
      </w:pPr>
    </w:lvl>
    <w:lvl w:ilvl="3" w:tplc="FFFFFFFF" w:tentative="1">
      <w:start w:val="1"/>
      <w:numFmt w:val="decimal"/>
      <w:lvlText w:val="%4."/>
      <w:lvlJc w:val="left"/>
      <w:pPr>
        <w:tabs>
          <w:tab w:val="num" w:pos="3960"/>
        </w:tabs>
        <w:ind w:left="3960" w:hanging="360"/>
      </w:pPr>
    </w:lvl>
    <w:lvl w:ilvl="4" w:tplc="FFFFFFFF" w:tentative="1">
      <w:start w:val="1"/>
      <w:numFmt w:val="lowerLetter"/>
      <w:lvlText w:val="%5."/>
      <w:lvlJc w:val="left"/>
      <w:pPr>
        <w:tabs>
          <w:tab w:val="num" w:pos="4680"/>
        </w:tabs>
        <w:ind w:left="4680" w:hanging="360"/>
      </w:pPr>
    </w:lvl>
    <w:lvl w:ilvl="5" w:tplc="FFFFFFFF" w:tentative="1">
      <w:start w:val="1"/>
      <w:numFmt w:val="lowerRoman"/>
      <w:lvlText w:val="%6."/>
      <w:lvlJc w:val="right"/>
      <w:pPr>
        <w:tabs>
          <w:tab w:val="num" w:pos="5400"/>
        </w:tabs>
        <w:ind w:left="5400" w:hanging="180"/>
      </w:pPr>
    </w:lvl>
    <w:lvl w:ilvl="6" w:tplc="FFFFFFFF" w:tentative="1">
      <w:start w:val="1"/>
      <w:numFmt w:val="decimal"/>
      <w:lvlText w:val="%7."/>
      <w:lvlJc w:val="left"/>
      <w:pPr>
        <w:tabs>
          <w:tab w:val="num" w:pos="6120"/>
        </w:tabs>
        <w:ind w:left="6120" w:hanging="360"/>
      </w:pPr>
    </w:lvl>
    <w:lvl w:ilvl="7" w:tplc="FFFFFFFF" w:tentative="1">
      <w:start w:val="1"/>
      <w:numFmt w:val="lowerLetter"/>
      <w:lvlText w:val="%8."/>
      <w:lvlJc w:val="left"/>
      <w:pPr>
        <w:tabs>
          <w:tab w:val="num" w:pos="6840"/>
        </w:tabs>
        <w:ind w:left="6840" w:hanging="360"/>
      </w:pPr>
    </w:lvl>
    <w:lvl w:ilvl="8" w:tplc="FFFFFFFF" w:tentative="1">
      <w:start w:val="1"/>
      <w:numFmt w:val="lowerRoman"/>
      <w:lvlText w:val="%9."/>
      <w:lvlJc w:val="right"/>
      <w:pPr>
        <w:tabs>
          <w:tab w:val="num" w:pos="7560"/>
        </w:tabs>
        <w:ind w:left="7560" w:hanging="180"/>
      </w:pPr>
    </w:lvl>
  </w:abstractNum>
  <w:abstractNum w:abstractNumId="10" w15:restartNumberingAfterBreak="0">
    <w:nsid w:val="2A720331"/>
    <w:multiLevelType w:val="multilevel"/>
    <w:tmpl w:val="B5B8F930"/>
    <w:lvl w:ilvl="0">
      <w:start w:val="1"/>
      <w:numFmt w:val="decimal"/>
      <w:lvlText w:val="%1."/>
      <w:lvlJc w:val="left"/>
      <w:pPr>
        <w:ind w:left="1440" w:hanging="720"/>
      </w:pPr>
      <w:rPr>
        <w:rFonts w:hint="default"/>
      </w:rPr>
    </w:lvl>
    <w:lvl w:ilvl="1">
      <w:start w:val="1"/>
      <w:numFmt w:val="decimal"/>
      <w:isLgl/>
      <w:lvlText w:val="%1.%2."/>
      <w:lvlJc w:val="left"/>
      <w:pPr>
        <w:ind w:left="2160" w:hanging="720"/>
      </w:pPr>
      <w:rPr>
        <w:rFonts w:hint="default"/>
      </w:rPr>
    </w:lvl>
    <w:lvl w:ilvl="2">
      <w:start w:val="1"/>
      <w:numFmt w:val="decimal"/>
      <w:isLgl/>
      <w:lvlText w:val="%1.%2.%3"/>
      <w:lvlJc w:val="left"/>
      <w:pPr>
        <w:ind w:left="2880" w:hanging="720"/>
      </w:pPr>
      <w:rPr>
        <w:rFonts w:hint="default"/>
      </w:rPr>
    </w:lvl>
    <w:lvl w:ilvl="3">
      <w:start w:val="1"/>
      <w:numFmt w:val="decimal"/>
      <w:isLgl/>
      <w:lvlText w:val="%1.%2.%3.%4"/>
      <w:lvlJc w:val="left"/>
      <w:pPr>
        <w:ind w:left="3600" w:hanging="720"/>
      </w:pPr>
      <w:rPr>
        <w:rFonts w:hint="default"/>
      </w:rPr>
    </w:lvl>
    <w:lvl w:ilvl="4">
      <w:start w:val="1"/>
      <w:numFmt w:val="decimal"/>
      <w:isLgl/>
      <w:lvlText w:val="%1.%2.%3.%4.%5"/>
      <w:lvlJc w:val="left"/>
      <w:pPr>
        <w:ind w:left="4680" w:hanging="1080"/>
      </w:pPr>
      <w:rPr>
        <w:rFonts w:hint="default"/>
      </w:rPr>
    </w:lvl>
    <w:lvl w:ilvl="5">
      <w:start w:val="1"/>
      <w:numFmt w:val="decimal"/>
      <w:isLgl/>
      <w:lvlText w:val="%1.%2.%3.%4.%5.%6"/>
      <w:lvlJc w:val="left"/>
      <w:pPr>
        <w:ind w:left="5400" w:hanging="1080"/>
      </w:pPr>
      <w:rPr>
        <w:rFonts w:hint="default"/>
      </w:rPr>
    </w:lvl>
    <w:lvl w:ilvl="6">
      <w:start w:val="1"/>
      <w:numFmt w:val="decimal"/>
      <w:isLgl/>
      <w:lvlText w:val="%1.%2.%3.%4.%5.%6.%7"/>
      <w:lvlJc w:val="left"/>
      <w:pPr>
        <w:ind w:left="6480" w:hanging="1440"/>
      </w:pPr>
      <w:rPr>
        <w:rFonts w:hint="default"/>
      </w:rPr>
    </w:lvl>
    <w:lvl w:ilvl="7">
      <w:start w:val="1"/>
      <w:numFmt w:val="decimal"/>
      <w:isLgl/>
      <w:lvlText w:val="%1.%2.%3.%4.%5.%6.%7.%8"/>
      <w:lvlJc w:val="left"/>
      <w:pPr>
        <w:ind w:left="7200" w:hanging="1440"/>
      </w:pPr>
      <w:rPr>
        <w:rFonts w:hint="default"/>
      </w:rPr>
    </w:lvl>
    <w:lvl w:ilvl="8">
      <w:start w:val="1"/>
      <w:numFmt w:val="decimal"/>
      <w:isLgl/>
      <w:lvlText w:val="%1.%2.%3.%4.%5.%6.%7.%8.%9"/>
      <w:lvlJc w:val="left"/>
      <w:pPr>
        <w:ind w:left="7920" w:hanging="1440"/>
      </w:pPr>
      <w:rPr>
        <w:rFonts w:hint="default"/>
      </w:rPr>
    </w:lvl>
  </w:abstractNum>
  <w:abstractNum w:abstractNumId="11" w15:restartNumberingAfterBreak="0">
    <w:nsid w:val="2C92250A"/>
    <w:multiLevelType w:val="hybridMultilevel"/>
    <w:tmpl w:val="FCECA4E6"/>
    <w:lvl w:ilvl="0" w:tplc="B136D1EE">
      <w:start w:val="1"/>
      <w:numFmt w:val="decimal"/>
      <w:lvlText w:val="%1."/>
      <w:lvlJc w:val="left"/>
      <w:pPr>
        <w:tabs>
          <w:tab w:val="num" w:pos="1080"/>
        </w:tabs>
        <w:ind w:left="1080" w:hanging="360"/>
      </w:p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2" w15:restartNumberingAfterBreak="0">
    <w:nsid w:val="2D2F11A0"/>
    <w:multiLevelType w:val="hybridMultilevel"/>
    <w:tmpl w:val="8368943E"/>
    <w:lvl w:ilvl="0" w:tplc="04090003">
      <w:start w:val="1"/>
      <w:numFmt w:val="bullet"/>
      <w:lvlText w:val="o"/>
      <w:lvlJc w:val="left"/>
      <w:pPr>
        <w:tabs>
          <w:tab w:val="num" w:pos="720"/>
        </w:tabs>
        <w:ind w:left="720" w:hanging="360"/>
      </w:pPr>
      <w:rPr>
        <w:rFonts w:ascii="Courier New" w:hAnsi="Courier New"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2EDB318A"/>
    <w:multiLevelType w:val="hybridMultilevel"/>
    <w:tmpl w:val="940E8760"/>
    <w:lvl w:ilvl="0" w:tplc="E266F2B0">
      <w:start w:val="1"/>
      <w:numFmt w:val="lowerLetter"/>
      <w:lvlText w:val="%1)"/>
      <w:lvlJc w:val="left"/>
      <w:pPr>
        <w:tabs>
          <w:tab w:val="num" w:pos="720"/>
        </w:tabs>
        <w:ind w:left="720" w:hanging="720"/>
      </w:pPr>
      <w:rPr>
        <w:rFonts w:ascii="Times New Roman" w:hAnsi="Times New Roman" w:hint="default"/>
        <w:b w:val="0"/>
        <w:i w:val="0"/>
        <w:sz w:val="22"/>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4"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5" w15:restartNumberingAfterBreak="0">
    <w:nsid w:val="32301BAC"/>
    <w:multiLevelType w:val="hybridMultilevel"/>
    <w:tmpl w:val="30B87E7C"/>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3AEB0B1E"/>
    <w:multiLevelType w:val="multilevel"/>
    <w:tmpl w:val="151C4920"/>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2016"/>
        </w:tabs>
        <w:ind w:left="2016" w:hanging="432"/>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3CE43C91"/>
    <w:multiLevelType w:val="singleLevel"/>
    <w:tmpl w:val="7174E9C0"/>
    <w:lvl w:ilvl="0">
      <w:start w:val="1"/>
      <w:numFmt w:val="decimal"/>
      <w:lvlText w:val="%1."/>
      <w:lvlJc w:val="left"/>
      <w:pPr>
        <w:tabs>
          <w:tab w:val="num" w:pos="360"/>
        </w:tabs>
        <w:ind w:left="0" w:firstLine="0"/>
      </w:pPr>
    </w:lvl>
  </w:abstractNum>
  <w:abstractNum w:abstractNumId="18" w15:restartNumberingAfterBreak="0">
    <w:nsid w:val="44CC7FBB"/>
    <w:multiLevelType w:val="hybridMultilevel"/>
    <w:tmpl w:val="45E4BE68"/>
    <w:lvl w:ilvl="0" w:tplc="F89AE9DE">
      <w:start w:val="1"/>
      <w:numFmt w:val="lowerLetter"/>
      <w:pStyle w:val="Para2"/>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9" w15:restartNumberingAfterBreak="0">
    <w:nsid w:val="469C0FCD"/>
    <w:multiLevelType w:val="hybridMultilevel"/>
    <w:tmpl w:val="839ED9B2"/>
    <w:lvl w:ilvl="0" w:tplc="FFFFFFFF">
      <w:start w:val="22"/>
      <w:numFmt w:val="lowerRoman"/>
      <w:lvlText w:val="(%1)"/>
      <w:lvlJc w:val="left"/>
      <w:pPr>
        <w:tabs>
          <w:tab w:val="num" w:pos="2160"/>
        </w:tabs>
        <w:ind w:left="2160" w:hanging="720"/>
      </w:pPr>
      <w:rPr>
        <w:rFonts w:hint="default"/>
      </w:rPr>
    </w:lvl>
    <w:lvl w:ilvl="1" w:tplc="FFFFFFFF" w:tentative="1">
      <w:start w:val="1"/>
      <w:numFmt w:val="lowerLetter"/>
      <w:lvlText w:val="%2."/>
      <w:lvlJc w:val="left"/>
      <w:pPr>
        <w:tabs>
          <w:tab w:val="num" w:pos="2520"/>
        </w:tabs>
        <w:ind w:left="2520" w:hanging="360"/>
      </w:pPr>
    </w:lvl>
    <w:lvl w:ilvl="2" w:tplc="FFFFFFFF" w:tentative="1">
      <w:start w:val="1"/>
      <w:numFmt w:val="lowerRoman"/>
      <w:lvlText w:val="%3."/>
      <w:lvlJc w:val="right"/>
      <w:pPr>
        <w:tabs>
          <w:tab w:val="num" w:pos="3240"/>
        </w:tabs>
        <w:ind w:left="3240" w:hanging="180"/>
      </w:pPr>
    </w:lvl>
    <w:lvl w:ilvl="3" w:tplc="FFFFFFFF" w:tentative="1">
      <w:start w:val="1"/>
      <w:numFmt w:val="decimal"/>
      <w:lvlText w:val="%4."/>
      <w:lvlJc w:val="left"/>
      <w:pPr>
        <w:tabs>
          <w:tab w:val="num" w:pos="3960"/>
        </w:tabs>
        <w:ind w:left="3960" w:hanging="360"/>
      </w:pPr>
    </w:lvl>
    <w:lvl w:ilvl="4" w:tplc="FFFFFFFF" w:tentative="1">
      <w:start w:val="1"/>
      <w:numFmt w:val="lowerLetter"/>
      <w:lvlText w:val="%5."/>
      <w:lvlJc w:val="left"/>
      <w:pPr>
        <w:tabs>
          <w:tab w:val="num" w:pos="4680"/>
        </w:tabs>
        <w:ind w:left="4680" w:hanging="360"/>
      </w:pPr>
    </w:lvl>
    <w:lvl w:ilvl="5" w:tplc="FFFFFFFF" w:tentative="1">
      <w:start w:val="1"/>
      <w:numFmt w:val="lowerRoman"/>
      <w:lvlText w:val="%6."/>
      <w:lvlJc w:val="right"/>
      <w:pPr>
        <w:tabs>
          <w:tab w:val="num" w:pos="5400"/>
        </w:tabs>
        <w:ind w:left="5400" w:hanging="180"/>
      </w:pPr>
    </w:lvl>
    <w:lvl w:ilvl="6" w:tplc="FFFFFFFF" w:tentative="1">
      <w:start w:val="1"/>
      <w:numFmt w:val="decimal"/>
      <w:lvlText w:val="%7."/>
      <w:lvlJc w:val="left"/>
      <w:pPr>
        <w:tabs>
          <w:tab w:val="num" w:pos="6120"/>
        </w:tabs>
        <w:ind w:left="6120" w:hanging="360"/>
      </w:pPr>
    </w:lvl>
    <w:lvl w:ilvl="7" w:tplc="FFFFFFFF" w:tentative="1">
      <w:start w:val="1"/>
      <w:numFmt w:val="lowerLetter"/>
      <w:lvlText w:val="%8."/>
      <w:lvlJc w:val="left"/>
      <w:pPr>
        <w:tabs>
          <w:tab w:val="num" w:pos="6840"/>
        </w:tabs>
        <w:ind w:left="6840" w:hanging="360"/>
      </w:pPr>
    </w:lvl>
    <w:lvl w:ilvl="8" w:tplc="FFFFFFFF" w:tentative="1">
      <w:start w:val="1"/>
      <w:numFmt w:val="lowerRoman"/>
      <w:lvlText w:val="%9."/>
      <w:lvlJc w:val="right"/>
      <w:pPr>
        <w:tabs>
          <w:tab w:val="num" w:pos="7560"/>
        </w:tabs>
        <w:ind w:left="7560" w:hanging="180"/>
      </w:pPr>
    </w:lvl>
  </w:abstractNum>
  <w:abstractNum w:abstractNumId="20" w15:restartNumberingAfterBreak="0">
    <w:nsid w:val="4762318C"/>
    <w:multiLevelType w:val="multilevel"/>
    <w:tmpl w:val="F9AC0092"/>
    <w:lvl w:ilvl="0">
      <w:start w:val="3"/>
      <w:numFmt w:val="decimal"/>
      <w:lvlText w:val="%1"/>
      <w:lvlJc w:val="left"/>
      <w:pPr>
        <w:tabs>
          <w:tab w:val="num" w:pos="390"/>
        </w:tabs>
        <w:ind w:left="390" w:hanging="390"/>
      </w:pPr>
      <w:rPr>
        <w:rFonts w:hint="default"/>
      </w:rPr>
    </w:lvl>
    <w:lvl w:ilvl="1">
      <w:start w:val="1"/>
      <w:numFmt w:val="decimal"/>
      <w:lvlText w:val="%1.%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1"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4"/>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3" w15:restartNumberingAfterBreak="0">
    <w:nsid w:val="52FA0D9A"/>
    <w:multiLevelType w:val="multilevel"/>
    <w:tmpl w:val="187822A4"/>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4" w15:restartNumberingAfterBreak="0">
    <w:nsid w:val="5BDA15C7"/>
    <w:multiLevelType w:val="hybridMultilevel"/>
    <w:tmpl w:val="0A9A1A24"/>
    <w:lvl w:ilvl="0" w:tplc="7CC8A896">
      <w:start w:val="10"/>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5CC009D4"/>
    <w:multiLevelType w:val="multilevel"/>
    <w:tmpl w:val="66CADF46"/>
    <w:lvl w:ilvl="0">
      <w:start w:val="3"/>
      <w:numFmt w:val="decimal"/>
      <w:lvlText w:val="%1"/>
      <w:lvlJc w:val="left"/>
      <w:pPr>
        <w:tabs>
          <w:tab w:val="num" w:pos="360"/>
        </w:tabs>
        <w:ind w:left="360" w:hanging="360"/>
      </w:pPr>
      <w:rPr>
        <w:rFonts w:hint="default"/>
      </w:rPr>
    </w:lvl>
    <w:lvl w:ilvl="1">
      <w:start w:val="4"/>
      <w:numFmt w:val="decimal"/>
      <w:lvlText w:val="%1.%2"/>
      <w:lvlJc w:val="left"/>
      <w:pPr>
        <w:tabs>
          <w:tab w:val="num" w:pos="360"/>
        </w:tabs>
        <w:ind w:left="360" w:hanging="360"/>
      </w:pPr>
      <w:rPr>
        <w:rFonts w:hint="default"/>
      </w:rPr>
    </w:lvl>
    <w:lvl w:ilvl="2">
      <w:start w:val="1"/>
      <w:numFmt w:val="decimal"/>
      <w:lvlText w:val="%1.%2.%3"/>
      <w:lvlJc w:val="left"/>
      <w:pPr>
        <w:tabs>
          <w:tab w:val="num" w:pos="360"/>
        </w:tabs>
        <w:ind w:left="360" w:hanging="36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080"/>
        </w:tabs>
        <w:ind w:left="1080" w:hanging="1080"/>
      </w:pPr>
      <w:rPr>
        <w:rFonts w:hint="default"/>
      </w:rPr>
    </w:lvl>
    <w:lvl w:ilvl="8">
      <w:start w:val="1"/>
      <w:numFmt w:val="decimal"/>
      <w:lvlText w:val="%1.%2.%3.%4.%5.%6.%7.%8.%9"/>
      <w:lvlJc w:val="left"/>
      <w:pPr>
        <w:tabs>
          <w:tab w:val="num" w:pos="1440"/>
        </w:tabs>
        <w:ind w:left="1440" w:hanging="1440"/>
      </w:pPr>
      <w:rPr>
        <w:rFonts w:hint="default"/>
      </w:rPr>
    </w:lvl>
  </w:abstractNum>
  <w:abstractNum w:abstractNumId="26" w15:restartNumberingAfterBreak="0">
    <w:nsid w:val="5D0F4908"/>
    <w:multiLevelType w:val="hybridMultilevel"/>
    <w:tmpl w:val="D8C2289C"/>
    <w:lvl w:ilvl="0" w:tplc="10090001">
      <w:start w:val="1"/>
      <w:numFmt w:val="bullet"/>
      <w:lvlText w:val=""/>
      <w:lvlJc w:val="left"/>
      <w:pPr>
        <w:ind w:left="1800" w:hanging="360"/>
      </w:pPr>
      <w:rPr>
        <w:rFonts w:ascii="Symbol" w:hAnsi="Symbol" w:hint="default"/>
      </w:rPr>
    </w:lvl>
    <w:lvl w:ilvl="1" w:tplc="10090003">
      <w:start w:val="1"/>
      <w:numFmt w:val="bullet"/>
      <w:lvlText w:val="o"/>
      <w:lvlJc w:val="left"/>
      <w:pPr>
        <w:ind w:left="2520" w:hanging="360"/>
      </w:pPr>
      <w:rPr>
        <w:rFonts w:ascii="Courier New" w:hAnsi="Courier New" w:cs="Courier New" w:hint="default"/>
      </w:rPr>
    </w:lvl>
    <w:lvl w:ilvl="2" w:tplc="10090005" w:tentative="1">
      <w:start w:val="1"/>
      <w:numFmt w:val="bullet"/>
      <w:lvlText w:val=""/>
      <w:lvlJc w:val="left"/>
      <w:pPr>
        <w:ind w:left="3240" w:hanging="360"/>
      </w:pPr>
      <w:rPr>
        <w:rFonts w:ascii="Wingdings" w:hAnsi="Wingdings" w:hint="default"/>
      </w:rPr>
    </w:lvl>
    <w:lvl w:ilvl="3" w:tplc="10090001" w:tentative="1">
      <w:start w:val="1"/>
      <w:numFmt w:val="bullet"/>
      <w:lvlText w:val=""/>
      <w:lvlJc w:val="left"/>
      <w:pPr>
        <w:ind w:left="3960" w:hanging="360"/>
      </w:pPr>
      <w:rPr>
        <w:rFonts w:ascii="Symbol" w:hAnsi="Symbol" w:hint="default"/>
      </w:rPr>
    </w:lvl>
    <w:lvl w:ilvl="4" w:tplc="10090003" w:tentative="1">
      <w:start w:val="1"/>
      <w:numFmt w:val="bullet"/>
      <w:lvlText w:val="o"/>
      <w:lvlJc w:val="left"/>
      <w:pPr>
        <w:ind w:left="4680" w:hanging="360"/>
      </w:pPr>
      <w:rPr>
        <w:rFonts w:ascii="Courier New" w:hAnsi="Courier New" w:cs="Courier New" w:hint="default"/>
      </w:rPr>
    </w:lvl>
    <w:lvl w:ilvl="5" w:tplc="10090005" w:tentative="1">
      <w:start w:val="1"/>
      <w:numFmt w:val="bullet"/>
      <w:lvlText w:val=""/>
      <w:lvlJc w:val="left"/>
      <w:pPr>
        <w:ind w:left="5400" w:hanging="360"/>
      </w:pPr>
      <w:rPr>
        <w:rFonts w:ascii="Wingdings" w:hAnsi="Wingdings" w:hint="default"/>
      </w:rPr>
    </w:lvl>
    <w:lvl w:ilvl="6" w:tplc="10090001" w:tentative="1">
      <w:start w:val="1"/>
      <w:numFmt w:val="bullet"/>
      <w:lvlText w:val=""/>
      <w:lvlJc w:val="left"/>
      <w:pPr>
        <w:ind w:left="6120" w:hanging="360"/>
      </w:pPr>
      <w:rPr>
        <w:rFonts w:ascii="Symbol" w:hAnsi="Symbol" w:hint="default"/>
      </w:rPr>
    </w:lvl>
    <w:lvl w:ilvl="7" w:tplc="10090003" w:tentative="1">
      <w:start w:val="1"/>
      <w:numFmt w:val="bullet"/>
      <w:lvlText w:val="o"/>
      <w:lvlJc w:val="left"/>
      <w:pPr>
        <w:ind w:left="6840" w:hanging="360"/>
      </w:pPr>
      <w:rPr>
        <w:rFonts w:ascii="Courier New" w:hAnsi="Courier New" w:cs="Courier New" w:hint="default"/>
      </w:rPr>
    </w:lvl>
    <w:lvl w:ilvl="8" w:tplc="10090005" w:tentative="1">
      <w:start w:val="1"/>
      <w:numFmt w:val="bullet"/>
      <w:lvlText w:val=""/>
      <w:lvlJc w:val="left"/>
      <w:pPr>
        <w:ind w:left="7560" w:hanging="360"/>
      </w:pPr>
      <w:rPr>
        <w:rFonts w:ascii="Wingdings" w:hAnsi="Wingdings" w:hint="default"/>
      </w:rPr>
    </w:lvl>
  </w:abstractNum>
  <w:abstractNum w:abstractNumId="27" w15:restartNumberingAfterBreak="0">
    <w:nsid w:val="5D3F71C9"/>
    <w:multiLevelType w:val="hybridMultilevel"/>
    <w:tmpl w:val="DCE4A288"/>
    <w:lvl w:ilvl="0" w:tplc="C0786CE8">
      <w:start w:val="1"/>
      <w:numFmt w:val="bullet"/>
      <w:lvlText w:val=""/>
      <w:lvlJc w:val="left"/>
      <w:pPr>
        <w:tabs>
          <w:tab w:val="num" w:pos="720"/>
        </w:tabs>
        <w:ind w:left="720" w:hanging="360"/>
      </w:pPr>
      <w:rPr>
        <w:rFonts w:ascii="Symbol" w:hAnsi="Symbol" w:hint="default"/>
      </w:rPr>
    </w:lvl>
    <w:lvl w:ilvl="1" w:tplc="92EE5C64" w:tentative="1">
      <w:start w:val="1"/>
      <w:numFmt w:val="bullet"/>
      <w:lvlText w:val=""/>
      <w:lvlJc w:val="left"/>
      <w:pPr>
        <w:tabs>
          <w:tab w:val="num" w:pos="1440"/>
        </w:tabs>
        <w:ind w:left="1440" w:hanging="360"/>
      </w:pPr>
      <w:rPr>
        <w:rFonts w:ascii="Symbol" w:hAnsi="Symbol" w:hint="default"/>
      </w:rPr>
    </w:lvl>
    <w:lvl w:ilvl="2" w:tplc="D130A87A" w:tentative="1">
      <w:start w:val="1"/>
      <w:numFmt w:val="bullet"/>
      <w:lvlText w:val=""/>
      <w:lvlJc w:val="left"/>
      <w:pPr>
        <w:tabs>
          <w:tab w:val="num" w:pos="2160"/>
        </w:tabs>
        <w:ind w:left="2160" w:hanging="360"/>
      </w:pPr>
      <w:rPr>
        <w:rFonts w:ascii="Symbol" w:hAnsi="Symbol" w:hint="default"/>
      </w:rPr>
    </w:lvl>
    <w:lvl w:ilvl="3" w:tplc="F45AB0A4" w:tentative="1">
      <w:start w:val="1"/>
      <w:numFmt w:val="bullet"/>
      <w:lvlText w:val=""/>
      <w:lvlJc w:val="left"/>
      <w:pPr>
        <w:tabs>
          <w:tab w:val="num" w:pos="2880"/>
        </w:tabs>
        <w:ind w:left="2880" w:hanging="360"/>
      </w:pPr>
      <w:rPr>
        <w:rFonts w:ascii="Symbol" w:hAnsi="Symbol" w:hint="default"/>
      </w:rPr>
    </w:lvl>
    <w:lvl w:ilvl="4" w:tplc="222403E4" w:tentative="1">
      <w:start w:val="1"/>
      <w:numFmt w:val="bullet"/>
      <w:lvlText w:val=""/>
      <w:lvlJc w:val="left"/>
      <w:pPr>
        <w:tabs>
          <w:tab w:val="num" w:pos="3600"/>
        </w:tabs>
        <w:ind w:left="3600" w:hanging="360"/>
      </w:pPr>
      <w:rPr>
        <w:rFonts w:ascii="Symbol" w:hAnsi="Symbol" w:hint="default"/>
      </w:rPr>
    </w:lvl>
    <w:lvl w:ilvl="5" w:tplc="C486EF36" w:tentative="1">
      <w:start w:val="1"/>
      <w:numFmt w:val="bullet"/>
      <w:lvlText w:val=""/>
      <w:lvlJc w:val="left"/>
      <w:pPr>
        <w:tabs>
          <w:tab w:val="num" w:pos="4320"/>
        </w:tabs>
        <w:ind w:left="4320" w:hanging="360"/>
      </w:pPr>
      <w:rPr>
        <w:rFonts w:ascii="Symbol" w:hAnsi="Symbol" w:hint="default"/>
      </w:rPr>
    </w:lvl>
    <w:lvl w:ilvl="6" w:tplc="7AE65F96" w:tentative="1">
      <w:start w:val="1"/>
      <w:numFmt w:val="bullet"/>
      <w:lvlText w:val=""/>
      <w:lvlJc w:val="left"/>
      <w:pPr>
        <w:tabs>
          <w:tab w:val="num" w:pos="5040"/>
        </w:tabs>
        <w:ind w:left="5040" w:hanging="360"/>
      </w:pPr>
      <w:rPr>
        <w:rFonts w:ascii="Symbol" w:hAnsi="Symbol" w:hint="default"/>
      </w:rPr>
    </w:lvl>
    <w:lvl w:ilvl="7" w:tplc="538C7674" w:tentative="1">
      <w:start w:val="1"/>
      <w:numFmt w:val="bullet"/>
      <w:lvlText w:val=""/>
      <w:lvlJc w:val="left"/>
      <w:pPr>
        <w:tabs>
          <w:tab w:val="num" w:pos="5760"/>
        </w:tabs>
        <w:ind w:left="5760" w:hanging="360"/>
      </w:pPr>
      <w:rPr>
        <w:rFonts w:ascii="Symbol" w:hAnsi="Symbol" w:hint="default"/>
      </w:rPr>
    </w:lvl>
    <w:lvl w:ilvl="8" w:tplc="D4AC8160" w:tentative="1">
      <w:start w:val="1"/>
      <w:numFmt w:val="bullet"/>
      <w:lvlText w:val=""/>
      <w:lvlJc w:val="left"/>
      <w:pPr>
        <w:tabs>
          <w:tab w:val="num" w:pos="6480"/>
        </w:tabs>
        <w:ind w:left="6480" w:hanging="360"/>
      </w:pPr>
      <w:rPr>
        <w:rFonts w:ascii="Symbol" w:hAnsi="Symbol" w:hint="default"/>
      </w:rPr>
    </w:lvl>
  </w:abstractNum>
  <w:abstractNum w:abstractNumId="28" w15:restartNumberingAfterBreak="0">
    <w:nsid w:val="614608C6"/>
    <w:multiLevelType w:val="hybridMultilevel"/>
    <w:tmpl w:val="BC6CFBDC"/>
    <w:lvl w:ilvl="0" w:tplc="81F04CD4">
      <w:start w:val="6"/>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15:restartNumberingAfterBreak="0">
    <w:nsid w:val="620D6AEB"/>
    <w:multiLevelType w:val="multilevel"/>
    <w:tmpl w:val="8902B9FE"/>
    <w:lvl w:ilvl="0">
      <w:start w:val="1"/>
      <w:numFmt w:val="decimal"/>
      <w:lvlText w:val="%1."/>
      <w:lvlJc w:val="left"/>
      <w:pPr>
        <w:tabs>
          <w:tab w:val="num" w:pos="450"/>
        </w:tabs>
        <w:ind w:left="9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30" w15:restartNumberingAfterBreak="0">
    <w:nsid w:val="65814BD9"/>
    <w:multiLevelType w:val="hybridMultilevel"/>
    <w:tmpl w:val="4A5E6682"/>
    <w:lvl w:ilvl="0" w:tplc="3808F944">
      <w:start w:val="6"/>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15:restartNumberingAfterBreak="0">
    <w:nsid w:val="6CD57C6E"/>
    <w:multiLevelType w:val="multilevel"/>
    <w:tmpl w:val="F7CE2CD2"/>
    <w:lvl w:ilvl="0">
      <w:start w:val="1"/>
      <w:numFmt w:val="decimal"/>
      <w:lvlText w:val="%1."/>
      <w:lvlJc w:val="left"/>
      <w:pPr>
        <w:tabs>
          <w:tab w:val="num" w:pos="360"/>
        </w:tabs>
        <w:ind w:left="360" w:hanging="360"/>
      </w:pPr>
      <w:rPr>
        <w:rFonts w:hint="default"/>
      </w:rPr>
    </w:lvl>
    <w:lvl w:ilvl="1">
      <w:start w:val="1"/>
      <w:numFmt w:val="bullet"/>
      <w:lvlText w:val=""/>
      <w:lvlJc w:val="left"/>
      <w:pPr>
        <w:tabs>
          <w:tab w:val="num" w:pos="2232"/>
        </w:tabs>
        <w:ind w:left="2232" w:hanging="432"/>
      </w:pPr>
      <w:rPr>
        <w:rFonts w:ascii="Symbol" w:hAnsi="Symbol" w:hint="default"/>
      </w:rPr>
    </w:lvl>
    <w:lvl w:ilvl="2">
      <w:start w:val="1"/>
      <w:numFmt w:val="decimal"/>
      <w:lvlText w:val="%1.%2.%3."/>
      <w:lvlJc w:val="left"/>
      <w:pPr>
        <w:tabs>
          <w:tab w:val="num" w:pos="2664"/>
        </w:tabs>
        <w:ind w:left="2664" w:hanging="504"/>
      </w:pPr>
      <w:rPr>
        <w:rFonts w:hint="default"/>
      </w:rPr>
    </w:lvl>
    <w:lvl w:ilvl="3">
      <w:start w:val="1"/>
      <w:numFmt w:val="decimal"/>
      <w:lvlText w:val="%1.%2.%3.%4."/>
      <w:lvlJc w:val="left"/>
      <w:pPr>
        <w:tabs>
          <w:tab w:val="num" w:pos="3240"/>
        </w:tabs>
        <w:ind w:left="3168" w:hanging="648"/>
      </w:pPr>
      <w:rPr>
        <w:rFonts w:hint="default"/>
      </w:rPr>
    </w:lvl>
    <w:lvl w:ilvl="4">
      <w:start w:val="1"/>
      <w:numFmt w:val="decimal"/>
      <w:lvlText w:val="%1.%2.%3.%4.%5."/>
      <w:lvlJc w:val="left"/>
      <w:pPr>
        <w:tabs>
          <w:tab w:val="num" w:pos="3960"/>
        </w:tabs>
        <w:ind w:left="3672" w:hanging="792"/>
      </w:pPr>
      <w:rPr>
        <w:rFonts w:hint="default"/>
      </w:rPr>
    </w:lvl>
    <w:lvl w:ilvl="5">
      <w:numFmt w:val="none"/>
      <w:lvlText w:val=""/>
      <w:lvlJc w:val="left"/>
      <w:pPr>
        <w:tabs>
          <w:tab w:val="num" w:pos="360"/>
        </w:tabs>
      </w:pPr>
    </w:lvl>
    <w:lvl w:ilvl="6">
      <w:start w:val="1"/>
      <w:numFmt w:val="decimal"/>
      <w:lvlText w:val="%1.%2.%3.%4.%5.%6.%7."/>
      <w:lvlJc w:val="left"/>
      <w:pPr>
        <w:tabs>
          <w:tab w:val="num" w:pos="5040"/>
        </w:tabs>
        <w:ind w:left="4680" w:hanging="1080"/>
      </w:pPr>
      <w:rPr>
        <w:rFonts w:hint="default"/>
      </w:rPr>
    </w:lvl>
    <w:lvl w:ilvl="7">
      <w:start w:val="1"/>
      <w:numFmt w:val="decimal"/>
      <w:lvlText w:val="%1.%2.%3.%4.%5.%6.%7.%8."/>
      <w:lvlJc w:val="left"/>
      <w:pPr>
        <w:tabs>
          <w:tab w:val="num" w:pos="5760"/>
        </w:tabs>
        <w:ind w:left="5184" w:hanging="1224"/>
      </w:pPr>
      <w:rPr>
        <w:rFonts w:hint="default"/>
      </w:rPr>
    </w:lvl>
    <w:lvl w:ilvl="8">
      <w:start w:val="1"/>
      <w:numFmt w:val="decimal"/>
      <w:lvlText w:val="%1.%2.%3.%4.%5.%6.%7.%8.%9."/>
      <w:lvlJc w:val="left"/>
      <w:pPr>
        <w:tabs>
          <w:tab w:val="num" w:pos="6120"/>
        </w:tabs>
        <w:ind w:left="5760" w:hanging="1440"/>
      </w:pPr>
      <w:rPr>
        <w:rFonts w:hint="default"/>
      </w:rPr>
    </w:lvl>
  </w:abstractNum>
  <w:abstractNum w:abstractNumId="32" w15:restartNumberingAfterBreak="0">
    <w:nsid w:val="72853ADF"/>
    <w:multiLevelType w:val="hybridMultilevel"/>
    <w:tmpl w:val="8570A426"/>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3">
      <w:start w:val="1"/>
      <w:numFmt w:val="bullet"/>
      <w:lvlText w:val="o"/>
      <w:lvlJc w:val="left"/>
      <w:pPr>
        <w:ind w:left="2880" w:hanging="360"/>
      </w:pPr>
      <w:rPr>
        <w:rFonts w:ascii="Courier New" w:hAnsi="Courier New" w:cs="Courier New"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3" w15:restartNumberingAfterBreak="0">
    <w:nsid w:val="730A2A3B"/>
    <w:multiLevelType w:val="hybridMultilevel"/>
    <w:tmpl w:val="541C3456"/>
    <w:lvl w:ilvl="0" w:tplc="AC5CB2AC">
      <w:start w:val="1"/>
      <w:numFmt w:val="decimal"/>
      <w:lvlText w:val="%1."/>
      <w:lvlJc w:val="left"/>
      <w:pPr>
        <w:tabs>
          <w:tab w:val="num" w:pos="576"/>
        </w:tabs>
        <w:ind w:left="576" w:hanging="576"/>
      </w:pPr>
      <w:rPr>
        <w:rFonts w:hint="default"/>
      </w:rPr>
    </w:lvl>
    <w:lvl w:ilvl="1" w:tplc="E7C89700">
      <w:start w:val="1"/>
      <w:numFmt w:val="lowerLetter"/>
      <w:lvlText w:val="(%2)"/>
      <w:lvlJc w:val="left"/>
      <w:pPr>
        <w:tabs>
          <w:tab w:val="num" w:pos="1287"/>
        </w:tabs>
        <w:ind w:left="0" w:firstLine="567"/>
      </w:pPr>
      <w:rPr>
        <w:rFonts w:hint="default"/>
      </w:rPr>
    </w:lvl>
    <w:lvl w:ilvl="2" w:tplc="EC168E4E">
      <w:numFmt w:val="bullet"/>
      <w:lvlText w:val=""/>
      <w:lvlJc w:val="left"/>
      <w:pPr>
        <w:tabs>
          <w:tab w:val="num" w:pos="2340"/>
        </w:tabs>
        <w:ind w:left="2340" w:hanging="360"/>
      </w:pPr>
      <w:rPr>
        <w:rFonts w:ascii="Symbol" w:eastAsia="Times New Roman" w:hAnsi="Symbol" w:cs="Times New Roman"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4" w15:restartNumberingAfterBreak="0">
    <w:nsid w:val="79DD6DB6"/>
    <w:multiLevelType w:val="hybridMultilevel"/>
    <w:tmpl w:val="64A0E71E"/>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3">
      <w:start w:val="1"/>
      <w:numFmt w:val="bullet"/>
      <w:lvlText w:val="o"/>
      <w:lvlJc w:val="left"/>
      <w:pPr>
        <w:ind w:left="2160" w:hanging="360"/>
      </w:pPr>
      <w:rPr>
        <w:rFonts w:ascii="Courier New" w:hAnsi="Courier New" w:cs="Courier New" w:hint="default"/>
      </w:rPr>
    </w:lvl>
    <w:lvl w:ilvl="3" w:tplc="10090003">
      <w:start w:val="1"/>
      <w:numFmt w:val="bullet"/>
      <w:lvlText w:val="o"/>
      <w:lvlJc w:val="left"/>
      <w:pPr>
        <w:ind w:left="2880" w:hanging="360"/>
      </w:pPr>
      <w:rPr>
        <w:rFonts w:ascii="Courier New" w:hAnsi="Courier New" w:cs="Courier New"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5" w15:restartNumberingAfterBreak="0">
    <w:nsid w:val="7EC637CE"/>
    <w:multiLevelType w:val="hybridMultilevel"/>
    <w:tmpl w:val="E28240F6"/>
    <w:lvl w:ilvl="0" w:tplc="E90E797A">
      <w:start w:val="18"/>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2"/>
  </w:num>
  <w:num w:numId="2">
    <w:abstractNumId w:val="13"/>
  </w:num>
  <w:num w:numId="3">
    <w:abstractNumId w:val="11"/>
  </w:num>
  <w:num w:numId="4">
    <w:abstractNumId w:val="33"/>
  </w:num>
  <w:num w:numId="5">
    <w:abstractNumId w:val="14"/>
  </w:num>
  <w:num w:numId="6">
    <w:abstractNumId w:val="22"/>
  </w:num>
  <w:num w:numId="7">
    <w:abstractNumId w:val="18"/>
  </w:num>
  <w:num w:numId="8">
    <w:abstractNumId w:val="16"/>
  </w:num>
  <w:num w:numId="9">
    <w:abstractNumId w:val="22"/>
  </w:num>
  <w:num w:numId="10">
    <w:abstractNumId w:val="21"/>
  </w:num>
  <w:num w:numId="11">
    <w:abstractNumId w:val="17"/>
  </w:num>
  <w:num w:numId="12">
    <w:abstractNumId w:val="8"/>
  </w:num>
  <w:num w:numId="13">
    <w:abstractNumId w:val="20"/>
  </w:num>
  <w:num w:numId="14">
    <w:abstractNumId w:val="2"/>
  </w:num>
  <w:num w:numId="15">
    <w:abstractNumId w:val="35"/>
  </w:num>
  <w:num w:numId="16">
    <w:abstractNumId w:val="24"/>
  </w:num>
  <w:num w:numId="17">
    <w:abstractNumId w:val="7"/>
  </w:num>
  <w:num w:numId="18">
    <w:abstractNumId w:val="22"/>
    <w:lvlOverride w:ilvl="0">
      <w:startOverride w:val="1"/>
    </w:lvlOverride>
    <w:lvlOverride w:ilvl="1">
      <w:startOverride w:val="1"/>
    </w:lvlOverride>
    <w:lvlOverride w:ilvl="2">
      <w:startOverride w:val="2"/>
    </w:lvlOverride>
  </w:num>
  <w:num w:numId="19">
    <w:abstractNumId w:val="22"/>
    <w:lvlOverride w:ilvl="0">
      <w:startOverride w:val="1"/>
    </w:lvlOverride>
    <w:lvlOverride w:ilvl="1">
      <w:startOverride w:val="1"/>
    </w:lvlOverride>
    <w:lvlOverride w:ilvl="2">
      <w:startOverride w:val="3"/>
    </w:lvlOverride>
  </w:num>
  <w:num w:numId="20">
    <w:abstractNumId w:val="6"/>
  </w:num>
  <w:num w:numId="21">
    <w:abstractNumId w:val="25"/>
  </w:num>
  <w:num w:numId="22">
    <w:abstractNumId w:val="23"/>
  </w:num>
  <w:num w:numId="23">
    <w:abstractNumId w:val="9"/>
  </w:num>
  <w:num w:numId="24">
    <w:abstractNumId w:val="28"/>
  </w:num>
  <w:num w:numId="25">
    <w:abstractNumId w:val="30"/>
  </w:num>
  <w:num w:numId="26">
    <w:abstractNumId w:val="19"/>
  </w:num>
  <w:num w:numId="27">
    <w:abstractNumId w:val="22"/>
  </w:num>
  <w:num w:numId="28">
    <w:abstractNumId w:val="22"/>
  </w:num>
  <w:num w:numId="29">
    <w:abstractNumId w:val="22"/>
  </w:num>
  <w:num w:numId="30">
    <w:abstractNumId w:val="22"/>
  </w:num>
  <w:num w:numId="31">
    <w:abstractNumId w:val="3"/>
  </w:num>
  <w:num w:numId="32">
    <w:abstractNumId w:val="4"/>
  </w:num>
  <w:num w:numId="33">
    <w:abstractNumId w:val="5"/>
  </w:num>
  <w:num w:numId="34">
    <w:abstractNumId w:val="0"/>
  </w:num>
  <w:num w:numId="35">
    <w:abstractNumId w:val="27"/>
  </w:num>
  <w:num w:numId="36">
    <w:abstractNumId w:val="10"/>
  </w:num>
  <w:num w:numId="37">
    <w:abstractNumId w:val="31"/>
  </w:num>
  <w:num w:numId="38">
    <w:abstractNumId w:val="26"/>
  </w:num>
  <w:num w:numId="39">
    <w:abstractNumId w:val="15"/>
  </w:num>
  <w:num w:numId="40">
    <w:abstractNumId w:val="1"/>
  </w:num>
  <w:num w:numId="41">
    <w:abstractNumId w:val="32"/>
  </w:num>
  <w:num w:numId="42">
    <w:abstractNumId w:val="34"/>
  </w:num>
  <w:num w:numId="43">
    <w:abstractNumId w:val="29"/>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inkAnnotations="0"/>
  <w:styleLockTheme/>
  <w:styleLockQFSet/>
  <w:defaultTabStop w:val="720"/>
  <w:hyphenationZone w:val="425"/>
  <w:evenAndOddHeaders/>
  <w:drawingGridHorizontalSpacing w:val="110"/>
  <w:drawingGridVerticalSpacing w:val="299"/>
  <w:displayHorizontalDrawingGridEvery w:val="0"/>
  <w:displayVerticalDrawingGridEvery w:val="0"/>
  <w:noPunctuationKerning/>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5B3B"/>
    <w:rsid w:val="00001418"/>
    <w:rsid w:val="000138D5"/>
    <w:rsid w:val="000219AC"/>
    <w:rsid w:val="0002447B"/>
    <w:rsid w:val="00031D24"/>
    <w:rsid w:val="00033573"/>
    <w:rsid w:val="000339A6"/>
    <w:rsid w:val="00034A4A"/>
    <w:rsid w:val="000362BE"/>
    <w:rsid w:val="00037721"/>
    <w:rsid w:val="00037873"/>
    <w:rsid w:val="00054381"/>
    <w:rsid w:val="000711E1"/>
    <w:rsid w:val="00073708"/>
    <w:rsid w:val="000C04BA"/>
    <w:rsid w:val="000C389E"/>
    <w:rsid w:val="000C516B"/>
    <w:rsid w:val="000D508B"/>
    <w:rsid w:val="000E1742"/>
    <w:rsid w:val="000E4581"/>
    <w:rsid w:val="000E609D"/>
    <w:rsid w:val="000E637D"/>
    <w:rsid w:val="000E7E6A"/>
    <w:rsid w:val="000F2F99"/>
    <w:rsid w:val="000F63AB"/>
    <w:rsid w:val="001019E8"/>
    <w:rsid w:val="00115A48"/>
    <w:rsid w:val="0012214B"/>
    <w:rsid w:val="0012465A"/>
    <w:rsid w:val="00125D37"/>
    <w:rsid w:val="001323C4"/>
    <w:rsid w:val="00137321"/>
    <w:rsid w:val="00141795"/>
    <w:rsid w:val="00166367"/>
    <w:rsid w:val="00185AFB"/>
    <w:rsid w:val="00190C83"/>
    <w:rsid w:val="00192E06"/>
    <w:rsid w:val="001A5072"/>
    <w:rsid w:val="001C66CF"/>
    <w:rsid w:val="001D0067"/>
    <w:rsid w:val="001D7F73"/>
    <w:rsid w:val="001E5D4C"/>
    <w:rsid w:val="001F6379"/>
    <w:rsid w:val="001F6539"/>
    <w:rsid w:val="00204415"/>
    <w:rsid w:val="00207A6E"/>
    <w:rsid w:val="00215780"/>
    <w:rsid w:val="0022278A"/>
    <w:rsid w:val="00224B92"/>
    <w:rsid w:val="00231D18"/>
    <w:rsid w:val="0023439B"/>
    <w:rsid w:val="002357E1"/>
    <w:rsid w:val="00252897"/>
    <w:rsid w:val="002573B5"/>
    <w:rsid w:val="00262C97"/>
    <w:rsid w:val="00266AAB"/>
    <w:rsid w:val="00267E52"/>
    <w:rsid w:val="0027202C"/>
    <w:rsid w:val="0027499A"/>
    <w:rsid w:val="0029100E"/>
    <w:rsid w:val="002B0942"/>
    <w:rsid w:val="00304F19"/>
    <w:rsid w:val="00310FDD"/>
    <w:rsid w:val="003210FF"/>
    <w:rsid w:val="00325DE3"/>
    <w:rsid w:val="00336766"/>
    <w:rsid w:val="003441C7"/>
    <w:rsid w:val="00347D61"/>
    <w:rsid w:val="00347FC4"/>
    <w:rsid w:val="00364FD6"/>
    <w:rsid w:val="00365AE8"/>
    <w:rsid w:val="00374167"/>
    <w:rsid w:val="00386585"/>
    <w:rsid w:val="00393624"/>
    <w:rsid w:val="00396B31"/>
    <w:rsid w:val="0039707C"/>
    <w:rsid w:val="003A140B"/>
    <w:rsid w:val="003A24A4"/>
    <w:rsid w:val="003A342F"/>
    <w:rsid w:val="003A55E6"/>
    <w:rsid w:val="003B10B9"/>
    <w:rsid w:val="003C113F"/>
    <w:rsid w:val="003C171C"/>
    <w:rsid w:val="003C5750"/>
    <w:rsid w:val="003D548D"/>
    <w:rsid w:val="003E2DAE"/>
    <w:rsid w:val="003E2EEA"/>
    <w:rsid w:val="003F17DF"/>
    <w:rsid w:val="003F412D"/>
    <w:rsid w:val="003F6E44"/>
    <w:rsid w:val="00400A14"/>
    <w:rsid w:val="00401243"/>
    <w:rsid w:val="00402DD0"/>
    <w:rsid w:val="0040593B"/>
    <w:rsid w:val="00406BC6"/>
    <w:rsid w:val="00416F93"/>
    <w:rsid w:val="00422388"/>
    <w:rsid w:val="0044424E"/>
    <w:rsid w:val="00447BD3"/>
    <w:rsid w:val="004574C5"/>
    <w:rsid w:val="004911B7"/>
    <w:rsid w:val="00491363"/>
    <w:rsid w:val="004939CE"/>
    <w:rsid w:val="004A4FD8"/>
    <w:rsid w:val="004B391B"/>
    <w:rsid w:val="004B597A"/>
    <w:rsid w:val="004C55BF"/>
    <w:rsid w:val="004C6525"/>
    <w:rsid w:val="004E5D7E"/>
    <w:rsid w:val="004E74C9"/>
    <w:rsid w:val="004E7C63"/>
    <w:rsid w:val="004F3AB4"/>
    <w:rsid w:val="00500530"/>
    <w:rsid w:val="005032C9"/>
    <w:rsid w:val="00516C26"/>
    <w:rsid w:val="005209FA"/>
    <w:rsid w:val="0052110B"/>
    <w:rsid w:val="0052223F"/>
    <w:rsid w:val="005335F8"/>
    <w:rsid w:val="005440A6"/>
    <w:rsid w:val="00547DF0"/>
    <w:rsid w:val="00572ECE"/>
    <w:rsid w:val="00592D5C"/>
    <w:rsid w:val="00593B3D"/>
    <w:rsid w:val="005955D2"/>
    <w:rsid w:val="005A215C"/>
    <w:rsid w:val="005A4284"/>
    <w:rsid w:val="005B4533"/>
    <w:rsid w:val="005B49F3"/>
    <w:rsid w:val="005C1269"/>
    <w:rsid w:val="005D0468"/>
    <w:rsid w:val="005D139C"/>
    <w:rsid w:val="005D2DEB"/>
    <w:rsid w:val="005E4CD5"/>
    <w:rsid w:val="005F4C74"/>
    <w:rsid w:val="005F7FED"/>
    <w:rsid w:val="006010E7"/>
    <w:rsid w:val="006140AD"/>
    <w:rsid w:val="006260D5"/>
    <w:rsid w:val="0062659A"/>
    <w:rsid w:val="00630469"/>
    <w:rsid w:val="00635409"/>
    <w:rsid w:val="00635B83"/>
    <w:rsid w:val="006366FA"/>
    <w:rsid w:val="00642825"/>
    <w:rsid w:val="006507F2"/>
    <w:rsid w:val="006571B7"/>
    <w:rsid w:val="00665C89"/>
    <w:rsid w:val="00690847"/>
    <w:rsid w:val="00694FED"/>
    <w:rsid w:val="006A7BCD"/>
    <w:rsid w:val="006B074E"/>
    <w:rsid w:val="006B08A7"/>
    <w:rsid w:val="006B2BD5"/>
    <w:rsid w:val="006C4951"/>
    <w:rsid w:val="006C7282"/>
    <w:rsid w:val="006C7D29"/>
    <w:rsid w:val="006D0E3D"/>
    <w:rsid w:val="006E20B9"/>
    <w:rsid w:val="006E3CA9"/>
    <w:rsid w:val="006E4D81"/>
    <w:rsid w:val="006F284C"/>
    <w:rsid w:val="006F4F34"/>
    <w:rsid w:val="006F7227"/>
    <w:rsid w:val="006F72F0"/>
    <w:rsid w:val="00702366"/>
    <w:rsid w:val="0070285A"/>
    <w:rsid w:val="007065BE"/>
    <w:rsid w:val="00713238"/>
    <w:rsid w:val="0071432E"/>
    <w:rsid w:val="007163BC"/>
    <w:rsid w:val="00716D77"/>
    <w:rsid w:val="00722F36"/>
    <w:rsid w:val="00730AE3"/>
    <w:rsid w:val="00732993"/>
    <w:rsid w:val="00736BC2"/>
    <w:rsid w:val="00742EC8"/>
    <w:rsid w:val="00744377"/>
    <w:rsid w:val="00760751"/>
    <w:rsid w:val="0076148E"/>
    <w:rsid w:val="007661E1"/>
    <w:rsid w:val="00770718"/>
    <w:rsid w:val="0077603D"/>
    <w:rsid w:val="0078366A"/>
    <w:rsid w:val="00785E80"/>
    <w:rsid w:val="00787C57"/>
    <w:rsid w:val="0079325E"/>
    <w:rsid w:val="007A2D83"/>
    <w:rsid w:val="007B1587"/>
    <w:rsid w:val="007B1786"/>
    <w:rsid w:val="007B66AF"/>
    <w:rsid w:val="007C5285"/>
    <w:rsid w:val="007C633B"/>
    <w:rsid w:val="007D3182"/>
    <w:rsid w:val="0080670B"/>
    <w:rsid w:val="0082165E"/>
    <w:rsid w:val="00825524"/>
    <w:rsid w:val="0083211E"/>
    <w:rsid w:val="008369AD"/>
    <w:rsid w:val="00845959"/>
    <w:rsid w:val="00846455"/>
    <w:rsid w:val="0085225D"/>
    <w:rsid w:val="008619C6"/>
    <w:rsid w:val="00870D40"/>
    <w:rsid w:val="00870FF4"/>
    <w:rsid w:val="0087342F"/>
    <w:rsid w:val="00875847"/>
    <w:rsid w:val="00891D28"/>
    <w:rsid w:val="008A0F63"/>
    <w:rsid w:val="008B3465"/>
    <w:rsid w:val="008B7E20"/>
    <w:rsid w:val="008C013C"/>
    <w:rsid w:val="008C1E35"/>
    <w:rsid w:val="008C7EA4"/>
    <w:rsid w:val="008D50BA"/>
    <w:rsid w:val="008D5AA2"/>
    <w:rsid w:val="008E0EA6"/>
    <w:rsid w:val="008E2799"/>
    <w:rsid w:val="008E4DF6"/>
    <w:rsid w:val="008E5F84"/>
    <w:rsid w:val="008E7500"/>
    <w:rsid w:val="008F5534"/>
    <w:rsid w:val="008F77E7"/>
    <w:rsid w:val="0090096F"/>
    <w:rsid w:val="00905017"/>
    <w:rsid w:val="009067F8"/>
    <w:rsid w:val="00914212"/>
    <w:rsid w:val="00921787"/>
    <w:rsid w:val="00922EAD"/>
    <w:rsid w:val="0092794B"/>
    <w:rsid w:val="009322A2"/>
    <w:rsid w:val="00933A84"/>
    <w:rsid w:val="009507AF"/>
    <w:rsid w:val="00952CDD"/>
    <w:rsid w:val="00953856"/>
    <w:rsid w:val="009554D5"/>
    <w:rsid w:val="00972F7C"/>
    <w:rsid w:val="00997E58"/>
    <w:rsid w:val="009A39BC"/>
    <w:rsid w:val="009B31C9"/>
    <w:rsid w:val="009B5E1D"/>
    <w:rsid w:val="009C733E"/>
    <w:rsid w:val="009D2F92"/>
    <w:rsid w:val="009E2B79"/>
    <w:rsid w:val="009F127B"/>
    <w:rsid w:val="009F13E7"/>
    <w:rsid w:val="009F4F10"/>
    <w:rsid w:val="009F591B"/>
    <w:rsid w:val="00A05E67"/>
    <w:rsid w:val="00A10051"/>
    <w:rsid w:val="00A10286"/>
    <w:rsid w:val="00A12C82"/>
    <w:rsid w:val="00A20319"/>
    <w:rsid w:val="00A20F36"/>
    <w:rsid w:val="00A2777F"/>
    <w:rsid w:val="00A30DAD"/>
    <w:rsid w:val="00A316A0"/>
    <w:rsid w:val="00A354D3"/>
    <w:rsid w:val="00A35FB9"/>
    <w:rsid w:val="00A409E9"/>
    <w:rsid w:val="00A42CAB"/>
    <w:rsid w:val="00A469CE"/>
    <w:rsid w:val="00A51339"/>
    <w:rsid w:val="00A54878"/>
    <w:rsid w:val="00A6004F"/>
    <w:rsid w:val="00A6030B"/>
    <w:rsid w:val="00A642BC"/>
    <w:rsid w:val="00A7424C"/>
    <w:rsid w:val="00A821D9"/>
    <w:rsid w:val="00A90998"/>
    <w:rsid w:val="00A9784D"/>
    <w:rsid w:val="00AA014E"/>
    <w:rsid w:val="00AA76E2"/>
    <w:rsid w:val="00AB067F"/>
    <w:rsid w:val="00AB2567"/>
    <w:rsid w:val="00AC1E69"/>
    <w:rsid w:val="00AC6B89"/>
    <w:rsid w:val="00AD3964"/>
    <w:rsid w:val="00B02671"/>
    <w:rsid w:val="00B05379"/>
    <w:rsid w:val="00B06B50"/>
    <w:rsid w:val="00B1551A"/>
    <w:rsid w:val="00B21126"/>
    <w:rsid w:val="00B22BBE"/>
    <w:rsid w:val="00B271A0"/>
    <w:rsid w:val="00B3299A"/>
    <w:rsid w:val="00B446D9"/>
    <w:rsid w:val="00B44FC0"/>
    <w:rsid w:val="00B51399"/>
    <w:rsid w:val="00B541BC"/>
    <w:rsid w:val="00B54814"/>
    <w:rsid w:val="00B56B11"/>
    <w:rsid w:val="00B5758C"/>
    <w:rsid w:val="00B725B3"/>
    <w:rsid w:val="00B82689"/>
    <w:rsid w:val="00B85F9B"/>
    <w:rsid w:val="00BA1498"/>
    <w:rsid w:val="00BA19B5"/>
    <w:rsid w:val="00BA2A11"/>
    <w:rsid w:val="00BA3233"/>
    <w:rsid w:val="00BA4C84"/>
    <w:rsid w:val="00BB147C"/>
    <w:rsid w:val="00BB7CBB"/>
    <w:rsid w:val="00BE37A4"/>
    <w:rsid w:val="00BE45DE"/>
    <w:rsid w:val="00BE5DA5"/>
    <w:rsid w:val="00BE7EF8"/>
    <w:rsid w:val="00BF4984"/>
    <w:rsid w:val="00C05456"/>
    <w:rsid w:val="00C076A9"/>
    <w:rsid w:val="00C15BBB"/>
    <w:rsid w:val="00C15BF1"/>
    <w:rsid w:val="00C1668E"/>
    <w:rsid w:val="00C1759E"/>
    <w:rsid w:val="00C21B8D"/>
    <w:rsid w:val="00C22CDD"/>
    <w:rsid w:val="00C27CA4"/>
    <w:rsid w:val="00C3131F"/>
    <w:rsid w:val="00C31FC0"/>
    <w:rsid w:val="00C37FF1"/>
    <w:rsid w:val="00C507CD"/>
    <w:rsid w:val="00C534A8"/>
    <w:rsid w:val="00C54753"/>
    <w:rsid w:val="00C62F9A"/>
    <w:rsid w:val="00C66DC5"/>
    <w:rsid w:val="00C73DA3"/>
    <w:rsid w:val="00C77956"/>
    <w:rsid w:val="00C83E22"/>
    <w:rsid w:val="00C85EA4"/>
    <w:rsid w:val="00C87DF3"/>
    <w:rsid w:val="00C912FE"/>
    <w:rsid w:val="00C9201C"/>
    <w:rsid w:val="00CA1572"/>
    <w:rsid w:val="00CA5F15"/>
    <w:rsid w:val="00CA6B87"/>
    <w:rsid w:val="00CA79CF"/>
    <w:rsid w:val="00CC2031"/>
    <w:rsid w:val="00CC3420"/>
    <w:rsid w:val="00CD5A10"/>
    <w:rsid w:val="00CE2D83"/>
    <w:rsid w:val="00CE439F"/>
    <w:rsid w:val="00CE51C3"/>
    <w:rsid w:val="00CF4F69"/>
    <w:rsid w:val="00D12F04"/>
    <w:rsid w:val="00D145AC"/>
    <w:rsid w:val="00D15589"/>
    <w:rsid w:val="00D22AE8"/>
    <w:rsid w:val="00D33278"/>
    <w:rsid w:val="00D36F9C"/>
    <w:rsid w:val="00D432AD"/>
    <w:rsid w:val="00D51069"/>
    <w:rsid w:val="00D547B4"/>
    <w:rsid w:val="00D643A5"/>
    <w:rsid w:val="00D80227"/>
    <w:rsid w:val="00D811D6"/>
    <w:rsid w:val="00D8160E"/>
    <w:rsid w:val="00D9537D"/>
    <w:rsid w:val="00D95406"/>
    <w:rsid w:val="00DA27B1"/>
    <w:rsid w:val="00DB4E3C"/>
    <w:rsid w:val="00DD52CC"/>
    <w:rsid w:val="00DE308B"/>
    <w:rsid w:val="00DE59C4"/>
    <w:rsid w:val="00DF5403"/>
    <w:rsid w:val="00E03F42"/>
    <w:rsid w:val="00E05A5F"/>
    <w:rsid w:val="00E14A7F"/>
    <w:rsid w:val="00E24D24"/>
    <w:rsid w:val="00E2582C"/>
    <w:rsid w:val="00E25B48"/>
    <w:rsid w:val="00E27817"/>
    <w:rsid w:val="00E32CE3"/>
    <w:rsid w:val="00E37A7A"/>
    <w:rsid w:val="00E436F2"/>
    <w:rsid w:val="00E47630"/>
    <w:rsid w:val="00E55B3B"/>
    <w:rsid w:val="00E55E91"/>
    <w:rsid w:val="00E607E2"/>
    <w:rsid w:val="00E614EB"/>
    <w:rsid w:val="00E620CB"/>
    <w:rsid w:val="00E70AE7"/>
    <w:rsid w:val="00E75D28"/>
    <w:rsid w:val="00E852E5"/>
    <w:rsid w:val="00E9217E"/>
    <w:rsid w:val="00EA56DB"/>
    <w:rsid w:val="00EA7525"/>
    <w:rsid w:val="00EB288D"/>
    <w:rsid w:val="00EC0891"/>
    <w:rsid w:val="00EC30C2"/>
    <w:rsid w:val="00ED3735"/>
    <w:rsid w:val="00EE061E"/>
    <w:rsid w:val="00EE25E7"/>
    <w:rsid w:val="00EE4FC9"/>
    <w:rsid w:val="00EE51DB"/>
    <w:rsid w:val="00EE5D76"/>
    <w:rsid w:val="00EF59B5"/>
    <w:rsid w:val="00EF6349"/>
    <w:rsid w:val="00F07FEB"/>
    <w:rsid w:val="00F10033"/>
    <w:rsid w:val="00F13DC0"/>
    <w:rsid w:val="00F13DEA"/>
    <w:rsid w:val="00F14485"/>
    <w:rsid w:val="00F16F02"/>
    <w:rsid w:val="00F25A1A"/>
    <w:rsid w:val="00F26A60"/>
    <w:rsid w:val="00F34EB0"/>
    <w:rsid w:val="00F465B6"/>
    <w:rsid w:val="00F64CB9"/>
    <w:rsid w:val="00F67181"/>
    <w:rsid w:val="00F77628"/>
    <w:rsid w:val="00F838DD"/>
    <w:rsid w:val="00FA00D0"/>
    <w:rsid w:val="00FA2967"/>
    <w:rsid w:val="00FA4E98"/>
    <w:rsid w:val="00FB0580"/>
    <w:rsid w:val="00FB3563"/>
    <w:rsid w:val="00FB3B70"/>
    <w:rsid w:val="00FB4543"/>
    <w:rsid w:val="00FC6159"/>
    <w:rsid w:val="00FC7CA7"/>
    <w:rsid w:val="00FD061C"/>
    <w:rsid w:val="00FD3A82"/>
    <w:rsid w:val="00FD785E"/>
    <w:rsid w:val="00FF0082"/>
    <w:rsid w:val="00FF2DF0"/>
    <w:rsid w:val="00FF6F64"/>
  </w:rsids>
  <m:mathPr>
    <m:mathFont m:val="Cambria Math"/>
    <m:brkBin m:val="before"/>
    <m:brkBinSub m:val="--"/>
    <m:smallFrac m:val="0"/>
    <m:dispDef/>
    <m:lMargin m:val="0"/>
    <m:rMargin m:val="0"/>
    <m:defJc m:val="centerGroup"/>
    <m:wrapIndent m:val="1440"/>
    <m:intLim m:val="subSup"/>
    <m:naryLim m:val="undOvr"/>
  </m:mathPr>
  <w:themeFontLang w:val="en-CA"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091B6F3"/>
  <w15:docId w15:val="{BA621902-E738-41FB-8AC8-A03CE2F18C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fr-FR"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locked="1" w:semiHidden="1" w:unhideWhenUsed="1"/>
    <w:lsdException w:name="Table Simple 3" w:locked="1"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semiHidden="1" w:unhideWhenUsed="1"/>
    <w:lsdException w:name="Table Grid" w:uiPriority="39"/>
    <w:lsdException w:name="Table Theme" w:locked="1" w:semiHidden="1"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List Paragraph" w:uiPriority="34"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1498"/>
    <w:pPr>
      <w:jc w:val="both"/>
    </w:pPr>
    <w:rPr>
      <w:sz w:val="22"/>
      <w:szCs w:val="24"/>
      <w:lang w:val="en-GB"/>
    </w:rPr>
  </w:style>
  <w:style w:type="paragraph" w:styleId="Heading1">
    <w:name w:val="heading 1"/>
    <w:basedOn w:val="Normal"/>
    <w:next w:val="Heading2"/>
    <w:qFormat/>
    <w:pPr>
      <w:keepNext/>
      <w:tabs>
        <w:tab w:val="left" w:pos="720"/>
      </w:tabs>
      <w:spacing w:before="240" w:after="120"/>
      <w:jc w:val="center"/>
      <w:outlineLvl w:val="0"/>
    </w:pPr>
    <w:rPr>
      <w:b/>
      <w:caps/>
    </w:rPr>
  </w:style>
  <w:style w:type="paragraph" w:styleId="Heading2">
    <w:name w:val="heading 2"/>
    <w:basedOn w:val="Normal"/>
    <w:next w:val="Normal"/>
    <w:qFormat/>
    <w:rsid w:val="00E55B3B"/>
    <w:pPr>
      <w:keepNext/>
      <w:tabs>
        <w:tab w:val="left" w:pos="720"/>
      </w:tabs>
      <w:spacing w:before="120" w:after="120"/>
      <w:jc w:val="center"/>
      <w:outlineLvl w:val="1"/>
    </w:pPr>
    <w:rPr>
      <w:b/>
      <w:bCs/>
      <w:iCs/>
    </w:rPr>
  </w:style>
  <w:style w:type="paragraph" w:styleId="Heading3">
    <w:name w:val="heading 3"/>
    <w:basedOn w:val="Normal"/>
    <w:next w:val="Normal"/>
    <w:qFormat/>
    <w:pPr>
      <w:keepNext/>
      <w:tabs>
        <w:tab w:val="left" w:pos="567"/>
      </w:tabs>
      <w:spacing w:before="120" w:after="120"/>
      <w:jc w:val="center"/>
      <w:outlineLvl w:val="2"/>
    </w:pPr>
    <w:rPr>
      <w:i/>
      <w:iCs/>
    </w:rPr>
  </w:style>
  <w:style w:type="paragraph" w:styleId="Heading4">
    <w:name w:val="heading 4"/>
    <w:basedOn w:val="Normal"/>
    <w:qFormat/>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qFormat/>
    <w:pPr>
      <w:keepNext/>
      <w:numPr>
        <w:ilvl w:val="4"/>
        <w:numId w:val="5"/>
      </w:numPr>
      <w:spacing w:before="120" w:after="120"/>
      <w:jc w:val="left"/>
      <w:outlineLvl w:val="4"/>
    </w:pPr>
    <w:rPr>
      <w:bCs/>
      <w:i/>
      <w:szCs w:val="26"/>
      <w:lang w:val="en-CA"/>
    </w:rPr>
  </w:style>
  <w:style w:type="paragraph" w:styleId="Heading6">
    <w:name w:val="heading 6"/>
    <w:basedOn w:val="Normal"/>
    <w:next w:val="Normal"/>
    <w:qFormat/>
    <w:pPr>
      <w:keepNext/>
      <w:spacing w:after="240" w:line="240" w:lineRule="exact"/>
      <w:ind w:left="720"/>
      <w:outlineLvl w:val="5"/>
    </w:pPr>
    <w:rPr>
      <w:u w:val="single"/>
    </w:rPr>
  </w:style>
  <w:style w:type="paragraph" w:styleId="Heading7">
    <w:name w:val="heading 7"/>
    <w:basedOn w:val="Normal"/>
    <w:next w:val="Normal"/>
    <w:qFormat/>
    <w:pPr>
      <w:keepNext/>
      <w:jc w:val="right"/>
      <w:outlineLvl w:val="6"/>
    </w:pPr>
    <w:rPr>
      <w:rFonts w:ascii="Univers" w:hAnsi="Univers"/>
      <w:b/>
      <w:sz w:val="28"/>
    </w:rPr>
  </w:style>
  <w:style w:type="paragraph" w:styleId="Heading8">
    <w:name w:val="heading 8"/>
    <w:basedOn w:val="Normal"/>
    <w:next w:val="Normal"/>
    <w:qFormat/>
    <w:pPr>
      <w:keepNext/>
      <w:jc w:val="right"/>
      <w:outlineLvl w:val="7"/>
    </w:pPr>
    <w:rPr>
      <w:rFonts w:ascii="Univers" w:hAnsi="Univers"/>
      <w:b/>
      <w:sz w:val="32"/>
    </w:rPr>
  </w:style>
  <w:style w:type="paragraph" w:styleId="Heading9">
    <w:name w:val="heading 9"/>
    <w:basedOn w:val="Normal"/>
    <w:next w:val="Normal"/>
    <w:qFormat/>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ind w:firstLine="720"/>
      <w:jc w:val="right"/>
    </w:pPr>
  </w:style>
  <w:style w:type="paragraph" w:customStyle="1" w:styleId="Para1">
    <w:name w:val="Para1"/>
    <w:basedOn w:val="Normal"/>
    <w:rsid w:val="00F13DC0"/>
    <w:pPr>
      <w:numPr>
        <w:numId w:val="6"/>
      </w:numPr>
      <w:tabs>
        <w:tab w:val="clear" w:pos="360"/>
      </w:tabs>
      <w:spacing w:before="120" w:after="120"/>
    </w:pPr>
    <w:rPr>
      <w:snapToGrid w:val="0"/>
      <w:szCs w:val="18"/>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
    <w:basedOn w:val="Normal"/>
    <w:link w:val="FootnoteTextChar"/>
    <w:uiPriority w:val="99"/>
    <w:qFormat/>
    <w:pPr>
      <w:keepLines/>
      <w:spacing w:after="60"/>
      <w:ind w:firstLine="720"/>
    </w:pPr>
    <w:rPr>
      <w:sz w:val="18"/>
    </w:rPr>
  </w:style>
  <w:style w:type="paragraph" w:styleId="BodyText">
    <w:name w:val="Body Text"/>
    <w:basedOn w:val="Normal"/>
    <w:pPr>
      <w:spacing w:before="120" w:after="120"/>
      <w:ind w:firstLine="720"/>
    </w:pPr>
    <w:rPr>
      <w:iCs/>
    </w:rPr>
  </w:style>
  <w:style w:type="character" w:customStyle="1" w:styleId="StyleFootnoteReferenceNounderline">
    <w:name w:val="Style Footnote Reference + No underline"/>
    <w:rsid w:val="006507F2"/>
    <w:rPr>
      <w:sz w:val="18"/>
      <w:u w:val="none"/>
      <w:vertAlign w:val="baseline"/>
    </w:rPr>
  </w:style>
  <w:style w:type="paragraph" w:customStyle="1" w:styleId="Quotationtextindented">
    <w:name w:val="Quotation text (indented)"/>
    <w:basedOn w:val="Normal"/>
    <w:qFormat/>
    <w:rsid w:val="006507F2"/>
    <w:pPr>
      <w:spacing w:before="120" w:after="120"/>
      <w:ind w:left="720" w:right="720"/>
    </w:pPr>
    <w:rPr>
      <w:bCs/>
    </w:rPr>
  </w:style>
  <w:style w:type="paragraph" w:customStyle="1" w:styleId="recommendationheader">
    <w:name w:val="recommendation header"/>
    <w:basedOn w:val="Heading2"/>
    <w:qFormat/>
    <w:rsid w:val="006507F2"/>
  </w:style>
  <w:style w:type="character" w:styleId="CommentReference">
    <w:name w:val="annotation reference"/>
    <w:semiHidden/>
    <w:rPr>
      <w:sz w:val="16"/>
    </w:rPr>
  </w:style>
  <w:style w:type="paragraph" w:styleId="CommentText">
    <w:name w:val="annotation text"/>
    <w:basedOn w:val="Normal"/>
    <w:link w:val="CommentTextChar"/>
    <w:semiHidden/>
    <w:pPr>
      <w:spacing w:after="120" w:line="240" w:lineRule="exact"/>
    </w:p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link w:val="BVIfnrChar"/>
    <w:uiPriority w:val="99"/>
    <w:qFormat/>
    <w:rPr>
      <w:sz w:val="18"/>
      <w:u w:val="single"/>
      <w:vertAlign w:val="baseline"/>
    </w:rPr>
  </w:style>
  <w:style w:type="paragraph" w:styleId="BodyTextIndent">
    <w:name w:val="Body Text Indent"/>
    <w:basedOn w:val="Normal"/>
    <w:pPr>
      <w:spacing w:before="120" w:after="120"/>
      <w:ind w:left="1440" w:hanging="720"/>
      <w:jc w:val="left"/>
    </w:pPr>
  </w:style>
  <w:style w:type="character" w:styleId="PageNumber">
    <w:name w:val="page number"/>
    <w:rPr>
      <w:rFonts w:ascii="Times New Roman" w:hAnsi="Times New Roman"/>
      <w:sz w:val="22"/>
    </w:rPr>
  </w:style>
  <w:style w:type="paragraph" w:customStyle="1" w:styleId="HEADING">
    <w:name w:val="HEADING"/>
    <w:basedOn w:val="Normal"/>
    <w:pPr>
      <w:keepNext/>
      <w:spacing w:before="240" w:after="120"/>
      <w:jc w:val="center"/>
    </w:pPr>
    <w:rPr>
      <w:b/>
      <w:bCs/>
      <w:caps/>
    </w:rPr>
  </w:style>
  <w:style w:type="paragraph" w:customStyle="1" w:styleId="para4">
    <w:name w:val="para4"/>
    <w:basedOn w:val="Normal"/>
    <w:pPr>
      <w:numPr>
        <w:ilvl w:val="3"/>
        <w:numId w:val="10"/>
      </w:num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Heading4indent">
    <w:name w:val="Heading 4 indent"/>
    <w:basedOn w:val="Heading4"/>
    <w:rsid w:val="000F63AB"/>
    <w:pPr>
      <w:ind w:left="720"/>
      <w:outlineLvl w:val="9"/>
    </w:pPr>
    <w:rPr>
      <w:rFonts w:ascii="Times New Roman" w:hAnsi="Times New Roman"/>
    </w:rPr>
  </w:style>
  <w:style w:type="paragraph" w:customStyle="1" w:styleId="Cornernotation">
    <w:name w:val="Corner notation"/>
    <w:basedOn w:val="Normal"/>
    <w:pPr>
      <w:ind w:left="170" w:right="3119" w:hanging="170"/>
      <w:jc w:val="left"/>
    </w:pPr>
  </w:style>
  <w:style w:type="paragraph" w:customStyle="1" w:styleId="Para3">
    <w:name w:val="Para3"/>
    <w:basedOn w:val="Normal"/>
    <w:pPr>
      <w:numPr>
        <w:ilvl w:val="2"/>
        <w:numId w:val="9"/>
      </w:numPr>
      <w:tabs>
        <w:tab w:val="left" w:pos="1980"/>
      </w:tabs>
      <w:spacing w:before="80" w:after="80"/>
    </w:pPr>
    <w:rPr>
      <w:szCs w:val="20"/>
    </w:rPr>
  </w:style>
  <w:style w:type="paragraph" w:customStyle="1" w:styleId="recommendationheaderlong">
    <w:name w:val="recommendation header long"/>
    <w:basedOn w:val="Heading2longmultiline"/>
    <w:qFormat/>
    <w:rsid w:val="000F63AB"/>
  </w:style>
  <w:style w:type="paragraph" w:customStyle="1" w:styleId="tabletitle">
    <w:name w:val="table title"/>
    <w:basedOn w:val="Heading2"/>
    <w:qFormat/>
    <w:rsid w:val="000F63AB"/>
    <w:pPr>
      <w:jc w:val="left"/>
      <w:outlineLvl w:val="9"/>
    </w:pPr>
  </w:style>
  <w:style w:type="paragraph" w:styleId="TOAHeading">
    <w:name w:val="toa heading"/>
    <w:basedOn w:val="Normal"/>
    <w:next w:val="Normal"/>
    <w:semiHidden/>
    <w:pPr>
      <w:spacing w:before="120"/>
    </w:pPr>
    <w:rPr>
      <w:rFonts w:cs="Arial"/>
      <w:b/>
      <w:bCs/>
      <w:sz w:val="24"/>
    </w:rPr>
  </w:style>
  <w:style w:type="paragraph" w:styleId="TOC9">
    <w:name w:val="toc 9"/>
    <w:basedOn w:val="Normal"/>
    <w:next w:val="Normal"/>
    <w:autoRedefine/>
    <w:semiHidden/>
    <w:pPr>
      <w:spacing w:before="120" w:after="120"/>
      <w:ind w:left="1760"/>
      <w:jc w:val="left"/>
    </w:pPr>
  </w:style>
  <w:style w:type="paragraph" w:styleId="TOC1">
    <w:name w:val="toc 1"/>
    <w:basedOn w:val="Normal"/>
    <w:next w:val="Normal"/>
    <w:autoRedefine/>
    <w:semiHidden/>
    <w:pPr>
      <w:ind w:left="720" w:hanging="720"/>
    </w:pPr>
    <w:rPr>
      <w:caps/>
    </w:rPr>
  </w:style>
  <w:style w:type="paragraph" w:styleId="TOC2">
    <w:name w:val="toc 2"/>
    <w:basedOn w:val="Normal"/>
    <w:next w:val="Normal"/>
    <w:autoRedefine/>
    <w:semiHidden/>
    <w:pPr>
      <w:tabs>
        <w:tab w:val="right" w:leader="dot" w:pos="9356"/>
      </w:tabs>
      <w:ind w:left="1440" w:hanging="720"/>
    </w:pPr>
    <w:rPr>
      <w:noProof/>
      <w:szCs w:val="22"/>
    </w:rPr>
  </w:style>
  <w:style w:type="paragraph" w:styleId="TOC3">
    <w:name w:val="toc 3"/>
    <w:basedOn w:val="Normal"/>
    <w:next w:val="Normal"/>
    <w:autoRedefine/>
    <w:semiHidden/>
    <w:pPr>
      <w:ind w:left="2160" w:hanging="720"/>
    </w:pPr>
  </w:style>
  <w:style w:type="paragraph" w:styleId="TOC4">
    <w:name w:val="toc 4"/>
    <w:basedOn w:val="Normal"/>
    <w:next w:val="Normal"/>
    <w:autoRedefine/>
    <w:semiHidden/>
    <w:pPr>
      <w:spacing w:before="120" w:after="120"/>
      <w:ind w:left="660"/>
      <w:jc w:val="left"/>
    </w:pPr>
  </w:style>
  <w:style w:type="paragraph" w:styleId="TOC5">
    <w:name w:val="toc 5"/>
    <w:basedOn w:val="Normal"/>
    <w:next w:val="Normal"/>
    <w:autoRedefine/>
    <w:semiHidden/>
    <w:pPr>
      <w:spacing w:before="120" w:after="120"/>
      <w:ind w:left="880"/>
      <w:jc w:val="left"/>
    </w:pPr>
  </w:style>
  <w:style w:type="paragraph" w:styleId="TOC6">
    <w:name w:val="toc 6"/>
    <w:basedOn w:val="Normal"/>
    <w:next w:val="Normal"/>
    <w:autoRedefine/>
    <w:semiHidden/>
    <w:pPr>
      <w:spacing w:before="120" w:after="120"/>
      <w:ind w:left="1100"/>
      <w:jc w:val="left"/>
    </w:pPr>
  </w:style>
  <w:style w:type="paragraph" w:styleId="TOC7">
    <w:name w:val="toc 7"/>
    <w:basedOn w:val="Normal"/>
    <w:next w:val="Normal"/>
    <w:autoRedefine/>
    <w:semiHidden/>
    <w:pPr>
      <w:spacing w:before="120" w:after="120"/>
      <w:ind w:left="1320"/>
      <w:jc w:val="left"/>
    </w:pPr>
  </w:style>
  <w:style w:type="paragraph" w:styleId="TOC8">
    <w:name w:val="toc 8"/>
    <w:basedOn w:val="Normal"/>
    <w:next w:val="Normal"/>
    <w:autoRedefine/>
    <w:semiHidden/>
    <w:pPr>
      <w:spacing w:before="120" w:after="120"/>
      <w:ind w:left="1540"/>
      <w:jc w:val="left"/>
    </w:pPr>
  </w:style>
  <w:style w:type="paragraph" w:customStyle="1" w:styleId="reference">
    <w:name w:val="reference"/>
    <w:basedOn w:val="Heading9"/>
    <w:qFormat/>
    <w:rsid w:val="000F63AB"/>
    <w:rPr>
      <w:i w:val="0"/>
      <w:sz w:val="18"/>
    </w:rPr>
  </w:style>
  <w:style w:type="character" w:styleId="FollowedHyperlink">
    <w:name w:val="FollowedHyperlink"/>
    <w:rPr>
      <w:color w:val="800080"/>
      <w:u w:val="single"/>
    </w:rPr>
  </w:style>
  <w:style w:type="paragraph" w:customStyle="1" w:styleId="Style1">
    <w:name w:val="Style1"/>
    <w:basedOn w:val="Heading2"/>
    <w:qFormat/>
    <w:rsid w:val="00CA6B87"/>
    <w:rPr>
      <w:i/>
    </w:rPr>
  </w:style>
  <w:style w:type="paragraph" w:customStyle="1" w:styleId="Para2">
    <w:name w:val="Para2"/>
    <w:basedOn w:val="Para1"/>
    <w:pPr>
      <w:numPr>
        <w:numId w:val="7"/>
      </w:numPr>
      <w:tabs>
        <w:tab w:val="clear" w:pos="1080"/>
      </w:tabs>
      <w:autoSpaceDE w:val="0"/>
      <w:autoSpaceDN w:val="0"/>
      <w:ind w:left="0" w:firstLine="720"/>
    </w:pPr>
  </w:style>
  <w:style w:type="paragraph" w:customStyle="1" w:styleId="Para-decision">
    <w:name w:val="Para-decision"/>
    <w:basedOn w:val="Normal"/>
    <w:rsid w:val="006507F2"/>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character" w:styleId="Hyperlink">
    <w:name w:val="Hyperlink"/>
    <w:uiPriority w:val="99"/>
    <w:unhideWhenUsed/>
    <w:rsid w:val="00406BC6"/>
    <w:rPr>
      <w:color w:val="0000FF"/>
      <w:u w:val="single"/>
    </w:rPr>
  </w:style>
  <w:style w:type="character" w:styleId="EndnoteReference">
    <w:name w:val="endnote reference"/>
    <w:semiHidden/>
    <w:rPr>
      <w:vertAlign w:val="superscript"/>
    </w:rPr>
  </w:style>
  <w:style w:type="paragraph" w:styleId="EndnoteText">
    <w:name w:val="endnote text"/>
    <w:basedOn w:val="Normal"/>
    <w:semiHidden/>
    <w:pPr>
      <w:widowControl w:val="0"/>
      <w:tabs>
        <w:tab w:val="left" w:pos="-720"/>
      </w:tabs>
      <w:suppressAutoHyphens/>
    </w:pPr>
    <w:rPr>
      <w:rFonts w:ascii="Courier New" w:hAnsi="Courier New"/>
    </w:rPr>
  </w:style>
  <w:style w:type="paragraph" w:customStyle="1" w:styleId="Heading1longmultiline">
    <w:name w:val="Heading 1 (long multiline)"/>
    <w:basedOn w:val="Heading1"/>
    <w:pPr>
      <w:ind w:left="1843" w:hanging="1134"/>
      <w:jc w:val="left"/>
    </w:pPr>
  </w:style>
  <w:style w:type="paragraph" w:customStyle="1" w:styleId="Heading1multiline">
    <w:name w:val="Heading 1 (multiline)"/>
    <w:basedOn w:val="Heading1"/>
    <w:pPr>
      <w:ind w:left="1843" w:right="996" w:hanging="567"/>
      <w:jc w:val="left"/>
    </w:pPr>
  </w:style>
  <w:style w:type="paragraph" w:customStyle="1" w:styleId="Heading2multiline">
    <w:name w:val="Heading 2 (multiline)"/>
    <w:basedOn w:val="Heading1"/>
    <w:next w:val="Para1"/>
    <w:pPr>
      <w:spacing w:before="120"/>
      <w:ind w:left="1843" w:right="998" w:hanging="567"/>
      <w:jc w:val="left"/>
    </w:pPr>
    <w:rPr>
      <w:i/>
      <w:iCs/>
      <w:caps w:val="0"/>
    </w:rPr>
  </w:style>
  <w:style w:type="paragraph" w:customStyle="1" w:styleId="Heading2longmultiline">
    <w:name w:val="Heading 2 (long multiline)"/>
    <w:basedOn w:val="Heading2multiline"/>
    <w:rsid w:val="00E55B3B"/>
    <w:pPr>
      <w:ind w:left="2127" w:hanging="1276"/>
    </w:pPr>
    <w:rPr>
      <w:i w:val="0"/>
    </w:rPr>
  </w:style>
  <w:style w:type="paragraph" w:customStyle="1" w:styleId="Heading3multiline">
    <w:name w:val="Heading 3 (multiline)"/>
    <w:basedOn w:val="Heading3"/>
    <w:next w:val="Para1"/>
    <w:pPr>
      <w:ind w:left="1418" w:hanging="425"/>
      <w:jc w:val="left"/>
    </w:pPr>
  </w:style>
  <w:style w:type="paragraph" w:customStyle="1" w:styleId="heading2notforTOC">
    <w:name w:val="heading 2 not for TOC"/>
    <w:basedOn w:val="Heading3"/>
    <w:rsid w:val="00A71706"/>
  </w:style>
  <w:style w:type="paragraph" w:customStyle="1" w:styleId="HEADINGNOTFORTOC">
    <w:name w:val="HEADING (NOT FOR TOC)"/>
    <w:basedOn w:val="Heading1"/>
    <w:next w:val="Heading2"/>
    <w:rsid w:val="00BB5903"/>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link w:val="FootnoteText"/>
    <w:uiPriority w:val="99"/>
    <w:rsid w:val="00406BC6"/>
    <w:rPr>
      <w:sz w:val="18"/>
      <w:szCs w:val="24"/>
      <w:lang w:val="en-GB" w:eastAsia="en-US"/>
    </w:rPr>
  </w:style>
  <w:style w:type="paragraph" w:customStyle="1" w:styleId="decision">
    <w:name w:val="decision"/>
    <w:basedOn w:val="Normal"/>
    <w:qFormat/>
    <w:rsid w:val="00406BC6"/>
    <w:pPr>
      <w:keepNext/>
      <w:spacing w:before="240" w:after="120"/>
      <w:ind w:hanging="11"/>
      <w:jc w:val="center"/>
    </w:pPr>
    <w:rPr>
      <w:b/>
      <w:kern w:val="22"/>
    </w:rPr>
  </w:style>
  <w:style w:type="paragraph" w:styleId="BalloonText">
    <w:name w:val="Balloon Text"/>
    <w:basedOn w:val="Normal"/>
    <w:link w:val="BalloonTextChar"/>
    <w:uiPriority w:val="99"/>
    <w:semiHidden/>
    <w:unhideWhenUsed/>
    <w:rsid w:val="00406BC6"/>
    <w:rPr>
      <w:rFonts w:ascii="Tahoma" w:hAnsi="Tahoma" w:cs="Tahoma"/>
      <w:sz w:val="16"/>
      <w:szCs w:val="16"/>
    </w:rPr>
  </w:style>
  <w:style w:type="character" w:customStyle="1" w:styleId="BalloonTextChar">
    <w:name w:val="Balloon Text Char"/>
    <w:link w:val="BalloonText"/>
    <w:uiPriority w:val="99"/>
    <w:semiHidden/>
    <w:rsid w:val="00406BC6"/>
    <w:rPr>
      <w:rFonts w:ascii="Tahoma" w:hAnsi="Tahoma" w:cs="Tahoma"/>
      <w:sz w:val="16"/>
      <w:szCs w:val="16"/>
      <w:lang w:val="en-GB" w:eastAsia="en-US"/>
    </w:rPr>
  </w:style>
  <w:style w:type="character" w:customStyle="1" w:styleId="apple-converted-space">
    <w:name w:val="apple-converted-space"/>
    <w:rsid w:val="00CF4F69"/>
  </w:style>
  <w:style w:type="paragraph" w:styleId="CommentSubject">
    <w:name w:val="annotation subject"/>
    <w:basedOn w:val="CommentText"/>
    <w:next w:val="CommentText"/>
    <w:link w:val="CommentSubjectChar"/>
    <w:uiPriority w:val="99"/>
    <w:semiHidden/>
    <w:unhideWhenUsed/>
    <w:rsid w:val="00D9537D"/>
    <w:pPr>
      <w:spacing w:after="0" w:line="240" w:lineRule="auto"/>
    </w:pPr>
    <w:rPr>
      <w:b/>
      <w:bCs/>
      <w:sz w:val="20"/>
      <w:szCs w:val="20"/>
    </w:rPr>
  </w:style>
  <w:style w:type="character" w:customStyle="1" w:styleId="CommentTextChar">
    <w:name w:val="Comment Text Char"/>
    <w:link w:val="CommentText"/>
    <w:semiHidden/>
    <w:rsid w:val="00D9537D"/>
    <w:rPr>
      <w:sz w:val="22"/>
      <w:szCs w:val="24"/>
      <w:lang w:val="en-GB"/>
    </w:rPr>
  </w:style>
  <w:style w:type="character" w:customStyle="1" w:styleId="CommentSubjectChar">
    <w:name w:val="Comment Subject Char"/>
    <w:link w:val="CommentSubject"/>
    <w:uiPriority w:val="99"/>
    <w:semiHidden/>
    <w:rsid w:val="00D9537D"/>
    <w:rPr>
      <w:b/>
      <w:bCs/>
      <w:sz w:val="22"/>
      <w:szCs w:val="24"/>
      <w:lang w:val="en-GB"/>
    </w:rPr>
  </w:style>
  <w:style w:type="paragraph" w:styleId="Revision">
    <w:name w:val="Revision"/>
    <w:hidden/>
    <w:uiPriority w:val="99"/>
    <w:semiHidden/>
    <w:rsid w:val="00D9537D"/>
    <w:rPr>
      <w:sz w:val="22"/>
      <w:szCs w:val="24"/>
      <w:lang w:val="en-GB"/>
    </w:rPr>
  </w:style>
  <w:style w:type="character" w:styleId="PlaceholderText">
    <w:name w:val="Placeholder Text"/>
    <w:basedOn w:val="DefaultParagraphFont"/>
    <w:uiPriority w:val="67"/>
    <w:rsid w:val="00073708"/>
    <w:rPr>
      <w:color w:val="808080"/>
    </w:rPr>
  </w:style>
  <w:style w:type="paragraph" w:styleId="ListParagraph">
    <w:name w:val="List Paragraph"/>
    <w:basedOn w:val="Normal"/>
    <w:uiPriority w:val="34"/>
    <w:qFormat/>
    <w:rsid w:val="00F16F02"/>
    <w:pPr>
      <w:ind w:left="720"/>
      <w:contextualSpacing/>
    </w:pPr>
  </w:style>
  <w:style w:type="paragraph" w:customStyle="1" w:styleId="meetingname">
    <w:name w:val="meeting name"/>
    <w:basedOn w:val="Cornernotation"/>
    <w:qFormat/>
    <w:rsid w:val="00F13DC0"/>
    <w:rPr>
      <w:rFonts w:eastAsia="Malgun Gothic"/>
      <w:caps/>
      <w:snapToGrid w:val="0"/>
    </w:rPr>
  </w:style>
  <w:style w:type="table" w:styleId="TableGrid">
    <w:name w:val="Table Grid"/>
    <w:basedOn w:val="TableNormal"/>
    <w:uiPriority w:val="39"/>
    <w:rsid w:val="00207A6E"/>
    <w:rPr>
      <w:rFonts w:asciiTheme="minorHAnsi" w:eastAsiaTheme="minorEastAsia" w:hAnsiTheme="minorHAnsi" w:cstheme="minorBidi"/>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noindent">
    <w:name w:val="body text (no indent)"/>
    <w:basedOn w:val="Normal"/>
    <w:rsid w:val="00921787"/>
    <w:pPr>
      <w:spacing w:before="140" w:after="140"/>
      <w:ind w:left="720" w:hanging="720"/>
    </w:pPr>
  </w:style>
  <w:style w:type="character" w:customStyle="1" w:styleId="normaltextrun">
    <w:name w:val="normaltextrun"/>
    <w:basedOn w:val="DefaultParagraphFont"/>
    <w:rsid w:val="00732993"/>
  </w:style>
  <w:style w:type="paragraph" w:customStyle="1" w:styleId="BVIfnrChar">
    <w:name w:val="BVI fnr Char"/>
    <w:aliases w:val="BVI fnr Car Car Char,BVI fnr Car Char,BVI fnr Car Car Car Car Char Char,BVI fnr Car Car Car Car Char,BVI fnr Car Car Car Char,BVI fnr Car Car Car Car Car Char"/>
    <w:basedOn w:val="Normal"/>
    <w:link w:val="FootnoteReference"/>
    <w:uiPriority w:val="99"/>
    <w:rsid w:val="00DE59C4"/>
    <w:pPr>
      <w:spacing w:after="160" w:line="240" w:lineRule="exact"/>
    </w:pPr>
    <w:rPr>
      <w:sz w:val="18"/>
      <w:szCs w:val="20"/>
      <w:u w:val="single"/>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4.png"/><Relationship Id="rId18" Type="http://schemas.openxmlformats.org/officeDocument/2006/relationships/hyperlink" Target="https://www.cbd.int/doc/decisions/np-mop-01/np-mop-01-dec-12-fr.pdf" TargetMode="Externa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ettings" Target="settings.xml"/><Relationship Id="rId12" Type="http://schemas.openxmlformats.org/officeDocument/2006/relationships/image" Target="media/image3.png"/><Relationship Id="rId17" Type="http://schemas.openxmlformats.org/officeDocument/2006/relationships/hyperlink" Target="https://www.cbd.int/doc/decisions/mop-07/mop-07-dec-09-fr.pdf"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cbd.int/doc/decisions/cop-12/cop-12-dec-27-fr.pdf"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emf"/><Relationship Id="rId24" Type="http://schemas.openxmlformats.org/officeDocument/2006/relationships/glossaryDocument" Target="glossary/document.xml"/><Relationship Id="rId5" Type="http://schemas.openxmlformats.org/officeDocument/2006/relationships/numbering" Target="numbering.xml"/><Relationship Id="rId15" Type="http://schemas.openxmlformats.org/officeDocument/2006/relationships/hyperlink" Target="https://www.cbd.int/doc/decisions/cop-01/cop-01-dec-01-fr.pdf"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www.cbd.int/doc/decisions/cop-04/full/cop-04-dec-fr.pdf"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cop-13/cop-13-dec-33-fr.pdf" TargetMode="External"/><Relationship Id="rId22" Type="http://schemas.openxmlformats.org/officeDocument/2006/relationships/header" Target="header3.xml"/></Relationships>
</file>

<file path=word/_rels/numbering.xml.rels><?xml version="1.0" encoding="UTF-8" standalone="yes"?>
<Relationships xmlns="http://schemas.openxmlformats.org/package/2006/relationships"><Relationship Id="rId1" Type="http://schemas.openxmlformats.org/officeDocument/2006/relationships/image" Target="media/image1.em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A79ABB9F55644AE3BB8290E8CB7F8968"/>
        <w:category>
          <w:name w:val="General"/>
          <w:gallery w:val="placeholder"/>
        </w:category>
        <w:types>
          <w:type w:val="bbPlcHdr"/>
        </w:types>
        <w:behaviors>
          <w:behavior w:val="content"/>
        </w:behaviors>
        <w:guid w:val="{148D9D33-A538-4B93-A316-BD0AD88243B2}"/>
      </w:docPartPr>
      <w:docPartBody>
        <w:p w:rsidR="0037757D" w:rsidRDefault="001B29AF">
          <w:r w:rsidRPr="00B903A7">
            <w:rPr>
              <w:rStyle w:val="PlaceholderText"/>
              <w:lang w:bidi="fr-FR"/>
            </w:rPr>
            <w:t>[Titre]</w:t>
          </w:r>
        </w:p>
      </w:docPartBody>
    </w:docPart>
    <w:docPart>
      <w:docPartPr>
        <w:name w:val="08FEC8C29D174239824F43788765B8AB"/>
        <w:category>
          <w:name w:val="General"/>
          <w:gallery w:val="placeholder"/>
        </w:category>
        <w:types>
          <w:type w:val="bbPlcHdr"/>
        </w:types>
        <w:behaviors>
          <w:behavior w:val="content"/>
        </w:behaviors>
        <w:guid w:val="{80CC4612-40C0-4246-90BA-6D2E8D2F7AC7}"/>
      </w:docPartPr>
      <w:docPartBody>
        <w:p w:rsidR="0037757D" w:rsidRDefault="001B29AF">
          <w:r w:rsidRPr="00B903A7">
            <w:rPr>
              <w:rStyle w:val="PlaceholderText"/>
              <w:lang w:bidi="fr-FR"/>
            </w:rPr>
            <w:t>[Sujet]</w:t>
          </w:r>
        </w:p>
      </w:docPartBody>
    </w:docPart>
    <w:docPart>
      <w:docPartPr>
        <w:name w:val="6A8193A12B42491F9EFE82214EBC85A8"/>
        <w:category>
          <w:name w:val="General"/>
          <w:gallery w:val="placeholder"/>
        </w:category>
        <w:types>
          <w:type w:val="bbPlcHdr"/>
        </w:types>
        <w:behaviors>
          <w:behavior w:val="content"/>
        </w:behaviors>
        <w:guid w:val="{D3911701-6623-448F-813C-00DCE7EA9334}"/>
      </w:docPartPr>
      <w:docPartBody>
        <w:p w:rsidR="0037757D" w:rsidRDefault="001B29AF">
          <w:r w:rsidRPr="00B903A7">
            <w:rPr>
              <w:rStyle w:val="PlaceholderText"/>
              <w:lang w:bidi="fr-FR"/>
            </w:rPr>
            <w:t>[Sujet]</w:t>
          </w:r>
        </w:p>
      </w:docPartBody>
    </w:docPart>
    <w:docPart>
      <w:docPartPr>
        <w:name w:val="62F44C6121AB47D8A2AC27E6F16A3597"/>
        <w:category>
          <w:name w:val="General"/>
          <w:gallery w:val="placeholder"/>
        </w:category>
        <w:types>
          <w:type w:val="bbPlcHdr"/>
        </w:types>
        <w:behaviors>
          <w:behavior w:val="content"/>
        </w:behaviors>
        <w:guid w:val="{4BC300BB-4349-47ED-A70C-8582234DFA1F}"/>
      </w:docPartPr>
      <w:docPartBody>
        <w:p w:rsidR="00882404" w:rsidRDefault="00805D34" w:rsidP="00805D34">
          <w:pPr>
            <w:pStyle w:val="62F44C6121AB47D8A2AC27E6F16A3597"/>
          </w:pPr>
          <w:r w:rsidRPr="007E02EB">
            <w:rPr>
              <w:rStyle w:val="PlaceholderText"/>
              <w:lang w:val="fr-FR" w:bidi="fr-FR"/>
            </w:rPr>
            <w:t>[Sujet]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Univers">
    <w:altName w:val="Univers"/>
    <w:charset w:val="00"/>
    <w:family w:val="swiss"/>
    <w:pitch w:val="variable"/>
    <w:sig w:usb0="80000287" w:usb1="00000000" w:usb2="00000000" w:usb3="00000000" w:csb0="0000000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2AF" w:usb1="09D77CFB" w:usb2="00000012" w:usb3="00000000" w:csb0="00080001"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MS Gothic">
    <w:altName w:val="ＭＳ ゴシック"/>
    <w:panose1 w:val="020B06090702050802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inkAnnotations="0"/>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B29AF"/>
    <w:rsid w:val="0000038F"/>
    <w:rsid w:val="000030D6"/>
    <w:rsid w:val="00015BC6"/>
    <w:rsid w:val="000F4CF8"/>
    <w:rsid w:val="001647BC"/>
    <w:rsid w:val="001B29AF"/>
    <w:rsid w:val="00350D1A"/>
    <w:rsid w:val="0037757D"/>
    <w:rsid w:val="00493E4F"/>
    <w:rsid w:val="004A69EC"/>
    <w:rsid w:val="004B43FA"/>
    <w:rsid w:val="00600BCA"/>
    <w:rsid w:val="00621BAD"/>
    <w:rsid w:val="006F26A3"/>
    <w:rsid w:val="007A4AF0"/>
    <w:rsid w:val="007E501A"/>
    <w:rsid w:val="00805D34"/>
    <w:rsid w:val="0083264A"/>
    <w:rsid w:val="00882404"/>
    <w:rsid w:val="008918D3"/>
    <w:rsid w:val="008F6F08"/>
    <w:rsid w:val="00975CD2"/>
    <w:rsid w:val="009805F2"/>
    <w:rsid w:val="0099042D"/>
    <w:rsid w:val="00A27574"/>
    <w:rsid w:val="00B171AC"/>
    <w:rsid w:val="00B36C7B"/>
    <w:rsid w:val="00BB2CFE"/>
    <w:rsid w:val="00C01711"/>
    <w:rsid w:val="00C738BF"/>
    <w:rsid w:val="00D5481D"/>
    <w:rsid w:val="00EC17B5"/>
    <w:rsid w:val="00EE6614"/>
    <w:rsid w:val="00F24B74"/>
    <w:rsid w:val="00FB717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805D34"/>
    <w:rPr>
      <w:color w:val="808080"/>
    </w:rPr>
  </w:style>
  <w:style w:type="paragraph" w:customStyle="1" w:styleId="62F44C6121AB47D8A2AC27E6F16A3597">
    <w:name w:val="62F44C6121AB47D8A2AC27E6F16A3597"/>
    <w:rsid w:val="00805D34"/>
    <w:pPr>
      <w:spacing w:after="160" w:line="259" w:lineRule="auto"/>
    </w:pPr>
    <w:rPr>
      <w:lang w:val="en-CA" w:eastAsia="en-CA"/>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2" ma:contentTypeDescription="Create a new document." ma:contentTypeScope="" ma:versionID="b2940eda6149edcb6b242f529514f291">
  <xsd:schema xmlns:xsd="http://www.w3.org/2001/XMLSchema" xmlns:xs="http://www.w3.org/2001/XMLSchema" xmlns:p="http://schemas.microsoft.com/office/2006/metadata/properties" xmlns:ns2="358298e0-1b7e-4ebe-8695-94439b74f0d1" xmlns:ns3="13ad741f-c0db-4e29-b5a6-03b4a1bc18ba" targetNamespace="http://schemas.microsoft.com/office/2006/metadata/properties" ma:root="true" ma:fieldsID="22b615662ec7a5f2ba2633737ce3087f" ns2:_="" ns3:_="">
    <xsd:import namespace="358298e0-1b7e-4ebe-8695-94439b74f0d1"/>
    <xsd:import namespace="13ad741f-c0db-4e29-b5a6-03b4a1bc18b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7CF30BC-0A55-44FB-A3C6-326E7F4DF5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37F16C0-67BC-44A7-AEFA-34D2AAD5A742}">
  <ds:schemaRefs>
    <ds:schemaRef ds:uri="http://schemas.microsoft.com/sharepoint/v3/contenttype/forms"/>
  </ds:schemaRefs>
</ds:datastoreItem>
</file>

<file path=customXml/itemProps3.xml><?xml version="1.0" encoding="utf-8"?>
<ds:datastoreItem xmlns:ds="http://schemas.openxmlformats.org/officeDocument/2006/customXml" ds:itemID="{82905B2A-E3CF-4297-8C6B-7FAF9C65FDC3}">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D2ED9E29-C808-4D2E-8B84-4F8D644614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2942</Words>
  <Characters>16773</Characters>
  <Application>Microsoft Office Word</Application>
  <DocSecurity>0</DocSecurity>
  <Lines>139</Lines>
  <Paragraphs>39</Paragraphs>
  <ScaleCrop>false</ScaleCrop>
  <HeadingPairs>
    <vt:vector size="2" baseType="variant">
      <vt:variant>
        <vt:lpstr>Title</vt:lpstr>
      </vt:variant>
      <vt:variant>
        <vt:i4>1</vt:i4>
      </vt:variant>
    </vt:vector>
  </HeadingPairs>
  <TitlesOfParts>
    <vt:vector size="1" baseType="lpstr">
      <vt:lpstr>Annotated provisional agenda</vt:lpstr>
    </vt:vector>
  </TitlesOfParts>
  <Company>United Nations</Company>
  <LinksUpToDate>false</LinksUpToDate>
  <CharactersWithSpaces>19676</CharactersWithSpaces>
  <SharedDoc>false</SharedDoc>
  <HyperlinkBase>https://www.cbd.int/abs/</HyperlinkBase>
  <HLinks>
    <vt:vector size="36" baseType="variant">
      <vt:variant>
        <vt:i4>7274593</vt:i4>
      </vt:variant>
      <vt:variant>
        <vt:i4>15</vt:i4>
      </vt:variant>
      <vt:variant>
        <vt:i4>0</vt:i4>
      </vt:variant>
      <vt:variant>
        <vt:i4>5</vt:i4>
      </vt:variant>
      <vt:variant>
        <vt:lpwstr>https://www.cbd.int/decisions/cop/?m=cop-04</vt:lpwstr>
      </vt:variant>
      <vt:variant>
        <vt:lpwstr/>
      </vt:variant>
      <vt:variant>
        <vt:i4>7733296</vt:i4>
      </vt:variant>
      <vt:variant>
        <vt:i4>12</vt:i4>
      </vt:variant>
      <vt:variant>
        <vt:i4>0</vt:i4>
      </vt:variant>
      <vt:variant>
        <vt:i4>5</vt:i4>
      </vt:variant>
      <vt:variant>
        <vt:lpwstr>https://www.cbd.int/doc/decisions/np-mop-01/np-mop-01-dec-12-en.pdf</vt:lpwstr>
      </vt:variant>
      <vt:variant>
        <vt:lpwstr/>
      </vt:variant>
      <vt:variant>
        <vt:i4>655430</vt:i4>
      </vt:variant>
      <vt:variant>
        <vt:i4>9</vt:i4>
      </vt:variant>
      <vt:variant>
        <vt:i4>0</vt:i4>
      </vt:variant>
      <vt:variant>
        <vt:i4>5</vt:i4>
      </vt:variant>
      <vt:variant>
        <vt:lpwstr>https://www.cbd.int/doc/decisions/mop-07/mop-07-dec-09-en.pdf</vt:lpwstr>
      </vt:variant>
      <vt:variant>
        <vt:lpwstr/>
      </vt:variant>
      <vt:variant>
        <vt:i4>917582</vt:i4>
      </vt:variant>
      <vt:variant>
        <vt:i4>6</vt:i4>
      </vt:variant>
      <vt:variant>
        <vt:i4>0</vt:i4>
      </vt:variant>
      <vt:variant>
        <vt:i4>5</vt:i4>
      </vt:variant>
      <vt:variant>
        <vt:lpwstr>https://www.cbd.int/doc/decisions/cop-12/cop-12-dec-27-en.pdf</vt:lpwstr>
      </vt:variant>
      <vt:variant>
        <vt:lpwstr/>
      </vt:variant>
      <vt:variant>
        <vt:i4>655438</vt:i4>
      </vt:variant>
      <vt:variant>
        <vt:i4>3</vt:i4>
      </vt:variant>
      <vt:variant>
        <vt:i4>0</vt:i4>
      </vt:variant>
      <vt:variant>
        <vt:i4>5</vt:i4>
      </vt:variant>
      <vt:variant>
        <vt:lpwstr>https://www.cbd.int/doc/decisions/cop-01/cop-01-dec-01-en.pdf</vt:lpwstr>
      </vt:variant>
      <vt:variant>
        <vt:lpwstr/>
      </vt:variant>
      <vt:variant>
        <vt:i4>720974</vt:i4>
      </vt:variant>
      <vt:variant>
        <vt:i4>0</vt:i4>
      </vt:variant>
      <vt:variant>
        <vt:i4>0</vt:i4>
      </vt:variant>
      <vt:variant>
        <vt:i4>5</vt:i4>
      </vt:variant>
      <vt:variant>
        <vt:lpwstr>https://www.cbd.int/doc/decisions/cop-13/cop-13-dec-33-en.pdf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ORDRE DU JOUR PROVISOIRE ANNOTÉ</dc:title>
  <dc:subject>CBD/NP/MOP/4/1/Add.1</dc:subject>
  <dc:creator>SCBD</dc:creator>
  <cp:keywords>Conference of the Parties serving as the meeting of the Parties to the Nagoya Protocol on Access and Benefit-sharing, fourth meeting, Kunming, China, 11-15 October 2021and 25 April-8 May 2022</cp:keywords>
  <cp:lastModifiedBy>Angela Xuehe Yan</cp:lastModifiedBy>
  <cp:revision>4</cp:revision>
  <cp:lastPrinted>2019-03-11T16:25:00Z</cp:lastPrinted>
  <dcterms:created xsi:type="dcterms:W3CDTF">2021-09-03T10:52:00Z</dcterms:created>
  <dcterms:modified xsi:type="dcterms:W3CDTF">2021-09-03T12:10:00Z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
    <vt:lpwstr>CBD/XXX</vt:lpwstr>
  </property>
  <property fmtid="{D5CDD505-2E9C-101B-9397-08002B2CF9AE}" pid="3" name="ContentTypeId">
    <vt:lpwstr>0x01010069BFACF6D92CD24AA50050CE23F68F74</vt:lpwstr>
  </property>
  <property fmtid="{D5CDD505-2E9C-101B-9397-08002B2CF9AE}" pid="4" name="Meeting" linkTarget="Meeting">
    <vt:lpwstr>*.*.CBD..*.Distr..GENERAL..CBD/NP/MOP/4/1/Add.1.20 August 2021..ORIGINAL: ENGLISH...CONFERENCE OF THE PARTIES TO THE CONVENTION ON BIOLOGICAL DIVERSITY serving as the meeting of the parties to the nagoya protocol on access to genetic resources and the fa</vt:lpwstr>
  </property>
</Properties>
</file>