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CB6DA4" w:rsidRPr="00711439" w14:paraId="7A5F63C7" w14:textId="77777777" w:rsidTr="005B65CD">
        <w:tc>
          <w:tcPr>
            <w:tcW w:w="1371" w:type="dxa"/>
            <w:tcBorders>
              <w:bottom w:val="single" w:sz="12" w:space="0" w:color="000000"/>
            </w:tcBorders>
          </w:tcPr>
          <w:p w14:paraId="3081CCC3" w14:textId="77777777" w:rsidR="00CB6DA4" w:rsidRPr="00711439" w:rsidRDefault="00CB6DA4" w:rsidP="005B65CD">
            <w:pPr>
              <w:topLinePunct/>
              <w:rPr>
                <w:noProof/>
              </w:rPr>
            </w:pPr>
            <w:r w:rsidRPr="00711439">
              <w:rPr>
                <w:rFonts w:ascii="Cambria" w:hAnsi="Cambria"/>
                <w:noProof/>
                <w:snapToGrid w:val="0"/>
                <w:kern w:val="22"/>
                <w:lang w:val="en-US"/>
              </w:rPr>
              <w:drawing>
                <wp:inline distT="0" distB="0" distL="0" distR="0" wp14:anchorId="2D96C178" wp14:editId="0B88D271">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7E9916A0" w14:textId="77777777" w:rsidR="00CB6DA4" w:rsidRPr="00711439" w:rsidRDefault="00CB6DA4" w:rsidP="005B65CD">
            <w:pPr>
              <w:topLinePunct/>
            </w:pPr>
            <w:r w:rsidRPr="00711439">
              <w:rPr>
                <w:noProof/>
                <w:lang w:val="en-US"/>
              </w:rPr>
              <w:drawing>
                <wp:inline distT="0" distB="0" distL="0" distR="0" wp14:anchorId="1AFDF539" wp14:editId="1BB539B7">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5205E465" w14:textId="77777777" w:rsidR="00CB6DA4" w:rsidRPr="00711439" w:rsidRDefault="00CB6DA4" w:rsidP="005B65CD">
            <w:pPr>
              <w:keepNext/>
              <w:topLinePunct/>
              <w:spacing w:beforeLines="30" w:before="72"/>
              <w:jc w:val="right"/>
              <w:outlineLvl w:val="7"/>
              <w:rPr>
                <w:rFonts w:ascii="Arial" w:hAnsi="Arial"/>
                <w:b/>
                <w:sz w:val="32"/>
                <w:szCs w:val="32"/>
              </w:rPr>
            </w:pPr>
            <w:r w:rsidRPr="00711439">
              <w:rPr>
                <w:rFonts w:ascii="Arial" w:hAnsi="Arial"/>
                <w:b/>
                <w:sz w:val="32"/>
                <w:szCs w:val="32"/>
              </w:rPr>
              <w:t>CBD</w:t>
            </w:r>
          </w:p>
          <w:p w14:paraId="4717E2AA" w14:textId="77777777" w:rsidR="00CB6DA4" w:rsidRPr="00711439" w:rsidRDefault="00CB6DA4" w:rsidP="005B65CD">
            <w:pPr>
              <w:topLinePunct/>
              <w:rPr>
                <w:rFonts w:ascii="Univers" w:hAnsi="Univers"/>
                <w:b/>
                <w:sz w:val="36"/>
                <w:szCs w:val="36"/>
              </w:rPr>
            </w:pPr>
          </w:p>
        </w:tc>
      </w:tr>
      <w:tr w:rsidR="00CB6DA4" w:rsidRPr="00711439" w14:paraId="65A7E9F1" w14:textId="77777777" w:rsidTr="005B65CD">
        <w:trPr>
          <w:trHeight w:val="1693"/>
        </w:trPr>
        <w:tc>
          <w:tcPr>
            <w:tcW w:w="5242" w:type="dxa"/>
            <w:gridSpan w:val="3"/>
          </w:tcPr>
          <w:p w14:paraId="3883C932" w14:textId="77777777" w:rsidR="00CB6DA4" w:rsidRPr="00711439" w:rsidRDefault="00CB6DA4" w:rsidP="005B65CD">
            <w:pPr>
              <w:topLinePunct/>
              <w:rPr>
                <w:sz w:val="16"/>
                <w:szCs w:val="16"/>
              </w:rPr>
            </w:pPr>
          </w:p>
          <w:p w14:paraId="32CA5F67" w14:textId="77777777" w:rsidR="00CB6DA4" w:rsidRPr="00711439" w:rsidRDefault="00CB6DA4" w:rsidP="005B65CD">
            <w:pPr>
              <w:topLinePunct/>
              <w:rPr>
                <w:b/>
                <w:sz w:val="40"/>
                <w:szCs w:val="40"/>
              </w:rPr>
            </w:pPr>
            <w:r w:rsidRPr="00711439">
              <w:rPr>
                <w:b/>
                <w:noProof/>
                <w:sz w:val="40"/>
                <w:szCs w:val="40"/>
                <w:lang w:val="en-US"/>
              </w:rPr>
              <w:drawing>
                <wp:inline distT="0" distB="0" distL="0" distR="0" wp14:anchorId="1273E931" wp14:editId="03C5A9C3">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14:paraId="18BABCE6" w14:textId="77777777" w:rsidR="00CB6DA4" w:rsidRPr="00711439" w:rsidRDefault="00CB6DA4" w:rsidP="005B65CD">
            <w:pPr>
              <w:topLinePunct/>
              <w:rPr>
                <w:b/>
                <w:sz w:val="16"/>
                <w:szCs w:val="16"/>
              </w:rPr>
            </w:pPr>
          </w:p>
        </w:tc>
        <w:tc>
          <w:tcPr>
            <w:tcW w:w="1980" w:type="dxa"/>
          </w:tcPr>
          <w:p w14:paraId="4EED8C29" w14:textId="77777777" w:rsidR="00CB6DA4" w:rsidRPr="00711439" w:rsidRDefault="00CB6DA4" w:rsidP="005B65CD">
            <w:pPr>
              <w:topLinePunct/>
            </w:pPr>
          </w:p>
        </w:tc>
        <w:tc>
          <w:tcPr>
            <w:tcW w:w="2610" w:type="dxa"/>
          </w:tcPr>
          <w:p w14:paraId="0A26DB1D" w14:textId="77777777" w:rsidR="00CB6DA4" w:rsidRPr="00711439" w:rsidRDefault="00CB6DA4" w:rsidP="005B65CD">
            <w:pPr>
              <w:topLinePunct/>
              <w:spacing w:before="120"/>
            </w:pPr>
            <w:r w:rsidRPr="00711439">
              <w:t xml:space="preserve">Distr. </w:t>
            </w:r>
          </w:p>
          <w:p w14:paraId="0FB08F53" w14:textId="77777777" w:rsidR="00CB6DA4" w:rsidRDefault="00CB6DA4" w:rsidP="005B65CD">
            <w:pPr>
              <w:topLinePunct/>
            </w:pPr>
            <w:r>
              <w:t>LIMITED</w:t>
            </w:r>
          </w:p>
          <w:p w14:paraId="037727F1" w14:textId="77777777" w:rsidR="00CB6DA4" w:rsidRPr="00711439" w:rsidRDefault="00CB6DA4" w:rsidP="005B65CD">
            <w:pPr>
              <w:topLinePunct/>
            </w:pPr>
          </w:p>
          <w:p w14:paraId="0D43F24A" w14:textId="2D3B6322" w:rsidR="00CB6DA4" w:rsidRPr="00711439" w:rsidRDefault="00CB6DA4" w:rsidP="005B65CD">
            <w:pPr>
              <w:topLinePunct/>
            </w:pPr>
            <w:r w:rsidRPr="00711439">
              <w:t>CBD/</w:t>
            </w:r>
            <w:r>
              <w:t>COP</w:t>
            </w:r>
            <w:r w:rsidRPr="00711439">
              <w:t>/</w:t>
            </w:r>
            <w:r>
              <w:t>14</w:t>
            </w:r>
            <w:r w:rsidRPr="00711439">
              <w:t>/</w:t>
            </w:r>
            <w:r>
              <w:t>L.</w:t>
            </w:r>
            <w:r>
              <w:rPr>
                <w:rFonts w:hint="eastAsia"/>
              </w:rPr>
              <w:t>21</w:t>
            </w:r>
          </w:p>
          <w:p w14:paraId="02B2BB08" w14:textId="77777777" w:rsidR="00CB6DA4" w:rsidRDefault="00CB6DA4" w:rsidP="005B65CD">
            <w:pPr>
              <w:topLinePunct/>
            </w:pPr>
            <w:r>
              <w:rPr>
                <w:rFonts w:hint="eastAsia"/>
              </w:rPr>
              <w:t>26</w:t>
            </w:r>
            <w:r>
              <w:t xml:space="preserve"> November</w:t>
            </w:r>
            <w:r w:rsidRPr="00711439">
              <w:t xml:space="preserve"> 2018</w:t>
            </w:r>
          </w:p>
          <w:p w14:paraId="1DBDD396" w14:textId="77777777" w:rsidR="00CB6DA4" w:rsidRPr="00711439" w:rsidRDefault="00CB6DA4" w:rsidP="005B65CD">
            <w:pPr>
              <w:topLinePunct/>
            </w:pPr>
          </w:p>
          <w:p w14:paraId="166AE562" w14:textId="77777777" w:rsidR="00CB6DA4" w:rsidRPr="00711439" w:rsidRDefault="00CB6DA4" w:rsidP="005B65CD">
            <w:pPr>
              <w:topLinePunct/>
            </w:pPr>
            <w:r w:rsidRPr="00711439">
              <w:rPr>
                <w:rFonts w:hint="eastAsia"/>
              </w:rPr>
              <w:t>CHINESE</w:t>
            </w:r>
          </w:p>
          <w:p w14:paraId="1DEE9A73" w14:textId="77777777" w:rsidR="00CB6DA4" w:rsidRPr="00711439" w:rsidRDefault="00CB6DA4" w:rsidP="005B65CD">
            <w:pPr>
              <w:spacing w:after="120"/>
              <w:rPr>
                <w:rFonts w:ascii="Courier New" w:hAnsi="Courier New"/>
                <w:szCs w:val="22"/>
              </w:rPr>
            </w:pPr>
            <w:r w:rsidRPr="00711439">
              <w:t>ORIGINAL: ENGLISH</w:t>
            </w:r>
          </w:p>
        </w:tc>
      </w:tr>
    </w:tbl>
    <w:p w14:paraId="2DF69B52" w14:textId="77777777" w:rsidR="00666863" w:rsidRDefault="00666863">
      <w:pPr>
        <w:autoSpaceDE w:val="0"/>
        <w:autoSpaceDN w:val="0"/>
        <w:adjustRightInd w:val="0"/>
        <w:spacing w:before="60"/>
        <w:rPr>
          <w:rFonts w:ascii="SimSun" w:cs="Times New Roman"/>
          <w:sz w:val="24"/>
          <w:lang w:val="zh-CN"/>
        </w:rPr>
      </w:pPr>
      <w:r>
        <w:rPr>
          <w:rFonts w:ascii="SimSun" w:cs="Times New Roman" w:hint="eastAsia"/>
          <w:noProof/>
          <w:sz w:val="24"/>
        </w:rPr>
        <w:t>生物多样性公约缔约方大会</w:t>
      </w:r>
    </w:p>
    <w:p w14:paraId="68B168BC" w14:textId="77777777" w:rsidR="00666863" w:rsidRDefault="00CA47C3">
      <w:pPr>
        <w:autoSpaceDE w:val="0"/>
        <w:autoSpaceDN w:val="0"/>
        <w:adjustRightInd w:val="0"/>
        <w:rPr>
          <w:rFonts w:cs="Times New Roman"/>
          <w:sz w:val="24"/>
        </w:rPr>
      </w:pPr>
      <w:r>
        <w:rPr>
          <w:rFonts w:ascii="SimSun" w:cs="Times New Roman" w:hint="eastAsia"/>
          <w:noProof/>
          <w:sz w:val="24"/>
        </w:rPr>
        <w:t>第十四</w:t>
      </w:r>
      <w:r w:rsidR="00666863">
        <w:rPr>
          <w:rFonts w:ascii="SimSun" w:cs="Times New Roman" w:hint="eastAsia"/>
          <w:noProof/>
          <w:sz w:val="24"/>
        </w:rPr>
        <w:t>届会议</w:t>
      </w:r>
    </w:p>
    <w:p w14:paraId="790BED3A" w14:textId="77777777" w:rsidR="001C6AF5" w:rsidRPr="00FA2E6B" w:rsidRDefault="001C6AF5" w:rsidP="001C6AF5">
      <w:pPr>
        <w:pStyle w:val="Cornernotation"/>
        <w:ind w:left="230" w:right="3168" w:hanging="230"/>
        <w:rPr>
          <w:bCs/>
          <w:iCs/>
          <w:sz w:val="24"/>
        </w:rPr>
      </w:pPr>
      <w:r w:rsidRPr="00FA2E6B">
        <w:rPr>
          <w:bCs/>
          <w:iCs/>
          <w:sz w:val="24"/>
        </w:rPr>
        <w:t>2018</w:t>
      </w:r>
      <w:r w:rsidRPr="00FA2E6B">
        <w:rPr>
          <w:bCs/>
          <w:iCs/>
          <w:sz w:val="24"/>
        </w:rPr>
        <w:t>年</w:t>
      </w:r>
      <w:r w:rsidRPr="00FA2E6B">
        <w:rPr>
          <w:bCs/>
          <w:iCs/>
          <w:sz w:val="24"/>
        </w:rPr>
        <w:t>11</w:t>
      </w:r>
      <w:r w:rsidRPr="00FA2E6B">
        <w:rPr>
          <w:bCs/>
          <w:iCs/>
          <w:sz w:val="24"/>
        </w:rPr>
        <w:t>月</w:t>
      </w:r>
      <w:r w:rsidRPr="00FA2E6B">
        <w:rPr>
          <w:bCs/>
          <w:iCs/>
          <w:sz w:val="24"/>
        </w:rPr>
        <w:t>17</w:t>
      </w:r>
      <w:r w:rsidRPr="00FA2E6B">
        <w:rPr>
          <w:bCs/>
          <w:iCs/>
          <w:sz w:val="24"/>
        </w:rPr>
        <w:t>日至</w:t>
      </w:r>
      <w:r w:rsidRPr="00FA2E6B">
        <w:rPr>
          <w:bCs/>
          <w:iCs/>
          <w:sz w:val="24"/>
        </w:rPr>
        <w:t>29</w:t>
      </w:r>
      <w:r w:rsidRPr="00FA2E6B">
        <w:rPr>
          <w:bCs/>
          <w:iCs/>
          <w:sz w:val="24"/>
        </w:rPr>
        <w:t>日，埃及沙姆沙伊赫</w:t>
      </w:r>
      <w:r w:rsidR="00E65B33">
        <w:rPr>
          <w:rFonts w:hint="eastAsia"/>
          <w:bCs/>
          <w:iCs/>
          <w:sz w:val="24"/>
        </w:rPr>
        <w:t xml:space="preserve"> </w:t>
      </w:r>
    </w:p>
    <w:p w14:paraId="5998D0B7" w14:textId="77777777" w:rsidR="00666863" w:rsidRDefault="00666863" w:rsidP="00AC707D">
      <w:pPr>
        <w:pStyle w:val="Cornernotation"/>
        <w:ind w:left="0" w:right="3548" w:firstLine="0"/>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sidR="00A331D5">
        <w:rPr>
          <w:rFonts w:cs="Times New Roman" w:hint="eastAsia"/>
          <w:noProof/>
          <w:kern w:val="22"/>
          <w:sz w:val="24"/>
        </w:rPr>
        <w:t>14</w:t>
      </w:r>
    </w:p>
    <w:p w14:paraId="568BE60E" w14:textId="77777777" w:rsidR="00666863" w:rsidRPr="00526DA7" w:rsidRDefault="00A331D5">
      <w:pPr>
        <w:pStyle w:val="Heading1"/>
        <w:rPr>
          <w:rFonts w:ascii="SimHei" w:eastAsia="SimHei" w:hAnsi="SimHei" w:cs="Times New Roman"/>
          <w:b w:val="0"/>
          <w:kern w:val="22"/>
          <w:sz w:val="28"/>
        </w:rPr>
      </w:pPr>
      <w:r w:rsidRPr="00A331D5">
        <w:rPr>
          <w:rFonts w:ascii="SimHei" w:eastAsia="SimHei" w:hAnsi="SimHei" w:cs="Times New Roman" w:hint="eastAsia"/>
          <w:b w:val="0"/>
          <w:noProof/>
          <w:kern w:val="22"/>
          <w:sz w:val="28"/>
          <w:lang w:val="en-US"/>
        </w:rPr>
        <w:t>与其他公约、国际组织和倡议的合作</w:t>
      </w:r>
    </w:p>
    <w:p w14:paraId="50057E4D" w14:textId="62717D94" w:rsidR="00666863" w:rsidRDefault="00AC707D" w:rsidP="00362B19">
      <w:pPr>
        <w:pStyle w:val="Heading1"/>
        <w:spacing w:before="120" w:after="240"/>
        <w:rPr>
          <w:rFonts w:cs="Times New Roman"/>
          <w:kern w:val="22"/>
          <w:sz w:val="24"/>
        </w:rPr>
      </w:pPr>
      <w:r>
        <w:rPr>
          <w:rFonts w:ascii="SimSun" w:cs="Times New Roman" w:hint="eastAsia"/>
          <w:caps w:val="0"/>
          <w:noProof/>
          <w:kern w:val="22"/>
          <w:sz w:val="24"/>
        </w:rPr>
        <w:t>第一</w:t>
      </w:r>
      <w:r>
        <w:rPr>
          <w:rFonts w:ascii="SimSun" w:cs="Times New Roman"/>
          <w:caps w:val="0"/>
          <w:noProof/>
          <w:kern w:val="22"/>
          <w:sz w:val="24"/>
        </w:rPr>
        <w:t>工作组主席</w:t>
      </w:r>
      <w:r w:rsidR="00666863">
        <w:rPr>
          <w:rFonts w:ascii="SimSun" w:cs="Times New Roman" w:hint="eastAsia"/>
          <w:caps w:val="0"/>
          <w:noProof/>
          <w:kern w:val="22"/>
          <w:sz w:val="24"/>
        </w:rPr>
        <w:t>提交的决</w:t>
      </w:r>
      <w:bookmarkStart w:id="0" w:name="_GoBack"/>
      <w:bookmarkEnd w:id="0"/>
      <w:r w:rsidR="00666863">
        <w:rPr>
          <w:rFonts w:ascii="SimSun" w:cs="Times New Roman" w:hint="eastAsia"/>
          <w:caps w:val="0"/>
          <w:noProof/>
          <w:kern w:val="22"/>
          <w:sz w:val="24"/>
        </w:rPr>
        <w:t>定草案</w:t>
      </w:r>
    </w:p>
    <w:p w14:paraId="7DCB3A4B" w14:textId="77777777" w:rsidR="00A331D5" w:rsidRPr="00C91291" w:rsidRDefault="00A331D5" w:rsidP="00A331D5">
      <w:pPr>
        <w:suppressLineNumbers/>
        <w:suppressAutoHyphens/>
        <w:kinsoku w:val="0"/>
        <w:overflowPunct w:val="0"/>
        <w:autoSpaceDE w:val="0"/>
        <w:autoSpaceDN w:val="0"/>
        <w:adjustRightInd w:val="0"/>
        <w:snapToGrid w:val="0"/>
        <w:spacing w:before="240" w:after="120"/>
        <w:ind w:firstLine="720"/>
        <w:rPr>
          <w:rFonts w:ascii="KaiTi" w:eastAsia="KaiTi" w:hAnsi="KaiTi"/>
          <w:kern w:val="22"/>
          <w:sz w:val="24"/>
        </w:rPr>
      </w:pPr>
      <w:bookmarkStart w:id="1" w:name="_Ref314474052"/>
      <w:r w:rsidRPr="00C91291">
        <w:rPr>
          <w:rFonts w:ascii="KaiTi" w:eastAsia="KaiTi" w:hAnsi="KaiTi" w:cs="Microsoft YaHei" w:hint="eastAsia"/>
          <w:kern w:val="22"/>
          <w:sz w:val="24"/>
        </w:rPr>
        <w:t>缔约</w:t>
      </w:r>
      <w:r w:rsidRPr="00C91291">
        <w:rPr>
          <w:rFonts w:ascii="KaiTi" w:eastAsia="KaiTi" w:hAnsi="KaiTi" w:cs="MS Mincho"/>
          <w:kern w:val="22"/>
          <w:sz w:val="24"/>
        </w:rPr>
        <w:t>方大会，</w:t>
      </w:r>
    </w:p>
    <w:p w14:paraId="788845C8" w14:textId="77777777" w:rsidR="00A331D5" w:rsidRPr="00C91291" w:rsidRDefault="00A331D5" w:rsidP="00A331D5">
      <w:pPr>
        <w:pStyle w:val="bodytextnoindent"/>
        <w:tabs>
          <w:tab w:val="left" w:pos="1440"/>
        </w:tabs>
        <w:snapToGrid w:val="0"/>
        <w:ind w:firstLine="720"/>
        <w:rPr>
          <w:rStyle w:val="Hyperlink"/>
          <w:rFonts w:eastAsiaTheme="minorEastAsia"/>
          <w:snapToGrid w:val="0"/>
          <w:color w:val="000000" w:themeColor="text1"/>
          <w:kern w:val="22"/>
          <w:sz w:val="24"/>
        </w:rPr>
      </w:pPr>
      <w:r w:rsidRPr="00C91291">
        <w:rPr>
          <w:rFonts w:ascii="KaiTi" w:eastAsia="KaiTi" w:hAnsi="KaiTi" w:cs="MS Mincho"/>
          <w:kern w:val="22"/>
          <w:sz w:val="24"/>
        </w:rPr>
        <w:t>回顾</w:t>
      </w:r>
      <w:r w:rsidRPr="00C91291">
        <w:rPr>
          <w:rFonts w:eastAsiaTheme="minorEastAsia"/>
          <w:sz w:val="24"/>
        </w:rPr>
        <w:t>其</w:t>
      </w:r>
      <w:bookmarkStart w:id="2" w:name="_Hlk516510962"/>
      <w:r w:rsidRPr="00C91291">
        <w:rPr>
          <w:rFonts w:eastAsiaTheme="minorEastAsia"/>
          <w:sz w:val="24"/>
        </w:rPr>
        <w:fldChar w:fldCharType="begin"/>
      </w:r>
      <w:r w:rsidRPr="00C91291">
        <w:rPr>
          <w:rFonts w:eastAsiaTheme="minorEastAsia"/>
          <w:sz w:val="24"/>
        </w:rPr>
        <w:instrText xml:space="preserve"> HYPERLINK "https://www.cbd.int/doc/decisions/cop-13/cop-13-dec-01-zh.pdf" </w:instrText>
      </w:r>
      <w:r w:rsidRPr="00C91291">
        <w:rPr>
          <w:rFonts w:eastAsiaTheme="minorEastAsia"/>
          <w:sz w:val="24"/>
        </w:rPr>
        <w:fldChar w:fldCharType="separate"/>
      </w:r>
      <w:r w:rsidRPr="00C91291">
        <w:rPr>
          <w:rFonts w:asciiTheme="minorEastAsia" w:eastAsiaTheme="minorEastAsia" w:hAnsiTheme="minorEastAsia"/>
          <w:sz w:val="24"/>
        </w:rPr>
        <w:t>第</w:t>
      </w:r>
      <w:bookmarkEnd w:id="2"/>
      <w:r w:rsidRPr="00C91291">
        <w:rPr>
          <w:rStyle w:val="Hyperlink"/>
          <w:rFonts w:eastAsiaTheme="minorEastAsia"/>
          <w:snapToGrid w:val="0"/>
          <w:kern w:val="22"/>
          <w:sz w:val="24"/>
        </w:rPr>
        <w:t>XIII/1</w:t>
      </w:r>
      <w:r w:rsidRPr="00C91291">
        <w:rPr>
          <w:rFonts w:eastAsiaTheme="minorEastAsia"/>
          <w:sz w:val="24"/>
        </w:rPr>
        <w:fldChar w:fldCharType="end"/>
      </w:r>
      <w:r w:rsidRPr="00C91291">
        <w:rPr>
          <w:rFonts w:eastAsiaTheme="minorEastAsia"/>
          <w:snapToGrid w:val="0"/>
          <w:kern w:val="22"/>
          <w:sz w:val="24"/>
        </w:rPr>
        <w:t>、第</w:t>
      </w:r>
      <w:hyperlink r:id="rId11" w:history="1">
        <w:r w:rsidRPr="00C91291">
          <w:rPr>
            <w:rStyle w:val="Hyperlink"/>
            <w:rFonts w:eastAsiaTheme="minorEastAsia"/>
            <w:snapToGrid w:val="0"/>
            <w:kern w:val="22"/>
            <w:sz w:val="24"/>
          </w:rPr>
          <w:t>XIII/3</w:t>
        </w:r>
      </w:hyperlink>
      <w:r w:rsidRPr="00C91291">
        <w:rPr>
          <w:rFonts w:eastAsiaTheme="minorEastAsia"/>
          <w:snapToGrid w:val="0"/>
          <w:kern w:val="22"/>
          <w:sz w:val="24"/>
        </w:rPr>
        <w:t>、第</w:t>
      </w:r>
      <w:hyperlink r:id="rId12" w:history="1">
        <w:r w:rsidRPr="00C91291">
          <w:rPr>
            <w:rStyle w:val="Hyperlink"/>
            <w:rFonts w:eastAsiaTheme="minorEastAsia"/>
            <w:snapToGrid w:val="0"/>
            <w:kern w:val="22"/>
            <w:sz w:val="24"/>
          </w:rPr>
          <w:t>XIII/4</w:t>
        </w:r>
      </w:hyperlink>
      <w:r w:rsidRPr="00C91291">
        <w:rPr>
          <w:rFonts w:eastAsiaTheme="minorEastAsia"/>
          <w:snapToGrid w:val="0"/>
          <w:kern w:val="22"/>
          <w:sz w:val="24"/>
        </w:rPr>
        <w:t>、第</w:t>
      </w:r>
      <w:hyperlink r:id="rId13" w:history="1">
        <w:r w:rsidRPr="00C91291">
          <w:rPr>
            <w:rStyle w:val="Hyperlink"/>
            <w:rFonts w:eastAsiaTheme="minorEastAsia"/>
            <w:snapToGrid w:val="0"/>
            <w:kern w:val="22"/>
            <w:sz w:val="24"/>
          </w:rPr>
          <w:t>XIII/5</w:t>
        </w:r>
      </w:hyperlink>
      <w:r w:rsidRPr="00C91291">
        <w:rPr>
          <w:rFonts w:eastAsiaTheme="minorEastAsia"/>
          <w:snapToGrid w:val="0"/>
          <w:kern w:val="22"/>
          <w:sz w:val="24"/>
        </w:rPr>
        <w:t>、第</w:t>
      </w:r>
      <w:hyperlink r:id="rId14" w:history="1">
        <w:r w:rsidRPr="00C91291">
          <w:rPr>
            <w:rStyle w:val="Hyperlink"/>
            <w:rFonts w:eastAsiaTheme="minorEastAsia"/>
            <w:snapToGrid w:val="0"/>
            <w:kern w:val="22"/>
            <w:sz w:val="24"/>
          </w:rPr>
          <w:t>XIII/7</w:t>
        </w:r>
      </w:hyperlink>
      <w:r w:rsidRPr="00C91291">
        <w:rPr>
          <w:rFonts w:eastAsiaTheme="minorEastAsia"/>
          <w:snapToGrid w:val="0"/>
          <w:kern w:val="22"/>
          <w:sz w:val="24"/>
        </w:rPr>
        <w:t>、第</w:t>
      </w:r>
      <w:hyperlink r:id="rId15" w:history="1">
        <w:r w:rsidRPr="00C91291">
          <w:rPr>
            <w:rStyle w:val="Hyperlink"/>
            <w:rFonts w:eastAsiaTheme="minorEastAsia"/>
            <w:snapToGrid w:val="0"/>
            <w:kern w:val="22"/>
            <w:sz w:val="24"/>
          </w:rPr>
          <w:t>XIII/23</w:t>
        </w:r>
      </w:hyperlink>
      <w:r w:rsidRPr="00C91291">
        <w:rPr>
          <w:rFonts w:eastAsiaTheme="minorEastAsia"/>
          <w:snapToGrid w:val="0"/>
          <w:kern w:val="22"/>
          <w:sz w:val="24"/>
        </w:rPr>
        <w:t>、第</w:t>
      </w:r>
      <w:hyperlink r:id="rId16" w:history="1">
        <w:r w:rsidRPr="00C91291">
          <w:rPr>
            <w:rStyle w:val="Hyperlink"/>
            <w:rFonts w:eastAsiaTheme="minorEastAsia"/>
            <w:snapToGrid w:val="0"/>
            <w:kern w:val="22"/>
            <w:sz w:val="24"/>
          </w:rPr>
          <w:t>XIII/24</w:t>
        </w:r>
      </w:hyperlink>
      <w:r w:rsidRPr="00C91291">
        <w:rPr>
          <w:rFonts w:eastAsiaTheme="minorEastAsia"/>
          <w:snapToGrid w:val="0"/>
          <w:kern w:val="22"/>
          <w:sz w:val="24"/>
        </w:rPr>
        <w:t>、第</w:t>
      </w:r>
      <w:hyperlink r:id="rId17" w:history="1">
        <w:r w:rsidRPr="00C91291">
          <w:rPr>
            <w:rStyle w:val="Hyperlink"/>
            <w:rFonts w:eastAsiaTheme="minorEastAsia"/>
            <w:snapToGrid w:val="0"/>
            <w:kern w:val="22"/>
            <w:sz w:val="24"/>
          </w:rPr>
          <w:t>XIII/27</w:t>
        </w:r>
      </w:hyperlink>
      <w:r w:rsidRPr="00C91291">
        <w:rPr>
          <w:rFonts w:eastAsiaTheme="minorEastAsia"/>
          <w:snapToGrid w:val="0"/>
          <w:kern w:val="22"/>
          <w:sz w:val="24"/>
        </w:rPr>
        <w:t>和第</w:t>
      </w:r>
      <w:hyperlink r:id="rId18" w:history="1">
        <w:r w:rsidRPr="00C91291">
          <w:rPr>
            <w:rStyle w:val="Hyperlink"/>
            <w:rFonts w:eastAsiaTheme="minorEastAsia"/>
            <w:snapToGrid w:val="0"/>
            <w:kern w:val="22"/>
            <w:sz w:val="24"/>
          </w:rPr>
          <w:t>XIII/28</w:t>
        </w:r>
      </w:hyperlink>
      <w:r>
        <w:rPr>
          <w:rFonts w:eastAsiaTheme="minorEastAsia" w:hint="eastAsia"/>
          <w:sz w:val="24"/>
        </w:rPr>
        <w:t>号决定，</w:t>
      </w:r>
    </w:p>
    <w:p w14:paraId="1EE9F149" w14:textId="01497232" w:rsidR="00A331D5" w:rsidRPr="00C91291" w:rsidRDefault="00A331D5" w:rsidP="00A331D5">
      <w:pPr>
        <w:pStyle w:val="bodytextnoindent"/>
        <w:tabs>
          <w:tab w:val="left" w:pos="1440"/>
        </w:tabs>
        <w:snapToGrid w:val="0"/>
        <w:ind w:firstLine="720"/>
        <w:rPr>
          <w:rFonts w:eastAsiaTheme="minorEastAsia"/>
          <w:sz w:val="24"/>
        </w:rPr>
      </w:pPr>
      <w:r w:rsidRPr="00C91291">
        <w:rPr>
          <w:rFonts w:ascii="KaiTi" w:eastAsia="KaiTi" w:hAnsi="KaiTi" w:cs="MS Mincho"/>
          <w:kern w:val="22"/>
          <w:sz w:val="24"/>
        </w:rPr>
        <w:t>确认</w:t>
      </w:r>
      <w:r w:rsidRPr="00C91291">
        <w:rPr>
          <w:rFonts w:eastAsiaTheme="minorEastAsia"/>
          <w:sz w:val="24"/>
        </w:rPr>
        <w:t>需要继续加强与其他公约、国际组织和伙伴关系的协作与合作，以期加快高效和有效行动实现《</w:t>
      </w:r>
      <w:r w:rsidRPr="00C91291">
        <w:rPr>
          <w:rFonts w:eastAsiaTheme="minorEastAsia"/>
          <w:sz w:val="24"/>
        </w:rPr>
        <w:t>2011-2020</w:t>
      </w:r>
      <w:r w:rsidRPr="00C91291">
        <w:rPr>
          <w:rFonts w:eastAsiaTheme="minorEastAsia"/>
          <w:sz w:val="24"/>
        </w:rPr>
        <w:t>年生物多样性战略计划》，</w:t>
      </w:r>
      <w:r w:rsidRPr="00D041BF">
        <w:rPr>
          <w:rStyle w:val="FootnoteReference"/>
          <w:rFonts w:eastAsiaTheme="minorEastAsia"/>
          <w:sz w:val="24"/>
          <w:u w:val="none"/>
          <w:vertAlign w:val="superscript"/>
        </w:rPr>
        <w:footnoteReference w:id="1"/>
      </w:r>
      <w:r w:rsidR="00D14648">
        <w:rPr>
          <w:rFonts w:eastAsiaTheme="minorEastAsia" w:hint="eastAsia"/>
          <w:sz w:val="24"/>
        </w:rPr>
        <w:t xml:space="preserve"> </w:t>
      </w:r>
      <w:r w:rsidRPr="00C91291">
        <w:rPr>
          <w:rFonts w:eastAsiaTheme="minorEastAsia"/>
          <w:sz w:val="24"/>
        </w:rPr>
        <w:t>并建立全面和参与性的进程拟定《</w:t>
      </w:r>
      <w:r w:rsidRPr="00C91291">
        <w:rPr>
          <w:rFonts w:eastAsiaTheme="minorEastAsia"/>
          <w:sz w:val="24"/>
        </w:rPr>
        <w:t>2011-2020</w:t>
      </w:r>
      <w:r w:rsidRPr="00C91291">
        <w:rPr>
          <w:rFonts w:eastAsiaTheme="minorEastAsia"/>
          <w:sz w:val="24"/>
        </w:rPr>
        <w:t>年生物多样性战略计划》的后续行动提案，</w:t>
      </w:r>
    </w:p>
    <w:p w14:paraId="0FDA3917" w14:textId="1F13D1CE" w:rsidR="00A331D5" w:rsidRPr="00C91291" w:rsidRDefault="008A51CC" w:rsidP="00A331D5">
      <w:pPr>
        <w:pStyle w:val="bodytextnoindent"/>
        <w:numPr>
          <w:ilvl w:val="0"/>
          <w:numId w:val="31"/>
        </w:numPr>
        <w:tabs>
          <w:tab w:val="left" w:pos="1440"/>
        </w:tabs>
        <w:snapToGrid w:val="0"/>
        <w:ind w:left="0" w:firstLine="720"/>
        <w:rPr>
          <w:rFonts w:eastAsiaTheme="minorEastAsia"/>
          <w:sz w:val="24"/>
        </w:rPr>
      </w:pPr>
      <w:r>
        <w:rPr>
          <w:rFonts w:ascii="KaiTi" w:eastAsia="KaiTi" w:hAnsi="KaiTi" w:cs="MS Mincho" w:hint="eastAsia"/>
          <w:kern w:val="22"/>
          <w:sz w:val="24"/>
        </w:rPr>
        <w:t>敦促</w:t>
      </w:r>
      <w:r w:rsidR="00A331D5" w:rsidRPr="00C91291">
        <w:rPr>
          <w:rFonts w:eastAsiaTheme="minorEastAsia"/>
          <w:sz w:val="24"/>
        </w:rPr>
        <w:t>各缔约方和其他国家政府、其他组织、公约和利益攸关方考虑</w:t>
      </w:r>
      <w:r w:rsidR="00A331D5" w:rsidRPr="00C91291">
        <w:rPr>
          <w:rFonts w:eastAsiaTheme="minorEastAsia"/>
          <w:sz w:val="24"/>
        </w:rPr>
        <w:t>2020</w:t>
      </w:r>
      <w:r w:rsidR="00A331D5" w:rsidRPr="00C91291">
        <w:rPr>
          <w:rFonts w:eastAsiaTheme="minorEastAsia"/>
          <w:sz w:val="24"/>
        </w:rPr>
        <w:t>年后全球生物多样性框架下通过加强合作推动落实生物多样性承诺的新领域和新方法，并考虑从包括代表土著人民和地方社区的组织和网络、青年、妇女、学术界和地方当局现有合作中汲取的经验教训，作为制定</w:t>
      </w:r>
      <w:r w:rsidR="00A331D5" w:rsidRPr="00C91291">
        <w:rPr>
          <w:rFonts w:eastAsiaTheme="minorEastAsia"/>
          <w:sz w:val="24"/>
        </w:rPr>
        <w:t>2020</w:t>
      </w:r>
      <w:r w:rsidR="00A331D5" w:rsidRPr="00C91291">
        <w:rPr>
          <w:rFonts w:eastAsiaTheme="minorEastAsia"/>
          <w:sz w:val="24"/>
        </w:rPr>
        <w:t>年后生物多样性框架进程的一部分；</w:t>
      </w:r>
    </w:p>
    <w:p w14:paraId="41CCEA57" w14:textId="7F04CFBE" w:rsidR="00A331D5" w:rsidRPr="00F1041B" w:rsidRDefault="00A331D5" w:rsidP="00F1041B">
      <w:pPr>
        <w:pStyle w:val="bodytextnoindent"/>
        <w:numPr>
          <w:ilvl w:val="0"/>
          <w:numId w:val="37"/>
        </w:numPr>
        <w:snapToGrid w:val="0"/>
        <w:ind w:left="0" w:firstLine="0"/>
        <w:jc w:val="center"/>
        <w:rPr>
          <w:rFonts w:asciiTheme="minorEastAsia" w:eastAsiaTheme="minorEastAsia" w:hAnsiTheme="minorEastAsia"/>
          <w:b/>
          <w:sz w:val="24"/>
        </w:rPr>
      </w:pPr>
      <w:r w:rsidRPr="00F1041B">
        <w:rPr>
          <w:rFonts w:asciiTheme="minorEastAsia" w:eastAsiaTheme="minorEastAsia" w:hAnsiTheme="minorEastAsia"/>
          <w:b/>
          <w:sz w:val="24"/>
        </w:rPr>
        <w:t>与其他公约的合作</w:t>
      </w:r>
    </w:p>
    <w:p w14:paraId="6D46F447" w14:textId="49C8DC58" w:rsidR="00A331D5" w:rsidRPr="00C91291" w:rsidRDefault="00A331D5" w:rsidP="00D041BF">
      <w:pPr>
        <w:pStyle w:val="bodytextnoindent"/>
        <w:numPr>
          <w:ilvl w:val="0"/>
          <w:numId w:val="31"/>
        </w:numPr>
        <w:tabs>
          <w:tab w:val="left" w:pos="1440"/>
        </w:tabs>
        <w:snapToGrid w:val="0"/>
        <w:ind w:left="0" w:firstLine="720"/>
        <w:rPr>
          <w:rFonts w:eastAsiaTheme="minorEastAsia"/>
          <w:sz w:val="24"/>
        </w:rPr>
      </w:pPr>
      <w:r w:rsidRPr="00D041BF">
        <w:rPr>
          <w:rFonts w:ascii="KaiTi" w:eastAsia="KaiTi" w:hAnsi="KaiTi" w:cs="MS Mincho"/>
          <w:kern w:val="22"/>
          <w:sz w:val="24"/>
        </w:rPr>
        <w:t>欢迎</w:t>
      </w:r>
      <w:r w:rsidRPr="00D041BF">
        <w:rPr>
          <w:rFonts w:eastAsiaTheme="minorEastAsia"/>
          <w:sz w:val="24"/>
        </w:rPr>
        <w:t>其他与生物多样性相关公约根据第</w:t>
      </w:r>
      <w:r w:rsidRPr="00C91291">
        <w:rPr>
          <w:rFonts w:eastAsiaTheme="minorEastAsia"/>
          <w:sz w:val="24"/>
        </w:rPr>
        <w:t>XIII/24</w:t>
      </w:r>
      <w:r w:rsidRPr="00C91291">
        <w:rPr>
          <w:rFonts w:eastAsiaTheme="minorEastAsia"/>
          <w:sz w:val="24"/>
        </w:rPr>
        <w:t>号决定和其理事机构的有关决定，开展加强各公约之间合作和协同作用的工作；</w:t>
      </w:r>
      <w:r w:rsidRPr="00A331D5">
        <w:rPr>
          <w:rStyle w:val="FootnoteReference"/>
          <w:rFonts w:eastAsiaTheme="minorEastAsia"/>
          <w:sz w:val="24"/>
          <w:u w:val="none"/>
          <w:vertAlign w:val="superscript"/>
        </w:rPr>
        <w:footnoteReference w:id="2"/>
      </w:r>
    </w:p>
    <w:p w14:paraId="56163E7A" w14:textId="230C92B3"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bookmarkStart w:id="3" w:name="_Hlk516066291"/>
      <w:r w:rsidRPr="00C91291">
        <w:rPr>
          <w:rFonts w:ascii="KaiTi" w:eastAsia="KaiTi" w:hAnsi="KaiTi" w:cs="MS Mincho"/>
          <w:kern w:val="22"/>
          <w:sz w:val="24"/>
        </w:rPr>
        <w:t>确认</w:t>
      </w:r>
      <w:bookmarkEnd w:id="3"/>
      <w:r w:rsidRPr="00C91291">
        <w:rPr>
          <w:rFonts w:eastAsiaTheme="minorEastAsia"/>
          <w:sz w:val="24"/>
        </w:rPr>
        <w:t>生物多样性相关公约</w:t>
      </w:r>
      <w:r w:rsidR="005A3708">
        <w:rPr>
          <w:rFonts w:eastAsiaTheme="minorEastAsia" w:hint="eastAsia"/>
          <w:sz w:val="24"/>
        </w:rPr>
        <w:t>、</w:t>
      </w:r>
      <w:r w:rsidR="002E3B1B">
        <w:rPr>
          <w:rFonts w:eastAsiaTheme="minorEastAsia"/>
          <w:sz w:val="24"/>
        </w:rPr>
        <w:t>里约</w:t>
      </w:r>
      <w:r w:rsidR="005A3708" w:rsidRPr="005A3708">
        <w:rPr>
          <w:rFonts w:eastAsiaTheme="minorEastAsia"/>
          <w:sz w:val="24"/>
        </w:rPr>
        <w:t>公约</w:t>
      </w:r>
      <w:r w:rsidRPr="00C91291">
        <w:rPr>
          <w:rFonts w:eastAsiaTheme="minorEastAsia"/>
          <w:sz w:val="24"/>
        </w:rPr>
        <w:t>与其他国际公约之间在执行《</w:t>
      </w:r>
      <w:r w:rsidRPr="00C91291">
        <w:rPr>
          <w:rFonts w:eastAsiaTheme="minorEastAsia"/>
          <w:sz w:val="24"/>
        </w:rPr>
        <w:t>2030</w:t>
      </w:r>
      <w:r w:rsidRPr="00C91291">
        <w:rPr>
          <w:rFonts w:eastAsiaTheme="minorEastAsia"/>
          <w:sz w:val="24"/>
        </w:rPr>
        <w:t>年可持续发展议程》和可持续发展目标方面开展协作与合作的重要性；</w:t>
      </w:r>
      <w:r w:rsidRPr="00A331D5">
        <w:rPr>
          <w:rStyle w:val="FootnoteReference"/>
          <w:rFonts w:eastAsiaTheme="minorEastAsia"/>
          <w:sz w:val="24"/>
          <w:u w:val="none"/>
          <w:vertAlign w:val="superscript"/>
        </w:rPr>
        <w:footnoteReference w:id="3"/>
      </w:r>
    </w:p>
    <w:p w14:paraId="2E67C3BC" w14:textId="77777777"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鼓励</w:t>
      </w:r>
      <w:r w:rsidRPr="00C91291">
        <w:rPr>
          <w:rFonts w:eastAsiaTheme="minorEastAsia"/>
          <w:sz w:val="24"/>
        </w:rPr>
        <w:t>在制定</w:t>
      </w:r>
      <w:r w:rsidRPr="00C91291">
        <w:rPr>
          <w:rFonts w:eastAsiaTheme="minorEastAsia"/>
          <w:sz w:val="24"/>
        </w:rPr>
        <w:t>2020</w:t>
      </w:r>
      <w:r w:rsidRPr="00C91291">
        <w:rPr>
          <w:rFonts w:eastAsiaTheme="minorEastAsia"/>
          <w:sz w:val="24"/>
        </w:rPr>
        <w:t>年后全球生物多样性框架时考虑既加强生物多样性相关公约</w:t>
      </w:r>
      <w:r w:rsidR="005A3708">
        <w:rPr>
          <w:rFonts w:eastAsiaTheme="minorEastAsia" w:hint="eastAsia"/>
          <w:sz w:val="24"/>
        </w:rPr>
        <w:t>、</w:t>
      </w:r>
      <w:r w:rsidR="002E3B1B">
        <w:rPr>
          <w:rFonts w:eastAsiaTheme="minorEastAsia"/>
          <w:sz w:val="24"/>
        </w:rPr>
        <w:t>里约</w:t>
      </w:r>
      <w:r w:rsidR="005A3708" w:rsidRPr="005A3708">
        <w:rPr>
          <w:rFonts w:eastAsiaTheme="minorEastAsia"/>
          <w:sz w:val="24"/>
        </w:rPr>
        <w:t>公约</w:t>
      </w:r>
      <w:r w:rsidRPr="00C91291">
        <w:rPr>
          <w:rFonts w:eastAsiaTheme="minorEastAsia"/>
          <w:sz w:val="24"/>
        </w:rPr>
        <w:t>和其他公约之间的协同作用又有利于实现《公约》三项目标的行动，特别是</w:t>
      </w:r>
      <w:r w:rsidRPr="00C91291">
        <w:rPr>
          <w:rFonts w:eastAsiaTheme="minorEastAsia"/>
          <w:sz w:val="24"/>
        </w:rPr>
        <w:lastRenderedPageBreak/>
        <w:t>因为此类行动对于执行《</w:t>
      </w:r>
      <w:r w:rsidRPr="00C91291">
        <w:rPr>
          <w:rFonts w:eastAsiaTheme="minorEastAsia"/>
          <w:sz w:val="24"/>
        </w:rPr>
        <w:t>2030</w:t>
      </w:r>
      <w:r w:rsidRPr="00C91291">
        <w:rPr>
          <w:rFonts w:eastAsiaTheme="minorEastAsia"/>
          <w:sz w:val="24"/>
        </w:rPr>
        <w:t>年可持续发展议程》和实现可持续发展目标至关重要；</w:t>
      </w:r>
    </w:p>
    <w:p w14:paraId="5DCCCEF9" w14:textId="77777777"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赞赏</w:t>
      </w:r>
      <w:r w:rsidRPr="00C91291">
        <w:rPr>
          <w:rFonts w:eastAsiaTheme="minorEastAsia"/>
          <w:sz w:val="24"/>
        </w:rPr>
        <w:t>协同作用问题非正式咨询小组的工作，小组的工作促进了生物多样性相关公约之间在国际一级</w:t>
      </w:r>
      <w:bookmarkStart w:id="4" w:name="_Hlk516067581"/>
      <w:r w:rsidRPr="00C91291">
        <w:rPr>
          <w:rFonts w:eastAsiaTheme="minorEastAsia"/>
          <w:sz w:val="24"/>
        </w:rPr>
        <w:t>加强协同</w:t>
      </w:r>
      <w:bookmarkEnd w:id="4"/>
      <w:r w:rsidRPr="00C91291">
        <w:rPr>
          <w:rFonts w:eastAsiaTheme="minorEastAsia"/>
          <w:sz w:val="24"/>
        </w:rPr>
        <w:t>作用的进程；</w:t>
      </w:r>
    </w:p>
    <w:p w14:paraId="152D11D5" w14:textId="61A3AC1D"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欢迎</w:t>
      </w:r>
      <w:r w:rsidRPr="00C91291">
        <w:rPr>
          <w:rFonts w:eastAsiaTheme="minorEastAsia"/>
          <w:sz w:val="24"/>
        </w:rPr>
        <w:t>协同作用问题的非正式咨询小组就生物多样性相关公约之间</w:t>
      </w:r>
      <w:r w:rsidRPr="00C91291">
        <w:rPr>
          <w:rFonts w:eastAsiaTheme="minorEastAsia"/>
          <w:sz w:val="24"/>
        </w:rPr>
        <w:t>2017-2020</w:t>
      </w:r>
      <w:r w:rsidRPr="00C91291">
        <w:rPr>
          <w:rFonts w:eastAsiaTheme="minorEastAsia"/>
          <w:sz w:val="24"/>
        </w:rPr>
        <w:t>年在国际一级加强协同作用路线图中理想关键行动的先后安排和实施工作向执行秘书、主席团和生物多样性相关公约联络组提供的</w:t>
      </w:r>
      <w:r w:rsidRPr="00C91291">
        <w:rPr>
          <w:rFonts w:eastAsiaTheme="minorEastAsia"/>
          <w:color w:val="212121"/>
          <w:sz w:val="24"/>
        </w:rPr>
        <w:t>执行秘书在说明</w:t>
      </w:r>
      <w:r w:rsidRPr="005A3708">
        <w:rPr>
          <w:rStyle w:val="FootnoteReference"/>
          <w:rFonts w:eastAsiaTheme="minorEastAsia"/>
          <w:kern w:val="22"/>
          <w:sz w:val="24"/>
          <w:u w:val="none"/>
          <w:vertAlign w:val="superscript"/>
        </w:rPr>
        <w:footnoteReference w:id="4"/>
      </w:r>
      <w:r w:rsidR="008C4449" w:rsidRPr="00D041BF">
        <w:rPr>
          <w:rFonts w:eastAsiaTheme="minorEastAsia"/>
          <w:color w:val="212121"/>
          <w:sz w:val="24"/>
          <w:vertAlign w:val="superscript"/>
        </w:rPr>
        <w:t xml:space="preserve"> </w:t>
      </w:r>
      <w:r w:rsidRPr="00C91291">
        <w:rPr>
          <w:rFonts w:eastAsiaTheme="minorEastAsia"/>
          <w:color w:val="212121"/>
          <w:sz w:val="24"/>
        </w:rPr>
        <w:t>中所述的</w:t>
      </w:r>
      <w:r w:rsidRPr="00C91291">
        <w:rPr>
          <w:rFonts w:eastAsiaTheme="minorEastAsia"/>
          <w:sz w:val="24"/>
        </w:rPr>
        <w:t>咨询意见；</w:t>
      </w:r>
    </w:p>
    <w:p w14:paraId="7D11D704" w14:textId="61AE48E0"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bookmarkStart w:id="5" w:name="_Hlk516068205"/>
      <w:r w:rsidRPr="00C91291">
        <w:rPr>
          <w:rFonts w:ascii="KaiTi" w:eastAsia="KaiTi" w:hAnsi="KaiTi" w:cs="MS Mincho"/>
          <w:kern w:val="22"/>
          <w:sz w:val="24"/>
        </w:rPr>
        <w:t>邀请</w:t>
      </w:r>
      <w:bookmarkEnd w:id="5"/>
      <w:r w:rsidRPr="00C91291">
        <w:rPr>
          <w:rFonts w:eastAsiaTheme="minorEastAsia"/>
          <w:sz w:val="24"/>
        </w:rPr>
        <w:t>其他生物多样性相关公约以及其他有关组织的理事机构和秘书处在其各自任务授权范围内，依照国情酌情审议这一意见，继续进行理想的协同作用关键行动，并积极参与制定</w:t>
      </w:r>
      <w:r w:rsidRPr="00C91291">
        <w:rPr>
          <w:rFonts w:eastAsiaTheme="minorEastAsia"/>
          <w:sz w:val="24"/>
        </w:rPr>
        <w:t>2020</w:t>
      </w:r>
      <w:r w:rsidRPr="00C91291">
        <w:rPr>
          <w:rFonts w:eastAsiaTheme="minorEastAsia"/>
          <w:sz w:val="24"/>
        </w:rPr>
        <w:t>年后全球生物多样性框架的进程；</w:t>
      </w:r>
    </w:p>
    <w:p w14:paraId="3072AEF6" w14:textId="77777777"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认识到</w:t>
      </w:r>
      <w:r w:rsidRPr="00C91291">
        <w:rPr>
          <w:rFonts w:eastAsiaTheme="minorEastAsia"/>
          <w:sz w:val="24"/>
        </w:rPr>
        <w:t>在国家一级加强协同作用的重要性，</w:t>
      </w:r>
      <w:r w:rsidRPr="009C66C3">
        <w:rPr>
          <w:rFonts w:ascii="KaiTi" w:eastAsia="KaiTi" w:hAnsi="KaiTi" w:cs="MS Mincho"/>
          <w:kern w:val="22"/>
          <w:sz w:val="24"/>
        </w:rPr>
        <w:t>鼓励</w:t>
      </w:r>
      <w:r w:rsidRPr="00C91291">
        <w:rPr>
          <w:rFonts w:eastAsiaTheme="minorEastAsia"/>
          <w:sz w:val="24"/>
        </w:rPr>
        <w:t>各缔约方并</w:t>
      </w:r>
      <w:r w:rsidRPr="00700ED5">
        <w:rPr>
          <w:rFonts w:ascii="KaiTi" w:eastAsia="KaiTi" w:hAnsi="KaiTi" w:cs="MS Mincho"/>
          <w:kern w:val="22"/>
          <w:sz w:val="24"/>
        </w:rPr>
        <w:t>邀请</w:t>
      </w:r>
      <w:r w:rsidRPr="00C91291">
        <w:rPr>
          <w:rFonts w:eastAsiaTheme="minorEastAsia"/>
          <w:sz w:val="24"/>
        </w:rPr>
        <w:t>其他国家政府根据本国国情，以及土著人民和地方社区、非政府组织和其他有关组织，继续从第</w:t>
      </w:r>
      <w:r w:rsidRPr="00C91291">
        <w:rPr>
          <w:rFonts w:eastAsiaTheme="minorEastAsia"/>
          <w:sz w:val="24"/>
        </w:rPr>
        <w:t>XIII/24</w:t>
      </w:r>
      <w:r w:rsidRPr="00C91291">
        <w:rPr>
          <w:rFonts w:eastAsiaTheme="minorEastAsia"/>
          <w:sz w:val="24"/>
        </w:rPr>
        <w:t>号决定附件一所载生物多样性相有关公约之间在国家一级加强协同作用的备选方案中</w:t>
      </w:r>
      <w:r w:rsidR="009C66C3">
        <w:rPr>
          <w:rFonts w:eastAsiaTheme="minorEastAsia" w:hint="eastAsia"/>
          <w:sz w:val="24"/>
        </w:rPr>
        <w:t>采取</w:t>
      </w:r>
      <w:r w:rsidRPr="00C91291">
        <w:rPr>
          <w:rFonts w:eastAsiaTheme="minorEastAsia"/>
          <w:sz w:val="24"/>
        </w:rPr>
        <w:t>行动</w:t>
      </w:r>
      <w:r w:rsidR="009C66C3">
        <w:rPr>
          <w:rFonts w:eastAsiaTheme="minorEastAsia" w:hint="eastAsia"/>
          <w:sz w:val="24"/>
        </w:rPr>
        <w:t>，又</w:t>
      </w:r>
      <w:r w:rsidR="009C66C3" w:rsidRPr="009C66C3">
        <w:rPr>
          <w:rFonts w:ascii="KaiTi" w:eastAsia="KaiTi" w:hAnsi="KaiTi" w:cs="MS Mincho" w:hint="eastAsia"/>
          <w:kern w:val="22"/>
          <w:sz w:val="24"/>
        </w:rPr>
        <w:t>邀请</w:t>
      </w:r>
      <w:r w:rsidR="009C66C3">
        <w:rPr>
          <w:rFonts w:eastAsiaTheme="minorEastAsia" w:hint="eastAsia"/>
          <w:sz w:val="24"/>
        </w:rPr>
        <w:t>有能力的缔约方、其他国家政府和有关组织为发展中国家的能力建设活动提供技术和财政支持</w:t>
      </w:r>
      <w:r w:rsidRPr="00C91291">
        <w:rPr>
          <w:rFonts w:eastAsiaTheme="minorEastAsia"/>
          <w:sz w:val="24"/>
        </w:rPr>
        <w:t>；</w:t>
      </w:r>
    </w:p>
    <w:p w14:paraId="3AAEEC9C" w14:textId="77777777"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请</w:t>
      </w:r>
      <w:r w:rsidRPr="00C91291">
        <w:rPr>
          <w:rFonts w:eastAsiaTheme="minorEastAsia"/>
          <w:sz w:val="24"/>
        </w:rPr>
        <w:t>执行秘书同生物多样性相关公约之间</w:t>
      </w:r>
      <w:r w:rsidRPr="00C91291">
        <w:rPr>
          <w:rFonts w:eastAsiaTheme="minorEastAsia"/>
          <w:sz w:val="24"/>
        </w:rPr>
        <w:t>2017-2020</w:t>
      </w:r>
      <w:r w:rsidRPr="00C91291">
        <w:rPr>
          <w:rFonts w:eastAsiaTheme="minorEastAsia"/>
          <w:sz w:val="24"/>
        </w:rPr>
        <w:t>年在国际一级加强协同作用路线图的执行工作有关的组织</w:t>
      </w:r>
      <w:r w:rsidR="007906D7">
        <w:rPr>
          <w:rFonts w:eastAsiaTheme="minorEastAsia" w:hint="eastAsia"/>
          <w:sz w:val="24"/>
        </w:rPr>
        <w:t>和其他举措</w:t>
      </w:r>
      <w:r w:rsidRPr="00C91291">
        <w:rPr>
          <w:rFonts w:eastAsiaTheme="minorEastAsia"/>
          <w:sz w:val="24"/>
        </w:rPr>
        <w:t>分享非正式咨询小组的工作成果；</w:t>
      </w:r>
    </w:p>
    <w:p w14:paraId="63B7DCF5" w14:textId="4AFF3EFA"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请</w:t>
      </w:r>
      <w:r w:rsidRPr="00C91291">
        <w:rPr>
          <w:rFonts w:eastAsiaTheme="minorEastAsia"/>
          <w:sz w:val="24"/>
        </w:rPr>
        <w:t>协同作用问题非正式咨询小组</w:t>
      </w:r>
      <w:r w:rsidRPr="00C91291">
        <w:rPr>
          <w:rFonts w:eastAsiaTheme="minorEastAsia"/>
          <w:color w:val="212121"/>
          <w:sz w:val="24"/>
          <w:shd w:val="clear" w:color="auto" w:fill="FFFFFF"/>
        </w:rPr>
        <w:t>在资源允许的情况下，</w:t>
      </w:r>
      <w:r w:rsidRPr="00C91291">
        <w:rPr>
          <w:rFonts w:eastAsiaTheme="minorEastAsia"/>
          <w:sz w:val="24"/>
        </w:rPr>
        <w:t>在嗣后闭会期间继续工作，与执行秘书和</w:t>
      </w:r>
      <w:bookmarkStart w:id="6" w:name="_Hlk516069191"/>
      <w:r w:rsidRPr="00C91291">
        <w:rPr>
          <w:rFonts w:eastAsiaTheme="minorEastAsia"/>
          <w:sz w:val="24"/>
        </w:rPr>
        <w:t>缔约方</w:t>
      </w:r>
      <w:bookmarkEnd w:id="6"/>
      <w:r w:rsidRPr="00C91291">
        <w:rPr>
          <w:rFonts w:eastAsiaTheme="minorEastAsia"/>
          <w:sz w:val="24"/>
        </w:rPr>
        <w:t>大会主席团密切协商，</w:t>
      </w:r>
      <w:r>
        <w:rPr>
          <w:rFonts w:eastAsiaTheme="minorEastAsia" w:hint="eastAsia"/>
          <w:sz w:val="24"/>
        </w:rPr>
        <w:t xml:space="preserve">(a) </w:t>
      </w:r>
      <w:r w:rsidRPr="00C91291">
        <w:rPr>
          <w:rFonts w:eastAsiaTheme="minorEastAsia"/>
          <w:sz w:val="24"/>
        </w:rPr>
        <w:t>监测路线图的执行情况，直到缔约方大会第十五届会议，</w:t>
      </w:r>
      <w:r>
        <w:rPr>
          <w:rFonts w:eastAsiaTheme="minorEastAsia" w:hint="eastAsia"/>
          <w:sz w:val="24"/>
        </w:rPr>
        <w:t>(</w:t>
      </w:r>
      <w:r w:rsidRPr="00C91291">
        <w:rPr>
          <w:rFonts w:eastAsiaTheme="minorEastAsia"/>
          <w:sz w:val="24"/>
        </w:rPr>
        <w:t>b</w:t>
      </w:r>
      <w:r>
        <w:rPr>
          <w:rFonts w:eastAsiaTheme="minorEastAsia" w:hint="eastAsia"/>
          <w:sz w:val="24"/>
        </w:rPr>
        <w:t xml:space="preserve">) </w:t>
      </w:r>
      <w:r w:rsidRPr="00C91291">
        <w:rPr>
          <w:rFonts w:eastAsiaTheme="minorEastAsia"/>
          <w:sz w:val="24"/>
        </w:rPr>
        <w:t>就在制定</w:t>
      </w:r>
      <w:r w:rsidRPr="00C91291">
        <w:rPr>
          <w:rFonts w:eastAsiaTheme="minorEastAsia"/>
          <w:sz w:val="24"/>
        </w:rPr>
        <w:t>2020</w:t>
      </w:r>
      <w:r w:rsidRPr="00C91291">
        <w:rPr>
          <w:rFonts w:eastAsiaTheme="minorEastAsia"/>
          <w:sz w:val="24"/>
        </w:rPr>
        <w:t>年后生物多样性框架时如何优化生物多样性相关公约之间的协同作用向秘书处</w:t>
      </w:r>
      <w:r w:rsidR="008A51CC">
        <w:rPr>
          <w:rFonts w:eastAsiaTheme="minorEastAsia" w:hint="eastAsia"/>
          <w:sz w:val="24"/>
        </w:rPr>
        <w:t>[</w:t>
      </w:r>
      <w:r w:rsidR="008A51CC">
        <w:rPr>
          <w:rFonts w:eastAsiaTheme="minorEastAsia" w:hint="eastAsia"/>
          <w:sz w:val="24"/>
        </w:rPr>
        <w:t>和缔约方大会第十四届会议所设</w:t>
      </w:r>
      <w:r w:rsidR="005C30D5">
        <w:rPr>
          <w:rFonts w:eastAsiaTheme="minorEastAsia" w:hint="eastAsia"/>
          <w:sz w:val="24"/>
        </w:rPr>
        <w:t>编制</w:t>
      </w:r>
      <w:r w:rsidR="005C30D5">
        <w:rPr>
          <w:rFonts w:eastAsiaTheme="minorEastAsia" w:hint="eastAsia"/>
          <w:sz w:val="24"/>
        </w:rPr>
        <w:t>2020</w:t>
      </w:r>
      <w:r w:rsidR="005C30D5">
        <w:rPr>
          <w:rFonts w:eastAsiaTheme="minorEastAsia" w:hint="eastAsia"/>
          <w:sz w:val="24"/>
        </w:rPr>
        <w:t>年后全球生物多样性框架不限成员名额工作组</w:t>
      </w:r>
      <w:r w:rsidR="005C30D5">
        <w:rPr>
          <w:rFonts w:eastAsiaTheme="minorEastAsia" w:hint="eastAsia"/>
          <w:sz w:val="24"/>
        </w:rPr>
        <w:t>]</w:t>
      </w:r>
      <w:r w:rsidRPr="00C91291">
        <w:rPr>
          <w:rFonts w:eastAsiaTheme="minorEastAsia"/>
          <w:sz w:val="24"/>
        </w:rPr>
        <w:t>提供咨询意见，</w:t>
      </w:r>
      <w:r w:rsidR="000F3E67">
        <w:rPr>
          <w:rFonts w:eastAsiaTheme="minorEastAsia" w:hint="eastAsia"/>
          <w:sz w:val="24"/>
        </w:rPr>
        <w:t>[</w:t>
      </w:r>
      <w:r>
        <w:rPr>
          <w:rFonts w:eastAsiaTheme="minorEastAsia" w:hint="eastAsia"/>
          <w:sz w:val="24"/>
        </w:rPr>
        <w:t>(</w:t>
      </w:r>
      <w:r w:rsidRPr="00C91291">
        <w:rPr>
          <w:rFonts w:eastAsiaTheme="minorEastAsia"/>
          <w:sz w:val="24"/>
        </w:rPr>
        <w:t>c</w:t>
      </w:r>
      <w:r>
        <w:rPr>
          <w:rFonts w:eastAsiaTheme="minorEastAsia" w:hint="eastAsia"/>
          <w:sz w:val="24"/>
        </w:rPr>
        <w:t xml:space="preserve">) </w:t>
      </w:r>
      <w:r w:rsidRPr="00C91291">
        <w:rPr>
          <w:rFonts w:eastAsiaTheme="minorEastAsia"/>
          <w:sz w:val="24"/>
        </w:rPr>
        <w:t>编写一份报告，由执行秘书提交执行问题附属机构第三次会议，嗣后供缔约方大会第十五届会议审议</w:t>
      </w:r>
      <w:r w:rsidR="000F3E67">
        <w:rPr>
          <w:rFonts w:eastAsiaTheme="minorEastAsia" w:hint="eastAsia"/>
          <w:sz w:val="24"/>
        </w:rPr>
        <w:t>]</w:t>
      </w:r>
      <w:r w:rsidR="000F3E67">
        <w:rPr>
          <w:rFonts w:eastAsiaTheme="minorEastAsia" w:hint="eastAsia"/>
          <w:sz w:val="24"/>
        </w:rPr>
        <w:t>；</w:t>
      </w:r>
    </w:p>
    <w:p w14:paraId="1FA49D5D" w14:textId="58A60DD7"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请</w:t>
      </w:r>
      <w:r w:rsidRPr="00C91291">
        <w:rPr>
          <w:rFonts w:eastAsiaTheme="minorEastAsia"/>
          <w:sz w:val="24"/>
        </w:rPr>
        <w:t>执行秘书在现有资源内，</w:t>
      </w:r>
      <w:r w:rsidR="00B8584F">
        <w:rPr>
          <w:rFonts w:eastAsiaTheme="minorEastAsia" w:hint="eastAsia"/>
          <w:sz w:val="24"/>
        </w:rPr>
        <w:t>并</w:t>
      </w:r>
      <w:r w:rsidRPr="00D041BF">
        <w:rPr>
          <w:rFonts w:ascii="KaiTi" w:eastAsia="KaiTi" w:hAnsi="KaiTi" w:hint="eastAsia"/>
          <w:sz w:val="24"/>
        </w:rPr>
        <w:t>邀请</w:t>
      </w:r>
      <w:r w:rsidRPr="00C91291">
        <w:rPr>
          <w:rFonts w:eastAsiaTheme="minorEastAsia"/>
          <w:sz w:val="24"/>
        </w:rPr>
        <w:t>各缔约方</w:t>
      </w:r>
      <w:r w:rsidR="0053328C">
        <w:rPr>
          <w:rFonts w:eastAsiaTheme="minorEastAsia" w:hint="eastAsia"/>
          <w:sz w:val="24"/>
        </w:rPr>
        <w:t>，</w:t>
      </w:r>
      <w:r w:rsidRPr="00C91291">
        <w:rPr>
          <w:rFonts w:eastAsiaTheme="minorEastAsia"/>
          <w:sz w:val="24"/>
        </w:rPr>
        <w:t>为上文第</w:t>
      </w:r>
      <w:r w:rsidRPr="00C91291">
        <w:rPr>
          <w:rFonts w:eastAsiaTheme="minorEastAsia"/>
          <w:sz w:val="24"/>
        </w:rPr>
        <w:t>10</w:t>
      </w:r>
      <w:r w:rsidRPr="00C91291">
        <w:rPr>
          <w:rFonts w:eastAsiaTheme="minorEastAsia"/>
          <w:sz w:val="24"/>
        </w:rPr>
        <w:t>段所列目的继续支持协同作用问题非正式咨询小组的工作；</w:t>
      </w:r>
    </w:p>
    <w:p w14:paraId="0935C404" w14:textId="0B77AC2E"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请</w:t>
      </w:r>
      <w:r w:rsidRPr="00C91291">
        <w:rPr>
          <w:rFonts w:eastAsiaTheme="minorEastAsia"/>
          <w:sz w:val="24"/>
        </w:rPr>
        <w:t>执行秘书</w:t>
      </w:r>
      <w:r w:rsidR="005C30D5">
        <w:rPr>
          <w:rFonts w:eastAsiaTheme="minorEastAsia" w:hint="eastAsia"/>
          <w:sz w:val="24"/>
        </w:rPr>
        <w:t>[</w:t>
      </w:r>
      <w:r w:rsidR="005C30D5">
        <w:rPr>
          <w:rFonts w:eastAsiaTheme="minorEastAsia" w:hint="eastAsia"/>
          <w:sz w:val="24"/>
        </w:rPr>
        <w:t>和缔约方大会第十四届会议所设编制</w:t>
      </w:r>
      <w:r w:rsidR="005C30D5">
        <w:rPr>
          <w:rFonts w:eastAsiaTheme="minorEastAsia" w:hint="eastAsia"/>
          <w:sz w:val="24"/>
        </w:rPr>
        <w:t>2020</w:t>
      </w:r>
      <w:r w:rsidR="005C30D5">
        <w:rPr>
          <w:rFonts w:eastAsiaTheme="minorEastAsia" w:hint="eastAsia"/>
          <w:sz w:val="24"/>
        </w:rPr>
        <w:t>年后全球生物多样性框架不限成员名额工作组共同主席</w:t>
      </w:r>
      <w:r w:rsidR="005C30D5">
        <w:rPr>
          <w:rFonts w:eastAsiaTheme="minorEastAsia" w:hint="eastAsia"/>
          <w:sz w:val="24"/>
        </w:rPr>
        <w:t>]</w:t>
      </w:r>
      <w:r w:rsidRPr="00C91291">
        <w:rPr>
          <w:rFonts w:eastAsiaTheme="minorEastAsia"/>
          <w:sz w:val="24"/>
        </w:rPr>
        <w:t>在资源允许情况下，于</w:t>
      </w:r>
      <w:r w:rsidRPr="00C91291">
        <w:rPr>
          <w:rFonts w:eastAsiaTheme="minorEastAsia"/>
          <w:sz w:val="24"/>
        </w:rPr>
        <w:t>2019</w:t>
      </w:r>
      <w:r w:rsidRPr="00C91291">
        <w:rPr>
          <w:rFonts w:eastAsiaTheme="minorEastAsia"/>
          <w:sz w:val="24"/>
        </w:rPr>
        <w:t>年初组织一次讲习班，以便酌情促进各生物多样性相关公约缔约方开展讨论，探讨各公约如何促进制定</w:t>
      </w:r>
      <w:r w:rsidRPr="00C91291">
        <w:rPr>
          <w:rFonts w:eastAsiaTheme="minorEastAsia"/>
          <w:sz w:val="24"/>
        </w:rPr>
        <w:t>2020</w:t>
      </w:r>
      <w:r w:rsidRPr="00C91291">
        <w:rPr>
          <w:rFonts w:eastAsiaTheme="minorEastAsia"/>
          <w:sz w:val="24"/>
        </w:rPr>
        <w:t>年后全球生物多样性框架，并按照公约各自的任务授权确定可纳入框架的具体内容，</w:t>
      </w:r>
      <w:r w:rsidRPr="00D041BF">
        <w:rPr>
          <w:rFonts w:ascii="KaiTi" w:eastAsia="KaiTi" w:hAnsi="KaiTi" w:hint="eastAsia"/>
          <w:sz w:val="24"/>
        </w:rPr>
        <w:t>邀请</w:t>
      </w:r>
      <w:r w:rsidRPr="00C91291">
        <w:rPr>
          <w:rFonts w:eastAsiaTheme="minorEastAsia"/>
          <w:sz w:val="24"/>
        </w:rPr>
        <w:t>生物多样性相关公约联络小组的成员参加讲习班，在不损害各自目标和承认各自任务规定并在资源允许的情况下加强生物多样性相关公约之间的协同作用和合作，以期推动它们更多参与</w:t>
      </w:r>
      <w:r w:rsidRPr="00C91291">
        <w:rPr>
          <w:rFonts w:eastAsiaTheme="minorEastAsia"/>
          <w:sz w:val="24"/>
        </w:rPr>
        <w:t>2020</w:t>
      </w:r>
      <w:r w:rsidRPr="00C91291">
        <w:rPr>
          <w:rFonts w:eastAsiaTheme="minorEastAsia"/>
          <w:sz w:val="24"/>
        </w:rPr>
        <w:t>年后</w:t>
      </w:r>
      <w:r w:rsidR="005C30D5">
        <w:rPr>
          <w:rFonts w:eastAsiaTheme="minorEastAsia" w:hint="eastAsia"/>
          <w:sz w:val="24"/>
        </w:rPr>
        <w:t>全球</w:t>
      </w:r>
      <w:r w:rsidRPr="00C91291">
        <w:rPr>
          <w:rFonts w:eastAsiaTheme="minorEastAsia"/>
          <w:sz w:val="24"/>
        </w:rPr>
        <w:t>生物多样性框架的设计工作</w:t>
      </w:r>
      <w:r w:rsidR="009E1EFA" w:rsidRPr="00C91291">
        <w:rPr>
          <w:rFonts w:eastAsiaTheme="minorEastAsia"/>
          <w:sz w:val="24"/>
        </w:rPr>
        <w:t>；</w:t>
      </w:r>
    </w:p>
    <w:p w14:paraId="6EAD8F03" w14:textId="2D4497A6" w:rsidR="00A331D5"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肯定</w:t>
      </w:r>
      <w:r w:rsidRPr="00C91291">
        <w:rPr>
          <w:rFonts w:eastAsiaTheme="minorEastAsia"/>
          <w:sz w:val="24"/>
        </w:rPr>
        <w:t>执行秘书、联合国环境规划署及其世界养护监测中心为在国际一级执行加强协同作用关键行动而开展的协作，</w:t>
      </w:r>
      <w:r w:rsidRPr="00D041BF">
        <w:rPr>
          <w:rFonts w:ascii="KaiTi" w:eastAsia="KaiTi" w:hAnsi="KaiTi" w:hint="eastAsia"/>
          <w:sz w:val="24"/>
        </w:rPr>
        <w:t>请</w:t>
      </w:r>
      <w:r w:rsidRPr="00C91291">
        <w:rPr>
          <w:rFonts w:eastAsiaTheme="minorEastAsia"/>
          <w:sz w:val="24"/>
        </w:rPr>
        <w:t>执行秘书在资源允许的情况下</w:t>
      </w:r>
      <w:r w:rsidR="008C49FF">
        <w:rPr>
          <w:rFonts w:eastAsiaTheme="minorEastAsia" w:hint="eastAsia"/>
          <w:sz w:val="24"/>
        </w:rPr>
        <w:t>，并</w:t>
      </w:r>
      <w:r w:rsidRPr="00D041BF">
        <w:rPr>
          <w:rFonts w:ascii="KaiTi" w:eastAsia="KaiTi" w:hAnsi="KaiTi" w:hint="eastAsia"/>
          <w:sz w:val="24"/>
        </w:rPr>
        <w:t>邀请</w:t>
      </w:r>
      <w:r w:rsidRPr="00C91291">
        <w:rPr>
          <w:rFonts w:eastAsiaTheme="minorEastAsia"/>
          <w:sz w:val="24"/>
        </w:rPr>
        <w:t>联合国环境规划署和其他有关国际组织</w:t>
      </w:r>
      <w:r w:rsidR="008C49FF">
        <w:rPr>
          <w:rFonts w:eastAsiaTheme="minorEastAsia" w:hint="eastAsia"/>
          <w:sz w:val="24"/>
        </w:rPr>
        <w:t>，</w:t>
      </w:r>
      <w:r w:rsidRPr="00C91291">
        <w:rPr>
          <w:rFonts w:eastAsiaTheme="minorEastAsia"/>
          <w:sz w:val="24"/>
        </w:rPr>
        <w:t>继续为执行路线图而开展此类举措和活动，同时酌情考虑到非正式咨询小组的意见；</w:t>
      </w:r>
    </w:p>
    <w:p w14:paraId="135463D3" w14:textId="3EE5FAD0" w:rsidR="00A36AAB" w:rsidRPr="00C91291" w:rsidRDefault="00A36AAB" w:rsidP="00376C11">
      <w:pPr>
        <w:pStyle w:val="bodytextnoindent"/>
        <w:numPr>
          <w:ilvl w:val="0"/>
          <w:numId w:val="36"/>
        </w:numPr>
        <w:tabs>
          <w:tab w:val="left" w:pos="1440"/>
        </w:tabs>
        <w:snapToGrid w:val="0"/>
        <w:ind w:left="0" w:firstLine="720"/>
        <w:rPr>
          <w:rFonts w:eastAsiaTheme="minorEastAsia"/>
          <w:sz w:val="24"/>
        </w:rPr>
      </w:pPr>
      <w:r w:rsidRPr="008B4FA4">
        <w:rPr>
          <w:rFonts w:ascii="KaiTi" w:eastAsia="KaiTi" w:hAnsi="KaiTi" w:cs="MS Mincho" w:hint="eastAsia"/>
          <w:kern w:val="22"/>
          <w:sz w:val="24"/>
        </w:rPr>
        <w:t>欢迎</w:t>
      </w:r>
      <w:r w:rsidRPr="00A36AAB">
        <w:rPr>
          <w:rFonts w:eastAsiaTheme="minorEastAsia" w:hint="eastAsia"/>
          <w:sz w:val="24"/>
        </w:rPr>
        <w:t>埃及政府</w:t>
      </w:r>
      <w:r w:rsidR="00CC6606">
        <w:rPr>
          <w:rFonts w:eastAsiaTheme="minorEastAsia" w:hint="eastAsia"/>
          <w:sz w:val="24"/>
        </w:rPr>
        <w:t>促进采取协调一致</w:t>
      </w:r>
      <w:r w:rsidRPr="00A36AAB">
        <w:rPr>
          <w:rFonts w:eastAsiaTheme="minorEastAsia" w:hint="eastAsia"/>
          <w:sz w:val="24"/>
        </w:rPr>
        <w:t>方法解决生物多样性丧失</w:t>
      </w:r>
      <w:r w:rsidR="008B4FA4">
        <w:rPr>
          <w:rFonts w:eastAsiaTheme="minorEastAsia" w:hint="eastAsia"/>
          <w:sz w:val="24"/>
        </w:rPr>
        <w:t>、</w:t>
      </w:r>
      <w:r w:rsidRPr="00A36AAB">
        <w:rPr>
          <w:rFonts w:eastAsiaTheme="minorEastAsia" w:hint="eastAsia"/>
          <w:sz w:val="24"/>
        </w:rPr>
        <w:t>气候变化以及土地和生态系统退化问题</w:t>
      </w:r>
      <w:r w:rsidR="00CC6606">
        <w:rPr>
          <w:rFonts w:eastAsiaTheme="minorEastAsia" w:hint="eastAsia"/>
          <w:sz w:val="24"/>
        </w:rPr>
        <w:t>的倡议</w:t>
      </w:r>
      <w:r w:rsidR="008B4FA4">
        <w:rPr>
          <w:rFonts w:eastAsiaTheme="minorEastAsia" w:hint="eastAsia"/>
          <w:sz w:val="24"/>
        </w:rPr>
        <w:t>；</w:t>
      </w:r>
      <w:r w:rsidRPr="008B4FA4">
        <w:rPr>
          <w:rFonts w:ascii="KaiTi" w:eastAsia="KaiTi" w:hAnsi="KaiTi" w:cs="MS Mincho" w:hint="eastAsia"/>
          <w:kern w:val="22"/>
          <w:sz w:val="24"/>
        </w:rPr>
        <w:t>请</w:t>
      </w:r>
      <w:r w:rsidRPr="00A36AAB">
        <w:rPr>
          <w:rFonts w:eastAsiaTheme="minorEastAsia" w:hint="eastAsia"/>
          <w:sz w:val="24"/>
        </w:rPr>
        <w:t>执行秘书</w:t>
      </w:r>
      <w:r w:rsidR="008B4FA4">
        <w:rPr>
          <w:rFonts w:eastAsiaTheme="minorEastAsia" w:hint="eastAsia"/>
          <w:sz w:val="24"/>
        </w:rPr>
        <w:t>并</w:t>
      </w:r>
      <w:r w:rsidR="008B4FA4" w:rsidRPr="008B4FA4">
        <w:rPr>
          <w:rFonts w:ascii="KaiTi" w:eastAsia="KaiTi" w:hAnsi="KaiTi" w:cs="MS Mincho" w:hint="eastAsia"/>
          <w:kern w:val="22"/>
          <w:sz w:val="24"/>
        </w:rPr>
        <w:t>邀请</w:t>
      </w:r>
      <w:r w:rsidRPr="00A36AAB">
        <w:rPr>
          <w:rFonts w:eastAsiaTheme="minorEastAsia" w:hint="eastAsia"/>
          <w:sz w:val="24"/>
        </w:rPr>
        <w:t>各</w:t>
      </w:r>
      <w:r w:rsidR="008B4FA4">
        <w:rPr>
          <w:rFonts w:eastAsiaTheme="minorEastAsia" w:hint="eastAsia"/>
          <w:sz w:val="24"/>
        </w:rPr>
        <w:t>缔约</w:t>
      </w:r>
      <w:r w:rsidRPr="00A36AAB">
        <w:rPr>
          <w:rFonts w:eastAsiaTheme="minorEastAsia" w:hint="eastAsia"/>
          <w:sz w:val="24"/>
        </w:rPr>
        <w:t>方和其他</w:t>
      </w:r>
      <w:r w:rsidR="008B4FA4">
        <w:rPr>
          <w:rFonts w:eastAsiaTheme="minorEastAsia" w:hint="eastAsia"/>
          <w:sz w:val="24"/>
        </w:rPr>
        <w:t>国家</w:t>
      </w:r>
      <w:r w:rsidRPr="00A36AAB">
        <w:rPr>
          <w:rFonts w:eastAsiaTheme="minorEastAsia" w:hint="eastAsia"/>
          <w:sz w:val="24"/>
        </w:rPr>
        <w:t>政府以及</w:t>
      </w:r>
      <w:r w:rsidR="008B4FA4">
        <w:rPr>
          <w:rFonts w:eastAsiaTheme="minorEastAsia" w:hint="eastAsia"/>
          <w:sz w:val="24"/>
        </w:rPr>
        <w:t>《</w:t>
      </w:r>
      <w:r w:rsidRPr="00A36AAB">
        <w:rPr>
          <w:rFonts w:eastAsiaTheme="minorEastAsia" w:hint="eastAsia"/>
          <w:sz w:val="24"/>
        </w:rPr>
        <w:t>联合国</w:t>
      </w:r>
      <w:r w:rsidRPr="00A36AAB">
        <w:rPr>
          <w:rFonts w:eastAsiaTheme="minorEastAsia" w:hint="eastAsia"/>
          <w:sz w:val="24"/>
        </w:rPr>
        <w:lastRenderedPageBreak/>
        <w:t>气候变化框架公约</w:t>
      </w:r>
      <w:r w:rsidR="008B4FA4">
        <w:rPr>
          <w:rFonts w:eastAsiaTheme="minorEastAsia" w:hint="eastAsia"/>
          <w:sz w:val="24"/>
        </w:rPr>
        <w:t>》、《</w:t>
      </w:r>
      <w:r w:rsidRPr="00A36AAB">
        <w:rPr>
          <w:rFonts w:eastAsiaTheme="minorEastAsia" w:hint="eastAsia"/>
          <w:sz w:val="24"/>
        </w:rPr>
        <w:t>联合国防治荒漠化公约</w:t>
      </w:r>
      <w:r w:rsidR="008B4FA4">
        <w:rPr>
          <w:rFonts w:eastAsiaTheme="minorEastAsia" w:hint="eastAsia"/>
          <w:sz w:val="24"/>
        </w:rPr>
        <w:t>》、</w:t>
      </w:r>
      <w:r w:rsidRPr="00A36AAB">
        <w:rPr>
          <w:rFonts w:eastAsiaTheme="minorEastAsia" w:hint="eastAsia"/>
          <w:sz w:val="24"/>
        </w:rPr>
        <w:t>联合国开发计划署</w:t>
      </w:r>
      <w:r w:rsidR="008B4FA4">
        <w:rPr>
          <w:rFonts w:eastAsiaTheme="minorEastAsia" w:hint="eastAsia"/>
          <w:sz w:val="24"/>
        </w:rPr>
        <w:t>、</w:t>
      </w:r>
      <w:r w:rsidRPr="00A36AAB">
        <w:rPr>
          <w:rFonts w:eastAsiaTheme="minorEastAsia" w:hint="eastAsia"/>
          <w:sz w:val="24"/>
        </w:rPr>
        <w:t>全球环境基金</w:t>
      </w:r>
      <w:r w:rsidR="008B4FA4">
        <w:rPr>
          <w:rFonts w:eastAsiaTheme="minorEastAsia" w:hint="eastAsia"/>
          <w:sz w:val="24"/>
        </w:rPr>
        <w:t>、</w:t>
      </w:r>
      <w:r w:rsidRPr="00A36AAB">
        <w:rPr>
          <w:rFonts w:eastAsiaTheme="minorEastAsia" w:hint="eastAsia"/>
          <w:sz w:val="24"/>
        </w:rPr>
        <w:t>绿色气候基金的理事机构和秘书处</w:t>
      </w:r>
      <w:r w:rsidR="008B4FA4">
        <w:rPr>
          <w:rFonts w:eastAsiaTheme="minorEastAsia" w:hint="eastAsia"/>
          <w:sz w:val="24"/>
        </w:rPr>
        <w:t>、</w:t>
      </w:r>
      <w:r w:rsidRPr="00A36AAB">
        <w:rPr>
          <w:rFonts w:eastAsiaTheme="minorEastAsia" w:hint="eastAsia"/>
          <w:sz w:val="24"/>
        </w:rPr>
        <w:t>联合国</w:t>
      </w:r>
      <w:r w:rsidR="008B4FA4" w:rsidRPr="00A36AAB">
        <w:rPr>
          <w:rFonts w:eastAsiaTheme="minorEastAsia" w:hint="eastAsia"/>
          <w:sz w:val="24"/>
        </w:rPr>
        <w:t>其他相关实体</w:t>
      </w:r>
      <w:r w:rsidR="008B4FA4">
        <w:rPr>
          <w:rFonts w:eastAsiaTheme="minorEastAsia" w:hint="eastAsia"/>
          <w:sz w:val="24"/>
        </w:rPr>
        <w:t>、</w:t>
      </w:r>
      <w:r w:rsidRPr="00A36AAB">
        <w:rPr>
          <w:rFonts w:eastAsiaTheme="minorEastAsia" w:hint="eastAsia"/>
          <w:sz w:val="24"/>
        </w:rPr>
        <w:t>民间社会</w:t>
      </w:r>
      <w:r w:rsidR="008B4FA4">
        <w:rPr>
          <w:rFonts w:eastAsiaTheme="minorEastAsia" w:hint="eastAsia"/>
          <w:sz w:val="24"/>
        </w:rPr>
        <w:t>、</w:t>
      </w:r>
      <w:r w:rsidRPr="00A36AAB">
        <w:rPr>
          <w:rFonts w:eastAsiaTheme="minorEastAsia" w:hint="eastAsia"/>
          <w:sz w:val="24"/>
        </w:rPr>
        <w:t>土</w:t>
      </w:r>
      <w:r w:rsidR="008B4FA4">
        <w:rPr>
          <w:rFonts w:eastAsiaTheme="minorEastAsia" w:hint="eastAsia"/>
          <w:sz w:val="24"/>
        </w:rPr>
        <w:t>著</w:t>
      </w:r>
      <w:r w:rsidRPr="00A36AAB">
        <w:rPr>
          <w:rFonts w:eastAsiaTheme="minorEastAsia" w:hint="eastAsia"/>
          <w:sz w:val="24"/>
        </w:rPr>
        <w:t>人民和当地社区</w:t>
      </w:r>
      <w:r w:rsidR="008B4FA4">
        <w:rPr>
          <w:rFonts w:eastAsiaTheme="minorEastAsia" w:hint="eastAsia"/>
          <w:sz w:val="24"/>
        </w:rPr>
        <w:t>，</w:t>
      </w:r>
      <w:r w:rsidRPr="00A36AAB">
        <w:rPr>
          <w:rFonts w:eastAsiaTheme="minorEastAsia" w:hint="eastAsia"/>
          <w:sz w:val="24"/>
        </w:rPr>
        <w:t>酌情支持和促进这一</w:t>
      </w:r>
      <w:r w:rsidR="00CC6606">
        <w:rPr>
          <w:rFonts w:eastAsiaTheme="minorEastAsia" w:hint="eastAsia"/>
          <w:sz w:val="24"/>
        </w:rPr>
        <w:t>倡议</w:t>
      </w:r>
      <w:r w:rsidRPr="00A36AAB">
        <w:rPr>
          <w:rFonts w:eastAsiaTheme="minorEastAsia" w:hint="eastAsia"/>
          <w:sz w:val="24"/>
        </w:rPr>
        <w:t>，并考虑到国家和组织的</w:t>
      </w:r>
      <w:r w:rsidR="002E3B1B">
        <w:rPr>
          <w:rFonts w:eastAsiaTheme="minorEastAsia" w:hint="eastAsia"/>
          <w:sz w:val="24"/>
        </w:rPr>
        <w:t>具体</w:t>
      </w:r>
      <w:r w:rsidRPr="00A36AAB">
        <w:rPr>
          <w:rFonts w:eastAsiaTheme="minorEastAsia" w:hint="eastAsia"/>
          <w:sz w:val="24"/>
        </w:rPr>
        <w:t>情况</w:t>
      </w:r>
      <w:r w:rsidR="008B4FA4">
        <w:rPr>
          <w:rFonts w:eastAsiaTheme="minorEastAsia" w:hint="eastAsia"/>
          <w:sz w:val="24"/>
        </w:rPr>
        <w:t>；</w:t>
      </w:r>
    </w:p>
    <w:p w14:paraId="27864156" w14:textId="1EB8B4A3"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促请</w:t>
      </w:r>
      <w:r w:rsidRPr="00C91291">
        <w:rPr>
          <w:rFonts w:eastAsiaTheme="minorEastAsia"/>
          <w:sz w:val="24"/>
        </w:rPr>
        <w:t>各缔约方按照本国的优先事项和能力，根据在</w:t>
      </w:r>
      <w:r w:rsidRPr="003B0B9B">
        <w:rPr>
          <w:rFonts w:asciiTheme="minorEastAsia" w:eastAsiaTheme="minorEastAsia" w:hAnsiTheme="minorEastAsia"/>
          <w:sz w:val="24"/>
        </w:rPr>
        <w:t>“关爱海岸”</w:t>
      </w:r>
      <w:r w:rsidRPr="00C91291">
        <w:rPr>
          <w:rFonts w:eastAsiaTheme="minorEastAsia"/>
          <w:sz w:val="24"/>
        </w:rPr>
        <w:t>倡议下进行的协商进程的结果、执行秘书资料文件</w:t>
      </w:r>
      <w:r w:rsidRPr="00A331D5">
        <w:rPr>
          <w:rStyle w:val="FootnoteReference"/>
          <w:rFonts w:eastAsiaTheme="minorEastAsia"/>
          <w:sz w:val="24"/>
          <w:u w:val="none"/>
          <w:vertAlign w:val="superscript"/>
        </w:rPr>
        <w:footnoteReference w:id="5"/>
      </w:r>
      <w:r w:rsidR="00A4784C" w:rsidRPr="00D041BF">
        <w:rPr>
          <w:rFonts w:eastAsiaTheme="minorEastAsia"/>
          <w:sz w:val="24"/>
          <w:vertAlign w:val="superscript"/>
        </w:rPr>
        <w:t xml:space="preserve"> </w:t>
      </w:r>
      <w:r w:rsidRPr="00C91291">
        <w:rPr>
          <w:rFonts w:eastAsiaTheme="minorEastAsia"/>
          <w:sz w:val="24"/>
        </w:rPr>
        <w:t>所载协商进程形成的工作计划以及养护野生动物</w:t>
      </w:r>
      <w:r w:rsidR="00910352" w:rsidRPr="00376C11">
        <w:rPr>
          <w:rStyle w:val="style21"/>
          <w:rFonts w:hint="eastAsia"/>
          <w:color w:val="auto"/>
        </w:rPr>
        <w:t>移栖物种公约缔约方大会第十二次会议</w:t>
      </w:r>
      <w:r w:rsidRPr="00A331D5">
        <w:rPr>
          <w:rStyle w:val="FootnoteReference"/>
          <w:rFonts w:eastAsiaTheme="minorEastAsia"/>
          <w:sz w:val="24"/>
          <w:u w:val="none"/>
          <w:vertAlign w:val="superscript"/>
        </w:rPr>
        <w:footnoteReference w:id="6"/>
      </w:r>
      <w:r w:rsidR="00A4784C" w:rsidRPr="00D041BF">
        <w:rPr>
          <w:rFonts w:eastAsiaTheme="minorEastAsia"/>
          <w:vertAlign w:val="superscript"/>
        </w:rPr>
        <w:t xml:space="preserve"> </w:t>
      </w:r>
      <w:r w:rsidR="00040E60" w:rsidRPr="00376C11">
        <w:rPr>
          <w:rStyle w:val="style21"/>
          <w:rFonts w:hint="eastAsia"/>
          <w:color w:val="auto"/>
        </w:rPr>
        <w:t>和关于特别是作为水禽栖息地的国际重要湿地公约缔约方大会第十三次会议</w:t>
      </w:r>
      <w:r w:rsidR="00040E60" w:rsidRPr="00C91291">
        <w:rPr>
          <w:rFonts w:eastAsiaTheme="minorEastAsia"/>
          <w:sz w:val="24"/>
        </w:rPr>
        <w:t>通过的相关决议</w:t>
      </w:r>
      <w:r w:rsidR="0006326C">
        <w:rPr>
          <w:rFonts w:eastAsiaTheme="minorEastAsia" w:hint="eastAsia"/>
          <w:sz w:val="24"/>
        </w:rPr>
        <w:t>，</w:t>
      </w:r>
      <w:r w:rsidR="006D753B" w:rsidRPr="006D753B">
        <w:rPr>
          <w:rStyle w:val="FootnoteReference"/>
          <w:rFonts w:eastAsiaTheme="minorEastAsia"/>
          <w:sz w:val="24"/>
          <w:szCs w:val="24"/>
          <w:u w:val="none"/>
          <w:vertAlign w:val="superscript"/>
        </w:rPr>
        <w:footnoteReference w:id="7"/>
      </w:r>
      <w:r w:rsidR="0006326C" w:rsidRPr="00D041BF">
        <w:rPr>
          <w:rFonts w:eastAsiaTheme="minorEastAsia"/>
          <w:sz w:val="24"/>
          <w:vertAlign w:val="superscript"/>
        </w:rPr>
        <w:t xml:space="preserve"> </w:t>
      </w:r>
      <w:r w:rsidRPr="00C91291">
        <w:rPr>
          <w:rFonts w:eastAsiaTheme="minorEastAsia"/>
          <w:sz w:val="24"/>
        </w:rPr>
        <w:t>为执行拟议工作计划所列活动尤其是重点保护沿海湿地的</w:t>
      </w:r>
      <w:r w:rsidRPr="003B0B9B">
        <w:rPr>
          <w:rFonts w:asciiTheme="minorEastAsia" w:eastAsiaTheme="minorEastAsia" w:hAnsiTheme="minorEastAsia"/>
          <w:sz w:val="24"/>
        </w:rPr>
        <w:t>全球“海岸论坛”</w:t>
      </w:r>
      <w:r w:rsidRPr="00C91291">
        <w:rPr>
          <w:rFonts w:eastAsiaTheme="minorEastAsia"/>
          <w:sz w:val="24"/>
        </w:rPr>
        <w:t>提供进一步支持；</w:t>
      </w:r>
      <w:r w:rsidR="00B86DBF">
        <w:rPr>
          <w:rFonts w:eastAsiaTheme="minorEastAsia" w:hint="eastAsia"/>
          <w:sz w:val="24"/>
        </w:rPr>
        <w:t xml:space="preserve"> </w:t>
      </w:r>
    </w:p>
    <w:p w14:paraId="6485561C" w14:textId="77777777"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请</w:t>
      </w:r>
      <w:r w:rsidRPr="00C91291">
        <w:rPr>
          <w:rFonts w:eastAsiaTheme="minorEastAsia"/>
          <w:sz w:val="24"/>
        </w:rPr>
        <w:t>执行秘书在资源允许的情况下，与《养护野生动物移栖物种公约》</w:t>
      </w:r>
      <w:r w:rsidR="00F028D5">
        <w:rPr>
          <w:rFonts w:eastAsiaTheme="minorEastAsia" w:hint="eastAsia"/>
          <w:sz w:val="24"/>
        </w:rPr>
        <w:t>和</w:t>
      </w:r>
      <w:r w:rsidR="00910352" w:rsidRPr="00910352">
        <w:rPr>
          <w:rFonts w:eastAsiaTheme="minorEastAsia" w:hint="eastAsia"/>
          <w:sz w:val="24"/>
        </w:rPr>
        <w:t>《关于特别是作为水禽栖息地的国际重要湿地公约》</w:t>
      </w:r>
      <w:r w:rsidR="00803724" w:rsidRPr="00C91291">
        <w:rPr>
          <w:rFonts w:eastAsiaTheme="minorEastAsia"/>
          <w:sz w:val="24"/>
        </w:rPr>
        <w:t>秘书处</w:t>
      </w:r>
      <w:r w:rsidR="00803724">
        <w:rPr>
          <w:rFonts w:eastAsiaTheme="minorEastAsia" w:hint="eastAsia"/>
          <w:sz w:val="24"/>
        </w:rPr>
        <w:t>以及</w:t>
      </w:r>
      <w:r w:rsidR="005F26DC">
        <w:rPr>
          <w:rFonts w:eastAsiaTheme="minorEastAsia" w:hint="eastAsia"/>
          <w:sz w:val="24"/>
        </w:rPr>
        <w:t>蓝色生物贸易倡议范围内的</w:t>
      </w:r>
      <w:r w:rsidR="00803724">
        <w:rPr>
          <w:rFonts w:eastAsiaTheme="minorEastAsia" w:hint="eastAsia"/>
          <w:sz w:val="24"/>
        </w:rPr>
        <w:t>联合国贸易和发展组织等</w:t>
      </w:r>
      <w:r w:rsidRPr="00C91291">
        <w:rPr>
          <w:rFonts w:eastAsiaTheme="minorEastAsia"/>
          <w:sz w:val="24"/>
        </w:rPr>
        <w:t>其他有关</w:t>
      </w:r>
      <w:r w:rsidR="00803724">
        <w:rPr>
          <w:rFonts w:eastAsiaTheme="minorEastAsia" w:hint="eastAsia"/>
          <w:sz w:val="24"/>
        </w:rPr>
        <w:t>组织</w:t>
      </w:r>
      <w:r w:rsidR="00803724" w:rsidRPr="00C91291">
        <w:rPr>
          <w:rFonts w:eastAsiaTheme="minorEastAsia"/>
          <w:sz w:val="24"/>
        </w:rPr>
        <w:t>进一步</w:t>
      </w:r>
      <w:r w:rsidRPr="00C91291">
        <w:rPr>
          <w:rFonts w:eastAsiaTheme="minorEastAsia"/>
          <w:sz w:val="24"/>
        </w:rPr>
        <w:t>协调</w:t>
      </w:r>
      <w:r w:rsidRPr="00C91291">
        <w:rPr>
          <w:rFonts w:eastAsiaTheme="minorEastAsia"/>
          <w:sz w:val="24"/>
        </w:rPr>
        <w:t>“</w:t>
      </w:r>
      <w:r w:rsidRPr="00C91291">
        <w:rPr>
          <w:rFonts w:eastAsiaTheme="minorEastAsia"/>
          <w:sz w:val="24"/>
        </w:rPr>
        <w:t>关爱海岸</w:t>
      </w:r>
      <w:r w:rsidRPr="00C91291">
        <w:rPr>
          <w:rFonts w:eastAsiaTheme="minorEastAsia"/>
          <w:sz w:val="24"/>
        </w:rPr>
        <w:t>”</w:t>
      </w:r>
      <w:r w:rsidRPr="00C91291">
        <w:rPr>
          <w:rFonts w:eastAsiaTheme="minorEastAsia"/>
          <w:sz w:val="24"/>
        </w:rPr>
        <w:t>倡议，以便加强在全球沿海生态系统的管理和恢复工作中的协同作用；</w:t>
      </w:r>
    </w:p>
    <w:p w14:paraId="6A455027" w14:textId="47228FCC"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鼓励</w:t>
      </w:r>
      <w:r w:rsidRPr="00C91291">
        <w:rPr>
          <w:rFonts w:eastAsiaTheme="minorEastAsia"/>
          <w:sz w:val="24"/>
        </w:rPr>
        <w:t>同为《联合国气候变化框架公约》</w:t>
      </w:r>
      <w:r w:rsidR="005F26DC">
        <w:rPr>
          <w:rFonts w:eastAsiaTheme="minorEastAsia" w:hint="eastAsia"/>
          <w:sz w:val="24"/>
        </w:rPr>
        <w:t>或《</w:t>
      </w:r>
      <w:r w:rsidR="005F26DC" w:rsidRPr="00A36AAB">
        <w:rPr>
          <w:rFonts w:eastAsiaTheme="minorEastAsia" w:hint="eastAsia"/>
          <w:sz w:val="24"/>
        </w:rPr>
        <w:t>联合国防治荒漠化公约</w:t>
      </w:r>
      <w:r w:rsidR="005F26DC">
        <w:rPr>
          <w:rFonts w:eastAsiaTheme="minorEastAsia" w:hint="eastAsia"/>
          <w:sz w:val="24"/>
        </w:rPr>
        <w:t>》</w:t>
      </w:r>
      <w:r w:rsidRPr="00C91291">
        <w:rPr>
          <w:rFonts w:eastAsiaTheme="minorEastAsia"/>
          <w:sz w:val="24"/>
        </w:rPr>
        <w:t>缔约方的《公约》缔约方</w:t>
      </w:r>
      <w:r w:rsidR="005F26DC">
        <w:rPr>
          <w:rFonts w:eastAsiaTheme="minorEastAsia" w:hint="eastAsia"/>
          <w:sz w:val="24"/>
        </w:rPr>
        <w:t>，</w:t>
      </w:r>
      <w:r w:rsidRPr="00C91291">
        <w:rPr>
          <w:rFonts w:eastAsiaTheme="minorEastAsia"/>
          <w:sz w:val="24"/>
        </w:rPr>
        <w:t>酌情考虑</w:t>
      </w:r>
      <w:r w:rsidRPr="00C91291">
        <w:rPr>
          <w:rFonts w:eastAsiaTheme="minorEastAsia"/>
          <w:color w:val="212121"/>
          <w:sz w:val="24"/>
        </w:rPr>
        <w:t>其执</w:t>
      </w:r>
      <w:r w:rsidR="002E3B1B">
        <w:rPr>
          <w:rFonts w:eastAsiaTheme="minorEastAsia"/>
          <w:color w:val="212121"/>
          <w:sz w:val="24"/>
        </w:rPr>
        <w:t>行《生物多样性公约》的行动，包括其国家生物多样性战略和行动计划</w:t>
      </w:r>
      <w:r w:rsidRPr="00C91291">
        <w:rPr>
          <w:rFonts w:eastAsiaTheme="minorEastAsia"/>
          <w:color w:val="212121"/>
          <w:sz w:val="24"/>
        </w:rPr>
        <w:t>与</w:t>
      </w:r>
      <w:r w:rsidR="005C30D5">
        <w:rPr>
          <w:rFonts w:eastAsiaTheme="minorEastAsia" w:hint="eastAsia"/>
          <w:color w:val="212121"/>
          <w:sz w:val="24"/>
        </w:rPr>
        <w:t>分别</w:t>
      </w:r>
      <w:r w:rsidRPr="00C91291">
        <w:rPr>
          <w:rFonts w:eastAsiaTheme="minorEastAsia"/>
          <w:color w:val="212121"/>
          <w:sz w:val="24"/>
        </w:rPr>
        <w:t>为实现对《巴黎协定》</w:t>
      </w:r>
      <w:r w:rsidRPr="00C91291">
        <w:rPr>
          <w:rFonts w:eastAsiaTheme="minorEastAsia"/>
          <w:color w:val="000000"/>
          <w:kern w:val="22"/>
          <w:sz w:val="24"/>
          <w:vertAlign w:val="superscript"/>
        </w:rPr>
        <w:footnoteReference w:id="8"/>
      </w:r>
      <w:r w:rsidR="00E509B1" w:rsidRPr="00D041BF">
        <w:rPr>
          <w:rFonts w:eastAsiaTheme="minorEastAsia"/>
          <w:color w:val="212121"/>
          <w:sz w:val="24"/>
          <w:vertAlign w:val="superscript"/>
        </w:rPr>
        <w:t xml:space="preserve"> </w:t>
      </w:r>
      <w:r w:rsidR="0069313E">
        <w:rPr>
          <w:rFonts w:eastAsiaTheme="minorEastAsia" w:hint="eastAsia"/>
          <w:color w:val="212121"/>
          <w:sz w:val="24"/>
        </w:rPr>
        <w:t>和其</w:t>
      </w:r>
      <w:r w:rsidR="005C30D5">
        <w:rPr>
          <w:rFonts w:eastAsiaTheme="minorEastAsia" w:hint="eastAsia"/>
          <w:color w:val="212121"/>
          <w:sz w:val="24"/>
        </w:rPr>
        <w:t>国家行动</w:t>
      </w:r>
      <w:r w:rsidR="0069313E">
        <w:rPr>
          <w:rFonts w:eastAsiaTheme="minorEastAsia" w:hint="eastAsia"/>
          <w:color w:val="212121"/>
          <w:sz w:val="24"/>
        </w:rPr>
        <w:t>方案的</w:t>
      </w:r>
      <w:r w:rsidRPr="00C91291">
        <w:rPr>
          <w:rFonts w:eastAsiaTheme="minorEastAsia"/>
          <w:color w:val="212121"/>
          <w:sz w:val="24"/>
        </w:rPr>
        <w:t>国家自主贡献采取</w:t>
      </w:r>
      <w:r w:rsidR="002E3B1B">
        <w:rPr>
          <w:rFonts w:eastAsiaTheme="minorEastAsia" w:hint="eastAsia"/>
          <w:color w:val="212121"/>
          <w:sz w:val="24"/>
        </w:rPr>
        <w:t>的</w:t>
      </w:r>
      <w:r w:rsidRPr="00C91291">
        <w:rPr>
          <w:rFonts w:eastAsiaTheme="minorEastAsia"/>
          <w:color w:val="212121"/>
          <w:sz w:val="24"/>
        </w:rPr>
        <w:t>行动的相关性</w:t>
      </w:r>
      <w:r w:rsidR="005F26DC">
        <w:rPr>
          <w:rFonts w:eastAsiaTheme="minorEastAsia" w:hint="eastAsia"/>
          <w:color w:val="212121"/>
          <w:sz w:val="24"/>
        </w:rPr>
        <w:t>，并酌情考虑</w:t>
      </w:r>
      <w:r w:rsidR="00FE5C56">
        <w:rPr>
          <w:rFonts w:eastAsiaTheme="minorEastAsia" w:hint="eastAsia"/>
          <w:color w:val="212121"/>
          <w:sz w:val="24"/>
        </w:rPr>
        <w:t>旨在减少人类对气候变化脆弱性的</w:t>
      </w:r>
      <w:r w:rsidR="00FE5C56" w:rsidRPr="00FE5C56">
        <w:rPr>
          <w:rFonts w:eastAsiaTheme="minorEastAsia"/>
          <w:color w:val="212121"/>
          <w:sz w:val="24"/>
        </w:rPr>
        <w:t>基于生态系统的</w:t>
      </w:r>
      <w:r w:rsidR="002E3B1B" w:rsidRPr="00FE5C56">
        <w:rPr>
          <w:rFonts w:eastAsiaTheme="minorEastAsia"/>
          <w:color w:val="212121"/>
          <w:sz w:val="24"/>
        </w:rPr>
        <w:t>适应</w:t>
      </w:r>
      <w:r w:rsidR="00FE5C56" w:rsidRPr="00FE5C56">
        <w:rPr>
          <w:rFonts w:eastAsiaTheme="minorEastAsia"/>
          <w:color w:val="212121"/>
          <w:sz w:val="24"/>
        </w:rPr>
        <w:t>办法</w:t>
      </w:r>
      <w:r w:rsidRPr="00C91291">
        <w:rPr>
          <w:rFonts w:eastAsiaTheme="minorEastAsia"/>
          <w:color w:val="212121"/>
          <w:sz w:val="24"/>
        </w:rPr>
        <w:t>；</w:t>
      </w:r>
    </w:p>
    <w:p w14:paraId="0020DC29" w14:textId="50475D44"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邀请</w:t>
      </w:r>
      <w:r w:rsidRPr="00C91291">
        <w:rPr>
          <w:rFonts w:eastAsiaTheme="minorEastAsia"/>
          <w:sz w:val="24"/>
        </w:rPr>
        <w:t>同为联合国森林论坛成员的《公约》缔约方考虑在其国家生物多样性战略和行动计划下采取的行动，对于为实现联合国</w:t>
      </w:r>
      <w:r w:rsidRPr="00C91291">
        <w:rPr>
          <w:rFonts w:eastAsiaTheme="minorEastAsia"/>
          <w:sz w:val="24"/>
        </w:rPr>
        <w:t>2017-2030</w:t>
      </w:r>
      <w:r w:rsidRPr="00C91291">
        <w:rPr>
          <w:rFonts w:eastAsiaTheme="minorEastAsia"/>
          <w:sz w:val="24"/>
        </w:rPr>
        <w:t>年森林战略计划</w:t>
      </w:r>
      <w:r w:rsidRPr="00536722">
        <w:rPr>
          <w:rStyle w:val="FootnoteReference"/>
          <w:rFonts w:eastAsiaTheme="minorEastAsia"/>
          <w:color w:val="000000"/>
          <w:kern w:val="22"/>
          <w:sz w:val="24"/>
          <w:u w:val="none"/>
          <w:vertAlign w:val="superscript"/>
        </w:rPr>
        <w:footnoteReference w:id="9"/>
      </w:r>
      <w:r w:rsidR="00F95AE8" w:rsidRPr="00D041BF">
        <w:rPr>
          <w:rFonts w:eastAsiaTheme="minorEastAsia"/>
          <w:sz w:val="24"/>
          <w:vertAlign w:val="superscript"/>
        </w:rPr>
        <w:t xml:space="preserve"> </w:t>
      </w:r>
      <w:r w:rsidRPr="00C91291">
        <w:rPr>
          <w:rFonts w:eastAsiaTheme="minorEastAsia"/>
          <w:sz w:val="24"/>
        </w:rPr>
        <w:t>的一项或多项全球森林目标和具体目标而设计自愿贡献，有无相关性；</w:t>
      </w:r>
    </w:p>
    <w:p w14:paraId="07AACB44" w14:textId="244B8C69" w:rsidR="00A331D5" w:rsidRPr="00C91291" w:rsidRDefault="00566D60" w:rsidP="00376C11">
      <w:pPr>
        <w:pStyle w:val="bodytextnoindent"/>
        <w:numPr>
          <w:ilvl w:val="0"/>
          <w:numId w:val="36"/>
        </w:numPr>
        <w:tabs>
          <w:tab w:val="left" w:pos="1440"/>
        </w:tabs>
        <w:snapToGrid w:val="0"/>
        <w:ind w:left="0" w:firstLine="720"/>
        <w:rPr>
          <w:rFonts w:eastAsiaTheme="minorEastAsia"/>
          <w:sz w:val="24"/>
        </w:rPr>
      </w:pPr>
      <w:r>
        <w:rPr>
          <w:rFonts w:ascii="KaiTi" w:eastAsia="KaiTi" w:hAnsi="KaiTi" w:cs="MS Mincho" w:hint="eastAsia"/>
          <w:kern w:val="22"/>
          <w:sz w:val="24"/>
        </w:rPr>
        <w:t>邀</w:t>
      </w:r>
      <w:r w:rsidR="00A331D5" w:rsidRPr="00C91291">
        <w:rPr>
          <w:rFonts w:ascii="KaiTi" w:eastAsia="KaiTi" w:hAnsi="KaiTi" w:cs="MS Mincho"/>
          <w:kern w:val="22"/>
          <w:sz w:val="24"/>
        </w:rPr>
        <w:t>请</w:t>
      </w:r>
      <w:r w:rsidR="00A331D5" w:rsidRPr="00C91291">
        <w:rPr>
          <w:rFonts w:eastAsiaTheme="minorEastAsia"/>
          <w:sz w:val="24"/>
        </w:rPr>
        <w:t>生物多样性相关公约联络小组考虑加强各公约之间合作的方式方法，以在现有战略联盟、网络和倡议范围内以及在执行</w:t>
      </w:r>
      <w:r w:rsidRPr="00566D60">
        <w:rPr>
          <w:rFonts w:eastAsiaTheme="minorEastAsia"/>
          <w:sz w:val="24"/>
        </w:rPr>
        <w:t>岛屿生物多样性工作方案</w:t>
      </w:r>
      <w:r>
        <w:rPr>
          <w:rFonts w:eastAsiaTheme="minorEastAsia" w:hint="eastAsia"/>
          <w:sz w:val="24"/>
        </w:rPr>
        <w:t>和</w:t>
      </w:r>
      <w:r w:rsidR="00A331D5" w:rsidRPr="00C91291">
        <w:rPr>
          <w:rFonts w:eastAsiaTheme="minorEastAsia"/>
          <w:sz w:val="24"/>
        </w:rPr>
        <w:t>《萨摩亚途径》</w:t>
      </w:r>
      <w:r w:rsidR="00A331D5" w:rsidRPr="00566D60">
        <w:rPr>
          <w:rStyle w:val="FootnoteReference"/>
          <w:rFonts w:eastAsiaTheme="minorEastAsia"/>
          <w:kern w:val="22"/>
          <w:sz w:val="24"/>
          <w:u w:val="none"/>
          <w:vertAlign w:val="superscript"/>
        </w:rPr>
        <w:footnoteReference w:id="10"/>
      </w:r>
      <w:r w:rsidR="0064648C" w:rsidRPr="00D041BF">
        <w:rPr>
          <w:rFonts w:eastAsiaTheme="minorEastAsia"/>
          <w:sz w:val="24"/>
          <w:vertAlign w:val="superscript"/>
        </w:rPr>
        <w:t xml:space="preserve"> </w:t>
      </w:r>
      <w:r w:rsidR="00A331D5" w:rsidRPr="00C91291">
        <w:rPr>
          <w:rFonts w:eastAsiaTheme="minorEastAsia"/>
          <w:sz w:val="24"/>
        </w:rPr>
        <w:t>的背景下，支持小岛屿发展中国家的执行工作</w:t>
      </w:r>
      <w:r>
        <w:rPr>
          <w:rFonts w:eastAsiaTheme="minorEastAsia" w:hint="eastAsia"/>
          <w:sz w:val="24"/>
        </w:rPr>
        <w:t>，包括监测和报告</w:t>
      </w:r>
      <w:r w:rsidR="002E3B1B">
        <w:rPr>
          <w:rFonts w:eastAsiaTheme="minorEastAsia" w:hint="eastAsia"/>
          <w:sz w:val="24"/>
        </w:rPr>
        <w:t>方面</w:t>
      </w:r>
      <w:r>
        <w:rPr>
          <w:rFonts w:eastAsiaTheme="minorEastAsia" w:hint="eastAsia"/>
          <w:sz w:val="24"/>
        </w:rPr>
        <w:t>的工作</w:t>
      </w:r>
      <w:r w:rsidR="00A331D5" w:rsidRPr="00C91291">
        <w:rPr>
          <w:rFonts w:eastAsiaTheme="minorEastAsia"/>
          <w:sz w:val="24"/>
        </w:rPr>
        <w:t>；</w:t>
      </w:r>
    </w:p>
    <w:p w14:paraId="3E44B64A" w14:textId="62988D6F" w:rsidR="00CF4FCB"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请</w:t>
      </w:r>
      <w:r w:rsidRPr="00C91291">
        <w:rPr>
          <w:rFonts w:eastAsiaTheme="minorEastAsia"/>
          <w:sz w:val="24"/>
        </w:rPr>
        <w:t>执行秘书</w:t>
      </w:r>
      <w:r w:rsidR="00CF4FCB">
        <w:rPr>
          <w:rFonts w:eastAsiaTheme="minorEastAsia" w:hint="eastAsia"/>
          <w:sz w:val="24"/>
        </w:rPr>
        <w:t>考虑是否有机会：</w:t>
      </w:r>
    </w:p>
    <w:p w14:paraId="6D11FAC7" w14:textId="4890E7E9" w:rsidR="00A331D5" w:rsidRDefault="00A331D5" w:rsidP="00F1041B">
      <w:pPr>
        <w:pStyle w:val="bodytextnoindent"/>
        <w:numPr>
          <w:ilvl w:val="1"/>
          <w:numId w:val="31"/>
        </w:numPr>
        <w:tabs>
          <w:tab w:val="left" w:pos="1440"/>
        </w:tabs>
        <w:snapToGrid w:val="0"/>
        <w:ind w:left="0" w:firstLine="720"/>
        <w:rPr>
          <w:rFonts w:eastAsiaTheme="minorEastAsia"/>
          <w:sz w:val="24"/>
        </w:rPr>
      </w:pPr>
      <w:r w:rsidRPr="00C91291">
        <w:rPr>
          <w:rFonts w:eastAsiaTheme="minorEastAsia"/>
          <w:sz w:val="24"/>
        </w:rPr>
        <w:t>与南极条约体系</w:t>
      </w:r>
      <w:r w:rsidR="00CF4FCB" w:rsidRPr="00C91291">
        <w:rPr>
          <w:rFonts w:eastAsiaTheme="minorEastAsia"/>
          <w:sz w:val="24"/>
        </w:rPr>
        <w:t>生物多样性</w:t>
      </w:r>
      <w:r w:rsidR="00CF4FCB">
        <w:rPr>
          <w:rFonts w:eastAsiaTheme="minorEastAsia" w:hint="eastAsia"/>
          <w:sz w:val="24"/>
        </w:rPr>
        <w:t>相关</w:t>
      </w:r>
      <w:r w:rsidRPr="00C91291">
        <w:rPr>
          <w:rFonts w:eastAsiaTheme="minorEastAsia"/>
          <w:sz w:val="24"/>
        </w:rPr>
        <w:t>公约</w:t>
      </w:r>
      <w:r w:rsidR="00A001E0">
        <w:rPr>
          <w:rFonts w:eastAsiaTheme="minorEastAsia" w:hint="eastAsia"/>
          <w:sz w:val="24"/>
        </w:rPr>
        <w:t>开展</w:t>
      </w:r>
      <w:r w:rsidRPr="00C91291">
        <w:rPr>
          <w:rFonts w:eastAsiaTheme="minorEastAsia"/>
          <w:sz w:val="24"/>
        </w:rPr>
        <w:t>合作；</w:t>
      </w:r>
    </w:p>
    <w:p w14:paraId="65CEA744" w14:textId="7BBC939B" w:rsidR="00CF4FCB" w:rsidRDefault="0069313E" w:rsidP="00F1041B">
      <w:pPr>
        <w:pStyle w:val="bodytextnoindent"/>
        <w:numPr>
          <w:ilvl w:val="1"/>
          <w:numId w:val="31"/>
        </w:numPr>
        <w:tabs>
          <w:tab w:val="left" w:pos="1440"/>
        </w:tabs>
        <w:snapToGrid w:val="0"/>
        <w:ind w:left="0" w:firstLine="720"/>
        <w:rPr>
          <w:rFonts w:eastAsiaTheme="minorEastAsia"/>
          <w:sz w:val="24"/>
        </w:rPr>
      </w:pPr>
      <w:r>
        <w:rPr>
          <w:rFonts w:eastAsiaTheme="minorEastAsia" w:hint="eastAsia"/>
          <w:sz w:val="24"/>
        </w:rPr>
        <w:t>在共同关心的领域</w:t>
      </w:r>
      <w:r w:rsidR="00A001E0" w:rsidRPr="00A001E0">
        <w:rPr>
          <w:rFonts w:eastAsiaTheme="minorEastAsia" w:hint="eastAsia"/>
          <w:sz w:val="24"/>
        </w:rPr>
        <w:t>加强与国际捕鲸委员会的合作，</w:t>
      </w:r>
      <w:r>
        <w:rPr>
          <w:rFonts w:eastAsiaTheme="minorEastAsia" w:hint="eastAsia"/>
          <w:sz w:val="24"/>
        </w:rPr>
        <w:t>并</w:t>
      </w:r>
      <w:r w:rsidR="002C3BA5">
        <w:rPr>
          <w:rFonts w:eastAsiaTheme="minorEastAsia" w:hint="eastAsia"/>
          <w:sz w:val="24"/>
        </w:rPr>
        <w:t>在</w:t>
      </w:r>
      <w:r w:rsidR="002C3BA5" w:rsidRPr="00A001E0">
        <w:rPr>
          <w:rFonts w:eastAsiaTheme="minorEastAsia" w:hint="eastAsia"/>
          <w:sz w:val="24"/>
        </w:rPr>
        <w:t>有关化学品和废物问题</w:t>
      </w:r>
      <w:r w:rsidR="002C3BA5">
        <w:rPr>
          <w:rFonts w:eastAsiaTheme="minorEastAsia" w:hint="eastAsia"/>
          <w:sz w:val="24"/>
        </w:rPr>
        <w:t>上</w:t>
      </w:r>
      <w:r w:rsidR="00EC544B">
        <w:rPr>
          <w:rFonts w:eastAsiaTheme="minorEastAsia" w:hint="eastAsia"/>
          <w:sz w:val="24"/>
        </w:rPr>
        <w:t>加强</w:t>
      </w:r>
      <w:r w:rsidR="00A001E0" w:rsidRPr="00A001E0">
        <w:rPr>
          <w:rFonts w:eastAsiaTheme="minorEastAsia" w:hint="eastAsia"/>
          <w:sz w:val="24"/>
        </w:rPr>
        <w:t>与</w:t>
      </w:r>
      <w:r w:rsidR="005D02C2">
        <w:rPr>
          <w:rFonts w:eastAsiaTheme="minorEastAsia" w:hint="eastAsia"/>
          <w:sz w:val="24"/>
        </w:rPr>
        <w:t>《</w:t>
      </w:r>
      <w:r w:rsidR="00A001E0" w:rsidRPr="00A001E0">
        <w:rPr>
          <w:rFonts w:eastAsiaTheme="minorEastAsia" w:hint="eastAsia"/>
          <w:sz w:val="24"/>
        </w:rPr>
        <w:t>巴塞尔</w:t>
      </w:r>
      <w:r w:rsidR="005D02C2">
        <w:rPr>
          <w:rFonts w:eastAsiaTheme="minorEastAsia" w:hint="eastAsia"/>
          <w:sz w:val="24"/>
        </w:rPr>
        <w:t>公约》</w:t>
      </w:r>
      <w:r w:rsidR="00A001E0">
        <w:rPr>
          <w:rFonts w:eastAsiaTheme="minorEastAsia" w:hint="eastAsia"/>
          <w:sz w:val="24"/>
        </w:rPr>
        <w:t>、</w:t>
      </w:r>
      <w:r w:rsidR="005D02C2">
        <w:rPr>
          <w:rFonts w:eastAsiaTheme="minorEastAsia" w:hint="eastAsia"/>
          <w:sz w:val="24"/>
        </w:rPr>
        <w:t>《</w:t>
      </w:r>
      <w:r w:rsidR="00A001E0" w:rsidRPr="00A001E0">
        <w:rPr>
          <w:rFonts w:eastAsiaTheme="minorEastAsia" w:hint="eastAsia"/>
          <w:sz w:val="24"/>
        </w:rPr>
        <w:t>鹿特丹</w:t>
      </w:r>
      <w:r w:rsidR="005D02C2">
        <w:rPr>
          <w:rFonts w:eastAsiaTheme="minorEastAsia" w:hint="eastAsia"/>
          <w:sz w:val="24"/>
        </w:rPr>
        <w:t>公约》</w:t>
      </w:r>
      <w:r>
        <w:rPr>
          <w:rFonts w:eastAsiaTheme="minorEastAsia" w:hint="eastAsia"/>
          <w:sz w:val="24"/>
        </w:rPr>
        <w:t>、</w:t>
      </w:r>
      <w:r w:rsidR="005D02C2">
        <w:rPr>
          <w:rFonts w:eastAsiaTheme="minorEastAsia" w:hint="eastAsia"/>
          <w:sz w:val="24"/>
        </w:rPr>
        <w:t>《</w:t>
      </w:r>
      <w:r w:rsidR="00A001E0" w:rsidRPr="00A001E0">
        <w:rPr>
          <w:rFonts w:eastAsiaTheme="minorEastAsia" w:hint="eastAsia"/>
          <w:sz w:val="24"/>
        </w:rPr>
        <w:t>斯德哥尔摩</w:t>
      </w:r>
      <w:r w:rsidR="005D02C2">
        <w:rPr>
          <w:rFonts w:eastAsiaTheme="minorEastAsia" w:hint="eastAsia"/>
          <w:sz w:val="24"/>
        </w:rPr>
        <w:t>公约》和</w:t>
      </w:r>
      <w:r w:rsidR="005D02C2" w:rsidRPr="00F1041B">
        <w:rPr>
          <w:rFonts w:eastAsiaTheme="minorEastAsia" w:hint="eastAsia"/>
          <w:sz w:val="24"/>
        </w:rPr>
        <w:t>《</w:t>
      </w:r>
      <w:r w:rsidR="005D02C2" w:rsidRPr="00F1041B">
        <w:rPr>
          <w:rFonts w:eastAsiaTheme="minorEastAsia"/>
          <w:sz w:val="24"/>
        </w:rPr>
        <w:t>水俣公</w:t>
      </w:r>
      <w:r w:rsidR="005D02C2" w:rsidRPr="00F1041B">
        <w:rPr>
          <w:rFonts w:eastAsiaTheme="minorEastAsia" w:hint="eastAsia"/>
          <w:sz w:val="24"/>
        </w:rPr>
        <w:t>约》</w:t>
      </w:r>
      <w:r w:rsidR="00A001E0" w:rsidRPr="00A001E0">
        <w:rPr>
          <w:rFonts w:eastAsiaTheme="minorEastAsia" w:hint="eastAsia"/>
          <w:sz w:val="24"/>
        </w:rPr>
        <w:t>的合作</w:t>
      </w:r>
      <w:r w:rsidR="002C3BA5">
        <w:rPr>
          <w:rFonts w:eastAsiaTheme="minorEastAsia" w:hint="eastAsia"/>
          <w:sz w:val="24"/>
        </w:rPr>
        <w:t>；</w:t>
      </w:r>
    </w:p>
    <w:p w14:paraId="43F3C906" w14:textId="77777777" w:rsidR="002C3BA5" w:rsidRPr="00C91291" w:rsidRDefault="002C3BA5" w:rsidP="00F1041B">
      <w:pPr>
        <w:pStyle w:val="bodytextnoindent"/>
        <w:numPr>
          <w:ilvl w:val="1"/>
          <w:numId w:val="31"/>
        </w:numPr>
        <w:tabs>
          <w:tab w:val="left" w:pos="1440"/>
        </w:tabs>
        <w:snapToGrid w:val="0"/>
        <w:ind w:left="0" w:firstLine="720"/>
        <w:rPr>
          <w:rFonts w:eastAsiaTheme="minorEastAsia"/>
          <w:sz w:val="24"/>
        </w:rPr>
      </w:pPr>
      <w:r w:rsidRPr="002C3BA5">
        <w:rPr>
          <w:rFonts w:eastAsiaTheme="minorEastAsia" w:hint="eastAsia"/>
          <w:sz w:val="24"/>
        </w:rPr>
        <w:t>进一步加强与</w:t>
      </w:r>
      <w:r>
        <w:rPr>
          <w:rFonts w:eastAsiaTheme="minorEastAsia" w:hint="eastAsia"/>
          <w:sz w:val="24"/>
        </w:rPr>
        <w:t>《</w:t>
      </w:r>
      <w:r w:rsidRPr="002C3BA5">
        <w:rPr>
          <w:rFonts w:eastAsiaTheme="minorEastAsia" w:hint="eastAsia"/>
          <w:sz w:val="24"/>
        </w:rPr>
        <w:t>联合国防治荒漠化公约</w:t>
      </w:r>
      <w:r>
        <w:rPr>
          <w:rFonts w:eastAsiaTheme="minorEastAsia" w:hint="eastAsia"/>
          <w:sz w:val="24"/>
        </w:rPr>
        <w:t>》有关土地退化和恢复问题的合作，以及</w:t>
      </w:r>
      <w:r w:rsidRPr="002C3BA5">
        <w:rPr>
          <w:rFonts w:eastAsiaTheme="minorEastAsia" w:hint="eastAsia"/>
          <w:sz w:val="24"/>
        </w:rPr>
        <w:t>在</w:t>
      </w:r>
      <w:r>
        <w:rPr>
          <w:rFonts w:eastAsiaTheme="minorEastAsia" w:hint="eastAsia"/>
          <w:sz w:val="24"/>
        </w:rPr>
        <w:t>《</w:t>
      </w:r>
      <w:r w:rsidRPr="002C3BA5">
        <w:rPr>
          <w:rFonts w:eastAsiaTheme="minorEastAsia" w:hint="eastAsia"/>
          <w:sz w:val="24"/>
        </w:rPr>
        <w:t>公约</w:t>
      </w:r>
      <w:r>
        <w:rPr>
          <w:rFonts w:eastAsiaTheme="minorEastAsia" w:hint="eastAsia"/>
          <w:sz w:val="24"/>
        </w:rPr>
        <w:t>》</w:t>
      </w:r>
      <w:r w:rsidRPr="002C3BA5">
        <w:rPr>
          <w:rFonts w:eastAsiaTheme="minorEastAsia" w:hint="eastAsia"/>
          <w:sz w:val="24"/>
        </w:rPr>
        <w:t>与</w:t>
      </w:r>
      <w:r>
        <w:rPr>
          <w:rFonts w:eastAsiaTheme="minorEastAsia" w:hint="eastAsia"/>
          <w:sz w:val="24"/>
        </w:rPr>
        <w:t>《</w:t>
      </w:r>
      <w:r w:rsidR="00377608" w:rsidRPr="00377608">
        <w:rPr>
          <w:rFonts w:eastAsiaTheme="minorEastAsia"/>
          <w:sz w:val="24"/>
        </w:rPr>
        <w:t>养护野生动物移栖物种公约</w:t>
      </w:r>
      <w:r>
        <w:rPr>
          <w:rFonts w:eastAsiaTheme="minorEastAsia" w:hint="eastAsia"/>
          <w:sz w:val="24"/>
        </w:rPr>
        <w:t>》的合作</w:t>
      </w:r>
      <w:r w:rsidRPr="002C3BA5">
        <w:rPr>
          <w:rFonts w:eastAsiaTheme="minorEastAsia" w:hint="eastAsia"/>
          <w:sz w:val="24"/>
        </w:rPr>
        <w:t>框架内</w:t>
      </w:r>
      <w:r>
        <w:rPr>
          <w:rFonts w:eastAsiaTheme="minorEastAsia" w:hint="eastAsia"/>
          <w:sz w:val="24"/>
        </w:rPr>
        <w:t>的合作</w:t>
      </w:r>
      <w:r w:rsidRPr="002C3BA5">
        <w:rPr>
          <w:rFonts w:eastAsiaTheme="minorEastAsia" w:hint="eastAsia"/>
          <w:sz w:val="24"/>
        </w:rPr>
        <w:t>，与</w:t>
      </w:r>
      <w:r>
        <w:rPr>
          <w:rFonts w:eastAsiaTheme="minorEastAsia" w:hint="eastAsia"/>
          <w:sz w:val="24"/>
        </w:rPr>
        <w:t>《</w:t>
      </w:r>
      <w:r w:rsidR="00377608" w:rsidRPr="00377608">
        <w:rPr>
          <w:rFonts w:eastAsiaTheme="minorEastAsia"/>
          <w:sz w:val="24"/>
        </w:rPr>
        <w:t>美洲保护和养护海龟公约</w:t>
      </w:r>
      <w:r>
        <w:rPr>
          <w:rFonts w:eastAsiaTheme="minorEastAsia" w:hint="eastAsia"/>
          <w:sz w:val="24"/>
        </w:rPr>
        <w:t>》</w:t>
      </w:r>
      <w:r w:rsidRPr="002C3BA5">
        <w:rPr>
          <w:rFonts w:eastAsiaTheme="minorEastAsia" w:hint="eastAsia"/>
          <w:sz w:val="24"/>
        </w:rPr>
        <w:t>和</w:t>
      </w:r>
      <w:r>
        <w:rPr>
          <w:rFonts w:eastAsiaTheme="minorEastAsia" w:hint="eastAsia"/>
          <w:sz w:val="24"/>
        </w:rPr>
        <w:t>《</w:t>
      </w:r>
      <w:r w:rsidR="00377608" w:rsidRPr="00377608">
        <w:rPr>
          <w:rFonts w:eastAsiaTheme="minorEastAsia"/>
          <w:sz w:val="24"/>
        </w:rPr>
        <w:t>保护信天翁和海燕协定</w:t>
      </w:r>
      <w:r>
        <w:rPr>
          <w:rFonts w:eastAsiaTheme="minorEastAsia" w:hint="eastAsia"/>
          <w:sz w:val="24"/>
        </w:rPr>
        <w:t>》等</w:t>
      </w:r>
      <w:r w:rsidRPr="002C3BA5">
        <w:rPr>
          <w:rFonts w:eastAsiaTheme="minorEastAsia" w:hint="eastAsia"/>
          <w:sz w:val="24"/>
        </w:rPr>
        <w:t>其他区域和专题公约</w:t>
      </w:r>
      <w:r>
        <w:rPr>
          <w:rFonts w:eastAsiaTheme="minorEastAsia" w:hint="eastAsia"/>
          <w:sz w:val="24"/>
        </w:rPr>
        <w:t>的</w:t>
      </w:r>
      <w:r w:rsidRPr="002C3BA5">
        <w:rPr>
          <w:rFonts w:eastAsiaTheme="minorEastAsia" w:hint="eastAsia"/>
          <w:sz w:val="24"/>
        </w:rPr>
        <w:t>合作</w:t>
      </w:r>
      <w:r>
        <w:rPr>
          <w:rFonts w:eastAsiaTheme="minorEastAsia" w:hint="eastAsia"/>
          <w:sz w:val="24"/>
        </w:rPr>
        <w:t>；</w:t>
      </w:r>
      <w:r w:rsidR="00377608">
        <w:rPr>
          <w:rFonts w:eastAsiaTheme="minorEastAsia"/>
          <w:sz w:val="24"/>
        </w:rPr>
        <w:br/>
      </w:r>
    </w:p>
    <w:p w14:paraId="7A73C58A" w14:textId="4AB02B80" w:rsidR="00A331D5" w:rsidRPr="00F1041B" w:rsidRDefault="00A331D5" w:rsidP="00F1041B">
      <w:pPr>
        <w:pStyle w:val="bodytextnoindent"/>
        <w:numPr>
          <w:ilvl w:val="0"/>
          <w:numId w:val="37"/>
        </w:numPr>
        <w:snapToGrid w:val="0"/>
        <w:ind w:left="0" w:firstLine="0"/>
        <w:jc w:val="center"/>
        <w:rPr>
          <w:rFonts w:asciiTheme="minorEastAsia" w:eastAsiaTheme="minorEastAsia" w:hAnsiTheme="minorEastAsia"/>
          <w:b/>
          <w:sz w:val="24"/>
        </w:rPr>
      </w:pPr>
      <w:r w:rsidRPr="00F1041B">
        <w:rPr>
          <w:rFonts w:asciiTheme="minorEastAsia" w:eastAsiaTheme="minorEastAsia" w:hAnsiTheme="minorEastAsia"/>
          <w:b/>
          <w:sz w:val="24"/>
        </w:rPr>
        <w:lastRenderedPageBreak/>
        <w:t>与国际组织的合作</w:t>
      </w:r>
    </w:p>
    <w:p w14:paraId="466E4195" w14:textId="77777777"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欢迎</w:t>
      </w:r>
      <w:r w:rsidRPr="00C91291">
        <w:rPr>
          <w:rFonts w:eastAsiaTheme="minorEastAsia"/>
          <w:sz w:val="24"/>
        </w:rPr>
        <w:t>世界卫生大会第七十一届会议审议人类健康与生物多样性之间的相互联系；</w:t>
      </w:r>
      <w:r w:rsidRPr="00A331D5">
        <w:rPr>
          <w:rStyle w:val="FootnoteReference"/>
          <w:rFonts w:eastAsiaTheme="minorEastAsia"/>
          <w:sz w:val="24"/>
          <w:u w:val="none"/>
          <w:vertAlign w:val="superscript"/>
        </w:rPr>
        <w:footnoteReference w:id="11"/>
      </w:r>
    </w:p>
    <w:p w14:paraId="0ED6D41D" w14:textId="1E6A26AD"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赞赏</w:t>
      </w:r>
      <w:r w:rsidRPr="00C91291">
        <w:rPr>
          <w:rFonts w:eastAsiaTheme="minorEastAsia"/>
          <w:sz w:val="24"/>
        </w:rPr>
        <w:t>联合国粮食及农业组织与公约的有效合作，并在这方面</w:t>
      </w:r>
      <w:r w:rsidRPr="00536722">
        <w:rPr>
          <w:rFonts w:ascii="KaiTi" w:eastAsia="KaiTi" w:hAnsi="KaiTi" w:cs="MS Mincho"/>
          <w:kern w:val="22"/>
          <w:sz w:val="24"/>
        </w:rPr>
        <w:t>欢迎</w:t>
      </w:r>
      <w:r>
        <w:rPr>
          <w:rFonts w:eastAsiaTheme="minorEastAsia" w:hint="eastAsia"/>
          <w:sz w:val="24"/>
        </w:rPr>
        <w:t>：</w:t>
      </w:r>
      <w:r>
        <w:rPr>
          <w:rFonts w:eastAsiaTheme="minorEastAsia" w:hint="eastAsia"/>
          <w:sz w:val="24"/>
        </w:rPr>
        <w:t>(</w:t>
      </w:r>
      <w:r w:rsidRPr="00C91291">
        <w:rPr>
          <w:rFonts w:eastAsiaTheme="minorEastAsia"/>
          <w:sz w:val="24"/>
        </w:rPr>
        <w:t>a</w:t>
      </w:r>
      <w:r>
        <w:rPr>
          <w:rFonts w:eastAsiaTheme="minorEastAsia" w:hint="eastAsia"/>
          <w:sz w:val="24"/>
        </w:rPr>
        <w:t xml:space="preserve">) </w:t>
      </w:r>
      <w:r w:rsidRPr="00C91291">
        <w:rPr>
          <w:rFonts w:eastAsiaTheme="minorEastAsia"/>
          <w:sz w:val="24"/>
        </w:rPr>
        <w:t>第</w:t>
      </w:r>
      <w:r w:rsidRPr="00C91291">
        <w:rPr>
          <w:rFonts w:eastAsiaTheme="minorEastAsia"/>
          <w:sz w:val="24"/>
        </w:rPr>
        <w:t>XIII/3</w:t>
      </w:r>
      <w:r w:rsidRPr="00C91291">
        <w:rPr>
          <w:rFonts w:eastAsiaTheme="minorEastAsia"/>
          <w:sz w:val="24"/>
        </w:rPr>
        <w:t>号决定第</w:t>
      </w:r>
      <w:r w:rsidRPr="00C91291">
        <w:rPr>
          <w:rFonts w:eastAsiaTheme="minorEastAsia"/>
          <w:sz w:val="24"/>
        </w:rPr>
        <w:t>6</w:t>
      </w:r>
      <w:r w:rsidRPr="00C91291">
        <w:rPr>
          <w:rFonts w:eastAsiaTheme="minorEastAsia"/>
          <w:sz w:val="24"/>
        </w:rPr>
        <w:t>段所述生物多样性平台开通，</w:t>
      </w:r>
      <w:r>
        <w:rPr>
          <w:rFonts w:eastAsiaTheme="minorEastAsia" w:hint="eastAsia"/>
          <w:sz w:val="24"/>
        </w:rPr>
        <w:t xml:space="preserve">(b) </w:t>
      </w:r>
      <w:r w:rsidR="00450C63">
        <w:rPr>
          <w:rFonts w:eastAsiaTheme="minorEastAsia" w:hint="eastAsia"/>
          <w:sz w:val="24"/>
        </w:rPr>
        <w:t>编制</w:t>
      </w:r>
      <w:r w:rsidRPr="00C91291">
        <w:rPr>
          <w:rFonts w:eastAsiaTheme="minorEastAsia"/>
          <w:sz w:val="24"/>
        </w:rPr>
        <w:t>第</w:t>
      </w:r>
      <w:r w:rsidRPr="00C91291">
        <w:rPr>
          <w:rFonts w:eastAsiaTheme="minorEastAsia"/>
          <w:sz w:val="24"/>
        </w:rPr>
        <w:t>XIII/3</w:t>
      </w:r>
      <w:r w:rsidRPr="00C91291">
        <w:rPr>
          <w:rFonts w:eastAsiaTheme="minorEastAsia"/>
          <w:sz w:val="24"/>
        </w:rPr>
        <w:t>号决定第</w:t>
      </w:r>
      <w:r w:rsidRPr="00C91291">
        <w:rPr>
          <w:rFonts w:eastAsiaTheme="minorEastAsia"/>
          <w:sz w:val="24"/>
        </w:rPr>
        <w:t>40</w:t>
      </w:r>
      <w:r w:rsidRPr="00C91291">
        <w:rPr>
          <w:rFonts w:eastAsiaTheme="minorEastAsia"/>
          <w:sz w:val="24"/>
        </w:rPr>
        <w:t>段所述《世界粮食和农业生物多样性情况报告》</w:t>
      </w:r>
      <w:r w:rsidR="00450C63">
        <w:rPr>
          <w:rFonts w:eastAsiaTheme="minorEastAsia" w:hint="eastAsia"/>
          <w:sz w:val="24"/>
        </w:rPr>
        <w:t>方面</w:t>
      </w:r>
      <w:r w:rsidR="00450C63">
        <w:rPr>
          <w:rFonts w:eastAsiaTheme="minorEastAsia"/>
          <w:sz w:val="24"/>
        </w:rPr>
        <w:t>的进展情况</w:t>
      </w:r>
      <w:r w:rsidRPr="00C91291">
        <w:rPr>
          <w:rFonts w:eastAsiaTheme="minorEastAsia"/>
          <w:sz w:val="24"/>
        </w:rPr>
        <w:t>；</w:t>
      </w:r>
      <w:r>
        <w:rPr>
          <w:rFonts w:eastAsiaTheme="minorEastAsia" w:hint="eastAsia"/>
          <w:sz w:val="24"/>
        </w:rPr>
        <w:t>(</w:t>
      </w:r>
      <w:r w:rsidRPr="00C91291">
        <w:rPr>
          <w:rFonts w:eastAsiaTheme="minorEastAsia"/>
          <w:sz w:val="24"/>
        </w:rPr>
        <w:t>c</w:t>
      </w:r>
      <w:r>
        <w:rPr>
          <w:rFonts w:eastAsiaTheme="minorEastAsia" w:hint="eastAsia"/>
          <w:sz w:val="24"/>
        </w:rPr>
        <w:t xml:space="preserve">) </w:t>
      </w:r>
      <w:r w:rsidRPr="00C91291">
        <w:rPr>
          <w:rFonts w:eastAsiaTheme="minorEastAsia"/>
          <w:sz w:val="24"/>
        </w:rPr>
        <w:t>由欧盟委员会联合研究中心和全球土壤生物多样性倡议编写的《全球土壤生物多样性地图集</w:t>
      </w:r>
      <w:bookmarkStart w:id="8" w:name="_Hlk516074299"/>
      <w:r w:rsidRPr="00C91291">
        <w:rPr>
          <w:rFonts w:eastAsiaTheme="minorEastAsia"/>
          <w:sz w:val="24"/>
        </w:rPr>
        <w:t>》；</w:t>
      </w:r>
      <w:bookmarkEnd w:id="8"/>
      <w:r>
        <w:rPr>
          <w:rFonts w:eastAsiaTheme="minorEastAsia" w:hint="eastAsia"/>
          <w:sz w:val="24"/>
        </w:rPr>
        <w:t>(</w:t>
      </w:r>
      <w:r w:rsidRPr="00C91291">
        <w:rPr>
          <w:rFonts w:eastAsiaTheme="minorEastAsia"/>
          <w:sz w:val="24"/>
        </w:rPr>
        <w:t>d</w:t>
      </w:r>
      <w:r>
        <w:rPr>
          <w:rFonts w:eastAsiaTheme="minorEastAsia" w:hint="eastAsia"/>
          <w:sz w:val="24"/>
        </w:rPr>
        <w:t xml:space="preserve">) </w:t>
      </w:r>
      <w:r w:rsidRPr="00C91291">
        <w:rPr>
          <w:rFonts w:eastAsiaTheme="minorEastAsia"/>
          <w:sz w:val="24"/>
        </w:rPr>
        <w:t>全球土壤伙伴关系及其政府间土壤技术小组承诺促进土壤生物多样性，其工作计划和提高认识的努力，包括</w:t>
      </w:r>
      <w:r w:rsidRPr="00C91291">
        <w:rPr>
          <w:rFonts w:eastAsiaTheme="minorEastAsia"/>
          <w:sz w:val="24"/>
        </w:rPr>
        <w:t>2020</w:t>
      </w:r>
      <w:r w:rsidRPr="00C91291">
        <w:rPr>
          <w:rFonts w:eastAsiaTheme="minorEastAsia"/>
          <w:sz w:val="24"/>
        </w:rPr>
        <w:t>年计划召开的国际研讨会，证明了这一点；</w:t>
      </w:r>
      <w:r>
        <w:rPr>
          <w:rFonts w:eastAsiaTheme="minorEastAsia" w:hint="eastAsia"/>
          <w:sz w:val="24"/>
        </w:rPr>
        <w:t>(</w:t>
      </w:r>
      <w:r w:rsidRPr="00C91291">
        <w:rPr>
          <w:rFonts w:eastAsiaTheme="minorEastAsia"/>
          <w:sz w:val="24"/>
        </w:rPr>
        <w:t>e</w:t>
      </w:r>
      <w:r>
        <w:rPr>
          <w:rFonts w:eastAsiaTheme="minorEastAsia" w:hint="eastAsia"/>
          <w:sz w:val="24"/>
        </w:rPr>
        <w:t xml:space="preserve">) </w:t>
      </w:r>
      <w:r w:rsidRPr="00C91291">
        <w:rPr>
          <w:rFonts w:eastAsiaTheme="minorEastAsia"/>
          <w:sz w:val="24"/>
        </w:rPr>
        <w:t>粮食和农业遗传资源委员会提议制定微生物和无脊椎动物工作计划，这些微生物和无脊椎动物关系到土壤生物多样性和持续提供可持续农业所必需的以土壤为媒介的生态系统服务；</w:t>
      </w:r>
      <w:r>
        <w:rPr>
          <w:rFonts w:eastAsiaTheme="minorEastAsia" w:hint="eastAsia"/>
          <w:sz w:val="24"/>
        </w:rPr>
        <w:t>(</w:t>
      </w:r>
      <w:r w:rsidRPr="00C91291">
        <w:rPr>
          <w:rFonts w:eastAsiaTheme="minorEastAsia"/>
          <w:sz w:val="24"/>
        </w:rPr>
        <w:t>f</w:t>
      </w:r>
      <w:r>
        <w:rPr>
          <w:rFonts w:eastAsiaTheme="minorEastAsia" w:hint="eastAsia"/>
          <w:sz w:val="24"/>
        </w:rPr>
        <w:t xml:space="preserve">) </w:t>
      </w:r>
      <w:r w:rsidRPr="00C91291">
        <w:rPr>
          <w:rFonts w:eastAsiaTheme="minorEastAsia"/>
          <w:sz w:val="24"/>
        </w:rPr>
        <w:t>为提高按照联合国粮食及农业组织森林资源评估所报国家原始森林面积数据的一致性所作的努力</w:t>
      </w:r>
      <w:r w:rsidR="00377608">
        <w:rPr>
          <w:rFonts w:eastAsiaTheme="minorEastAsia" w:hint="eastAsia"/>
          <w:sz w:val="24"/>
        </w:rPr>
        <w:t>，考虑到原始森林对生物多样性养护的特殊重要性</w:t>
      </w:r>
      <w:r w:rsidRPr="00C91291">
        <w:rPr>
          <w:rFonts w:eastAsiaTheme="minorEastAsia"/>
          <w:sz w:val="24"/>
        </w:rPr>
        <w:t>；</w:t>
      </w:r>
      <w:r w:rsidR="005D02C2" w:rsidRPr="005D02C2">
        <w:rPr>
          <w:rFonts w:eastAsiaTheme="minorEastAsia" w:hint="eastAsia"/>
          <w:sz w:val="24"/>
        </w:rPr>
        <w:t>(g)</w:t>
      </w:r>
      <w:r w:rsidR="005D02C2">
        <w:rPr>
          <w:rFonts w:eastAsiaTheme="minorEastAsia"/>
          <w:sz w:val="24"/>
        </w:rPr>
        <w:t xml:space="preserve"> </w:t>
      </w:r>
      <w:r w:rsidR="005D02C2" w:rsidRPr="005D02C2">
        <w:rPr>
          <w:rFonts w:eastAsiaTheme="minorEastAsia" w:hint="eastAsia"/>
          <w:sz w:val="24"/>
        </w:rPr>
        <w:t>联合国粮食及农业组织</w:t>
      </w:r>
      <w:r w:rsidR="000F3E67">
        <w:rPr>
          <w:rFonts w:eastAsiaTheme="minorEastAsia" w:hint="eastAsia"/>
          <w:sz w:val="24"/>
        </w:rPr>
        <w:t>就制定</w:t>
      </w:r>
      <w:r w:rsidR="005D02C2" w:rsidRPr="005D02C2">
        <w:rPr>
          <w:rFonts w:eastAsiaTheme="minorEastAsia" w:hint="eastAsia"/>
          <w:sz w:val="24"/>
        </w:rPr>
        <w:t>关于生产性和可持续农业下</w:t>
      </w:r>
      <w:r w:rsidR="000F3E67">
        <w:rPr>
          <w:rFonts w:eastAsiaTheme="minorEastAsia" w:hint="eastAsia"/>
          <w:sz w:val="24"/>
        </w:rPr>
        <w:t>的</w:t>
      </w:r>
      <w:r w:rsidR="005D02C2" w:rsidRPr="005D02C2">
        <w:rPr>
          <w:rFonts w:eastAsiaTheme="minorEastAsia" w:hint="eastAsia"/>
          <w:sz w:val="24"/>
        </w:rPr>
        <w:t>农</w:t>
      </w:r>
      <w:r w:rsidR="005D02C2">
        <w:rPr>
          <w:rFonts w:eastAsiaTheme="minorEastAsia" w:hint="eastAsia"/>
          <w:sz w:val="24"/>
        </w:rPr>
        <w:t>用</w:t>
      </w:r>
      <w:r w:rsidR="005D02C2" w:rsidRPr="005D02C2">
        <w:rPr>
          <w:rFonts w:eastAsiaTheme="minorEastAsia" w:hint="eastAsia"/>
          <w:sz w:val="24"/>
        </w:rPr>
        <w:t>面积比例指标</w:t>
      </w:r>
      <w:r w:rsidR="000F3E67">
        <w:rPr>
          <w:rFonts w:eastAsiaTheme="minorEastAsia" w:hint="eastAsia"/>
          <w:sz w:val="24"/>
        </w:rPr>
        <w:t>开展了</w:t>
      </w:r>
      <w:r w:rsidR="005D02C2" w:rsidRPr="005D02C2">
        <w:rPr>
          <w:rFonts w:eastAsiaTheme="minorEastAsia" w:hint="eastAsia"/>
          <w:sz w:val="24"/>
        </w:rPr>
        <w:t>工作</w:t>
      </w:r>
      <w:r w:rsidR="005D02C2">
        <w:rPr>
          <w:rFonts w:ascii="KaiTi" w:eastAsia="KaiTi" w:hAnsi="KaiTi" w:cs="MS Mincho" w:hint="eastAsia"/>
          <w:kern w:val="22"/>
          <w:sz w:val="24"/>
        </w:rPr>
        <w:t>；</w:t>
      </w:r>
    </w:p>
    <w:p w14:paraId="62940DFC" w14:textId="77777777"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邀请</w:t>
      </w:r>
      <w:r w:rsidRPr="00C91291">
        <w:rPr>
          <w:rFonts w:eastAsiaTheme="minorEastAsia"/>
          <w:sz w:val="24"/>
        </w:rPr>
        <w:t>联合国粮食及农业组织与其他组织合作，在资源允许的情况下考虑编写一份涵盖当前状况、挑战和潜力的土壤生物多样性知识现状报告，供科学、技术和工艺咨询附属机构在缔约方大会第十五届会议之前举行的一次会议上审议；</w:t>
      </w:r>
    </w:p>
    <w:p w14:paraId="64E97840" w14:textId="77777777"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请</w:t>
      </w:r>
      <w:r w:rsidRPr="00C91291">
        <w:rPr>
          <w:rFonts w:eastAsiaTheme="minorEastAsia"/>
          <w:sz w:val="24"/>
        </w:rPr>
        <w:t>执行秘书在资源允许的情况下采取下列行动：</w:t>
      </w:r>
    </w:p>
    <w:p w14:paraId="6BB72B2E" w14:textId="75450657" w:rsidR="00A331D5" w:rsidRPr="00C91291" w:rsidRDefault="00A331D5" w:rsidP="00A331D5">
      <w:pPr>
        <w:pStyle w:val="bodytextnoindent"/>
        <w:numPr>
          <w:ilvl w:val="0"/>
          <w:numId w:val="33"/>
        </w:numPr>
        <w:tabs>
          <w:tab w:val="left" w:pos="1440"/>
        </w:tabs>
        <w:snapToGrid w:val="0"/>
        <w:ind w:left="0" w:firstLine="720"/>
        <w:rPr>
          <w:rFonts w:eastAsiaTheme="minorEastAsia"/>
          <w:sz w:val="24"/>
        </w:rPr>
      </w:pPr>
      <w:r w:rsidRPr="00C91291">
        <w:rPr>
          <w:rFonts w:eastAsiaTheme="minorEastAsia"/>
          <w:sz w:val="24"/>
        </w:rPr>
        <w:t>继续与</w:t>
      </w:r>
      <w:r w:rsidR="005D02C2">
        <w:rPr>
          <w:rFonts w:eastAsiaTheme="minorEastAsia" w:hint="eastAsia"/>
          <w:sz w:val="24"/>
        </w:rPr>
        <w:t>联合国</w:t>
      </w:r>
      <w:r w:rsidRPr="00C91291">
        <w:rPr>
          <w:rFonts w:eastAsiaTheme="minorEastAsia"/>
          <w:sz w:val="24"/>
        </w:rPr>
        <w:t>粮食</w:t>
      </w:r>
      <w:r w:rsidR="005D02C2">
        <w:rPr>
          <w:rFonts w:eastAsiaTheme="minorEastAsia" w:hint="eastAsia"/>
          <w:sz w:val="24"/>
        </w:rPr>
        <w:t>及</w:t>
      </w:r>
      <w:r w:rsidRPr="00C91291">
        <w:rPr>
          <w:rFonts w:eastAsiaTheme="minorEastAsia"/>
          <w:sz w:val="24"/>
        </w:rPr>
        <w:t>农业组织合作，促进农林渔各部门生物多样性的主流化；</w:t>
      </w:r>
    </w:p>
    <w:p w14:paraId="6D006E2E" w14:textId="77777777" w:rsidR="00A331D5" w:rsidRPr="00C91291" w:rsidRDefault="00A331D5" w:rsidP="00A331D5">
      <w:pPr>
        <w:pStyle w:val="bodytextnoindent"/>
        <w:numPr>
          <w:ilvl w:val="0"/>
          <w:numId w:val="33"/>
        </w:numPr>
        <w:tabs>
          <w:tab w:val="left" w:pos="1440"/>
        </w:tabs>
        <w:snapToGrid w:val="0"/>
        <w:ind w:left="0" w:firstLine="720"/>
        <w:rPr>
          <w:rFonts w:eastAsiaTheme="minorEastAsia"/>
          <w:sz w:val="24"/>
        </w:rPr>
      </w:pPr>
      <w:r w:rsidRPr="00C91291">
        <w:rPr>
          <w:rFonts w:eastAsiaTheme="minorEastAsia"/>
          <w:sz w:val="24"/>
        </w:rPr>
        <w:t>在全球土壤伙伴关系框架内同联合国粮食及农业组织和其他有关伙伴协商，审查国际保护和可持续利用土壤生物多样性倡议的实施情况，并</w:t>
      </w:r>
      <w:r w:rsidR="00377608">
        <w:rPr>
          <w:rFonts w:eastAsiaTheme="minorEastAsia" w:hint="eastAsia"/>
          <w:sz w:val="24"/>
        </w:rPr>
        <w:t>提交</w:t>
      </w:r>
      <w:r w:rsidRPr="00C91291">
        <w:rPr>
          <w:rFonts w:eastAsiaTheme="minorEastAsia"/>
          <w:sz w:val="24"/>
        </w:rPr>
        <w:t>一份</w:t>
      </w:r>
      <w:r w:rsidR="00377608">
        <w:rPr>
          <w:rFonts w:eastAsiaTheme="minorEastAsia" w:hint="eastAsia"/>
          <w:sz w:val="24"/>
        </w:rPr>
        <w:t>更新的</w:t>
      </w:r>
      <w:r w:rsidRPr="00C91291">
        <w:rPr>
          <w:rFonts w:eastAsiaTheme="minorEastAsia"/>
          <w:sz w:val="24"/>
        </w:rPr>
        <w:t>行动计划草案，供科学、技术和工艺咨询附属机构在缔约方大会第十五届会议之前举行的一次会议上审议；</w:t>
      </w:r>
    </w:p>
    <w:p w14:paraId="448FDF42" w14:textId="5C62B451" w:rsidR="00A331D5" w:rsidRPr="00C91291" w:rsidRDefault="00A331D5" w:rsidP="00A331D5">
      <w:pPr>
        <w:pStyle w:val="bodytextnoindent"/>
        <w:numPr>
          <w:ilvl w:val="0"/>
          <w:numId w:val="33"/>
        </w:numPr>
        <w:tabs>
          <w:tab w:val="left" w:pos="1440"/>
        </w:tabs>
        <w:snapToGrid w:val="0"/>
        <w:ind w:left="0" w:firstLine="720"/>
        <w:rPr>
          <w:rFonts w:eastAsiaTheme="minorEastAsia"/>
          <w:sz w:val="24"/>
        </w:rPr>
      </w:pPr>
      <w:r w:rsidRPr="00C91291">
        <w:rPr>
          <w:rFonts w:eastAsiaTheme="minorEastAsia"/>
          <w:sz w:val="24"/>
        </w:rPr>
        <w:t>继续与联合国粮食及农业组织合作开展全球森林资源评估，改善对</w:t>
      </w:r>
      <w:r>
        <w:rPr>
          <w:rFonts w:eastAsiaTheme="minorEastAsia"/>
          <w:sz w:val="24"/>
        </w:rPr>
        <w:t>爱知生物多样性</w:t>
      </w:r>
      <w:r w:rsidR="0006326C">
        <w:rPr>
          <w:rFonts w:eastAsiaTheme="minorEastAsia" w:hint="eastAsia"/>
          <w:sz w:val="24"/>
        </w:rPr>
        <w:t>目标</w:t>
      </w:r>
      <w:r w:rsidRPr="00C91291">
        <w:rPr>
          <w:rFonts w:eastAsiaTheme="minorEastAsia"/>
          <w:sz w:val="24"/>
        </w:rPr>
        <w:t>5</w:t>
      </w:r>
      <w:r w:rsidRPr="00C91291">
        <w:rPr>
          <w:rFonts w:eastAsiaTheme="minorEastAsia"/>
          <w:sz w:val="24"/>
        </w:rPr>
        <w:t>进展情况的监测；</w:t>
      </w:r>
    </w:p>
    <w:p w14:paraId="5E74CD41" w14:textId="77777777" w:rsidR="00A331D5" w:rsidRPr="00C91291" w:rsidRDefault="00A331D5" w:rsidP="00A331D5">
      <w:pPr>
        <w:pStyle w:val="bodytextnoindent"/>
        <w:numPr>
          <w:ilvl w:val="0"/>
          <w:numId w:val="33"/>
        </w:numPr>
        <w:tabs>
          <w:tab w:val="left" w:pos="1440"/>
        </w:tabs>
        <w:snapToGrid w:val="0"/>
        <w:ind w:left="0" w:firstLine="720"/>
        <w:rPr>
          <w:rFonts w:eastAsiaTheme="minorEastAsia"/>
          <w:sz w:val="24"/>
        </w:rPr>
      </w:pPr>
      <w:r w:rsidRPr="00C91291">
        <w:rPr>
          <w:rFonts w:eastAsiaTheme="minorEastAsia"/>
          <w:sz w:val="24"/>
        </w:rPr>
        <w:t>将本决定的案文转交联合国粮食及农业组织总干事；</w:t>
      </w:r>
    </w:p>
    <w:p w14:paraId="41F30E21" w14:textId="77777777"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认识到</w:t>
      </w:r>
      <w:r w:rsidRPr="00C91291">
        <w:rPr>
          <w:rFonts w:eastAsiaTheme="minorEastAsia"/>
          <w:sz w:val="24"/>
        </w:rPr>
        <w:t>关于生物多样性与文化多样性之间联系的联合工作方案一直是秘书处与联合国教育、科学及文化组织之间为实现自然和文化方面共同目标的一个有用的合作平台；</w:t>
      </w:r>
    </w:p>
    <w:p w14:paraId="2471E7D3" w14:textId="2C653CBB" w:rsidR="00A331D5" w:rsidRPr="000C7CA2" w:rsidRDefault="00A331D5" w:rsidP="00376C11">
      <w:pPr>
        <w:pStyle w:val="bodytextnoindent"/>
        <w:numPr>
          <w:ilvl w:val="0"/>
          <w:numId w:val="36"/>
        </w:numPr>
        <w:tabs>
          <w:tab w:val="left" w:pos="1440"/>
        </w:tabs>
        <w:snapToGrid w:val="0"/>
        <w:ind w:left="0" w:firstLine="720"/>
        <w:rPr>
          <w:rFonts w:eastAsiaTheme="minorEastAsia"/>
          <w:sz w:val="24"/>
          <w:lang w:val="en-US"/>
        </w:rPr>
      </w:pPr>
      <w:r w:rsidRPr="00C91291">
        <w:rPr>
          <w:rFonts w:ascii="KaiTi" w:eastAsia="KaiTi" w:hAnsi="KaiTi" w:cs="MS Mincho"/>
          <w:kern w:val="22"/>
          <w:sz w:val="24"/>
        </w:rPr>
        <w:t>请</w:t>
      </w:r>
      <w:r w:rsidRPr="00C91291">
        <w:rPr>
          <w:rFonts w:eastAsiaTheme="minorEastAsia"/>
          <w:sz w:val="24"/>
        </w:rPr>
        <w:t>执行秘书与联合国教育、科学及文化组织秘书处进行协商，以期在资源允许的情况下，为在</w:t>
      </w:r>
      <w:r w:rsidRPr="00C91291">
        <w:rPr>
          <w:rFonts w:eastAsiaTheme="minorEastAsia"/>
          <w:sz w:val="24"/>
        </w:rPr>
        <w:t>2020</w:t>
      </w:r>
      <w:r w:rsidRPr="00C91291">
        <w:rPr>
          <w:rFonts w:eastAsiaTheme="minorEastAsia"/>
          <w:sz w:val="24"/>
        </w:rPr>
        <w:t>年后全球生物多样性框架内实现自然和文化互补的可能的工作要点编制备选方案，供第</w:t>
      </w:r>
      <w:r w:rsidRPr="00C91291">
        <w:rPr>
          <w:rFonts w:eastAsiaTheme="minorEastAsia"/>
          <w:sz w:val="24"/>
        </w:rPr>
        <w:t>8</w:t>
      </w:r>
      <w:r w:rsidRPr="00C91291">
        <w:rPr>
          <w:rFonts w:eastAsiaTheme="minorEastAsia"/>
          <w:sz w:val="24"/>
        </w:rPr>
        <w:t>（</w:t>
      </w:r>
      <w:r w:rsidRPr="00C91291">
        <w:rPr>
          <w:rFonts w:eastAsiaTheme="minorEastAsia"/>
          <w:sz w:val="24"/>
        </w:rPr>
        <w:t>j</w:t>
      </w:r>
      <w:r w:rsidRPr="00C91291">
        <w:rPr>
          <w:rFonts w:eastAsiaTheme="minorEastAsia"/>
          <w:sz w:val="24"/>
        </w:rPr>
        <w:t>）条工作组第十一次会议</w:t>
      </w:r>
      <w:r w:rsidR="000C7CA2">
        <w:rPr>
          <w:rFonts w:eastAsiaTheme="minorEastAsia" w:hint="eastAsia"/>
          <w:sz w:val="24"/>
        </w:rPr>
        <w:t>、</w:t>
      </w:r>
      <w:r w:rsidR="000C7CA2" w:rsidRPr="000C7CA2">
        <w:rPr>
          <w:rFonts w:eastAsiaTheme="minorEastAsia"/>
          <w:sz w:val="24"/>
        </w:rPr>
        <w:t>科学、技术和工艺咨询附属机构</w:t>
      </w:r>
      <w:r w:rsidR="009E1EFA">
        <w:rPr>
          <w:rFonts w:eastAsiaTheme="minorEastAsia" w:hint="eastAsia"/>
          <w:sz w:val="24"/>
        </w:rPr>
        <w:t>第二十三次会议、</w:t>
      </w:r>
      <w:r w:rsidRPr="000C7CA2">
        <w:rPr>
          <w:rFonts w:eastAsiaTheme="minorEastAsia"/>
          <w:sz w:val="24"/>
        </w:rPr>
        <w:t>执行问题附属机构第三次会议</w:t>
      </w:r>
      <w:r w:rsidR="009E1EFA">
        <w:rPr>
          <w:rFonts w:eastAsiaTheme="minorEastAsia" w:hint="eastAsia"/>
          <w:sz w:val="24"/>
        </w:rPr>
        <w:t>[</w:t>
      </w:r>
      <w:r w:rsidR="009E1EFA">
        <w:rPr>
          <w:rFonts w:eastAsiaTheme="minorEastAsia" w:hint="eastAsia"/>
          <w:sz w:val="24"/>
        </w:rPr>
        <w:t>和编制</w:t>
      </w:r>
      <w:r w:rsidR="009E1EFA">
        <w:rPr>
          <w:rFonts w:eastAsiaTheme="minorEastAsia" w:hint="eastAsia"/>
          <w:sz w:val="24"/>
        </w:rPr>
        <w:t>2020</w:t>
      </w:r>
      <w:r w:rsidR="009E1EFA">
        <w:rPr>
          <w:rFonts w:eastAsiaTheme="minorEastAsia" w:hint="eastAsia"/>
          <w:sz w:val="24"/>
        </w:rPr>
        <w:t>年后全球生物多样性框架不限成员名额工作组</w:t>
      </w:r>
      <w:r w:rsidR="009E1EFA">
        <w:rPr>
          <w:rFonts w:eastAsiaTheme="minorEastAsia" w:hint="eastAsia"/>
          <w:sz w:val="24"/>
        </w:rPr>
        <w:t>]</w:t>
      </w:r>
      <w:r w:rsidRPr="000C7CA2">
        <w:rPr>
          <w:rFonts w:eastAsiaTheme="minorEastAsia"/>
          <w:sz w:val="24"/>
        </w:rPr>
        <w:t>审议，使得这些可能的工作要点同其他提案一同审议，以便缔约方大会第十五届会议为第</w:t>
      </w:r>
      <w:r w:rsidRPr="000C7CA2">
        <w:rPr>
          <w:rFonts w:eastAsiaTheme="minorEastAsia"/>
          <w:sz w:val="24"/>
        </w:rPr>
        <w:t>8</w:t>
      </w:r>
      <w:r w:rsidR="00450C63">
        <w:rPr>
          <w:rFonts w:eastAsiaTheme="minorEastAsia"/>
          <w:sz w:val="24"/>
        </w:rPr>
        <w:t>(</w:t>
      </w:r>
      <w:r w:rsidRPr="000C7CA2">
        <w:rPr>
          <w:rFonts w:eastAsiaTheme="minorEastAsia"/>
          <w:sz w:val="24"/>
        </w:rPr>
        <w:t>j</w:t>
      </w:r>
      <w:r w:rsidR="00450C63">
        <w:rPr>
          <w:rFonts w:eastAsiaTheme="minorEastAsia"/>
          <w:sz w:val="24"/>
        </w:rPr>
        <w:t>)</w:t>
      </w:r>
      <w:r w:rsidRPr="000C7CA2">
        <w:rPr>
          <w:rFonts w:eastAsiaTheme="minorEastAsia"/>
          <w:sz w:val="24"/>
        </w:rPr>
        <w:t>条和</w:t>
      </w:r>
      <w:r w:rsidRPr="000C7CA2">
        <w:rPr>
          <w:rFonts w:eastAsiaTheme="minorEastAsia"/>
          <w:sz w:val="24"/>
        </w:rPr>
        <w:t>2020</w:t>
      </w:r>
      <w:r w:rsidRPr="000C7CA2">
        <w:rPr>
          <w:rFonts w:eastAsiaTheme="minorEastAsia"/>
          <w:sz w:val="24"/>
        </w:rPr>
        <w:t>年后全球生物多样性的相关条款制定充分一体化的工作方案；</w:t>
      </w:r>
    </w:p>
    <w:p w14:paraId="40D74957" w14:textId="77777777"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lastRenderedPageBreak/>
        <w:t>又请</w:t>
      </w:r>
      <w:r w:rsidRPr="00C91291">
        <w:rPr>
          <w:rFonts w:eastAsiaTheme="minorEastAsia"/>
          <w:sz w:val="24"/>
        </w:rPr>
        <w:t>执行秘书与世界贸易组织保持联络，就共同关心的问题进行技术合作，落实在世界贸易组织有关委员会中未决的观察员地位申请</w:t>
      </w:r>
      <w:r w:rsidR="000C7CA2">
        <w:rPr>
          <w:rFonts w:eastAsiaTheme="minorEastAsia" w:hint="eastAsia"/>
          <w:sz w:val="24"/>
        </w:rPr>
        <w:t>，并</w:t>
      </w:r>
      <w:r w:rsidR="000C7CA2" w:rsidRPr="000C7CA2">
        <w:rPr>
          <w:rFonts w:eastAsiaTheme="minorEastAsia" w:hint="eastAsia"/>
          <w:sz w:val="24"/>
        </w:rPr>
        <w:t>编写一份报告，向缔约方通报这项工作的任何</w:t>
      </w:r>
      <w:r w:rsidR="000C7CA2">
        <w:rPr>
          <w:rFonts w:eastAsiaTheme="minorEastAsia" w:hint="eastAsia"/>
          <w:sz w:val="24"/>
        </w:rPr>
        <w:t>成</w:t>
      </w:r>
      <w:r w:rsidR="000C7CA2" w:rsidRPr="000C7CA2">
        <w:rPr>
          <w:rFonts w:eastAsiaTheme="minorEastAsia" w:hint="eastAsia"/>
          <w:sz w:val="24"/>
        </w:rPr>
        <w:t>果，供执行问题附属机构第三次会议审议</w:t>
      </w:r>
      <w:r w:rsidR="005019BC">
        <w:rPr>
          <w:rFonts w:eastAsiaTheme="minorEastAsia" w:hint="eastAsia"/>
          <w:sz w:val="24"/>
        </w:rPr>
        <w:t>；</w:t>
      </w:r>
    </w:p>
    <w:p w14:paraId="1E257795" w14:textId="77777777"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还请</w:t>
      </w:r>
      <w:r w:rsidRPr="00C91291">
        <w:rPr>
          <w:rFonts w:eastAsiaTheme="minorEastAsia"/>
          <w:sz w:val="24"/>
        </w:rPr>
        <w:t>执行秘书在资源允许的情况下，进一步加强秘书处与国际热带木材组织在热带森林生物多样性合作倡议下的合作，包括促进生产森林的生物多样性保护，改善保护区的保护和管理和热带森林的可持续管理，包括制定战略宣传该倡议的成果以及这些成果如何支持实现《</w:t>
      </w:r>
      <w:r w:rsidRPr="00C91291">
        <w:rPr>
          <w:rFonts w:eastAsiaTheme="minorEastAsia"/>
          <w:sz w:val="24"/>
        </w:rPr>
        <w:t>2011-2020</w:t>
      </w:r>
      <w:r w:rsidRPr="00C91291">
        <w:rPr>
          <w:rFonts w:eastAsiaTheme="minorEastAsia"/>
          <w:sz w:val="24"/>
        </w:rPr>
        <w:t>年生物多样性战略计划》，并向执行问题附属机构第三次会议提出报告；</w:t>
      </w:r>
    </w:p>
    <w:p w14:paraId="1E6954F7" w14:textId="585322F9" w:rsidR="00A331D5"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请</w:t>
      </w:r>
      <w:r w:rsidRPr="00C91291">
        <w:rPr>
          <w:rFonts w:eastAsiaTheme="minorEastAsia"/>
          <w:sz w:val="24"/>
        </w:rPr>
        <w:t>执行秘书加强与从事海洋垃圾和微塑料工作的所有相关国际</w:t>
      </w:r>
      <w:r w:rsidR="000F3E67">
        <w:rPr>
          <w:rFonts w:eastAsiaTheme="minorEastAsia" w:hint="eastAsia"/>
          <w:sz w:val="24"/>
        </w:rPr>
        <w:t>和</w:t>
      </w:r>
      <w:r w:rsidRPr="00C91291">
        <w:rPr>
          <w:rFonts w:eastAsiaTheme="minorEastAsia"/>
          <w:sz w:val="24"/>
        </w:rPr>
        <w:t>区域组织</w:t>
      </w:r>
      <w:r w:rsidR="000F3E67">
        <w:rPr>
          <w:rFonts w:eastAsiaTheme="minorEastAsia" w:hint="eastAsia"/>
          <w:sz w:val="24"/>
        </w:rPr>
        <w:t>及</w:t>
      </w:r>
      <w:r w:rsidRPr="00C91291">
        <w:rPr>
          <w:rFonts w:eastAsiaTheme="minorEastAsia"/>
          <w:sz w:val="24"/>
        </w:rPr>
        <w:t>公约</w:t>
      </w:r>
      <w:r w:rsidR="00EB0A44">
        <w:rPr>
          <w:rFonts w:eastAsiaTheme="minorEastAsia" w:hint="eastAsia"/>
          <w:sz w:val="24"/>
        </w:rPr>
        <w:t>的协同作用</w:t>
      </w:r>
      <w:r w:rsidR="009E1EFA">
        <w:rPr>
          <w:rFonts w:eastAsiaTheme="minorEastAsia" w:hint="eastAsia"/>
          <w:sz w:val="24"/>
        </w:rPr>
        <w:t>以及与联合国环境规划署在该领域</w:t>
      </w:r>
      <w:r w:rsidR="000F3E67">
        <w:rPr>
          <w:rFonts w:eastAsiaTheme="minorEastAsia" w:hint="eastAsia"/>
          <w:sz w:val="24"/>
        </w:rPr>
        <w:t>开展的</w:t>
      </w:r>
      <w:r w:rsidR="009E1EFA">
        <w:rPr>
          <w:rFonts w:eastAsiaTheme="minorEastAsia" w:hint="eastAsia"/>
          <w:sz w:val="24"/>
        </w:rPr>
        <w:t>工作的</w:t>
      </w:r>
      <w:r w:rsidR="009E1EFA" w:rsidRPr="00C91291">
        <w:rPr>
          <w:rFonts w:eastAsiaTheme="minorEastAsia"/>
          <w:sz w:val="24"/>
        </w:rPr>
        <w:t>协同作用，</w:t>
      </w:r>
      <w:r w:rsidR="00EB0A44">
        <w:rPr>
          <w:rFonts w:eastAsiaTheme="minorEastAsia" w:hint="eastAsia"/>
          <w:sz w:val="24"/>
        </w:rPr>
        <w:t>并</w:t>
      </w:r>
      <w:r w:rsidR="009E1EFA" w:rsidRPr="00C91291">
        <w:rPr>
          <w:rFonts w:eastAsiaTheme="minorEastAsia"/>
          <w:sz w:val="24"/>
        </w:rPr>
        <w:t>进一步加强</w:t>
      </w:r>
      <w:r w:rsidR="00EB0A44">
        <w:rPr>
          <w:rFonts w:eastAsiaTheme="minorEastAsia" w:hint="eastAsia"/>
          <w:sz w:val="24"/>
        </w:rPr>
        <w:t>与它们</w:t>
      </w:r>
      <w:r w:rsidRPr="00C91291">
        <w:rPr>
          <w:rFonts w:eastAsiaTheme="minorEastAsia"/>
          <w:sz w:val="24"/>
        </w:rPr>
        <w:t>的合作，</w:t>
      </w:r>
      <w:r w:rsidR="00EB0A44">
        <w:rPr>
          <w:rFonts w:eastAsiaTheme="minorEastAsia" w:hint="eastAsia"/>
          <w:sz w:val="24"/>
        </w:rPr>
        <w:t>以便改进处理海洋塑料垃圾和微塑料的治理战略和办法</w:t>
      </w:r>
      <w:r w:rsidR="00EB0A44">
        <w:rPr>
          <w:rFonts w:ascii="KaiTi" w:eastAsia="KaiTi" w:hAnsi="KaiTi" w:cs="MS Mincho" w:hint="eastAsia"/>
          <w:kern w:val="22"/>
          <w:sz w:val="24"/>
        </w:rPr>
        <w:t>，</w:t>
      </w:r>
      <w:r w:rsidRPr="00FA616F">
        <w:rPr>
          <w:rFonts w:ascii="KaiTi" w:eastAsia="KaiTi" w:hAnsi="KaiTi" w:cs="MS Mincho"/>
          <w:kern w:val="22"/>
          <w:sz w:val="24"/>
        </w:rPr>
        <w:t>又请</w:t>
      </w:r>
      <w:r w:rsidRPr="00C91291">
        <w:rPr>
          <w:rFonts w:eastAsiaTheme="minorEastAsia"/>
          <w:sz w:val="24"/>
        </w:rPr>
        <w:t>执行秘书向联合国环境规划署和联合国环境大会所设不限成员名额特设专家组通报《公约》在海洋垃圾方面的工作并酌情参与其工作；</w:t>
      </w:r>
    </w:p>
    <w:p w14:paraId="49ED464C" w14:textId="77777777" w:rsidR="000C7CA2" w:rsidRPr="000C7CA2" w:rsidRDefault="000C7CA2" w:rsidP="00376C11">
      <w:pPr>
        <w:pStyle w:val="bodytextnoindent"/>
        <w:numPr>
          <w:ilvl w:val="0"/>
          <w:numId w:val="36"/>
        </w:numPr>
        <w:tabs>
          <w:tab w:val="left" w:pos="1440"/>
        </w:tabs>
        <w:snapToGrid w:val="0"/>
        <w:ind w:left="0" w:firstLine="720"/>
        <w:rPr>
          <w:rFonts w:eastAsiaTheme="minorEastAsia"/>
          <w:sz w:val="24"/>
        </w:rPr>
      </w:pPr>
      <w:r w:rsidRPr="005019BC">
        <w:rPr>
          <w:rFonts w:ascii="KaiTi" w:eastAsia="KaiTi" w:hAnsi="KaiTi" w:cs="MS Mincho" w:hint="eastAsia"/>
          <w:kern w:val="22"/>
          <w:sz w:val="24"/>
        </w:rPr>
        <w:t>欢迎</w:t>
      </w:r>
      <w:r w:rsidRPr="000C7CA2">
        <w:rPr>
          <w:rFonts w:eastAsiaTheme="minorEastAsia" w:hint="eastAsia"/>
          <w:sz w:val="24"/>
        </w:rPr>
        <w:t>与联合国妇女署合</w:t>
      </w:r>
      <w:r w:rsidR="005019BC">
        <w:rPr>
          <w:rFonts w:eastAsiaTheme="minorEastAsia" w:hint="eastAsia"/>
          <w:sz w:val="24"/>
        </w:rPr>
        <w:t>作，</w:t>
      </w:r>
      <w:r w:rsidRPr="000C7CA2">
        <w:rPr>
          <w:rFonts w:eastAsiaTheme="minorEastAsia" w:hint="eastAsia"/>
          <w:sz w:val="24"/>
        </w:rPr>
        <w:t>加强对</w:t>
      </w:r>
      <w:r>
        <w:rPr>
          <w:rFonts w:eastAsiaTheme="minorEastAsia" w:hint="eastAsia"/>
          <w:sz w:val="24"/>
        </w:rPr>
        <w:t>性别</w:t>
      </w:r>
      <w:r w:rsidRPr="000C7CA2">
        <w:rPr>
          <w:rFonts w:eastAsiaTheme="minorEastAsia" w:hint="eastAsia"/>
          <w:sz w:val="24"/>
        </w:rPr>
        <w:t>平等</w:t>
      </w:r>
      <w:r>
        <w:rPr>
          <w:rFonts w:eastAsiaTheme="minorEastAsia" w:hint="eastAsia"/>
          <w:sz w:val="24"/>
        </w:rPr>
        <w:t>、</w:t>
      </w:r>
      <w:r w:rsidR="005019BC" w:rsidRPr="005019BC">
        <w:rPr>
          <w:rFonts w:eastAsiaTheme="minorEastAsia"/>
          <w:sz w:val="24"/>
        </w:rPr>
        <w:t>增强妇女权能</w:t>
      </w:r>
      <w:r w:rsidRPr="000C7CA2">
        <w:rPr>
          <w:rFonts w:eastAsiaTheme="minorEastAsia" w:hint="eastAsia"/>
          <w:sz w:val="24"/>
        </w:rPr>
        <w:t>和妇女权利与生物多样性</w:t>
      </w:r>
      <w:r>
        <w:rPr>
          <w:rFonts w:eastAsiaTheme="minorEastAsia" w:hint="eastAsia"/>
          <w:sz w:val="24"/>
        </w:rPr>
        <w:t>养护</w:t>
      </w:r>
      <w:r w:rsidRPr="000C7CA2">
        <w:rPr>
          <w:rFonts w:eastAsiaTheme="minorEastAsia" w:hint="eastAsia"/>
          <w:sz w:val="24"/>
        </w:rPr>
        <w:t>之间相互联系的理解</w:t>
      </w:r>
      <w:r w:rsidR="005019BC">
        <w:rPr>
          <w:rFonts w:eastAsiaTheme="minorEastAsia" w:hint="eastAsia"/>
          <w:sz w:val="24"/>
        </w:rPr>
        <w:t>；</w:t>
      </w:r>
    </w:p>
    <w:p w14:paraId="2EAE9EC9" w14:textId="6188CC6B" w:rsidR="000C7CA2" w:rsidRDefault="000C7CA2" w:rsidP="00376C11">
      <w:pPr>
        <w:pStyle w:val="bodytextnoindent"/>
        <w:numPr>
          <w:ilvl w:val="0"/>
          <w:numId w:val="36"/>
        </w:numPr>
        <w:tabs>
          <w:tab w:val="left" w:pos="1440"/>
        </w:tabs>
        <w:snapToGrid w:val="0"/>
        <w:ind w:left="0" w:firstLine="720"/>
        <w:rPr>
          <w:rFonts w:eastAsiaTheme="minorEastAsia"/>
          <w:sz w:val="24"/>
        </w:rPr>
      </w:pPr>
      <w:r w:rsidRPr="005019BC">
        <w:rPr>
          <w:rFonts w:ascii="KaiTi" w:eastAsia="KaiTi" w:hAnsi="KaiTi" w:cs="MS Mincho" w:hint="eastAsia"/>
          <w:kern w:val="22"/>
          <w:sz w:val="24"/>
        </w:rPr>
        <w:t>确认</w:t>
      </w:r>
      <w:r w:rsidRPr="000C7CA2">
        <w:rPr>
          <w:rFonts w:eastAsiaTheme="minorEastAsia" w:hint="eastAsia"/>
          <w:sz w:val="24"/>
        </w:rPr>
        <w:t>联合国贸易和发展会议等组织和倡议为执行</w:t>
      </w:r>
      <w:r w:rsidR="005019BC">
        <w:rPr>
          <w:rFonts w:eastAsiaTheme="minorEastAsia" w:hint="eastAsia"/>
          <w:sz w:val="24"/>
        </w:rPr>
        <w:t>《</w:t>
      </w:r>
      <w:r w:rsidRPr="000C7CA2">
        <w:rPr>
          <w:rFonts w:eastAsiaTheme="minorEastAsia" w:hint="eastAsia"/>
          <w:sz w:val="24"/>
        </w:rPr>
        <w:t>公约</w:t>
      </w:r>
      <w:r w:rsidR="005019BC">
        <w:rPr>
          <w:rFonts w:eastAsiaTheme="minorEastAsia" w:hint="eastAsia"/>
          <w:sz w:val="24"/>
        </w:rPr>
        <w:t>》</w:t>
      </w:r>
      <w:r w:rsidR="00FA616F">
        <w:rPr>
          <w:rFonts w:eastAsiaTheme="minorEastAsia" w:hint="eastAsia"/>
          <w:sz w:val="24"/>
        </w:rPr>
        <w:t>和爱知生物多样性</w:t>
      </w:r>
      <w:r w:rsidR="0006326C">
        <w:rPr>
          <w:rFonts w:eastAsiaTheme="minorEastAsia" w:hint="eastAsia"/>
          <w:sz w:val="24"/>
        </w:rPr>
        <w:t>目标</w:t>
      </w:r>
      <w:r w:rsidRPr="000C7CA2">
        <w:rPr>
          <w:rFonts w:eastAsiaTheme="minorEastAsia" w:hint="eastAsia"/>
          <w:sz w:val="24"/>
        </w:rPr>
        <w:t>3</w:t>
      </w:r>
      <w:r w:rsidRPr="000C7CA2">
        <w:rPr>
          <w:rFonts w:eastAsiaTheme="minorEastAsia" w:hint="eastAsia"/>
          <w:sz w:val="24"/>
        </w:rPr>
        <w:t>提供技术支持和能力建设</w:t>
      </w:r>
      <w:r w:rsidR="005019BC" w:rsidRPr="000C7CA2">
        <w:rPr>
          <w:rFonts w:eastAsiaTheme="minorEastAsia" w:hint="eastAsia"/>
          <w:sz w:val="24"/>
        </w:rPr>
        <w:t>的工作，</w:t>
      </w:r>
      <w:r w:rsidRPr="000C7CA2">
        <w:rPr>
          <w:rFonts w:eastAsiaTheme="minorEastAsia" w:hint="eastAsia"/>
          <w:sz w:val="24"/>
        </w:rPr>
        <w:t>并</w:t>
      </w:r>
      <w:r w:rsidR="005019BC">
        <w:rPr>
          <w:rFonts w:eastAsiaTheme="minorEastAsia" w:hint="eastAsia"/>
          <w:sz w:val="24"/>
        </w:rPr>
        <w:t>邀请</w:t>
      </w:r>
      <w:r w:rsidRPr="000C7CA2">
        <w:rPr>
          <w:rFonts w:eastAsiaTheme="minorEastAsia" w:hint="eastAsia"/>
          <w:sz w:val="24"/>
        </w:rPr>
        <w:t>它们继续</w:t>
      </w:r>
      <w:r w:rsidR="005019BC">
        <w:rPr>
          <w:rFonts w:eastAsiaTheme="minorEastAsia" w:hint="eastAsia"/>
          <w:sz w:val="24"/>
        </w:rPr>
        <w:t>和</w:t>
      </w:r>
      <w:r w:rsidRPr="000C7CA2">
        <w:rPr>
          <w:rFonts w:eastAsiaTheme="minorEastAsia" w:hint="eastAsia"/>
          <w:sz w:val="24"/>
        </w:rPr>
        <w:t>加强这项工作</w:t>
      </w:r>
      <w:r w:rsidR="005019BC">
        <w:rPr>
          <w:rFonts w:eastAsiaTheme="minorEastAsia" w:hint="eastAsia"/>
          <w:sz w:val="24"/>
        </w:rPr>
        <w:t>；</w:t>
      </w:r>
    </w:p>
    <w:p w14:paraId="4EDE29A5" w14:textId="676938AD" w:rsidR="00A331D5" w:rsidRPr="00F1041B" w:rsidRDefault="00A331D5" w:rsidP="00F1041B">
      <w:pPr>
        <w:pStyle w:val="bodytextnoindent"/>
        <w:numPr>
          <w:ilvl w:val="0"/>
          <w:numId w:val="37"/>
        </w:numPr>
        <w:snapToGrid w:val="0"/>
        <w:ind w:left="0" w:firstLine="0"/>
        <w:jc w:val="center"/>
        <w:rPr>
          <w:rFonts w:asciiTheme="minorEastAsia" w:eastAsiaTheme="minorEastAsia" w:hAnsiTheme="minorEastAsia"/>
          <w:b/>
          <w:sz w:val="24"/>
        </w:rPr>
      </w:pPr>
      <w:r w:rsidRPr="00F1041B">
        <w:rPr>
          <w:rFonts w:asciiTheme="minorEastAsia" w:eastAsiaTheme="minorEastAsia" w:hAnsiTheme="minorEastAsia"/>
          <w:b/>
          <w:sz w:val="24"/>
        </w:rPr>
        <w:t>与机构间网络和协调网络的合作</w:t>
      </w:r>
    </w:p>
    <w:p w14:paraId="3E6FAF43" w14:textId="31A8442F" w:rsidR="00EB0A44" w:rsidRPr="00EB0A44" w:rsidRDefault="00EB0A44" w:rsidP="00376C11">
      <w:pPr>
        <w:pStyle w:val="bodytextnoindent"/>
        <w:numPr>
          <w:ilvl w:val="0"/>
          <w:numId w:val="36"/>
        </w:numPr>
        <w:tabs>
          <w:tab w:val="left" w:pos="1440"/>
        </w:tabs>
        <w:snapToGrid w:val="0"/>
        <w:ind w:left="0" w:firstLine="720"/>
        <w:rPr>
          <w:rFonts w:eastAsiaTheme="minorEastAsia"/>
          <w:sz w:val="24"/>
        </w:rPr>
      </w:pPr>
      <w:r w:rsidRPr="00F1041B">
        <w:rPr>
          <w:rFonts w:ascii="KaiTi" w:eastAsia="KaiTi" w:hAnsi="KaiTi" w:cs="MS Mincho" w:hint="eastAsia"/>
          <w:kern w:val="22"/>
          <w:sz w:val="24"/>
        </w:rPr>
        <w:t>赞赏地注意到</w:t>
      </w:r>
      <w:r w:rsidRPr="00EB0A44">
        <w:rPr>
          <w:rFonts w:eastAsiaTheme="minorEastAsia" w:hint="eastAsia"/>
          <w:sz w:val="24"/>
        </w:rPr>
        <w:t>全球植物保护伙伴关系在执行《全球植物保护战略》和审查其进展</w:t>
      </w:r>
      <w:r w:rsidR="00C70498">
        <w:rPr>
          <w:rFonts w:eastAsiaTheme="minorEastAsia" w:hint="eastAsia"/>
          <w:sz w:val="24"/>
        </w:rPr>
        <w:t>以及</w:t>
      </w:r>
      <w:r w:rsidRPr="00EB0A44">
        <w:rPr>
          <w:rFonts w:eastAsiaTheme="minorEastAsia" w:hint="eastAsia"/>
          <w:sz w:val="24"/>
        </w:rPr>
        <w:t>对《</w:t>
      </w:r>
      <w:r w:rsidRPr="00EB0A44">
        <w:rPr>
          <w:rFonts w:eastAsiaTheme="minorEastAsia" w:hint="eastAsia"/>
          <w:sz w:val="24"/>
        </w:rPr>
        <w:t>2011</w:t>
      </w:r>
      <w:r w:rsidR="00DB2E4E">
        <w:rPr>
          <w:rFonts w:eastAsiaTheme="minorEastAsia" w:hint="eastAsia"/>
          <w:sz w:val="24"/>
        </w:rPr>
        <w:t>-</w:t>
      </w:r>
      <w:r w:rsidRPr="00EB0A44">
        <w:rPr>
          <w:rFonts w:eastAsiaTheme="minorEastAsia" w:hint="eastAsia"/>
          <w:sz w:val="24"/>
        </w:rPr>
        <w:t>2020</w:t>
      </w:r>
      <w:r w:rsidRPr="00EB0A44">
        <w:rPr>
          <w:rFonts w:eastAsiaTheme="minorEastAsia" w:hint="eastAsia"/>
          <w:sz w:val="24"/>
        </w:rPr>
        <w:t>年生物多样性战略计划》和</w:t>
      </w:r>
      <w:r w:rsidR="00DB2E4E">
        <w:rPr>
          <w:rFonts w:eastAsiaTheme="minorEastAsia" w:hint="eastAsia"/>
          <w:sz w:val="24"/>
        </w:rPr>
        <w:t>第五版</w:t>
      </w:r>
      <w:r w:rsidRPr="00EB0A44">
        <w:rPr>
          <w:rFonts w:eastAsiaTheme="minorEastAsia" w:hint="eastAsia"/>
          <w:sz w:val="24"/>
        </w:rPr>
        <w:t>《全球生物多样性展望》的贡献方面所做的努力，</w:t>
      </w:r>
      <w:r w:rsidR="00DB2E4E">
        <w:rPr>
          <w:rFonts w:eastAsiaTheme="minorEastAsia" w:hint="eastAsia"/>
          <w:sz w:val="24"/>
        </w:rPr>
        <w:t>[</w:t>
      </w:r>
      <w:r w:rsidRPr="00376FF3">
        <w:rPr>
          <w:rFonts w:ascii="KaiTi" w:eastAsia="KaiTi" w:hAnsi="KaiTi" w:cs="MS Mincho" w:hint="eastAsia"/>
          <w:kern w:val="22"/>
          <w:sz w:val="24"/>
        </w:rPr>
        <w:t>请</w:t>
      </w:r>
      <w:r w:rsidRPr="00EB0A44">
        <w:rPr>
          <w:rFonts w:eastAsiaTheme="minorEastAsia" w:hint="eastAsia"/>
          <w:sz w:val="24"/>
        </w:rPr>
        <w:t>执行秘书与全球伙伴关系</w:t>
      </w:r>
      <w:r w:rsidR="00DB2E4E">
        <w:rPr>
          <w:rFonts w:eastAsiaTheme="minorEastAsia" w:hint="eastAsia"/>
          <w:sz w:val="24"/>
        </w:rPr>
        <w:t>进一步开展</w:t>
      </w:r>
      <w:r w:rsidRPr="00EB0A44">
        <w:rPr>
          <w:rFonts w:eastAsiaTheme="minorEastAsia" w:hint="eastAsia"/>
          <w:sz w:val="24"/>
        </w:rPr>
        <w:t>合作，</w:t>
      </w:r>
      <w:r w:rsidR="00DB2E4E">
        <w:rPr>
          <w:rFonts w:eastAsiaTheme="minorEastAsia" w:hint="eastAsia"/>
          <w:sz w:val="24"/>
        </w:rPr>
        <w:t>以</w:t>
      </w:r>
      <w:r w:rsidRPr="00EB0A44">
        <w:rPr>
          <w:rFonts w:eastAsiaTheme="minorEastAsia" w:hint="eastAsia"/>
          <w:sz w:val="24"/>
        </w:rPr>
        <w:t>制定其未来的植物保护计划</w:t>
      </w:r>
      <w:r w:rsidR="00450C63">
        <w:rPr>
          <w:rFonts w:eastAsiaTheme="minorEastAsia" w:hint="eastAsia"/>
          <w:sz w:val="24"/>
        </w:rPr>
        <w:t>[</w:t>
      </w:r>
      <w:r w:rsidR="00B72FD3">
        <w:rPr>
          <w:rFonts w:eastAsiaTheme="minorEastAsia" w:hint="eastAsia"/>
          <w:sz w:val="24"/>
        </w:rPr>
        <w:t>和</w:t>
      </w:r>
      <w:r w:rsidR="00DB2E4E">
        <w:rPr>
          <w:rFonts w:eastAsiaTheme="minorEastAsia" w:hint="eastAsia"/>
          <w:sz w:val="24"/>
        </w:rPr>
        <w:t>为</w:t>
      </w:r>
      <w:r w:rsidRPr="00EB0A44">
        <w:rPr>
          <w:rFonts w:eastAsiaTheme="minorEastAsia" w:hint="eastAsia"/>
          <w:sz w:val="24"/>
        </w:rPr>
        <w:t>2020</w:t>
      </w:r>
      <w:r w:rsidRPr="00EB0A44">
        <w:rPr>
          <w:rFonts w:eastAsiaTheme="minorEastAsia" w:hint="eastAsia"/>
          <w:sz w:val="24"/>
        </w:rPr>
        <w:t>年后全球生物多样性框架</w:t>
      </w:r>
      <w:r w:rsidR="00B72FD3">
        <w:rPr>
          <w:rFonts w:eastAsiaTheme="minorEastAsia" w:hint="eastAsia"/>
          <w:sz w:val="24"/>
        </w:rPr>
        <w:t>作出</w:t>
      </w:r>
      <w:r w:rsidRPr="00EB0A44">
        <w:rPr>
          <w:rFonts w:eastAsiaTheme="minorEastAsia" w:hint="eastAsia"/>
          <w:sz w:val="24"/>
        </w:rPr>
        <w:t>贡献</w:t>
      </w:r>
      <w:r w:rsidR="00450C63">
        <w:rPr>
          <w:rFonts w:eastAsiaTheme="minorEastAsia" w:hint="eastAsia"/>
          <w:sz w:val="24"/>
        </w:rPr>
        <w:t>]</w:t>
      </w:r>
      <w:r w:rsidRPr="00EB0A44">
        <w:rPr>
          <w:rFonts w:eastAsiaTheme="minorEastAsia" w:hint="eastAsia"/>
          <w:sz w:val="24"/>
        </w:rPr>
        <w:t>]</w:t>
      </w:r>
      <w:r w:rsidRPr="00EB0A44">
        <w:rPr>
          <w:rFonts w:eastAsiaTheme="minorEastAsia" w:hint="eastAsia"/>
          <w:sz w:val="24"/>
        </w:rPr>
        <w:t>；</w:t>
      </w:r>
    </w:p>
    <w:p w14:paraId="3BF07A94" w14:textId="1D72212E"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欢迎</w:t>
      </w:r>
      <w:r w:rsidRPr="00C91291">
        <w:rPr>
          <w:rFonts w:eastAsiaTheme="minorEastAsia"/>
          <w:kern w:val="22"/>
          <w:sz w:val="24"/>
        </w:rPr>
        <w:t>通过联合国</w:t>
      </w:r>
      <w:r w:rsidRPr="00C91291">
        <w:rPr>
          <w:rFonts w:eastAsiaTheme="minorEastAsia"/>
          <w:kern w:val="22"/>
          <w:sz w:val="24"/>
        </w:rPr>
        <w:t>2017-2030</w:t>
      </w:r>
      <w:r w:rsidRPr="00C91291">
        <w:rPr>
          <w:rFonts w:eastAsiaTheme="minorEastAsia"/>
          <w:kern w:val="22"/>
          <w:sz w:val="24"/>
        </w:rPr>
        <w:t>年森林战略计划和全球森林目标和具体目标，作为联合国系统在森林</w:t>
      </w:r>
      <w:r w:rsidRPr="00376C11">
        <w:rPr>
          <w:rFonts w:eastAsiaTheme="minorEastAsia"/>
          <w:sz w:val="24"/>
        </w:rPr>
        <w:t>领域</w:t>
      </w:r>
      <w:r w:rsidRPr="00C91291">
        <w:rPr>
          <w:rFonts w:eastAsiaTheme="minorEastAsia"/>
          <w:kern w:val="22"/>
          <w:sz w:val="24"/>
        </w:rPr>
        <w:t>的工作的参考，并促进加强各联合国机构之间的一致性、协作和协同作用；</w:t>
      </w:r>
    </w:p>
    <w:p w14:paraId="139B5F3A" w14:textId="5EFAEA18"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赞赏地注意到</w:t>
      </w:r>
      <w:r w:rsidRPr="00C91291">
        <w:rPr>
          <w:rFonts w:eastAsiaTheme="minorEastAsia"/>
          <w:sz w:val="24"/>
        </w:rPr>
        <w:t>对与森林有关的</w:t>
      </w:r>
      <w:r>
        <w:rPr>
          <w:rFonts w:eastAsiaTheme="minorEastAsia"/>
          <w:sz w:val="24"/>
        </w:rPr>
        <w:t>爱知生物多样性</w:t>
      </w:r>
      <w:r w:rsidR="0006326C">
        <w:rPr>
          <w:rFonts w:eastAsiaTheme="minorEastAsia" w:hint="eastAsia"/>
          <w:sz w:val="24"/>
        </w:rPr>
        <w:t>目标</w:t>
      </w:r>
      <w:r w:rsidRPr="00C91291">
        <w:rPr>
          <w:rFonts w:eastAsiaTheme="minorEastAsia"/>
          <w:sz w:val="24"/>
        </w:rPr>
        <w:t>和其他与森林有关的多边承诺之间的切合问题的分析以及对实现与森林有关的</w:t>
      </w:r>
      <w:r>
        <w:rPr>
          <w:rFonts w:eastAsiaTheme="minorEastAsia"/>
          <w:sz w:val="24"/>
        </w:rPr>
        <w:t>爱知生物多样性</w:t>
      </w:r>
      <w:r w:rsidR="0006326C">
        <w:rPr>
          <w:rFonts w:eastAsiaTheme="minorEastAsia" w:hint="eastAsia"/>
          <w:sz w:val="24"/>
        </w:rPr>
        <w:t>目标</w:t>
      </w:r>
      <w:r w:rsidRPr="00C91291">
        <w:rPr>
          <w:rFonts w:eastAsiaTheme="minorEastAsia"/>
          <w:sz w:val="24"/>
        </w:rPr>
        <w:t>的进一步行动的备选方案的分析，它们主要在以下方面相互支持：</w:t>
      </w:r>
      <w:r>
        <w:rPr>
          <w:rFonts w:eastAsiaTheme="minorEastAsia" w:hint="eastAsia"/>
          <w:kern w:val="22"/>
          <w:sz w:val="24"/>
        </w:rPr>
        <w:t>(</w:t>
      </w:r>
      <w:r w:rsidRPr="00C91291">
        <w:rPr>
          <w:rFonts w:eastAsiaTheme="minorEastAsia"/>
          <w:kern w:val="22"/>
          <w:sz w:val="24"/>
        </w:rPr>
        <w:t>a</w:t>
      </w:r>
      <w:r>
        <w:rPr>
          <w:rFonts w:eastAsiaTheme="minorEastAsia" w:hint="eastAsia"/>
          <w:kern w:val="22"/>
          <w:sz w:val="24"/>
        </w:rPr>
        <w:t xml:space="preserve">) </w:t>
      </w:r>
      <w:r w:rsidRPr="00C91291">
        <w:rPr>
          <w:rFonts w:eastAsiaTheme="minorEastAsia"/>
          <w:sz w:val="24"/>
        </w:rPr>
        <w:t>减少毁林和森林退化，</w:t>
      </w:r>
      <w:r>
        <w:rPr>
          <w:rFonts w:eastAsiaTheme="minorEastAsia" w:hint="eastAsia"/>
          <w:kern w:val="22"/>
          <w:sz w:val="24"/>
        </w:rPr>
        <w:t>(</w:t>
      </w:r>
      <w:r w:rsidRPr="00C91291">
        <w:rPr>
          <w:rFonts w:eastAsiaTheme="minorEastAsia"/>
          <w:kern w:val="22"/>
          <w:sz w:val="24"/>
        </w:rPr>
        <w:t>b</w:t>
      </w:r>
      <w:r>
        <w:rPr>
          <w:rFonts w:eastAsiaTheme="minorEastAsia" w:hint="eastAsia"/>
          <w:kern w:val="22"/>
          <w:sz w:val="24"/>
        </w:rPr>
        <w:t xml:space="preserve">) </w:t>
      </w:r>
      <w:r w:rsidRPr="00C91291">
        <w:rPr>
          <w:rFonts w:eastAsiaTheme="minorEastAsia"/>
          <w:sz w:val="24"/>
        </w:rPr>
        <w:t>恢复森林</w:t>
      </w:r>
      <w:r w:rsidR="004F66A4">
        <w:rPr>
          <w:rFonts w:eastAsiaTheme="minorEastAsia" w:hint="eastAsia"/>
          <w:sz w:val="24"/>
        </w:rPr>
        <w:t>，</w:t>
      </w:r>
      <w:r w:rsidR="004F66A4">
        <w:rPr>
          <w:rFonts w:eastAsiaTheme="minorEastAsia" w:hint="eastAsia"/>
          <w:sz w:val="24"/>
        </w:rPr>
        <w:t xml:space="preserve">(c) </w:t>
      </w:r>
      <w:r w:rsidR="004F66A4" w:rsidRPr="004F66A4">
        <w:rPr>
          <w:rFonts w:eastAsiaTheme="minorEastAsia" w:hint="eastAsia"/>
          <w:sz w:val="24"/>
        </w:rPr>
        <w:t>迫切需要避免地球上原始森林的</w:t>
      </w:r>
      <w:r w:rsidR="00910352">
        <w:rPr>
          <w:rFonts w:eastAsiaTheme="minorEastAsia" w:hint="eastAsia"/>
          <w:sz w:val="24"/>
        </w:rPr>
        <w:t>严重</w:t>
      </w:r>
      <w:r w:rsidR="004F66A4">
        <w:rPr>
          <w:rFonts w:eastAsiaTheme="minorEastAsia" w:hint="eastAsia"/>
          <w:sz w:val="24"/>
        </w:rPr>
        <w:t>碎片化、</w:t>
      </w:r>
      <w:r w:rsidR="004F66A4" w:rsidRPr="004F66A4">
        <w:rPr>
          <w:rFonts w:eastAsiaTheme="minorEastAsia" w:hint="eastAsia"/>
          <w:sz w:val="24"/>
        </w:rPr>
        <w:t>破坏和丧失</w:t>
      </w:r>
      <w:r w:rsidRPr="00C91291">
        <w:rPr>
          <w:rFonts w:eastAsiaTheme="minorEastAsia"/>
          <w:sz w:val="24"/>
        </w:rPr>
        <w:t>；</w:t>
      </w:r>
    </w:p>
    <w:p w14:paraId="4AA0F748" w14:textId="36DB2873"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请</w:t>
      </w:r>
      <w:r w:rsidRPr="00C91291">
        <w:rPr>
          <w:rFonts w:eastAsiaTheme="minorEastAsia"/>
          <w:kern w:val="22"/>
          <w:sz w:val="24"/>
        </w:rPr>
        <w:t>执行秘书继续与森林合作伙伴关系合作，进一步制定其工作计划和联合倡议，以执行</w:t>
      </w:r>
      <w:r w:rsidRPr="00ED2779">
        <w:rPr>
          <w:rFonts w:asciiTheme="minorEastAsia" w:eastAsiaTheme="minorEastAsia" w:hAnsiTheme="minorEastAsia"/>
          <w:kern w:val="22"/>
          <w:sz w:val="24"/>
        </w:rPr>
        <w:t>“</w:t>
      </w:r>
      <w:r w:rsidRPr="00C91291">
        <w:rPr>
          <w:rFonts w:eastAsiaTheme="minorEastAsia"/>
          <w:kern w:val="22"/>
          <w:sz w:val="24"/>
        </w:rPr>
        <w:t>2017-2030</w:t>
      </w:r>
      <w:r w:rsidRPr="00C91291">
        <w:rPr>
          <w:rFonts w:eastAsiaTheme="minorEastAsia"/>
          <w:kern w:val="22"/>
          <w:sz w:val="24"/>
        </w:rPr>
        <w:t>年联合国森林战略计划</w:t>
      </w:r>
      <w:r w:rsidRPr="00ED2779">
        <w:rPr>
          <w:rFonts w:asciiTheme="minorEastAsia" w:eastAsiaTheme="minorEastAsia" w:hAnsiTheme="minorEastAsia"/>
          <w:kern w:val="22"/>
          <w:sz w:val="24"/>
        </w:rPr>
        <w:t>”和</w:t>
      </w:r>
      <w:r w:rsidRPr="00C91291">
        <w:rPr>
          <w:rFonts w:eastAsiaTheme="minorEastAsia"/>
          <w:kern w:val="22"/>
          <w:sz w:val="24"/>
        </w:rPr>
        <w:t>全球森林目标及其与</w:t>
      </w:r>
      <w:r>
        <w:rPr>
          <w:rFonts w:eastAsiaTheme="minorEastAsia"/>
          <w:kern w:val="22"/>
          <w:sz w:val="24"/>
        </w:rPr>
        <w:t>爱知生物多样性</w:t>
      </w:r>
      <w:r w:rsidR="0006326C">
        <w:rPr>
          <w:rFonts w:eastAsiaTheme="minorEastAsia" w:hint="eastAsia"/>
          <w:kern w:val="22"/>
          <w:sz w:val="24"/>
        </w:rPr>
        <w:t>目标</w:t>
      </w:r>
      <w:r w:rsidRPr="00C91291">
        <w:rPr>
          <w:rFonts w:eastAsiaTheme="minorEastAsia"/>
          <w:kern w:val="22"/>
          <w:sz w:val="24"/>
        </w:rPr>
        <w:t>的一致性，并向</w:t>
      </w:r>
      <w:r w:rsidRPr="00376C11">
        <w:rPr>
          <w:rFonts w:eastAsiaTheme="minorEastAsia"/>
          <w:sz w:val="24"/>
        </w:rPr>
        <w:t>执行</w:t>
      </w:r>
      <w:r w:rsidRPr="00C91291">
        <w:rPr>
          <w:rFonts w:eastAsiaTheme="minorEastAsia"/>
          <w:kern w:val="22"/>
          <w:sz w:val="24"/>
        </w:rPr>
        <w:t>问题附属机构第三次会议提出报告，</w:t>
      </w:r>
      <w:r w:rsidRPr="00B72FD3">
        <w:rPr>
          <w:rFonts w:ascii="楷体" w:eastAsia="楷体" w:hAnsi="楷体"/>
          <w:sz w:val="24"/>
        </w:rPr>
        <w:t>鼓励</w:t>
      </w:r>
      <w:r w:rsidRPr="00C91291">
        <w:rPr>
          <w:rFonts w:eastAsiaTheme="minorEastAsia"/>
          <w:sz w:val="24"/>
        </w:rPr>
        <w:t>森林合作伙伴关系成员组织进一步协调生物多样性相关数据和方法，酌情通过全球森林目标、</w:t>
      </w:r>
      <w:r w:rsidRPr="00C91291">
        <w:rPr>
          <w:rFonts w:eastAsiaTheme="minorEastAsia"/>
          <w:sz w:val="24"/>
        </w:rPr>
        <w:t>REDD +</w:t>
      </w:r>
      <w:r w:rsidRPr="00C91291">
        <w:rPr>
          <w:rFonts w:eastAsiaTheme="minorEastAsia"/>
          <w:sz w:val="24"/>
        </w:rPr>
        <w:t>和全球恢复森林景观伙伴关系的工作</w:t>
      </w:r>
      <w:r w:rsidR="00B72FD3">
        <w:rPr>
          <w:rFonts w:eastAsiaTheme="minorEastAsia" w:hint="eastAsia"/>
          <w:sz w:val="24"/>
        </w:rPr>
        <w:t>，以及有助于森林恢复的替代性适应和缓解办法</w:t>
      </w:r>
      <w:r w:rsidRPr="00C91291">
        <w:rPr>
          <w:rFonts w:eastAsiaTheme="minorEastAsia"/>
          <w:sz w:val="24"/>
        </w:rPr>
        <w:t>，对促进生物多样性承诺的机会进行空间评估；</w:t>
      </w:r>
    </w:p>
    <w:p w14:paraId="1C3B5C60" w14:textId="3C623400"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请</w:t>
      </w:r>
      <w:r w:rsidRPr="00C91291">
        <w:rPr>
          <w:rFonts w:eastAsiaTheme="minorEastAsia"/>
          <w:sz w:val="24"/>
        </w:rPr>
        <w:t>执行秘书在资源允许的情况下提供进一步指导，说明缔约方在《公约》具体执行领域</w:t>
      </w:r>
      <w:r w:rsidRPr="00C91291">
        <w:rPr>
          <w:rFonts w:eastAsiaTheme="minorEastAsia"/>
          <w:sz w:val="24"/>
        </w:rPr>
        <w:t>—</w:t>
      </w:r>
      <w:r w:rsidRPr="00C91291">
        <w:rPr>
          <w:rFonts w:eastAsiaTheme="minorEastAsia"/>
          <w:sz w:val="24"/>
        </w:rPr>
        <w:t>例如生态系统恢复短期行动计划</w:t>
      </w:r>
      <w:r w:rsidRPr="00A331D5">
        <w:rPr>
          <w:rStyle w:val="FootnoteReference"/>
          <w:rFonts w:eastAsiaTheme="minorEastAsia"/>
          <w:sz w:val="24"/>
          <w:u w:val="none"/>
          <w:vertAlign w:val="superscript"/>
        </w:rPr>
        <w:footnoteReference w:id="12"/>
      </w:r>
      <w:r w:rsidR="006B47CC" w:rsidRPr="00D041BF">
        <w:rPr>
          <w:rFonts w:eastAsiaTheme="minorEastAsia"/>
          <w:sz w:val="24"/>
          <w:vertAlign w:val="superscript"/>
        </w:rPr>
        <w:t xml:space="preserve"> </w:t>
      </w:r>
      <w:r w:rsidRPr="00C91291">
        <w:rPr>
          <w:rFonts w:eastAsiaTheme="minorEastAsia"/>
          <w:sz w:val="24"/>
        </w:rPr>
        <w:t>—</w:t>
      </w:r>
      <w:r w:rsidRPr="00C91291">
        <w:rPr>
          <w:rFonts w:eastAsiaTheme="minorEastAsia"/>
          <w:sz w:val="24"/>
        </w:rPr>
        <w:t>可从森林合作伙伴关系成员处获得哪类</w:t>
      </w:r>
      <w:r w:rsidRPr="00C91291">
        <w:rPr>
          <w:rFonts w:eastAsiaTheme="minorEastAsia"/>
          <w:sz w:val="24"/>
        </w:rPr>
        <w:lastRenderedPageBreak/>
        <w:t>支持；</w:t>
      </w:r>
    </w:p>
    <w:p w14:paraId="2C5392D6" w14:textId="77777777" w:rsidR="00A331D5" w:rsidRPr="00C91291"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赞赏地注意到</w:t>
      </w:r>
      <w:r w:rsidRPr="00C91291">
        <w:rPr>
          <w:rFonts w:eastAsiaTheme="minorEastAsia"/>
          <w:sz w:val="24"/>
        </w:rPr>
        <w:t>全球恢复森林和景观伙伴关系成员作出努力，为实施森林景观恢复制定了明确的原则，并制定了监测工具和程序，顾及森林景观恢复的多个方面，包括生物多样性在内，它既是</w:t>
      </w:r>
      <w:bookmarkStart w:id="9" w:name="_Hlk516080316"/>
      <w:r w:rsidRPr="00C91291">
        <w:rPr>
          <w:rFonts w:eastAsiaTheme="minorEastAsia"/>
          <w:sz w:val="24"/>
        </w:rPr>
        <w:t>恢复干预</w:t>
      </w:r>
      <w:bookmarkEnd w:id="9"/>
      <w:r w:rsidRPr="00C91291">
        <w:rPr>
          <w:rFonts w:eastAsiaTheme="minorEastAsia"/>
          <w:sz w:val="24"/>
        </w:rPr>
        <w:t>的手段，也是恢复干预的结果；</w:t>
      </w:r>
    </w:p>
    <w:p w14:paraId="1D34EBEB" w14:textId="77777777" w:rsidR="00A331D5" w:rsidRDefault="00A331D5" w:rsidP="00376C11">
      <w:pPr>
        <w:pStyle w:val="bodytextnoindent"/>
        <w:numPr>
          <w:ilvl w:val="0"/>
          <w:numId w:val="36"/>
        </w:numPr>
        <w:tabs>
          <w:tab w:val="left" w:pos="1440"/>
        </w:tabs>
        <w:snapToGrid w:val="0"/>
        <w:ind w:left="0" w:firstLine="720"/>
        <w:rPr>
          <w:rFonts w:eastAsiaTheme="minorEastAsia"/>
          <w:sz w:val="24"/>
        </w:rPr>
      </w:pPr>
      <w:r w:rsidRPr="00C91291">
        <w:rPr>
          <w:rFonts w:ascii="KaiTi" w:eastAsia="KaiTi" w:hAnsi="KaiTi" w:cs="MS Mincho"/>
          <w:kern w:val="22"/>
          <w:sz w:val="24"/>
        </w:rPr>
        <w:t>邀请</w:t>
      </w:r>
      <w:r w:rsidRPr="00C91291">
        <w:rPr>
          <w:rFonts w:eastAsiaTheme="minorEastAsia"/>
          <w:sz w:val="24"/>
        </w:rPr>
        <w:t>各缔约方在执行国家森林景观恢复战略时，根据其国家优先事项和能力，充分利用</w:t>
      </w:r>
      <w:r w:rsidRPr="003B0B9B">
        <w:rPr>
          <w:rFonts w:asciiTheme="minorEastAsia" w:eastAsiaTheme="minorEastAsia" w:hAnsiTheme="minorEastAsia"/>
          <w:sz w:val="24"/>
        </w:rPr>
        <w:t>题为“</w:t>
      </w:r>
      <w:r w:rsidRPr="00376C11">
        <w:rPr>
          <w:rFonts w:eastAsiaTheme="minorEastAsia"/>
          <w:sz w:val="24"/>
        </w:rPr>
        <w:t>生态系统</w:t>
      </w:r>
      <w:r w:rsidRPr="003B0B9B">
        <w:rPr>
          <w:rFonts w:asciiTheme="minorEastAsia" w:eastAsiaTheme="minorEastAsia" w:hAnsiTheme="minorEastAsia"/>
          <w:sz w:val="24"/>
        </w:rPr>
        <w:t>恢复：短期行动计划”</w:t>
      </w:r>
      <w:r w:rsidRPr="00C91291">
        <w:rPr>
          <w:rFonts w:eastAsiaTheme="minorEastAsia"/>
          <w:sz w:val="24"/>
        </w:rPr>
        <w:t>的第</w:t>
      </w:r>
      <w:r w:rsidRPr="00C91291">
        <w:rPr>
          <w:rFonts w:eastAsiaTheme="minorEastAsia"/>
          <w:sz w:val="24"/>
        </w:rPr>
        <w:t>XIII/5</w:t>
      </w:r>
      <w:r w:rsidRPr="00C91291">
        <w:rPr>
          <w:rFonts w:eastAsiaTheme="minorEastAsia"/>
          <w:sz w:val="24"/>
        </w:rPr>
        <w:t>号决定提供的指导意见，特别是关于生物多样性考虑的章节；</w:t>
      </w:r>
    </w:p>
    <w:p w14:paraId="124B577D" w14:textId="3F6FD7FB" w:rsidR="00452A5C" w:rsidRPr="00C91291" w:rsidRDefault="00B72FD3" w:rsidP="00376C11">
      <w:pPr>
        <w:pStyle w:val="bodytextnoindent"/>
        <w:numPr>
          <w:ilvl w:val="0"/>
          <w:numId w:val="36"/>
        </w:numPr>
        <w:tabs>
          <w:tab w:val="left" w:pos="1440"/>
        </w:tabs>
        <w:snapToGrid w:val="0"/>
        <w:ind w:left="0" w:firstLine="720"/>
        <w:rPr>
          <w:rFonts w:eastAsiaTheme="minorEastAsia"/>
          <w:sz w:val="24"/>
        </w:rPr>
      </w:pPr>
      <w:r>
        <w:rPr>
          <w:rFonts w:ascii="KaiTi" w:eastAsia="KaiTi" w:hAnsi="KaiTi" w:cs="MS Mincho" w:hint="eastAsia"/>
          <w:kern w:val="22"/>
          <w:sz w:val="24"/>
        </w:rPr>
        <w:t>邀请</w:t>
      </w:r>
      <w:r w:rsidR="00452A5C" w:rsidRPr="00452A5C">
        <w:rPr>
          <w:rFonts w:eastAsiaTheme="minorEastAsia" w:hint="eastAsia"/>
          <w:sz w:val="24"/>
        </w:rPr>
        <w:t>联合国大会指定</w:t>
      </w:r>
      <w:r w:rsidR="00452A5C" w:rsidRPr="00452A5C">
        <w:rPr>
          <w:rFonts w:eastAsiaTheme="minorEastAsia" w:hint="eastAsia"/>
          <w:sz w:val="24"/>
        </w:rPr>
        <w:t>2021</w:t>
      </w:r>
      <w:r w:rsidR="00452A5C" w:rsidRPr="00452A5C">
        <w:rPr>
          <w:rFonts w:eastAsiaTheme="minorEastAsia" w:hint="eastAsia"/>
          <w:sz w:val="24"/>
        </w:rPr>
        <w:t>年至</w:t>
      </w:r>
      <w:r w:rsidR="00452A5C" w:rsidRPr="00452A5C">
        <w:rPr>
          <w:rFonts w:eastAsiaTheme="minorEastAsia" w:hint="eastAsia"/>
          <w:sz w:val="24"/>
        </w:rPr>
        <w:t>2030</w:t>
      </w:r>
      <w:r w:rsidR="00452A5C" w:rsidRPr="00452A5C">
        <w:rPr>
          <w:rFonts w:eastAsiaTheme="minorEastAsia" w:hint="eastAsia"/>
          <w:sz w:val="24"/>
        </w:rPr>
        <w:t>年</w:t>
      </w:r>
      <w:r w:rsidR="00452A5C">
        <w:rPr>
          <w:rFonts w:eastAsiaTheme="minorEastAsia" w:hint="eastAsia"/>
          <w:sz w:val="24"/>
        </w:rPr>
        <w:t>为</w:t>
      </w:r>
      <w:r w:rsidR="00452A5C" w:rsidRPr="00452A5C">
        <w:rPr>
          <w:rFonts w:eastAsiaTheme="minorEastAsia" w:hint="eastAsia"/>
          <w:sz w:val="24"/>
        </w:rPr>
        <w:t>联合国生态系统恢复十年的</w:t>
      </w:r>
      <w:r w:rsidR="00452A5C">
        <w:rPr>
          <w:rFonts w:eastAsiaTheme="minorEastAsia" w:hint="eastAsia"/>
          <w:sz w:val="24"/>
        </w:rPr>
        <w:t>提案；</w:t>
      </w:r>
    </w:p>
    <w:p w14:paraId="6F6803F7" w14:textId="0654764A" w:rsidR="00A331D5" w:rsidRPr="00C91291" w:rsidRDefault="00A331D5" w:rsidP="00376C11">
      <w:pPr>
        <w:pStyle w:val="bodytextnoindent"/>
        <w:numPr>
          <w:ilvl w:val="0"/>
          <w:numId w:val="36"/>
        </w:numPr>
        <w:tabs>
          <w:tab w:val="left" w:pos="1440"/>
        </w:tabs>
        <w:snapToGrid w:val="0"/>
        <w:ind w:left="0" w:firstLine="720"/>
        <w:rPr>
          <w:rFonts w:eastAsiaTheme="minorEastAsia"/>
          <w:kern w:val="22"/>
          <w:sz w:val="24"/>
        </w:rPr>
      </w:pPr>
      <w:r w:rsidRPr="00C91291">
        <w:rPr>
          <w:rFonts w:ascii="KaiTi" w:eastAsia="KaiTi" w:hAnsi="KaiTi" w:cs="MS Mincho"/>
          <w:kern w:val="22"/>
          <w:sz w:val="24"/>
        </w:rPr>
        <w:t>请</w:t>
      </w:r>
      <w:r w:rsidRPr="00C91291">
        <w:rPr>
          <w:rFonts w:eastAsiaTheme="minorEastAsia"/>
          <w:kern w:val="22"/>
          <w:sz w:val="24"/>
        </w:rPr>
        <w:t>执行</w:t>
      </w:r>
      <w:r w:rsidRPr="00C91291">
        <w:rPr>
          <w:rFonts w:eastAsiaTheme="minorEastAsia"/>
          <w:sz w:val="24"/>
        </w:rPr>
        <w:t>秘书</w:t>
      </w:r>
      <w:r w:rsidRPr="00C91291">
        <w:rPr>
          <w:rFonts w:eastAsiaTheme="minorEastAsia"/>
          <w:kern w:val="22"/>
          <w:sz w:val="24"/>
        </w:rPr>
        <w:t>邀请和动员《</w:t>
      </w:r>
      <w:r w:rsidRPr="00C91291">
        <w:rPr>
          <w:rFonts w:eastAsiaTheme="minorEastAsia"/>
          <w:kern w:val="22"/>
          <w:sz w:val="24"/>
        </w:rPr>
        <w:t>2011-2020</w:t>
      </w:r>
      <w:r w:rsidRPr="00C91291">
        <w:rPr>
          <w:rFonts w:eastAsiaTheme="minorEastAsia"/>
          <w:kern w:val="22"/>
          <w:sz w:val="24"/>
        </w:rPr>
        <w:t>生物多样性战略计划》框架下建立的倡议</w:t>
      </w:r>
      <w:r w:rsidRPr="00C91291">
        <w:rPr>
          <w:rFonts w:eastAsiaTheme="minorEastAsia"/>
          <w:kern w:val="22"/>
          <w:sz w:val="24"/>
        </w:rPr>
        <w:t>—</w:t>
      </w:r>
      <w:r w:rsidRPr="00C91291">
        <w:rPr>
          <w:rFonts w:eastAsiaTheme="minorEastAsia"/>
          <w:kern w:val="22"/>
          <w:sz w:val="24"/>
        </w:rPr>
        <w:t>例如里山倡议</w:t>
      </w:r>
      <w:r w:rsidRPr="00C91291">
        <w:rPr>
          <w:rFonts w:eastAsiaTheme="minorEastAsia"/>
          <w:kern w:val="22"/>
          <w:sz w:val="24"/>
        </w:rPr>
        <w:t>—</w:t>
      </w:r>
      <w:r w:rsidRPr="00C91291">
        <w:rPr>
          <w:rFonts w:eastAsiaTheme="minorEastAsia"/>
          <w:kern w:val="22"/>
          <w:sz w:val="24"/>
        </w:rPr>
        <w:t>的</w:t>
      </w:r>
      <w:r w:rsidRPr="00376C11">
        <w:rPr>
          <w:rFonts w:eastAsiaTheme="minorEastAsia"/>
          <w:sz w:val="24"/>
        </w:rPr>
        <w:t>执行机构</w:t>
      </w:r>
      <w:r w:rsidRPr="00C91291">
        <w:rPr>
          <w:rFonts w:eastAsiaTheme="minorEastAsia"/>
          <w:kern w:val="22"/>
          <w:sz w:val="24"/>
        </w:rPr>
        <w:t>，继续在执行过程中建立协同作用，促进关于</w:t>
      </w:r>
      <w:r w:rsidRPr="00C91291">
        <w:rPr>
          <w:rFonts w:eastAsiaTheme="minorEastAsia"/>
          <w:kern w:val="22"/>
          <w:sz w:val="24"/>
        </w:rPr>
        <w:t>2020</w:t>
      </w:r>
      <w:r w:rsidRPr="00C91291">
        <w:rPr>
          <w:rFonts w:eastAsiaTheme="minorEastAsia"/>
          <w:kern w:val="22"/>
          <w:sz w:val="24"/>
        </w:rPr>
        <w:t>年后全球生物多样性框架的讨论。</w:t>
      </w:r>
      <w:r w:rsidR="00D041BF">
        <w:rPr>
          <w:rFonts w:eastAsiaTheme="minorEastAsia" w:hint="eastAsia"/>
          <w:kern w:val="22"/>
          <w:sz w:val="24"/>
        </w:rPr>
        <w:t xml:space="preserve"> </w:t>
      </w:r>
    </w:p>
    <w:bookmarkEnd w:id="1"/>
    <w:p w14:paraId="657339D1" w14:textId="77777777" w:rsidR="00666863" w:rsidRPr="00E40630" w:rsidRDefault="00666863">
      <w:pPr>
        <w:spacing w:before="120" w:after="120"/>
        <w:jc w:val="center"/>
        <w:rPr>
          <w:rFonts w:cs="Times New Roman"/>
          <w:kern w:val="22"/>
          <w:sz w:val="24"/>
        </w:rPr>
      </w:pPr>
      <w:r w:rsidRPr="00E40630">
        <w:rPr>
          <w:rFonts w:eastAsia="Univers" w:cs="Times New Roman"/>
          <w:kern w:val="22"/>
          <w:sz w:val="24"/>
        </w:rPr>
        <w:t>__________</w:t>
      </w:r>
    </w:p>
    <w:sectPr w:rsidR="00666863" w:rsidRPr="00E40630" w:rsidSect="00FF196E">
      <w:headerReference w:type="even" r:id="rId19"/>
      <w:headerReference w:type="default" r:id="rId20"/>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F1D80F" w14:textId="77777777" w:rsidR="00653972" w:rsidRDefault="00653972">
      <w:pPr>
        <w:rPr>
          <w:rFonts w:ascii="Univers" w:eastAsia="Univers" w:hAnsi="Univers" w:cs="Times New Roman"/>
        </w:rPr>
      </w:pPr>
      <w:r>
        <w:rPr>
          <w:rFonts w:ascii="Univers" w:eastAsia="Univers" w:hAnsi="Univers" w:cs="Times New Roman"/>
        </w:rPr>
        <w:separator/>
      </w:r>
    </w:p>
  </w:endnote>
  <w:endnote w:type="continuationSeparator" w:id="0">
    <w:p w14:paraId="163785FB" w14:textId="77777777" w:rsidR="00653972" w:rsidRDefault="00653972">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icrosoft YaHei">
    <w:altName w:val="微软雅黑"/>
    <w:panose1 w:val="020B0503020204020204"/>
    <w:charset w:val="86"/>
    <w:family w:val="swiss"/>
    <w:pitch w:val="variable"/>
    <w:sig w:usb0="A0000287" w:usb1="28CF3C52"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楷体">
    <w:altName w:val="Arial Unicode MS"/>
    <w:charset w:val="86"/>
    <w:family w:val="modern"/>
    <w:pitch w:val="fixed"/>
    <w:sig w:usb0="00000000"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CEC6CF" w14:textId="77777777" w:rsidR="00653972" w:rsidRDefault="00653972">
      <w:pPr>
        <w:rPr>
          <w:rFonts w:ascii="Univers" w:eastAsia="Univers" w:hAnsi="Univers" w:cs="Times New Roman"/>
        </w:rPr>
      </w:pPr>
      <w:r>
        <w:rPr>
          <w:rFonts w:ascii="Univers" w:eastAsia="Univers" w:hAnsi="Univers" w:cs="Times New Roman"/>
        </w:rPr>
        <w:separator/>
      </w:r>
    </w:p>
  </w:footnote>
  <w:footnote w:type="continuationSeparator" w:id="0">
    <w:p w14:paraId="30D15626" w14:textId="77777777" w:rsidR="00653972" w:rsidRDefault="00653972">
      <w:pPr>
        <w:rPr>
          <w:rFonts w:ascii="Univers" w:eastAsia="Univers" w:hAnsi="Univers" w:cs="Times New Roman"/>
        </w:rPr>
      </w:pPr>
      <w:r>
        <w:rPr>
          <w:rFonts w:ascii="Univers" w:eastAsia="Univers" w:hAnsi="Univers" w:cs="Times New Roman"/>
        </w:rPr>
        <w:continuationSeparator/>
      </w:r>
    </w:p>
  </w:footnote>
  <w:footnote w:id="1">
    <w:p w14:paraId="4DFE3A4E" w14:textId="77777777" w:rsidR="00A331D5" w:rsidRPr="005A3708" w:rsidRDefault="00A331D5" w:rsidP="00A331D5">
      <w:pPr>
        <w:pStyle w:val="FootnoteText"/>
        <w:tabs>
          <w:tab w:val="left" w:pos="360"/>
        </w:tabs>
        <w:ind w:firstLine="0"/>
        <w:rPr>
          <w:sz w:val="20"/>
          <w:szCs w:val="20"/>
          <w:lang w:val="en-US"/>
        </w:rPr>
      </w:pPr>
      <w:r w:rsidRPr="00542D70">
        <w:rPr>
          <w:rStyle w:val="FootnoteReference"/>
          <w:sz w:val="24"/>
          <w:szCs w:val="18"/>
          <w:u w:val="none"/>
          <w:vertAlign w:val="superscript"/>
        </w:rPr>
        <w:footnoteRef/>
      </w:r>
      <w:r w:rsidRPr="00542D70">
        <w:rPr>
          <w:rFonts w:hint="eastAsia"/>
          <w:sz w:val="28"/>
          <w:szCs w:val="20"/>
          <w:lang w:val="en-US"/>
        </w:rPr>
        <w:t xml:space="preserve"> </w:t>
      </w:r>
      <w:r w:rsidRPr="005A3708">
        <w:rPr>
          <w:rFonts w:hint="eastAsia"/>
          <w:sz w:val="20"/>
          <w:szCs w:val="20"/>
          <w:lang w:val="en-US"/>
        </w:rPr>
        <w:t xml:space="preserve">  </w:t>
      </w:r>
      <w:r w:rsidR="00BF1929">
        <w:rPr>
          <w:rFonts w:hint="eastAsia"/>
          <w:sz w:val="20"/>
          <w:szCs w:val="20"/>
          <w:lang w:val="en-US"/>
        </w:rPr>
        <w:t xml:space="preserve">   </w:t>
      </w:r>
      <w:r w:rsidRPr="005A3708">
        <w:rPr>
          <w:rFonts w:hint="eastAsia"/>
          <w:sz w:val="20"/>
          <w:szCs w:val="20"/>
          <w:lang w:val="en-US"/>
        </w:rPr>
        <w:t>第</w:t>
      </w:r>
      <w:r w:rsidRPr="005A3708">
        <w:rPr>
          <w:sz w:val="20"/>
          <w:szCs w:val="20"/>
          <w:lang w:val="en-US"/>
        </w:rPr>
        <w:t>X/2</w:t>
      </w:r>
      <w:r w:rsidRPr="005A3708">
        <w:rPr>
          <w:rFonts w:hint="eastAsia"/>
          <w:sz w:val="20"/>
          <w:szCs w:val="20"/>
          <w:lang w:val="en-US"/>
        </w:rPr>
        <w:t>号决定，附件。</w:t>
      </w:r>
    </w:p>
  </w:footnote>
  <w:footnote w:id="2">
    <w:p w14:paraId="2D0F99DB" w14:textId="2B1D9BA1" w:rsidR="00A331D5" w:rsidRPr="005A3708" w:rsidRDefault="00A331D5" w:rsidP="00A331D5">
      <w:pPr>
        <w:pStyle w:val="FootnoteText"/>
        <w:tabs>
          <w:tab w:val="left" w:pos="360"/>
        </w:tabs>
        <w:ind w:firstLine="0"/>
        <w:rPr>
          <w:rFonts w:eastAsiaTheme="minorEastAsia"/>
          <w:sz w:val="20"/>
          <w:szCs w:val="20"/>
        </w:rPr>
      </w:pPr>
      <w:r w:rsidRPr="00542D70">
        <w:rPr>
          <w:rStyle w:val="FootnoteReference"/>
          <w:sz w:val="24"/>
          <w:szCs w:val="18"/>
          <w:u w:val="none"/>
          <w:vertAlign w:val="superscript"/>
        </w:rPr>
        <w:footnoteRef/>
      </w:r>
      <w:r w:rsidRPr="005A3708">
        <w:rPr>
          <w:rFonts w:eastAsiaTheme="minorEastAsia" w:hint="eastAsia"/>
          <w:sz w:val="20"/>
          <w:szCs w:val="20"/>
        </w:rPr>
        <w:tab/>
      </w:r>
      <w:r w:rsidRPr="005A3708">
        <w:rPr>
          <w:rFonts w:eastAsiaTheme="minorEastAsia"/>
          <w:sz w:val="20"/>
          <w:szCs w:val="20"/>
        </w:rPr>
        <w:t>养护野生动物移栖物种公约缔约方大会第十二</w:t>
      </w:r>
      <w:r w:rsidRPr="005A3708">
        <w:rPr>
          <w:rFonts w:eastAsiaTheme="minorEastAsia" w:hint="eastAsia"/>
          <w:sz w:val="20"/>
          <w:szCs w:val="20"/>
        </w:rPr>
        <w:t>届会议</w:t>
      </w:r>
      <w:r w:rsidRPr="005A3708">
        <w:rPr>
          <w:rFonts w:eastAsiaTheme="minorEastAsia"/>
          <w:sz w:val="20"/>
          <w:szCs w:val="20"/>
        </w:rPr>
        <w:t>通过的第</w:t>
      </w:r>
      <w:r w:rsidRPr="005A3708">
        <w:rPr>
          <w:rFonts w:eastAsiaTheme="minorEastAsia"/>
          <w:sz w:val="20"/>
          <w:szCs w:val="20"/>
        </w:rPr>
        <w:t>11.10</w:t>
      </w:r>
      <w:r w:rsidRPr="005A3708">
        <w:rPr>
          <w:rFonts w:eastAsiaTheme="minorEastAsia"/>
          <w:sz w:val="20"/>
          <w:szCs w:val="20"/>
        </w:rPr>
        <w:t>号决议（</w:t>
      </w:r>
      <w:r w:rsidRPr="005A3708">
        <w:rPr>
          <w:rFonts w:eastAsiaTheme="minorEastAsia"/>
          <w:sz w:val="20"/>
          <w:szCs w:val="20"/>
        </w:rPr>
        <w:t>Rev.COP12</w:t>
      </w:r>
      <w:r w:rsidRPr="005A3708">
        <w:rPr>
          <w:rFonts w:eastAsiaTheme="minorEastAsia"/>
          <w:sz w:val="20"/>
          <w:szCs w:val="20"/>
        </w:rPr>
        <w:t>）</w:t>
      </w:r>
      <w:r w:rsidR="00A57930">
        <w:rPr>
          <w:rFonts w:eastAsiaTheme="minorEastAsia" w:hint="eastAsia"/>
          <w:sz w:val="20"/>
          <w:szCs w:val="20"/>
        </w:rPr>
        <w:t>；</w:t>
      </w:r>
      <w:r w:rsidRPr="005A3708">
        <w:rPr>
          <w:rFonts w:eastAsiaTheme="minorEastAsia"/>
          <w:sz w:val="20"/>
          <w:szCs w:val="20"/>
        </w:rPr>
        <w:t>粮食和农业植物遗传资源国际条约理事会第七届会议通过的第</w:t>
      </w:r>
      <w:r w:rsidRPr="005A3708">
        <w:rPr>
          <w:rFonts w:eastAsiaTheme="minorEastAsia"/>
          <w:sz w:val="20"/>
          <w:szCs w:val="20"/>
        </w:rPr>
        <w:t>9/2017</w:t>
      </w:r>
      <w:r w:rsidRPr="005A3708">
        <w:rPr>
          <w:rFonts w:eastAsiaTheme="minorEastAsia"/>
          <w:sz w:val="20"/>
          <w:szCs w:val="20"/>
        </w:rPr>
        <w:t>号和第</w:t>
      </w:r>
      <w:r w:rsidRPr="005A3708">
        <w:rPr>
          <w:rFonts w:eastAsiaTheme="minorEastAsia"/>
          <w:sz w:val="20"/>
          <w:szCs w:val="20"/>
        </w:rPr>
        <w:t>12/2017</w:t>
      </w:r>
      <w:r w:rsidRPr="005A3708">
        <w:rPr>
          <w:rFonts w:eastAsiaTheme="minorEastAsia"/>
          <w:sz w:val="20"/>
          <w:szCs w:val="20"/>
        </w:rPr>
        <w:t>号决议</w:t>
      </w:r>
      <w:r w:rsidR="00A57930">
        <w:rPr>
          <w:rFonts w:eastAsiaTheme="minorEastAsia" w:hint="eastAsia"/>
          <w:sz w:val="20"/>
          <w:szCs w:val="20"/>
        </w:rPr>
        <w:t>；</w:t>
      </w:r>
      <w:r w:rsidRPr="005A3708">
        <w:rPr>
          <w:rFonts w:eastAsiaTheme="minorEastAsia"/>
          <w:sz w:val="20"/>
          <w:szCs w:val="20"/>
        </w:rPr>
        <w:t>以及关于特别是作为水禽栖息地的国际重要湿地公约（拉姆萨尔公约）缔约方大会第十三</w:t>
      </w:r>
      <w:r w:rsidRPr="005A3708">
        <w:rPr>
          <w:rFonts w:eastAsiaTheme="minorEastAsia" w:hint="eastAsia"/>
          <w:sz w:val="20"/>
          <w:szCs w:val="20"/>
        </w:rPr>
        <w:t>届会议</w:t>
      </w:r>
      <w:r w:rsidRPr="005A3708">
        <w:rPr>
          <w:rFonts w:eastAsiaTheme="minorEastAsia"/>
          <w:sz w:val="20"/>
          <w:szCs w:val="20"/>
        </w:rPr>
        <w:t>通过的</w:t>
      </w:r>
      <w:r w:rsidR="00A57930">
        <w:rPr>
          <w:rFonts w:eastAsiaTheme="minorEastAsia" w:hint="eastAsia"/>
          <w:sz w:val="20"/>
          <w:szCs w:val="20"/>
        </w:rPr>
        <w:t>第</w:t>
      </w:r>
      <w:r w:rsidR="00A57930" w:rsidRPr="00A57930">
        <w:rPr>
          <w:kern w:val="18"/>
          <w:sz w:val="20"/>
          <w:szCs w:val="18"/>
        </w:rPr>
        <w:t>XIII.7</w:t>
      </w:r>
      <w:r w:rsidR="00A57930">
        <w:rPr>
          <w:rFonts w:hint="eastAsia"/>
          <w:kern w:val="18"/>
          <w:sz w:val="20"/>
          <w:szCs w:val="18"/>
        </w:rPr>
        <w:t>和</w:t>
      </w:r>
      <w:r w:rsidR="00A57930">
        <w:rPr>
          <w:kern w:val="18"/>
          <w:sz w:val="20"/>
          <w:szCs w:val="18"/>
        </w:rPr>
        <w:t>第</w:t>
      </w:r>
      <w:r w:rsidR="00A57930" w:rsidRPr="00A57930">
        <w:rPr>
          <w:kern w:val="18"/>
          <w:sz w:val="20"/>
          <w:szCs w:val="18"/>
        </w:rPr>
        <w:t>XIII.20</w:t>
      </w:r>
      <w:r w:rsidR="00A57930">
        <w:rPr>
          <w:rFonts w:hint="eastAsia"/>
          <w:kern w:val="18"/>
          <w:sz w:val="20"/>
          <w:szCs w:val="18"/>
        </w:rPr>
        <w:t>号决定</w:t>
      </w:r>
      <w:r w:rsidRPr="005A3708">
        <w:rPr>
          <w:rFonts w:eastAsiaTheme="minorEastAsia"/>
          <w:sz w:val="20"/>
          <w:szCs w:val="20"/>
        </w:rPr>
        <w:t>。</w:t>
      </w:r>
    </w:p>
  </w:footnote>
  <w:footnote w:id="3">
    <w:p w14:paraId="4A8E2007" w14:textId="10E78F5F" w:rsidR="00A331D5" w:rsidRPr="005A3708" w:rsidRDefault="00A331D5" w:rsidP="00A331D5">
      <w:pPr>
        <w:pStyle w:val="FootnoteText"/>
        <w:tabs>
          <w:tab w:val="left" w:pos="360"/>
        </w:tabs>
        <w:ind w:firstLine="0"/>
        <w:rPr>
          <w:rFonts w:eastAsiaTheme="minorEastAsia"/>
          <w:sz w:val="20"/>
          <w:szCs w:val="20"/>
        </w:rPr>
      </w:pPr>
      <w:r w:rsidRPr="00542D70">
        <w:rPr>
          <w:rStyle w:val="FootnoteReference"/>
          <w:sz w:val="24"/>
          <w:szCs w:val="18"/>
          <w:u w:val="none"/>
          <w:vertAlign w:val="superscript"/>
        </w:rPr>
        <w:footnoteRef/>
      </w:r>
      <w:r w:rsidRPr="005A3708">
        <w:rPr>
          <w:rFonts w:eastAsiaTheme="minorEastAsia" w:hint="eastAsia"/>
          <w:sz w:val="20"/>
          <w:szCs w:val="20"/>
        </w:rPr>
        <w:tab/>
      </w:r>
      <w:r w:rsidRPr="005A3708">
        <w:rPr>
          <w:rFonts w:eastAsiaTheme="minorEastAsia"/>
          <w:sz w:val="20"/>
          <w:szCs w:val="20"/>
        </w:rPr>
        <w:t>大会</w:t>
      </w:r>
      <w:r w:rsidRPr="00700ED5">
        <w:rPr>
          <w:rFonts w:eastAsiaTheme="minorEastAsia"/>
          <w:sz w:val="20"/>
          <w:szCs w:val="20"/>
        </w:rPr>
        <w:t>第</w:t>
      </w:r>
      <w:hyperlink r:id="rId1" w:history="1">
        <w:r w:rsidRPr="00700ED5">
          <w:rPr>
            <w:rStyle w:val="Hyperlink"/>
            <w:rFonts w:eastAsiaTheme="minorEastAsia"/>
            <w:snapToGrid w:val="0"/>
            <w:kern w:val="18"/>
            <w:sz w:val="20"/>
            <w:szCs w:val="20"/>
          </w:rPr>
          <w:t>70/1</w:t>
        </w:r>
      </w:hyperlink>
      <w:r w:rsidRPr="00700ED5">
        <w:rPr>
          <w:rFonts w:eastAsiaTheme="minorEastAsia"/>
          <w:snapToGrid w:val="0"/>
          <w:kern w:val="18"/>
          <w:sz w:val="20"/>
          <w:szCs w:val="20"/>
        </w:rPr>
        <w:t>号决议</w:t>
      </w:r>
      <w:r w:rsidRPr="00376C11">
        <w:rPr>
          <w:rStyle w:val="Hyperlink"/>
          <w:rFonts w:eastAsiaTheme="minorEastAsia"/>
          <w:snapToGrid w:val="0"/>
          <w:color w:val="000000" w:themeColor="text1"/>
          <w:kern w:val="18"/>
          <w:sz w:val="20"/>
          <w:szCs w:val="20"/>
          <w:u w:val="none"/>
        </w:rPr>
        <w:t>，</w:t>
      </w:r>
      <w:r w:rsidRPr="005A3708">
        <w:rPr>
          <w:rFonts w:eastAsiaTheme="minorEastAsia"/>
          <w:sz w:val="20"/>
          <w:szCs w:val="20"/>
        </w:rPr>
        <w:t>题为</w:t>
      </w:r>
      <w:r w:rsidR="00376C11">
        <w:rPr>
          <w:rFonts w:eastAsiaTheme="minorEastAsia" w:hint="eastAsia"/>
          <w:sz w:val="20"/>
          <w:szCs w:val="20"/>
        </w:rPr>
        <w:t>“</w:t>
      </w:r>
      <w:r w:rsidRPr="005A3708">
        <w:rPr>
          <w:rFonts w:eastAsiaTheme="minorEastAsia"/>
          <w:sz w:val="20"/>
          <w:szCs w:val="20"/>
        </w:rPr>
        <w:t>变革我们的世界：</w:t>
      </w:r>
      <w:r w:rsidRPr="005A3708">
        <w:rPr>
          <w:rFonts w:eastAsiaTheme="minorEastAsia"/>
          <w:sz w:val="20"/>
          <w:szCs w:val="20"/>
        </w:rPr>
        <w:t xml:space="preserve">2030 </w:t>
      </w:r>
      <w:r w:rsidRPr="005A3708">
        <w:rPr>
          <w:rFonts w:eastAsiaTheme="minorEastAsia"/>
          <w:sz w:val="20"/>
          <w:szCs w:val="20"/>
        </w:rPr>
        <w:t>年可持续发展议程</w:t>
      </w:r>
      <w:r w:rsidR="00376C11">
        <w:rPr>
          <w:rFonts w:eastAsiaTheme="minorEastAsia" w:hint="eastAsia"/>
          <w:sz w:val="20"/>
          <w:szCs w:val="20"/>
        </w:rPr>
        <w:t>”</w:t>
      </w:r>
      <w:r w:rsidRPr="005A3708">
        <w:rPr>
          <w:rFonts w:eastAsiaTheme="minorEastAsia"/>
          <w:sz w:val="20"/>
          <w:szCs w:val="20"/>
        </w:rPr>
        <w:t>。</w:t>
      </w:r>
    </w:p>
  </w:footnote>
  <w:footnote w:id="4">
    <w:p w14:paraId="496F9298" w14:textId="77777777" w:rsidR="00A331D5" w:rsidRPr="005A3708" w:rsidRDefault="00A331D5" w:rsidP="00A331D5">
      <w:pPr>
        <w:pStyle w:val="FootnoteText"/>
        <w:tabs>
          <w:tab w:val="left" w:pos="360"/>
        </w:tabs>
        <w:kinsoku w:val="0"/>
        <w:overflowPunct w:val="0"/>
        <w:autoSpaceDE w:val="0"/>
        <w:autoSpaceDN w:val="0"/>
        <w:ind w:firstLine="0"/>
        <w:rPr>
          <w:rFonts w:eastAsiaTheme="minorEastAsia"/>
          <w:kern w:val="18"/>
          <w:sz w:val="20"/>
          <w:szCs w:val="20"/>
        </w:rPr>
      </w:pPr>
      <w:r w:rsidRPr="00542D70">
        <w:rPr>
          <w:rStyle w:val="FootnoteReference"/>
          <w:sz w:val="24"/>
          <w:szCs w:val="18"/>
          <w:u w:val="none"/>
          <w:vertAlign w:val="superscript"/>
        </w:rPr>
        <w:footnoteRef/>
      </w:r>
      <w:r w:rsidRPr="005A3708">
        <w:rPr>
          <w:rFonts w:eastAsiaTheme="minorEastAsia" w:hint="eastAsia"/>
          <w:kern w:val="18"/>
          <w:sz w:val="20"/>
          <w:szCs w:val="20"/>
        </w:rPr>
        <w:tab/>
      </w:r>
      <w:r w:rsidRPr="005A3708">
        <w:rPr>
          <w:rFonts w:eastAsiaTheme="minorEastAsia"/>
          <w:kern w:val="18"/>
          <w:sz w:val="20"/>
          <w:szCs w:val="20"/>
        </w:rPr>
        <w:t>CBD/SBI/2/10/Add.1</w:t>
      </w:r>
      <w:r w:rsidRPr="005A3708">
        <w:rPr>
          <w:rFonts w:eastAsiaTheme="minorEastAsia"/>
          <w:kern w:val="18"/>
          <w:sz w:val="20"/>
          <w:szCs w:val="20"/>
        </w:rPr>
        <w:t>。</w:t>
      </w:r>
    </w:p>
  </w:footnote>
  <w:footnote w:id="5">
    <w:p w14:paraId="5857BA31" w14:textId="77777777" w:rsidR="00A331D5" w:rsidRPr="005A3708" w:rsidRDefault="00A331D5" w:rsidP="00A331D5">
      <w:pPr>
        <w:pStyle w:val="FootnoteText"/>
        <w:tabs>
          <w:tab w:val="left" w:pos="360"/>
        </w:tabs>
        <w:ind w:firstLine="0"/>
        <w:rPr>
          <w:rFonts w:eastAsiaTheme="minorEastAsia"/>
          <w:sz w:val="20"/>
          <w:szCs w:val="20"/>
        </w:rPr>
      </w:pPr>
      <w:r w:rsidRPr="00542D70">
        <w:rPr>
          <w:rStyle w:val="FootnoteReference"/>
          <w:sz w:val="24"/>
          <w:szCs w:val="18"/>
          <w:u w:val="none"/>
          <w:vertAlign w:val="superscript"/>
        </w:rPr>
        <w:footnoteRef/>
      </w:r>
      <w:r w:rsidRPr="005A3708">
        <w:rPr>
          <w:rFonts w:eastAsiaTheme="minorEastAsia" w:hint="eastAsia"/>
          <w:sz w:val="20"/>
          <w:szCs w:val="20"/>
        </w:rPr>
        <w:tab/>
      </w:r>
      <w:r w:rsidRPr="005A3708">
        <w:rPr>
          <w:rFonts w:eastAsiaTheme="minorEastAsia"/>
          <w:snapToGrid w:val="0"/>
          <w:color w:val="000000"/>
          <w:kern w:val="18"/>
          <w:sz w:val="20"/>
          <w:szCs w:val="20"/>
        </w:rPr>
        <w:t>CBD/SBI/2/INF/20</w:t>
      </w:r>
      <w:r w:rsidRPr="005A3708">
        <w:rPr>
          <w:rFonts w:eastAsiaTheme="minorEastAsia"/>
          <w:snapToGrid w:val="0"/>
          <w:color w:val="000000"/>
          <w:kern w:val="18"/>
          <w:sz w:val="20"/>
          <w:szCs w:val="20"/>
        </w:rPr>
        <w:t>。</w:t>
      </w:r>
    </w:p>
  </w:footnote>
  <w:footnote w:id="6">
    <w:p w14:paraId="388ED5FF" w14:textId="67977F9D" w:rsidR="00A331D5" w:rsidRPr="005A3708" w:rsidRDefault="00A331D5" w:rsidP="00A331D5">
      <w:pPr>
        <w:pStyle w:val="FootnoteText"/>
        <w:tabs>
          <w:tab w:val="left" w:pos="360"/>
        </w:tabs>
        <w:ind w:firstLine="0"/>
        <w:rPr>
          <w:rFonts w:eastAsiaTheme="minorEastAsia"/>
          <w:sz w:val="20"/>
          <w:szCs w:val="20"/>
        </w:rPr>
      </w:pPr>
      <w:r w:rsidRPr="00542D70">
        <w:rPr>
          <w:rStyle w:val="FootnoteReference"/>
          <w:sz w:val="24"/>
          <w:szCs w:val="18"/>
          <w:u w:val="none"/>
          <w:vertAlign w:val="superscript"/>
        </w:rPr>
        <w:footnoteRef/>
      </w:r>
      <w:bookmarkStart w:id="7" w:name="_Hlk519208617"/>
      <w:r w:rsidRPr="005A3708">
        <w:rPr>
          <w:rFonts w:eastAsiaTheme="minorEastAsia" w:hint="eastAsia"/>
          <w:sz w:val="20"/>
          <w:szCs w:val="20"/>
        </w:rPr>
        <w:tab/>
      </w:r>
      <w:bookmarkEnd w:id="7"/>
      <w:r w:rsidR="006D753B">
        <w:rPr>
          <w:rFonts w:eastAsiaTheme="minorEastAsia" w:hint="eastAsia"/>
          <w:sz w:val="20"/>
          <w:szCs w:val="20"/>
        </w:rPr>
        <w:t>关于</w:t>
      </w:r>
      <w:r w:rsidR="006D753B" w:rsidRPr="006D753B">
        <w:rPr>
          <w:rFonts w:eastAsiaTheme="minorEastAsia" w:hint="eastAsia"/>
          <w:sz w:val="20"/>
          <w:szCs w:val="20"/>
        </w:rPr>
        <w:t>促进</w:t>
      </w:r>
      <w:r w:rsidR="006D753B">
        <w:rPr>
          <w:rFonts w:eastAsiaTheme="minorEastAsia" w:hint="eastAsia"/>
          <w:sz w:val="20"/>
          <w:szCs w:val="20"/>
        </w:rPr>
        <w:t>保护</w:t>
      </w:r>
      <w:r w:rsidR="006D753B" w:rsidRPr="006D753B">
        <w:rPr>
          <w:rFonts w:eastAsiaTheme="minorEastAsia" w:hint="eastAsia"/>
          <w:sz w:val="20"/>
          <w:szCs w:val="20"/>
        </w:rPr>
        <w:t>对</w:t>
      </w:r>
      <w:r w:rsidR="006D753B" w:rsidRPr="006D753B">
        <w:rPr>
          <w:rFonts w:eastAsiaTheme="minorEastAsia"/>
          <w:sz w:val="20"/>
          <w:szCs w:val="20"/>
        </w:rPr>
        <w:t>移栖</w:t>
      </w:r>
      <w:r w:rsidR="006D753B" w:rsidRPr="006D753B">
        <w:rPr>
          <w:rFonts w:eastAsiaTheme="minorEastAsia" w:hint="eastAsia"/>
          <w:sz w:val="20"/>
          <w:szCs w:val="20"/>
        </w:rPr>
        <w:t>物种</w:t>
      </w:r>
      <w:r w:rsidR="006D753B">
        <w:rPr>
          <w:rFonts w:eastAsiaTheme="minorEastAsia" w:hint="eastAsia"/>
          <w:sz w:val="20"/>
          <w:szCs w:val="20"/>
        </w:rPr>
        <w:t>至关重要的</w:t>
      </w:r>
      <w:r w:rsidR="006D753B" w:rsidRPr="006D753B">
        <w:rPr>
          <w:rFonts w:eastAsiaTheme="minorEastAsia" w:hint="eastAsia"/>
          <w:sz w:val="20"/>
          <w:szCs w:val="20"/>
        </w:rPr>
        <w:t>潮间带和其他沿海栖息地</w:t>
      </w:r>
      <w:r w:rsidR="006D753B">
        <w:rPr>
          <w:rFonts w:eastAsiaTheme="minorEastAsia" w:hint="eastAsia"/>
          <w:sz w:val="20"/>
          <w:szCs w:val="20"/>
        </w:rPr>
        <w:t>的第</w:t>
      </w:r>
      <w:r w:rsidR="006D753B" w:rsidRPr="006D753B">
        <w:rPr>
          <w:rFonts w:eastAsiaTheme="minorEastAsia"/>
          <w:sz w:val="20"/>
          <w:szCs w:val="20"/>
        </w:rPr>
        <w:t>12.25</w:t>
      </w:r>
      <w:r w:rsidR="006D753B">
        <w:rPr>
          <w:rFonts w:eastAsiaTheme="minorEastAsia" w:hint="eastAsia"/>
          <w:sz w:val="20"/>
          <w:szCs w:val="20"/>
        </w:rPr>
        <w:t>号决议</w:t>
      </w:r>
      <w:r w:rsidRPr="005A3708">
        <w:rPr>
          <w:rFonts w:eastAsiaTheme="minorEastAsia"/>
          <w:sz w:val="20"/>
          <w:szCs w:val="20"/>
        </w:rPr>
        <w:t>。</w:t>
      </w:r>
    </w:p>
  </w:footnote>
  <w:footnote w:id="7">
    <w:p w14:paraId="1B80C4A1" w14:textId="35684DC2" w:rsidR="006D753B" w:rsidRDefault="006D753B" w:rsidP="006D753B">
      <w:pPr>
        <w:pStyle w:val="FootnoteText"/>
        <w:ind w:firstLine="0"/>
      </w:pPr>
      <w:r w:rsidRPr="00542D70">
        <w:rPr>
          <w:rStyle w:val="FootnoteReference"/>
          <w:sz w:val="24"/>
          <w:szCs w:val="18"/>
          <w:u w:val="none"/>
          <w:vertAlign w:val="superscript"/>
        </w:rPr>
        <w:footnoteRef/>
      </w:r>
      <w:r w:rsidRPr="00542D70">
        <w:rPr>
          <w:rStyle w:val="FootnoteReference"/>
          <w:sz w:val="24"/>
          <w:szCs w:val="18"/>
          <w:u w:val="none"/>
          <w:vertAlign w:val="superscript"/>
        </w:rPr>
        <w:t xml:space="preserve"> </w:t>
      </w:r>
      <w:r w:rsidRPr="00542D70">
        <w:rPr>
          <w:rStyle w:val="FootnoteReference"/>
          <w:sz w:val="24"/>
          <w:u w:val="none"/>
          <w:vertAlign w:val="superscript"/>
        </w:rPr>
        <w:t xml:space="preserve"> </w:t>
      </w:r>
      <w:r>
        <w:rPr>
          <w:kern w:val="18"/>
          <w:szCs w:val="18"/>
        </w:rPr>
        <w:t xml:space="preserve">    </w:t>
      </w:r>
      <w:r w:rsidRPr="0006326C">
        <w:rPr>
          <w:rFonts w:hint="eastAsia"/>
          <w:kern w:val="18"/>
          <w:sz w:val="20"/>
          <w:szCs w:val="20"/>
        </w:rPr>
        <w:t>关于促进潮间带湿地和生态相关栖息地的保护和合理利用的第</w:t>
      </w:r>
      <w:r w:rsidRPr="0006326C">
        <w:rPr>
          <w:kern w:val="18"/>
          <w:sz w:val="20"/>
          <w:szCs w:val="20"/>
        </w:rPr>
        <w:t>XIII.20</w:t>
      </w:r>
      <w:r w:rsidRPr="0006326C">
        <w:rPr>
          <w:rFonts w:hint="eastAsia"/>
          <w:kern w:val="18"/>
          <w:sz w:val="20"/>
          <w:szCs w:val="20"/>
        </w:rPr>
        <w:t>号决议。</w:t>
      </w:r>
    </w:p>
  </w:footnote>
  <w:footnote w:id="8">
    <w:p w14:paraId="5AB47C90" w14:textId="77777777" w:rsidR="00A331D5" w:rsidRPr="005A3708" w:rsidRDefault="00A331D5" w:rsidP="00A331D5">
      <w:pPr>
        <w:pStyle w:val="FootnoteText"/>
        <w:tabs>
          <w:tab w:val="left" w:pos="360"/>
        </w:tabs>
        <w:kinsoku w:val="0"/>
        <w:overflowPunct w:val="0"/>
        <w:autoSpaceDE w:val="0"/>
        <w:autoSpaceDN w:val="0"/>
        <w:ind w:firstLine="0"/>
        <w:rPr>
          <w:rFonts w:eastAsiaTheme="minorEastAsia"/>
          <w:kern w:val="18"/>
          <w:sz w:val="20"/>
          <w:szCs w:val="20"/>
        </w:rPr>
      </w:pPr>
      <w:r w:rsidRPr="00542D70">
        <w:rPr>
          <w:rStyle w:val="FootnoteReference"/>
          <w:sz w:val="24"/>
          <w:szCs w:val="18"/>
          <w:u w:val="none"/>
          <w:vertAlign w:val="superscript"/>
        </w:rPr>
        <w:footnoteRef/>
      </w:r>
      <w:r w:rsidRPr="005A3708">
        <w:rPr>
          <w:rFonts w:eastAsiaTheme="minorEastAsia" w:hint="eastAsia"/>
          <w:kern w:val="18"/>
          <w:sz w:val="20"/>
          <w:szCs w:val="20"/>
        </w:rPr>
        <w:tab/>
      </w:r>
      <w:r w:rsidRPr="005A3708">
        <w:rPr>
          <w:rFonts w:eastAsiaTheme="minorEastAsia"/>
          <w:sz w:val="20"/>
          <w:szCs w:val="20"/>
        </w:rPr>
        <w:t>联合国，《条约汇编》，登记号</w:t>
      </w:r>
      <w:r w:rsidRPr="005A3708">
        <w:rPr>
          <w:rFonts w:eastAsiaTheme="minorEastAsia"/>
          <w:sz w:val="20"/>
          <w:szCs w:val="20"/>
        </w:rPr>
        <w:t>I-54113</w:t>
      </w:r>
      <w:r w:rsidRPr="005A3708">
        <w:rPr>
          <w:rFonts w:eastAsiaTheme="minorEastAsia"/>
          <w:kern w:val="18"/>
          <w:sz w:val="20"/>
          <w:szCs w:val="20"/>
        </w:rPr>
        <w:t>。</w:t>
      </w:r>
    </w:p>
  </w:footnote>
  <w:footnote w:id="9">
    <w:p w14:paraId="591B93DA" w14:textId="3A07878C" w:rsidR="00A331D5" w:rsidRPr="005A3708" w:rsidRDefault="00A331D5" w:rsidP="00A331D5">
      <w:pPr>
        <w:pStyle w:val="FootnoteText"/>
        <w:tabs>
          <w:tab w:val="left" w:pos="360"/>
        </w:tabs>
        <w:kinsoku w:val="0"/>
        <w:overflowPunct w:val="0"/>
        <w:autoSpaceDE w:val="0"/>
        <w:autoSpaceDN w:val="0"/>
        <w:ind w:firstLine="0"/>
        <w:rPr>
          <w:rFonts w:eastAsiaTheme="minorEastAsia"/>
          <w:color w:val="212121"/>
          <w:sz w:val="20"/>
          <w:szCs w:val="20"/>
          <w:shd w:val="clear" w:color="auto" w:fill="FFFFFF"/>
        </w:rPr>
      </w:pPr>
      <w:r w:rsidRPr="00542D70">
        <w:rPr>
          <w:rStyle w:val="FootnoteReference"/>
          <w:sz w:val="24"/>
          <w:szCs w:val="18"/>
          <w:u w:val="none"/>
          <w:vertAlign w:val="superscript"/>
        </w:rPr>
        <w:footnoteRef/>
      </w:r>
      <w:r w:rsidRPr="005A3708">
        <w:rPr>
          <w:rFonts w:eastAsiaTheme="minorEastAsia" w:hint="eastAsia"/>
          <w:spacing w:val="-4"/>
          <w:kern w:val="18"/>
          <w:sz w:val="20"/>
          <w:szCs w:val="20"/>
        </w:rPr>
        <w:tab/>
      </w:r>
      <w:r w:rsidRPr="005A3708">
        <w:rPr>
          <w:rFonts w:eastAsiaTheme="minorEastAsia"/>
          <w:color w:val="212121"/>
          <w:sz w:val="20"/>
          <w:szCs w:val="20"/>
          <w:shd w:val="clear" w:color="auto" w:fill="FFFFFF"/>
        </w:rPr>
        <w:t>见经济及社会理事会</w:t>
      </w:r>
      <w:r w:rsidRPr="005A3708">
        <w:rPr>
          <w:rFonts w:eastAsiaTheme="minorEastAsia"/>
          <w:color w:val="212121"/>
          <w:sz w:val="20"/>
          <w:szCs w:val="20"/>
          <w:shd w:val="clear" w:color="auto" w:fill="FFFFFF"/>
        </w:rPr>
        <w:t>2017</w:t>
      </w:r>
      <w:r w:rsidRPr="005A3708">
        <w:rPr>
          <w:rFonts w:eastAsiaTheme="minorEastAsia"/>
          <w:color w:val="212121"/>
          <w:sz w:val="20"/>
          <w:szCs w:val="20"/>
          <w:shd w:val="clear" w:color="auto" w:fill="FFFFFF"/>
        </w:rPr>
        <w:t>年</w:t>
      </w:r>
      <w:r w:rsidRPr="005A3708">
        <w:rPr>
          <w:rFonts w:eastAsiaTheme="minorEastAsia"/>
          <w:color w:val="212121"/>
          <w:sz w:val="20"/>
          <w:szCs w:val="20"/>
          <w:shd w:val="clear" w:color="auto" w:fill="FFFFFF"/>
        </w:rPr>
        <w:t>4</w:t>
      </w:r>
      <w:r w:rsidRPr="005A3708">
        <w:rPr>
          <w:rFonts w:eastAsiaTheme="minorEastAsia"/>
          <w:color w:val="212121"/>
          <w:sz w:val="20"/>
          <w:szCs w:val="20"/>
          <w:shd w:val="clear" w:color="auto" w:fill="FFFFFF"/>
        </w:rPr>
        <w:t>月</w:t>
      </w:r>
      <w:r w:rsidRPr="005A3708">
        <w:rPr>
          <w:rFonts w:eastAsiaTheme="minorEastAsia"/>
          <w:color w:val="212121"/>
          <w:sz w:val="20"/>
          <w:szCs w:val="20"/>
          <w:shd w:val="clear" w:color="auto" w:fill="FFFFFF"/>
        </w:rPr>
        <w:t>20</w:t>
      </w:r>
      <w:r w:rsidRPr="005A3708">
        <w:rPr>
          <w:rFonts w:eastAsiaTheme="minorEastAsia"/>
          <w:color w:val="212121"/>
          <w:sz w:val="20"/>
          <w:szCs w:val="20"/>
          <w:shd w:val="clear" w:color="auto" w:fill="FFFFFF"/>
        </w:rPr>
        <w:t>日</w:t>
      </w:r>
      <w:r w:rsidRPr="002336C9">
        <w:rPr>
          <w:rFonts w:eastAsiaTheme="minorEastAsia"/>
          <w:sz w:val="20"/>
          <w:szCs w:val="20"/>
          <w:shd w:val="clear" w:color="auto" w:fill="FFFFFF"/>
        </w:rPr>
        <w:t>第</w:t>
      </w:r>
      <w:hyperlink r:id="rId2" w:history="1">
        <w:r w:rsidRPr="002336C9">
          <w:rPr>
            <w:rStyle w:val="Hyperlink"/>
            <w:rFonts w:eastAsiaTheme="minorEastAsia"/>
            <w:sz w:val="20"/>
            <w:szCs w:val="20"/>
            <w:shd w:val="clear" w:color="auto" w:fill="FFFFFF"/>
          </w:rPr>
          <w:t>2017/4</w:t>
        </w:r>
      </w:hyperlink>
      <w:r w:rsidRPr="002336C9">
        <w:rPr>
          <w:rFonts w:eastAsiaTheme="minorEastAsia"/>
          <w:sz w:val="20"/>
          <w:szCs w:val="20"/>
          <w:shd w:val="clear" w:color="auto" w:fill="FFFFFF"/>
        </w:rPr>
        <w:t>号决议</w:t>
      </w:r>
      <w:r w:rsidRPr="005A3708">
        <w:rPr>
          <w:rFonts w:eastAsiaTheme="minorEastAsia"/>
          <w:color w:val="212121"/>
          <w:sz w:val="20"/>
          <w:szCs w:val="20"/>
          <w:shd w:val="clear" w:color="auto" w:fill="FFFFFF"/>
        </w:rPr>
        <w:t>（另见</w:t>
      </w:r>
      <w:r w:rsidR="00DD139D">
        <w:rPr>
          <w:rFonts w:eastAsiaTheme="minorEastAsia" w:hint="eastAsia"/>
          <w:color w:val="212121"/>
          <w:sz w:val="20"/>
          <w:szCs w:val="20"/>
          <w:shd w:val="clear" w:color="auto" w:fill="FFFFFF"/>
        </w:rPr>
        <w:t>大会</w:t>
      </w:r>
      <w:r w:rsidRPr="005A3708">
        <w:rPr>
          <w:rFonts w:eastAsiaTheme="minorEastAsia"/>
          <w:color w:val="212121"/>
          <w:sz w:val="20"/>
          <w:szCs w:val="20"/>
          <w:shd w:val="clear" w:color="auto" w:fill="FFFFFF"/>
        </w:rPr>
        <w:t>2017</w:t>
      </w:r>
      <w:r w:rsidRPr="005A3708">
        <w:rPr>
          <w:rFonts w:eastAsiaTheme="minorEastAsia"/>
          <w:color w:val="212121"/>
          <w:sz w:val="20"/>
          <w:szCs w:val="20"/>
          <w:shd w:val="clear" w:color="auto" w:fill="FFFFFF"/>
        </w:rPr>
        <w:t>年</w:t>
      </w:r>
      <w:r w:rsidRPr="005A3708">
        <w:rPr>
          <w:rFonts w:eastAsiaTheme="minorEastAsia"/>
          <w:color w:val="212121"/>
          <w:sz w:val="20"/>
          <w:szCs w:val="20"/>
          <w:shd w:val="clear" w:color="auto" w:fill="FFFFFF"/>
        </w:rPr>
        <w:t>4</w:t>
      </w:r>
      <w:r w:rsidRPr="005A3708">
        <w:rPr>
          <w:rFonts w:eastAsiaTheme="minorEastAsia"/>
          <w:color w:val="212121"/>
          <w:sz w:val="20"/>
          <w:szCs w:val="20"/>
          <w:shd w:val="clear" w:color="auto" w:fill="FFFFFF"/>
        </w:rPr>
        <w:t>月</w:t>
      </w:r>
      <w:r w:rsidRPr="005A3708">
        <w:rPr>
          <w:rFonts w:eastAsiaTheme="minorEastAsia"/>
          <w:color w:val="212121"/>
          <w:sz w:val="20"/>
          <w:szCs w:val="20"/>
          <w:shd w:val="clear" w:color="auto" w:fill="FFFFFF"/>
        </w:rPr>
        <w:t>27</w:t>
      </w:r>
      <w:r w:rsidRPr="005A3708">
        <w:rPr>
          <w:rFonts w:eastAsiaTheme="minorEastAsia"/>
          <w:color w:val="212121"/>
          <w:sz w:val="20"/>
          <w:szCs w:val="20"/>
          <w:shd w:val="clear" w:color="auto" w:fill="FFFFFF"/>
        </w:rPr>
        <w:t>日</w:t>
      </w:r>
      <w:r w:rsidRPr="00700ED5">
        <w:rPr>
          <w:rFonts w:eastAsiaTheme="minorEastAsia"/>
          <w:sz w:val="20"/>
          <w:szCs w:val="20"/>
          <w:shd w:val="clear" w:color="auto" w:fill="FFFFFF"/>
        </w:rPr>
        <w:t>第</w:t>
      </w:r>
      <w:hyperlink r:id="rId3" w:history="1">
        <w:r w:rsidRPr="00700ED5">
          <w:rPr>
            <w:rStyle w:val="Hyperlink"/>
            <w:rFonts w:eastAsiaTheme="minorEastAsia"/>
            <w:sz w:val="20"/>
            <w:szCs w:val="20"/>
            <w:shd w:val="clear" w:color="auto" w:fill="FFFFFF"/>
          </w:rPr>
          <w:t>71/285</w:t>
        </w:r>
      </w:hyperlink>
      <w:r w:rsidRPr="00700ED5">
        <w:rPr>
          <w:rFonts w:eastAsiaTheme="minorEastAsia"/>
          <w:sz w:val="20"/>
          <w:szCs w:val="20"/>
          <w:shd w:val="clear" w:color="auto" w:fill="FFFFFF"/>
        </w:rPr>
        <w:t>号决议</w:t>
      </w:r>
      <w:r w:rsidRPr="005A3708">
        <w:rPr>
          <w:rFonts w:eastAsiaTheme="minorEastAsia"/>
          <w:color w:val="212121"/>
          <w:sz w:val="20"/>
          <w:szCs w:val="20"/>
          <w:shd w:val="clear" w:color="auto" w:fill="FFFFFF"/>
        </w:rPr>
        <w:t>）。</w:t>
      </w:r>
    </w:p>
  </w:footnote>
  <w:footnote w:id="10">
    <w:p w14:paraId="1203EF7C" w14:textId="4DE7D3B6" w:rsidR="00A331D5" w:rsidRPr="005A3708" w:rsidRDefault="00A331D5" w:rsidP="00A331D5">
      <w:pPr>
        <w:pStyle w:val="HTMLPreformatted"/>
        <w:shd w:val="clear" w:color="auto" w:fill="FFFFFF"/>
        <w:tabs>
          <w:tab w:val="left" w:pos="360"/>
        </w:tabs>
        <w:spacing w:after="60"/>
        <w:rPr>
          <w:rFonts w:ascii="Times New Roman" w:eastAsiaTheme="minorEastAsia" w:hAnsi="Times New Roman" w:cs="Times New Roman"/>
          <w:color w:val="212121"/>
        </w:rPr>
      </w:pPr>
      <w:r w:rsidRPr="00542D70">
        <w:rPr>
          <w:rStyle w:val="FootnoteReference"/>
          <w:rFonts w:ascii="Times New Roman" w:eastAsia="SimSun" w:hAnsi="Times New Roman"/>
          <w:sz w:val="24"/>
          <w:szCs w:val="18"/>
          <w:u w:val="none"/>
          <w:vertAlign w:val="superscript"/>
          <w:lang w:val="en-GB"/>
        </w:rPr>
        <w:footnoteRef/>
      </w:r>
      <w:r w:rsidRPr="005A3708">
        <w:rPr>
          <w:rFonts w:ascii="Times New Roman" w:eastAsiaTheme="minorEastAsia" w:hAnsi="Times New Roman" w:cs="Times New Roman" w:hint="eastAsia"/>
        </w:rPr>
        <w:tab/>
      </w:r>
      <w:r w:rsidR="00DD139D">
        <w:rPr>
          <w:rFonts w:eastAsiaTheme="minorEastAsia" w:hint="eastAsia"/>
          <w:color w:val="212121"/>
          <w:shd w:val="clear" w:color="auto" w:fill="FFFFFF"/>
        </w:rPr>
        <w:t>大会</w:t>
      </w:r>
      <w:r w:rsidRPr="005A3708">
        <w:rPr>
          <w:rFonts w:ascii="Times New Roman" w:eastAsiaTheme="minorEastAsia" w:hAnsi="Times New Roman" w:cs="Times New Roman"/>
          <w:color w:val="212121"/>
        </w:rPr>
        <w:t>2014</w:t>
      </w:r>
      <w:r w:rsidRPr="005A3708">
        <w:rPr>
          <w:rFonts w:ascii="Times New Roman" w:eastAsiaTheme="minorEastAsia" w:hAnsi="Times New Roman" w:cs="Times New Roman"/>
          <w:color w:val="212121"/>
        </w:rPr>
        <w:t>年</w:t>
      </w:r>
      <w:r w:rsidRPr="005A3708">
        <w:rPr>
          <w:rFonts w:ascii="Times New Roman" w:eastAsiaTheme="minorEastAsia" w:hAnsi="Times New Roman" w:cs="Times New Roman"/>
          <w:color w:val="212121"/>
        </w:rPr>
        <w:t>11</w:t>
      </w:r>
      <w:r w:rsidRPr="005A3708">
        <w:rPr>
          <w:rFonts w:ascii="Times New Roman" w:eastAsiaTheme="minorEastAsia" w:hAnsi="Times New Roman" w:cs="Times New Roman"/>
          <w:color w:val="212121"/>
        </w:rPr>
        <w:t>月</w:t>
      </w:r>
      <w:r w:rsidRPr="005A3708">
        <w:rPr>
          <w:rFonts w:ascii="Times New Roman" w:eastAsiaTheme="minorEastAsia" w:hAnsi="Times New Roman" w:cs="Times New Roman"/>
          <w:color w:val="212121"/>
        </w:rPr>
        <w:t>14</w:t>
      </w:r>
      <w:r w:rsidRPr="005A3708">
        <w:rPr>
          <w:rFonts w:ascii="Times New Roman" w:eastAsiaTheme="minorEastAsia" w:hAnsi="Times New Roman" w:cs="Times New Roman"/>
          <w:color w:val="212121"/>
        </w:rPr>
        <w:t>日第</w:t>
      </w:r>
      <w:r w:rsidRPr="005A3708">
        <w:rPr>
          <w:rFonts w:ascii="Times New Roman" w:eastAsiaTheme="minorEastAsia" w:hAnsi="Times New Roman" w:cs="Times New Roman"/>
          <w:color w:val="212121"/>
        </w:rPr>
        <w:t>69/15</w:t>
      </w:r>
      <w:r w:rsidRPr="005A3708">
        <w:rPr>
          <w:rFonts w:ascii="Times New Roman" w:eastAsiaTheme="minorEastAsia" w:hAnsi="Times New Roman" w:cs="Times New Roman"/>
          <w:color w:val="212121"/>
        </w:rPr>
        <w:t>号决议，附件。</w:t>
      </w:r>
    </w:p>
  </w:footnote>
  <w:footnote w:id="11">
    <w:p w14:paraId="78898BE8" w14:textId="369511FD" w:rsidR="00A331D5" w:rsidRPr="005A3708" w:rsidRDefault="00A331D5" w:rsidP="00A331D5">
      <w:pPr>
        <w:pStyle w:val="FootnoteText"/>
        <w:tabs>
          <w:tab w:val="left" w:pos="360"/>
        </w:tabs>
        <w:ind w:firstLine="0"/>
        <w:rPr>
          <w:rFonts w:eastAsiaTheme="minorEastAsia"/>
          <w:sz w:val="20"/>
          <w:szCs w:val="20"/>
        </w:rPr>
      </w:pPr>
      <w:r w:rsidRPr="00542D70">
        <w:rPr>
          <w:rStyle w:val="FootnoteReference"/>
          <w:sz w:val="24"/>
          <w:szCs w:val="18"/>
          <w:u w:val="none"/>
          <w:vertAlign w:val="superscript"/>
        </w:rPr>
        <w:footnoteRef/>
      </w:r>
      <w:r w:rsidRPr="005A3708">
        <w:rPr>
          <w:rFonts w:eastAsiaTheme="minorEastAsia" w:hint="eastAsia"/>
          <w:sz w:val="20"/>
          <w:szCs w:val="20"/>
        </w:rPr>
        <w:tab/>
      </w:r>
      <w:r w:rsidRPr="005A3708">
        <w:rPr>
          <w:rFonts w:eastAsiaTheme="minorEastAsia"/>
          <w:sz w:val="20"/>
          <w:szCs w:val="20"/>
        </w:rPr>
        <w:t>有关决议和决定</w:t>
      </w:r>
      <w:r w:rsidR="00592527">
        <w:rPr>
          <w:rFonts w:eastAsiaTheme="minorEastAsia" w:hint="eastAsia"/>
          <w:sz w:val="20"/>
          <w:szCs w:val="20"/>
        </w:rPr>
        <w:t>将</w:t>
      </w:r>
      <w:r w:rsidRPr="005A3708">
        <w:rPr>
          <w:rFonts w:eastAsiaTheme="minorEastAsia"/>
          <w:sz w:val="20"/>
          <w:szCs w:val="20"/>
        </w:rPr>
        <w:t>载于</w:t>
      </w:r>
      <w:r w:rsidRPr="005A3708">
        <w:rPr>
          <w:rFonts w:eastAsiaTheme="minorEastAsia" w:hint="eastAsia"/>
          <w:sz w:val="20"/>
          <w:szCs w:val="20"/>
        </w:rPr>
        <w:t>：</w:t>
      </w:r>
      <w:hyperlink r:id="rId4" w:history="1">
        <w:r w:rsidRPr="005A3708">
          <w:rPr>
            <w:rStyle w:val="Hyperlink"/>
            <w:rFonts w:eastAsiaTheme="minorEastAsia"/>
            <w:snapToGrid w:val="0"/>
            <w:kern w:val="18"/>
            <w:sz w:val="20"/>
            <w:szCs w:val="20"/>
          </w:rPr>
          <w:t>http://apps.who.int/gb/e/e_wha71.html</w:t>
        </w:r>
      </w:hyperlink>
      <w:r w:rsidRPr="005A3708">
        <w:rPr>
          <w:rFonts w:hint="eastAsia"/>
          <w:color w:val="212121"/>
          <w:sz w:val="20"/>
          <w:szCs w:val="20"/>
          <w:shd w:val="clear" w:color="auto" w:fill="FFFFFF"/>
        </w:rPr>
        <w:t>。</w:t>
      </w:r>
    </w:p>
  </w:footnote>
  <w:footnote w:id="12">
    <w:p w14:paraId="4FC9491A" w14:textId="77777777" w:rsidR="00A331D5" w:rsidRPr="005A3708" w:rsidRDefault="00A331D5" w:rsidP="00A331D5">
      <w:pPr>
        <w:pStyle w:val="FootnoteText"/>
        <w:tabs>
          <w:tab w:val="left" w:pos="360"/>
        </w:tabs>
        <w:ind w:firstLine="0"/>
        <w:rPr>
          <w:sz w:val="20"/>
          <w:szCs w:val="20"/>
        </w:rPr>
      </w:pPr>
      <w:r w:rsidRPr="00542D70">
        <w:rPr>
          <w:rStyle w:val="FootnoteReference"/>
          <w:sz w:val="24"/>
          <w:szCs w:val="18"/>
          <w:u w:val="none"/>
          <w:vertAlign w:val="superscript"/>
        </w:rPr>
        <w:footnoteRef/>
      </w:r>
      <w:r w:rsidRPr="005A3708">
        <w:rPr>
          <w:rFonts w:eastAsiaTheme="minorEastAsia" w:hint="eastAsia"/>
          <w:sz w:val="20"/>
          <w:szCs w:val="20"/>
        </w:rPr>
        <w:tab/>
      </w:r>
      <w:r w:rsidRPr="005A3708">
        <w:rPr>
          <w:rFonts w:eastAsiaTheme="minorEastAsia"/>
          <w:sz w:val="20"/>
          <w:szCs w:val="20"/>
        </w:rPr>
        <w:t>第</w:t>
      </w:r>
      <w:r w:rsidRPr="005A3708">
        <w:rPr>
          <w:rFonts w:eastAsiaTheme="minorEastAsia"/>
          <w:sz w:val="20"/>
          <w:szCs w:val="20"/>
        </w:rPr>
        <w:t>XIII/5</w:t>
      </w:r>
      <w:r w:rsidRPr="005A3708">
        <w:rPr>
          <w:rFonts w:eastAsiaTheme="minorEastAsia"/>
          <w:sz w:val="20"/>
          <w:szCs w:val="20"/>
        </w:rPr>
        <w:t>号决定，附件。</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94B5F1" w14:textId="3C7B975D" w:rsidR="00660A89" w:rsidRPr="001228CF" w:rsidRDefault="00660A89" w:rsidP="00660A89">
    <w:pPr>
      <w:pStyle w:val="Header"/>
      <w:rPr>
        <w:sz w:val="24"/>
        <w:szCs w:val="22"/>
        <w:lang w:val="en-US"/>
      </w:rPr>
    </w:pPr>
    <w:r w:rsidRPr="001228CF">
      <w:rPr>
        <w:sz w:val="24"/>
        <w:szCs w:val="22"/>
      </w:rPr>
      <w:t>CBD/</w:t>
    </w:r>
    <w:r w:rsidR="00526DA7">
      <w:rPr>
        <w:sz w:val="24"/>
        <w:szCs w:val="22"/>
        <w:lang w:val="nb-NO"/>
      </w:rPr>
      <w:t>COP/1</w:t>
    </w:r>
    <w:r w:rsidR="001C6AF5">
      <w:rPr>
        <w:sz w:val="24"/>
        <w:szCs w:val="22"/>
        <w:lang w:val="nb-NO"/>
      </w:rPr>
      <w:t>4</w:t>
    </w:r>
    <w:r w:rsidRPr="001228CF">
      <w:rPr>
        <w:sz w:val="24"/>
        <w:szCs w:val="22"/>
        <w:lang w:val="nb-NO"/>
      </w:rPr>
      <w:t>/</w:t>
    </w:r>
    <w:r w:rsidR="00CB6DA4">
      <w:rPr>
        <w:noProof/>
        <w:kern w:val="22"/>
        <w:sz w:val="24"/>
      </w:rPr>
      <w:t>L.21</w:t>
    </w:r>
  </w:p>
  <w:p w14:paraId="5514A582" w14:textId="77777777" w:rsidR="00660A89" w:rsidRDefault="00660A89" w:rsidP="00660A89">
    <w:pPr>
      <w:pStyle w:val="Header"/>
      <w:rPr>
        <w:sz w:val="24"/>
        <w:szCs w:val="22"/>
      </w:rPr>
    </w:pPr>
    <w:r w:rsidRPr="00367DF4">
      <w:rPr>
        <w:sz w:val="24"/>
        <w:szCs w:val="22"/>
      </w:rPr>
      <w:t xml:space="preserve">Page </w:t>
    </w:r>
    <w:r w:rsidR="00F9601F" w:rsidRPr="00367DF4">
      <w:rPr>
        <w:sz w:val="24"/>
        <w:szCs w:val="22"/>
      </w:rPr>
      <w:fldChar w:fldCharType="begin"/>
    </w:r>
    <w:r w:rsidRPr="00367DF4">
      <w:rPr>
        <w:sz w:val="24"/>
        <w:szCs w:val="22"/>
      </w:rPr>
      <w:instrText xml:space="preserve"> PAGE </w:instrText>
    </w:r>
    <w:r w:rsidR="00F9601F" w:rsidRPr="00367DF4">
      <w:rPr>
        <w:sz w:val="24"/>
        <w:szCs w:val="22"/>
      </w:rPr>
      <w:fldChar w:fldCharType="separate"/>
    </w:r>
    <w:r w:rsidR="00203E72">
      <w:rPr>
        <w:noProof/>
        <w:sz w:val="24"/>
        <w:szCs w:val="22"/>
      </w:rPr>
      <w:t>2</w:t>
    </w:r>
    <w:r w:rsidR="00F9601F" w:rsidRPr="00367DF4">
      <w:rPr>
        <w:sz w:val="24"/>
        <w:szCs w:val="22"/>
      </w:rPr>
      <w:fldChar w:fldCharType="end"/>
    </w:r>
  </w:p>
  <w:p w14:paraId="141E4698" w14:textId="77777777" w:rsidR="0017652F" w:rsidRPr="00367DF4" w:rsidRDefault="0017652F" w:rsidP="00660A89">
    <w:pPr>
      <w:pStyle w:val="Header"/>
      <w:rPr>
        <w:sz w:val="24"/>
        <w:szCs w:val="22"/>
      </w:rPr>
    </w:pPr>
  </w:p>
  <w:p w14:paraId="6886EAF1" w14:textId="77777777"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9B135B" w14:textId="26DD4724" w:rsidR="0017652F" w:rsidRPr="001228CF" w:rsidRDefault="0017652F" w:rsidP="00526DA7">
    <w:pPr>
      <w:pStyle w:val="Header"/>
      <w:jc w:val="right"/>
      <w:rPr>
        <w:sz w:val="24"/>
        <w:szCs w:val="22"/>
        <w:lang w:val="en-US"/>
      </w:rPr>
    </w:pPr>
    <w:r w:rsidRPr="001228CF">
      <w:rPr>
        <w:sz w:val="24"/>
        <w:szCs w:val="22"/>
      </w:rPr>
      <w:t>CBD/</w:t>
    </w:r>
    <w:r w:rsidR="001C6AF5">
      <w:rPr>
        <w:sz w:val="24"/>
        <w:szCs w:val="22"/>
        <w:lang w:val="nb-NO"/>
      </w:rPr>
      <w:t>COP/14</w:t>
    </w:r>
    <w:r w:rsidRPr="001228CF">
      <w:rPr>
        <w:sz w:val="24"/>
        <w:szCs w:val="22"/>
        <w:lang w:val="nb-NO"/>
      </w:rPr>
      <w:t>/</w:t>
    </w:r>
    <w:r w:rsidR="00CB6DA4">
      <w:rPr>
        <w:noProof/>
        <w:kern w:val="22"/>
        <w:sz w:val="24"/>
      </w:rPr>
      <w:t>L.21</w:t>
    </w:r>
  </w:p>
  <w:p w14:paraId="4C423D29" w14:textId="77777777" w:rsidR="0017652F" w:rsidRDefault="0017652F" w:rsidP="00526DA7">
    <w:pPr>
      <w:pStyle w:val="Header"/>
      <w:jc w:val="right"/>
      <w:rPr>
        <w:sz w:val="24"/>
        <w:szCs w:val="22"/>
      </w:rPr>
    </w:pPr>
    <w:r w:rsidRPr="00367DF4">
      <w:rPr>
        <w:sz w:val="24"/>
        <w:szCs w:val="22"/>
      </w:rPr>
      <w:t xml:space="preserve">Page </w:t>
    </w:r>
    <w:r w:rsidR="00F9601F" w:rsidRPr="00367DF4">
      <w:rPr>
        <w:sz w:val="24"/>
        <w:szCs w:val="22"/>
      </w:rPr>
      <w:fldChar w:fldCharType="begin"/>
    </w:r>
    <w:r w:rsidRPr="00367DF4">
      <w:rPr>
        <w:sz w:val="24"/>
        <w:szCs w:val="22"/>
      </w:rPr>
      <w:instrText xml:space="preserve"> PAGE </w:instrText>
    </w:r>
    <w:r w:rsidR="00F9601F" w:rsidRPr="00367DF4">
      <w:rPr>
        <w:sz w:val="24"/>
        <w:szCs w:val="22"/>
      </w:rPr>
      <w:fldChar w:fldCharType="separate"/>
    </w:r>
    <w:r w:rsidR="00203E72">
      <w:rPr>
        <w:noProof/>
        <w:sz w:val="24"/>
        <w:szCs w:val="22"/>
      </w:rPr>
      <w:t>5</w:t>
    </w:r>
    <w:r w:rsidR="00F9601F" w:rsidRPr="00367DF4">
      <w:rPr>
        <w:sz w:val="24"/>
        <w:szCs w:val="22"/>
      </w:rPr>
      <w:fldChar w:fldCharType="end"/>
    </w:r>
  </w:p>
  <w:p w14:paraId="24312317" w14:textId="77777777" w:rsidR="00660A89" w:rsidRDefault="00660A89">
    <w:pPr>
      <w:pStyle w:val="Header"/>
    </w:pPr>
  </w:p>
  <w:p w14:paraId="0C1BF0FE" w14:textId="77777777"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15D41E45"/>
    <w:multiLevelType w:val="hybridMultilevel"/>
    <w:tmpl w:val="C936BDEA"/>
    <w:lvl w:ilvl="0" w:tplc="B066D3EE">
      <w:start w:val="1"/>
      <w:numFmt w:val="upperLetter"/>
      <w:lvlText w:val="%1."/>
      <w:lvlJc w:val="left"/>
      <w:pPr>
        <w:ind w:left="4230" w:hanging="360"/>
      </w:pPr>
      <w:rPr>
        <w:rFonts w:ascii="Times New Roman" w:eastAsiaTheme="minorEastAsia" w:hAnsi="Times New Roman" w:hint="default"/>
      </w:rPr>
    </w:lvl>
    <w:lvl w:ilvl="1" w:tplc="04090019" w:tentative="1">
      <w:start w:val="1"/>
      <w:numFmt w:val="lowerLetter"/>
      <w:lvlText w:val="%2."/>
      <w:lvlJc w:val="left"/>
      <w:pPr>
        <w:ind w:left="4950" w:hanging="360"/>
      </w:pPr>
    </w:lvl>
    <w:lvl w:ilvl="2" w:tplc="0409001B" w:tentative="1">
      <w:start w:val="1"/>
      <w:numFmt w:val="lowerRoman"/>
      <w:lvlText w:val="%3."/>
      <w:lvlJc w:val="right"/>
      <w:pPr>
        <w:ind w:left="5670" w:hanging="180"/>
      </w:pPr>
    </w:lvl>
    <w:lvl w:ilvl="3" w:tplc="0409000F" w:tentative="1">
      <w:start w:val="1"/>
      <w:numFmt w:val="decimal"/>
      <w:lvlText w:val="%4."/>
      <w:lvlJc w:val="left"/>
      <w:pPr>
        <w:ind w:left="6390" w:hanging="360"/>
      </w:pPr>
    </w:lvl>
    <w:lvl w:ilvl="4" w:tplc="04090019" w:tentative="1">
      <w:start w:val="1"/>
      <w:numFmt w:val="lowerLetter"/>
      <w:lvlText w:val="%5."/>
      <w:lvlJc w:val="left"/>
      <w:pPr>
        <w:ind w:left="7110" w:hanging="360"/>
      </w:pPr>
    </w:lvl>
    <w:lvl w:ilvl="5" w:tplc="0409001B" w:tentative="1">
      <w:start w:val="1"/>
      <w:numFmt w:val="lowerRoman"/>
      <w:lvlText w:val="%6."/>
      <w:lvlJc w:val="right"/>
      <w:pPr>
        <w:ind w:left="7830" w:hanging="180"/>
      </w:pPr>
    </w:lvl>
    <w:lvl w:ilvl="6" w:tplc="0409000F" w:tentative="1">
      <w:start w:val="1"/>
      <w:numFmt w:val="decimal"/>
      <w:lvlText w:val="%7."/>
      <w:lvlJc w:val="left"/>
      <w:pPr>
        <w:ind w:left="8550" w:hanging="360"/>
      </w:pPr>
    </w:lvl>
    <w:lvl w:ilvl="7" w:tplc="04090019" w:tentative="1">
      <w:start w:val="1"/>
      <w:numFmt w:val="lowerLetter"/>
      <w:lvlText w:val="%8."/>
      <w:lvlJc w:val="left"/>
      <w:pPr>
        <w:ind w:left="9270" w:hanging="360"/>
      </w:pPr>
    </w:lvl>
    <w:lvl w:ilvl="8" w:tplc="0409001B" w:tentative="1">
      <w:start w:val="1"/>
      <w:numFmt w:val="lowerRoman"/>
      <w:lvlText w:val="%9."/>
      <w:lvlJc w:val="right"/>
      <w:pPr>
        <w:ind w:left="9990" w:hanging="180"/>
      </w:pPr>
    </w:lvl>
  </w:abstractNum>
  <w:abstractNum w:abstractNumId="3"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4"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33CE2720"/>
    <w:multiLevelType w:val="hybridMultilevel"/>
    <w:tmpl w:val="CD0C053E"/>
    <w:lvl w:ilvl="0" w:tplc="9EF0F486">
      <w:start w:val="3"/>
      <w:numFmt w:val="decimal"/>
      <w:lvlText w:val="%1."/>
      <w:lvlJc w:val="left"/>
      <w:pPr>
        <w:ind w:left="121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0"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2" w15:restartNumberingAfterBreak="0">
    <w:nsid w:val="466423C1"/>
    <w:multiLevelType w:val="hybridMultilevel"/>
    <w:tmpl w:val="C700FE38"/>
    <w:lvl w:ilvl="0" w:tplc="9EF0F486">
      <w:start w:val="3"/>
      <w:numFmt w:val="decimal"/>
      <w:lvlText w:val="%1."/>
      <w:lvlJc w:val="left"/>
      <w:pPr>
        <w:ind w:left="1210" w:hanging="360"/>
      </w:pPr>
      <w:rPr>
        <w:rFonts w:ascii="Times New Roman" w:hAnsi="Times New Roman" w:cs="Times New Roman" w:hint="default"/>
        <w:sz w:val="24"/>
        <w:szCs w:val="24"/>
      </w:rPr>
    </w:lvl>
    <w:lvl w:ilvl="1" w:tplc="454023CA">
      <w:start w:val="1"/>
      <w:numFmt w:val="lowerLetter"/>
      <w:lvlText w:val="（%2）"/>
      <w:lvlJc w:val="left"/>
      <w:pPr>
        <w:ind w:left="1440" w:hanging="360"/>
      </w:pPr>
      <w:rPr>
        <w:rFonts w:ascii="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5" w15:restartNumberingAfterBreak="0">
    <w:nsid w:val="4BFE26AF"/>
    <w:multiLevelType w:val="multilevel"/>
    <w:tmpl w:val="74E61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22F1C1C"/>
    <w:multiLevelType w:val="multilevel"/>
    <w:tmpl w:val="1B82B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5CF61444"/>
    <w:multiLevelType w:val="hybridMultilevel"/>
    <w:tmpl w:val="CBD4378A"/>
    <w:lvl w:ilvl="0" w:tplc="092405B2">
      <w:start w:val="1"/>
      <w:numFmt w:val="decimal"/>
      <w:lvlText w:val="%1."/>
      <w:lvlJc w:val="left"/>
      <w:pPr>
        <w:ind w:left="1210" w:hanging="360"/>
      </w:pPr>
      <w:rPr>
        <w:rFonts w:ascii="Times New Roman" w:hAnsi="Times New Roman" w:cs="Times New Roman" w:hint="default"/>
        <w:sz w:val="24"/>
        <w:szCs w:val="24"/>
      </w:rPr>
    </w:lvl>
    <w:lvl w:ilvl="1" w:tplc="C542010E">
      <w:start w:val="1"/>
      <w:numFmt w:val="lowerLetter"/>
      <w:lvlText w:val="(%2)"/>
      <w:lvlJc w:val="left"/>
      <w:pPr>
        <w:ind w:left="1930" w:hanging="360"/>
      </w:pPr>
      <w:rPr>
        <w:rFonts w:hint="default"/>
      </w:r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start w:val="1"/>
      <w:numFmt w:val="lowerLetter"/>
      <w:lvlText w:val="%5."/>
      <w:lvlJc w:val="left"/>
      <w:pPr>
        <w:ind w:left="4090" w:hanging="360"/>
      </w:pPr>
    </w:lvl>
    <w:lvl w:ilvl="5" w:tplc="0409001B">
      <w:start w:val="1"/>
      <w:numFmt w:val="lowerRoman"/>
      <w:lvlText w:val="%6."/>
      <w:lvlJc w:val="right"/>
      <w:pPr>
        <w:ind w:left="4810" w:hanging="180"/>
      </w:pPr>
    </w:lvl>
    <w:lvl w:ilvl="6" w:tplc="0409000F">
      <w:start w:val="1"/>
      <w:numFmt w:val="decimal"/>
      <w:lvlText w:val="%7."/>
      <w:lvlJc w:val="left"/>
      <w:pPr>
        <w:ind w:left="5530" w:hanging="360"/>
      </w:pPr>
    </w:lvl>
    <w:lvl w:ilvl="7" w:tplc="04090019">
      <w:start w:val="1"/>
      <w:numFmt w:val="lowerLetter"/>
      <w:lvlText w:val="%8."/>
      <w:lvlJc w:val="left"/>
      <w:pPr>
        <w:ind w:left="6250" w:hanging="360"/>
      </w:pPr>
    </w:lvl>
    <w:lvl w:ilvl="8" w:tplc="0409001B">
      <w:start w:val="1"/>
      <w:numFmt w:val="lowerRoman"/>
      <w:lvlText w:val="%9."/>
      <w:lvlJc w:val="right"/>
      <w:pPr>
        <w:ind w:left="6970" w:hanging="180"/>
      </w:pPr>
    </w:lvl>
  </w:abstractNum>
  <w:abstractNum w:abstractNumId="21"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2"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3"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abstractNum w:abstractNumId="24" w15:restartNumberingAfterBreak="0">
    <w:nsid w:val="7C773749"/>
    <w:multiLevelType w:val="hybridMultilevel"/>
    <w:tmpl w:val="FE1ADDD6"/>
    <w:lvl w:ilvl="0" w:tplc="02F6D1E0">
      <w:start w:val="1"/>
      <w:numFmt w:val="lowerLetter"/>
      <w:lvlText w:val="(%1)"/>
      <w:lvlJc w:val="left"/>
      <w:pPr>
        <w:ind w:left="1969" w:hanging="615"/>
      </w:pPr>
      <w:rPr>
        <w:rFonts w:ascii="Times New Roman" w:hAnsi="Times New Roman" w:cs="Times New Roman" w:hint="default"/>
      </w:rPr>
    </w:lvl>
    <w:lvl w:ilvl="1" w:tplc="04090019" w:tentative="1">
      <w:start w:val="1"/>
      <w:numFmt w:val="lowerLetter"/>
      <w:lvlText w:val="%2."/>
      <w:lvlJc w:val="left"/>
      <w:pPr>
        <w:ind w:left="2434" w:hanging="360"/>
      </w:pPr>
    </w:lvl>
    <w:lvl w:ilvl="2" w:tplc="0409001B" w:tentative="1">
      <w:start w:val="1"/>
      <w:numFmt w:val="lowerRoman"/>
      <w:lvlText w:val="%3."/>
      <w:lvlJc w:val="right"/>
      <w:pPr>
        <w:ind w:left="3154" w:hanging="180"/>
      </w:pPr>
    </w:lvl>
    <w:lvl w:ilvl="3" w:tplc="0409000F" w:tentative="1">
      <w:start w:val="1"/>
      <w:numFmt w:val="decimal"/>
      <w:lvlText w:val="%4."/>
      <w:lvlJc w:val="left"/>
      <w:pPr>
        <w:ind w:left="3874" w:hanging="360"/>
      </w:pPr>
    </w:lvl>
    <w:lvl w:ilvl="4" w:tplc="04090019" w:tentative="1">
      <w:start w:val="1"/>
      <w:numFmt w:val="lowerLetter"/>
      <w:lvlText w:val="%5."/>
      <w:lvlJc w:val="left"/>
      <w:pPr>
        <w:ind w:left="4594" w:hanging="360"/>
      </w:pPr>
    </w:lvl>
    <w:lvl w:ilvl="5" w:tplc="0409001B" w:tentative="1">
      <w:start w:val="1"/>
      <w:numFmt w:val="lowerRoman"/>
      <w:lvlText w:val="%6."/>
      <w:lvlJc w:val="right"/>
      <w:pPr>
        <w:ind w:left="5314" w:hanging="180"/>
      </w:pPr>
    </w:lvl>
    <w:lvl w:ilvl="6" w:tplc="0409000F" w:tentative="1">
      <w:start w:val="1"/>
      <w:numFmt w:val="decimal"/>
      <w:lvlText w:val="%7."/>
      <w:lvlJc w:val="left"/>
      <w:pPr>
        <w:ind w:left="6034" w:hanging="360"/>
      </w:pPr>
    </w:lvl>
    <w:lvl w:ilvl="7" w:tplc="04090019" w:tentative="1">
      <w:start w:val="1"/>
      <w:numFmt w:val="lowerLetter"/>
      <w:lvlText w:val="%8."/>
      <w:lvlJc w:val="left"/>
      <w:pPr>
        <w:ind w:left="6754" w:hanging="360"/>
      </w:pPr>
    </w:lvl>
    <w:lvl w:ilvl="8" w:tplc="0409001B" w:tentative="1">
      <w:start w:val="1"/>
      <w:numFmt w:val="lowerRoman"/>
      <w:lvlText w:val="%9."/>
      <w:lvlJc w:val="right"/>
      <w:pPr>
        <w:ind w:left="7474" w:hanging="180"/>
      </w:pPr>
    </w:lvl>
  </w:abstractNum>
  <w:num w:numId="1">
    <w:abstractNumId w:val="9"/>
  </w:num>
  <w:num w:numId="2">
    <w:abstractNumId w:val="8"/>
  </w:num>
  <w:num w:numId="3">
    <w:abstractNumId w:val="5"/>
  </w:num>
  <w:num w:numId="4">
    <w:abstractNumId w:val="11"/>
  </w:num>
  <w:num w:numId="5">
    <w:abstractNumId w:val="13"/>
  </w:num>
  <w:num w:numId="6">
    <w:abstractNumId w:val="16"/>
  </w:num>
  <w:num w:numId="7">
    <w:abstractNumId w:val="22"/>
  </w:num>
  <w:num w:numId="8">
    <w:abstractNumId w:val="14"/>
  </w:num>
  <w:num w:numId="9">
    <w:abstractNumId w:val="1"/>
  </w:num>
  <w:num w:numId="10">
    <w:abstractNumId w:val="5"/>
  </w:num>
  <w:num w:numId="11">
    <w:abstractNumId w:val="21"/>
  </w:num>
  <w:num w:numId="12">
    <w:abstractNumId w:val="16"/>
  </w:num>
  <w:num w:numId="13">
    <w:abstractNumId w:val="19"/>
  </w:num>
  <w:num w:numId="14">
    <w:abstractNumId w:val="8"/>
  </w:num>
  <w:num w:numId="15">
    <w:abstractNumId w:val="16"/>
  </w:num>
  <w:num w:numId="16">
    <w:abstractNumId w:val="13"/>
  </w:num>
  <w:num w:numId="17">
    <w:abstractNumId w:val="9"/>
  </w:num>
  <w:num w:numId="18">
    <w:abstractNumId w:val="23"/>
  </w:num>
  <w:num w:numId="19">
    <w:abstractNumId w:val="10"/>
  </w:num>
  <w:num w:numId="20">
    <w:abstractNumId w:val="16"/>
  </w:num>
  <w:num w:numId="21">
    <w:abstractNumId w:val="16"/>
  </w:num>
  <w:num w:numId="22">
    <w:abstractNumId w:val="16"/>
  </w:num>
  <w:num w:numId="23">
    <w:abstractNumId w:val="16"/>
  </w:num>
  <w:num w:numId="24">
    <w:abstractNumId w:val="0"/>
  </w:num>
  <w:num w:numId="25">
    <w:abstractNumId w:val="3"/>
  </w:num>
  <w:num w:numId="26">
    <w:abstractNumId w:val="7"/>
  </w:num>
  <w:num w:numId="27">
    <w:abstractNumId w:val="4"/>
  </w:num>
  <w:num w:numId="28">
    <w:abstractNumId w:val="17"/>
  </w:num>
  <w:num w:numId="29">
    <w:abstractNumId w:val="16"/>
  </w:num>
  <w:num w:numId="30">
    <w:abstractNumId w:val="16"/>
  </w:num>
  <w:num w:numId="31">
    <w:abstractNumId w:val="20"/>
  </w:num>
  <w:num w:numId="32">
    <w:abstractNumId w:val="20"/>
  </w:num>
  <w:num w:numId="33">
    <w:abstractNumId w:val="24"/>
  </w:num>
  <w:num w:numId="34">
    <w:abstractNumId w:val="18"/>
  </w:num>
  <w:num w:numId="35">
    <w:abstractNumId w:val="15"/>
  </w:num>
  <w:num w:numId="36">
    <w:abstractNumId w:val="6"/>
  </w:num>
  <w:num w:numId="37">
    <w:abstractNumId w:val="2"/>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bordersDoNotSurroundHeader/>
  <w:bordersDoNotSurroundFooter/>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11FEF"/>
    <w:rsid w:val="00040E60"/>
    <w:rsid w:val="00043EE8"/>
    <w:rsid w:val="00053FE9"/>
    <w:rsid w:val="00062E12"/>
    <w:rsid w:val="0006326C"/>
    <w:rsid w:val="000A5388"/>
    <w:rsid w:val="000B099A"/>
    <w:rsid w:val="000B42E0"/>
    <w:rsid w:val="000C6592"/>
    <w:rsid w:val="000C7CA2"/>
    <w:rsid w:val="000F3E67"/>
    <w:rsid w:val="000F5295"/>
    <w:rsid w:val="001055C7"/>
    <w:rsid w:val="0014440A"/>
    <w:rsid w:val="00152240"/>
    <w:rsid w:val="0017652F"/>
    <w:rsid w:val="00181A93"/>
    <w:rsid w:val="001A18D7"/>
    <w:rsid w:val="001A4969"/>
    <w:rsid w:val="001C6AF5"/>
    <w:rsid w:val="001D28F7"/>
    <w:rsid w:val="001E413A"/>
    <w:rsid w:val="001E7F85"/>
    <w:rsid w:val="001F268A"/>
    <w:rsid w:val="001F65C2"/>
    <w:rsid w:val="00201C2A"/>
    <w:rsid w:val="00203E72"/>
    <w:rsid w:val="00220173"/>
    <w:rsid w:val="00220462"/>
    <w:rsid w:val="002336C9"/>
    <w:rsid w:val="002473F7"/>
    <w:rsid w:val="002775E3"/>
    <w:rsid w:val="0029567E"/>
    <w:rsid w:val="00296414"/>
    <w:rsid w:val="002A137E"/>
    <w:rsid w:val="002A3359"/>
    <w:rsid w:val="002B4AAD"/>
    <w:rsid w:val="002C3BA5"/>
    <w:rsid w:val="002E3B1B"/>
    <w:rsid w:val="003150CB"/>
    <w:rsid w:val="00326292"/>
    <w:rsid w:val="00362B19"/>
    <w:rsid w:val="00376C11"/>
    <w:rsid w:val="00376FF3"/>
    <w:rsid w:val="00377608"/>
    <w:rsid w:val="003A57C0"/>
    <w:rsid w:val="003C6809"/>
    <w:rsid w:val="003E6ED3"/>
    <w:rsid w:val="003F13AD"/>
    <w:rsid w:val="003F5E16"/>
    <w:rsid w:val="00403279"/>
    <w:rsid w:val="004148C8"/>
    <w:rsid w:val="00437412"/>
    <w:rsid w:val="00450C63"/>
    <w:rsid w:val="00452A5C"/>
    <w:rsid w:val="00470BB5"/>
    <w:rsid w:val="00474EF8"/>
    <w:rsid w:val="00485897"/>
    <w:rsid w:val="00497336"/>
    <w:rsid w:val="004B5EBE"/>
    <w:rsid w:val="004C4203"/>
    <w:rsid w:val="004F66A4"/>
    <w:rsid w:val="005019BC"/>
    <w:rsid w:val="00502FC2"/>
    <w:rsid w:val="005160B9"/>
    <w:rsid w:val="00526DA7"/>
    <w:rsid w:val="0053328C"/>
    <w:rsid w:val="00536722"/>
    <w:rsid w:val="005373FE"/>
    <w:rsid w:val="00542D70"/>
    <w:rsid w:val="005465C3"/>
    <w:rsid w:val="00566D60"/>
    <w:rsid w:val="00592527"/>
    <w:rsid w:val="00595CF6"/>
    <w:rsid w:val="005A01DD"/>
    <w:rsid w:val="005A0787"/>
    <w:rsid w:val="005A3708"/>
    <w:rsid w:val="005C06E7"/>
    <w:rsid w:val="005C30D5"/>
    <w:rsid w:val="005D02C2"/>
    <w:rsid w:val="005D02E8"/>
    <w:rsid w:val="005E4552"/>
    <w:rsid w:val="005E6475"/>
    <w:rsid w:val="005F26DC"/>
    <w:rsid w:val="00601E02"/>
    <w:rsid w:val="006154D2"/>
    <w:rsid w:val="006242E9"/>
    <w:rsid w:val="0064648C"/>
    <w:rsid w:val="00653972"/>
    <w:rsid w:val="00660A89"/>
    <w:rsid w:val="00666863"/>
    <w:rsid w:val="00675207"/>
    <w:rsid w:val="006813AB"/>
    <w:rsid w:val="00685EBE"/>
    <w:rsid w:val="0069313E"/>
    <w:rsid w:val="006B47CC"/>
    <w:rsid w:val="006D67C0"/>
    <w:rsid w:val="006D753B"/>
    <w:rsid w:val="006F0B8D"/>
    <w:rsid w:val="00700ED5"/>
    <w:rsid w:val="0071561A"/>
    <w:rsid w:val="00720748"/>
    <w:rsid w:val="007906D7"/>
    <w:rsid w:val="0079191A"/>
    <w:rsid w:val="007D1525"/>
    <w:rsid w:val="008027F1"/>
    <w:rsid w:val="00803724"/>
    <w:rsid w:val="00811302"/>
    <w:rsid w:val="00811778"/>
    <w:rsid w:val="00846267"/>
    <w:rsid w:val="00853EB8"/>
    <w:rsid w:val="008645B4"/>
    <w:rsid w:val="0086503B"/>
    <w:rsid w:val="00871C9F"/>
    <w:rsid w:val="00887F31"/>
    <w:rsid w:val="00892FC7"/>
    <w:rsid w:val="008A51CC"/>
    <w:rsid w:val="008B1503"/>
    <w:rsid w:val="008B2A4D"/>
    <w:rsid w:val="008B4FA4"/>
    <w:rsid w:val="008C4449"/>
    <w:rsid w:val="008C49FF"/>
    <w:rsid w:val="008D67F2"/>
    <w:rsid w:val="008E4F15"/>
    <w:rsid w:val="009071B6"/>
    <w:rsid w:val="00910352"/>
    <w:rsid w:val="00924E62"/>
    <w:rsid w:val="00934F25"/>
    <w:rsid w:val="00946F6A"/>
    <w:rsid w:val="00953C22"/>
    <w:rsid w:val="00955DEE"/>
    <w:rsid w:val="009658E0"/>
    <w:rsid w:val="009779CB"/>
    <w:rsid w:val="0098360A"/>
    <w:rsid w:val="00984E7B"/>
    <w:rsid w:val="009B7651"/>
    <w:rsid w:val="009C66C3"/>
    <w:rsid w:val="009D2834"/>
    <w:rsid w:val="009E1EFA"/>
    <w:rsid w:val="009F4854"/>
    <w:rsid w:val="00A001E0"/>
    <w:rsid w:val="00A05940"/>
    <w:rsid w:val="00A06782"/>
    <w:rsid w:val="00A17F8C"/>
    <w:rsid w:val="00A31CA6"/>
    <w:rsid w:val="00A331D5"/>
    <w:rsid w:val="00A36AAB"/>
    <w:rsid w:val="00A43CB6"/>
    <w:rsid w:val="00A472F8"/>
    <w:rsid w:val="00A4784C"/>
    <w:rsid w:val="00A5550F"/>
    <w:rsid w:val="00A57930"/>
    <w:rsid w:val="00A57DDC"/>
    <w:rsid w:val="00AA4091"/>
    <w:rsid w:val="00AA694D"/>
    <w:rsid w:val="00AC707D"/>
    <w:rsid w:val="00AD53FC"/>
    <w:rsid w:val="00AD71DB"/>
    <w:rsid w:val="00AE755E"/>
    <w:rsid w:val="00AF2F1D"/>
    <w:rsid w:val="00B01E4C"/>
    <w:rsid w:val="00B042A2"/>
    <w:rsid w:val="00B048CF"/>
    <w:rsid w:val="00B22565"/>
    <w:rsid w:val="00B32424"/>
    <w:rsid w:val="00B36CBF"/>
    <w:rsid w:val="00B46898"/>
    <w:rsid w:val="00B72FD3"/>
    <w:rsid w:val="00B8584F"/>
    <w:rsid w:val="00B86DBF"/>
    <w:rsid w:val="00B92DD6"/>
    <w:rsid w:val="00BE17A5"/>
    <w:rsid w:val="00BF1929"/>
    <w:rsid w:val="00C12149"/>
    <w:rsid w:val="00C161EB"/>
    <w:rsid w:val="00C66174"/>
    <w:rsid w:val="00C70498"/>
    <w:rsid w:val="00C7690F"/>
    <w:rsid w:val="00C9504B"/>
    <w:rsid w:val="00C972F3"/>
    <w:rsid w:val="00CA1A7A"/>
    <w:rsid w:val="00CA3407"/>
    <w:rsid w:val="00CA47C3"/>
    <w:rsid w:val="00CB6DA4"/>
    <w:rsid w:val="00CC0138"/>
    <w:rsid w:val="00CC5CE1"/>
    <w:rsid w:val="00CC6606"/>
    <w:rsid w:val="00CC7B35"/>
    <w:rsid w:val="00CD3ED2"/>
    <w:rsid w:val="00CF4FCB"/>
    <w:rsid w:val="00D041BF"/>
    <w:rsid w:val="00D132C7"/>
    <w:rsid w:val="00D14648"/>
    <w:rsid w:val="00D44135"/>
    <w:rsid w:val="00D57504"/>
    <w:rsid w:val="00D82E38"/>
    <w:rsid w:val="00D90F93"/>
    <w:rsid w:val="00DB2E4E"/>
    <w:rsid w:val="00DD139D"/>
    <w:rsid w:val="00DF7EF5"/>
    <w:rsid w:val="00E13B5C"/>
    <w:rsid w:val="00E33CA1"/>
    <w:rsid w:val="00E402B9"/>
    <w:rsid w:val="00E40630"/>
    <w:rsid w:val="00E43F23"/>
    <w:rsid w:val="00E509B1"/>
    <w:rsid w:val="00E65B33"/>
    <w:rsid w:val="00E7190C"/>
    <w:rsid w:val="00EA78DB"/>
    <w:rsid w:val="00EB0A44"/>
    <w:rsid w:val="00EB0BEC"/>
    <w:rsid w:val="00EC13B2"/>
    <w:rsid w:val="00EC544B"/>
    <w:rsid w:val="00EE4356"/>
    <w:rsid w:val="00EF36C9"/>
    <w:rsid w:val="00F028D5"/>
    <w:rsid w:val="00F06884"/>
    <w:rsid w:val="00F1041B"/>
    <w:rsid w:val="00F1073C"/>
    <w:rsid w:val="00F27144"/>
    <w:rsid w:val="00F5045B"/>
    <w:rsid w:val="00F90E0F"/>
    <w:rsid w:val="00F92321"/>
    <w:rsid w:val="00F95AE8"/>
    <w:rsid w:val="00F9601F"/>
    <w:rsid w:val="00FA616F"/>
    <w:rsid w:val="00FE5C56"/>
    <w:rsid w:val="00FF196E"/>
  </w:rsids>
  <m:mathPr>
    <m:mathFont m:val="Cambria Math"/>
    <m:brkBin m:val="before"/>
    <m:brkBinSub m:val="--"/>
    <m:smallFrac/>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F0C029"/>
  <w15:docId w15:val="{3794217E-AB9B-42A5-807A-0ECEBE9BA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601F"/>
    <w:pPr>
      <w:jc w:val="both"/>
    </w:pPr>
    <w:rPr>
      <w:rFonts w:cs="Angsana New"/>
      <w:sz w:val="22"/>
      <w:szCs w:val="24"/>
      <w:lang w:val="en-GB"/>
    </w:rPr>
  </w:style>
  <w:style w:type="paragraph" w:styleId="Heading1">
    <w:name w:val="heading 1"/>
    <w:basedOn w:val="Normal"/>
    <w:next w:val="Heading2"/>
    <w:qFormat/>
    <w:rsid w:val="00F9601F"/>
    <w:pPr>
      <w:keepNext/>
      <w:tabs>
        <w:tab w:val="left" w:pos="720"/>
      </w:tabs>
      <w:spacing w:before="240" w:after="120"/>
      <w:jc w:val="center"/>
      <w:outlineLvl w:val="0"/>
    </w:pPr>
    <w:rPr>
      <w:b/>
      <w:caps/>
    </w:rPr>
  </w:style>
  <w:style w:type="paragraph" w:styleId="Heading2">
    <w:name w:val="heading 2"/>
    <w:basedOn w:val="Normal"/>
    <w:next w:val="Normal"/>
    <w:qFormat/>
    <w:rsid w:val="00F9601F"/>
    <w:pPr>
      <w:keepNext/>
      <w:tabs>
        <w:tab w:val="left" w:pos="720"/>
      </w:tabs>
      <w:spacing w:before="120" w:after="120"/>
      <w:jc w:val="center"/>
      <w:outlineLvl w:val="1"/>
    </w:pPr>
    <w:rPr>
      <w:b/>
      <w:bCs/>
      <w:i/>
      <w:iCs/>
    </w:rPr>
  </w:style>
  <w:style w:type="paragraph" w:styleId="Heading3">
    <w:name w:val="heading 3"/>
    <w:basedOn w:val="Normal"/>
    <w:next w:val="Normal"/>
    <w:qFormat/>
    <w:rsid w:val="00F9601F"/>
    <w:pPr>
      <w:keepNext/>
      <w:tabs>
        <w:tab w:val="left" w:pos="567"/>
      </w:tabs>
      <w:spacing w:before="120" w:after="120"/>
      <w:jc w:val="center"/>
      <w:outlineLvl w:val="2"/>
    </w:pPr>
    <w:rPr>
      <w:i/>
      <w:iCs/>
    </w:rPr>
  </w:style>
  <w:style w:type="paragraph" w:styleId="Heading4">
    <w:name w:val="heading 4"/>
    <w:basedOn w:val="Normal"/>
    <w:qFormat/>
    <w:rsid w:val="00F9601F"/>
    <w:pPr>
      <w:keepNext/>
      <w:spacing w:before="120" w:after="120"/>
      <w:outlineLvl w:val="3"/>
    </w:pPr>
    <w:rPr>
      <w:rFonts w:eastAsia="Univers" w:cs="Arial"/>
      <w:b/>
      <w:bCs/>
      <w:i/>
      <w:iCs/>
    </w:rPr>
  </w:style>
  <w:style w:type="paragraph" w:styleId="Heading5">
    <w:name w:val="heading 5"/>
    <w:aliases w:val="Heading 5 - GTI"/>
    <w:basedOn w:val="Normal"/>
    <w:next w:val="Normal"/>
    <w:qFormat/>
    <w:rsid w:val="00F9601F"/>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rsid w:val="00F9601F"/>
    <w:pPr>
      <w:keepNext/>
      <w:spacing w:after="240" w:line="240" w:lineRule="exact"/>
      <w:ind w:left="720"/>
      <w:outlineLvl w:val="5"/>
    </w:pPr>
    <w:rPr>
      <w:u w:val="single"/>
    </w:rPr>
  </w:style>
  <w:style w:type="paragraph" w:styleId="Heading7">
    <w:name w:val="heading 7"/>
    <w:basedOn w:val="Normal"/>
    <w:next w:val="Normal"/>
    <w:qFormat/>
    <w:rsid w:val="00F9601F"/>
    <w:pPr>
      <w:keepNext/>
      <w:jc w:val="right"/>
      <w:outlineLvl w:val="6"/>
    </w:pPr>
    <w:rPr>
      <w:rFonts w:ascii="Univers" w:hAnsi="Univers"/>
      <w:b/>
      <w:sz w:val="28"/>
    </w:rPr>
  </w:style>
  <w:style w:type="paragraph" w:styleId="Heading8">
    <w:name w:val="heading 8"/>
    <w:basedOn w:val="Normal"/>
    <w:next w:val="Normal"/>
    <w:qFormat/>
    <w:rsid w:val="00F9601F"/>
    <w:pPr>
      <w:keepNext/>
      <w:jc w:val="right"/>
      <w:outlineLvl w:val="7"/>
    </w:pPr>
    <w:rPr>
      <w:rFonts w:ascii="Univers" w:hAnsi="Univers"/>
      <w:b/>
      <w:sz w:val="32"/>
    </w:rPr>
  </w:style>
  <w:style w:type="paragraph" w:styleId="Heading9">
    <w:name w:val="heading 9"/>
    <w:basedOn w:val="Normal"/>
    <w:next w:val="Normal"/>
    <w:qFormat/>
    <w:rsid w:val="00F9601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9601F"/>
    <w:rPr>
      <w:rFonts w:cs="Times New Roman"/>
      <w:sz w:val="16"/>
      <w:szCs w:val="16"/>
    </w:rPr>
  </w:style>
  <w:style w:type="character" w:customStyle="1" w:styleId="CharChar2">
    <w:name w:val="Char Char2"/>
    <w:semiHidden/>
    <w:locked/>
    <w:rsid w:val="00F9601F"/>
    <w:rPr>
      <w:rFonts w:ascii="Times New Roman" w:hAnsi="Times New Roman"/>
      <w:sz w:val="18"/>
    </w:rPr>
  </w:style>
  <w:style w:type="paragraph" w:styleId="BodyText">
    <w:name w:val="Body Text"/>
    <w:basedOn w:val="Normal"/>
    <w:rsid w:val="00F9601F"/>
    <w:pPr>
      <w:spacing w:before="120" w:after="120"/>
      <w:ind w:firstLine="720"/>
    </w:pPr>
    <w:rPr>
      <w:iCs/>
    </w:rPr>
  </w:style>
  <w:style w:type="paragraph" w:styleId="Footer">
    <w:name w:val="footer"/>
    <w:basedOn w:val="Normal"/>
    <w:rsid w:val="00F9601F"/>
    <w:pPr>
      <w:tabs>
        <w:tab w:val="center" w:pos="4320"/>
        <w:tab w:val="right" w:pos="8640"/>
      </w:tabs>
      <w:ind w:firstLine="720"/>
      <w:jc w:val="right"/>
    </w:pPr>
  </w:style>
  <w:style w:type="paragraph" w:customStyle="1" w:styleId="Para1">
    <w:name w:val="Para1"/>
    <w:basedOn w:val="Normal"/>
    <w:rsid w:val="00F9601F"/>
    <w:pPr>
      <w:numPr>
        <w:numId w:val="15"/>
      </w:numPr>
      <w:spacing w:after="120"/>
    </w:pPr>
    <w:rPr>
      <w:snapToGrid w:val="0"/>
      <w:szCs w:val="18"/>
    </w:rPr>
  </w:style>
  <w:style w:type="paragraph" w:customStyle="1" w:styleId="Para20">
    <w:name w:val="Para2"/>
    <w:basedOn w:val="Para1"/>
    <w:rsid w:val="00F9601F"/>
    <w:pPr>
      <w:numPr>
        <w:numId w:val="0"/>
      </w:numPr>
      <w:autoSpaceDE w:val="0"/>
      <w:autoSpaceDN w:val="0"/>
    </w:pPr>
  </w:style>
  <w:style w:type="paragraph" w:customStyle="1" w:styleId="Para3">
    <w:name w:val="Para3"/>
    <w:basedOn w:val="Normal"/>
    <w:rsid w:val="00F9601F"/>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F9601F"/>
    <w:pPr>
      <w:keepLines/>
      <w:spacing w:after="60"/>
      <w:ind w:firstLine="720"/>
    </w:pPr>
    <w:rPr>
      <w:rFonts w:cs="Times New Roman"/>
      <w:sz w:val="18"/>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F9601F"/>
    <w:rPr>
      <w:rFonts w:cs="Times New Roman"/>
      <w:sz w:val="18"/>
      <w:u w:val="single"/>
      <w:vertAlign w:val="baseline"/>
    </w:rPr>
  </w:style>
  <w:style w:type="paragraph" w:customStyle="1" w:styleId="Cornernotation">
    <w:name w:val="Corner notation"/>
    <w:basedOn w:val="Normal"/>
    <w:rsid w:val="00F9601F"/>
    <w:pPr>
      <w:ind w:left="284" w:right="4398" w:hanging="284"/>
      <w:jc w:val="left"/>
    </w:pPr>
  </w:style>
  <w:style w:type="paragraph" w:customStyle="1" w:styleId="para2">
    <w:name w:val="para2"/>
    <w:basedOn w:val="Normal"/>
    <w:rsid w:val="00F9601F"/>
    <w:pPr>
      <w:numPr>
        <w:numId w:val="14"/>
      </w:numPr>
      <w:spacing w:before="120" w:after="120"/>
    </w:pPr>
    <w:rPr>
      <w:szCs w:val="20"/>
    </w:rPr>
  </w:style>
  <w:style w:type="paragraph" w:customStyle="1" w:styleId="Paranum">
    <w:name w:val="Paranum"/>
    <w:basedOn w:val="Para1"/>
    <w:rsid w:val="00F9601F"/>
    <w:pPr>
      <w:numPr>
        <w:numId w:val="17"/>
      </w:numPr>
      <w:spacing w:line="240" w:lineRule="exact"/>
    </w:pPr>
    <w:rPr>
      <w:snapToGrid/>
      <w:szCs w:val="20"/>
      <w:lang w:val="en-US"/>
    </w:rPr>
  </w:style>
  <w:style w:type="paragraph" w:styleId="EndnoteText">
    <w:name w:val="endnote text"/>
    <w:basedOn w:val="Normal"/>
    <w:semiHidden/>
    <w:rsid w:val="00F9601F"/>
    <w:pPr>
      <w:widowControl w:val="0"/>
      <w:tabs>
        <w:tab w:val="left" w:pos="-720"/>
      </w:tabs>
      <w:suppressAutoHyphens/>
    </w:pPr>
    <w:rPr>
      <w:rFonts w:ascii="Courier New" w:hAnsi="Courier New"/>
    </w:rPr>
  </w:style>
  <w:style w:type="character" w:styleId="EndnoteReference">
    <w:name w:val="endnote reference"/>
    <w:semiHidden/>
    <w:locked/>
    <w:rsid w:val="00F9601F"/>
    <w:rPr>
      <w:rFonts w:cs="Times New Roman"/>
      <w:vertAlign w:val="superscript"/>
    </w:rPr>
  </w:style>
  <w:style w:type="character" w:styleId="PageNumber">
    <w:name w:val="page number"/>
    <w:rsid w:val="00F9601F"/>
    <w:rPr>
      <w:rFonts w:ascii="Times New Roman" w:hAnsi="Times New Roman" w:cs="Times New Roman"/>
      <w:sz w:val="22"/>
    </w:rPr>
  </w:style>
  <w:style w:type="paragraph" w:customStyle="1" w:styleId="para4">
    <w:name w:val="para4"/>
    <w:basedOn w:val="Normal"/>
    <w:rsid w:val="00F9601F"/>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rsid w:val="00F9601F"/>
    <w:pPr>
      <w:ind w:left="1843" w:right="996" w:hanging="567"/>
      <w:jc w:val="left"/>
    </w:pPr>
  </w:style>
  <w:style w:type="paragraph" w:customStyle="1" w:styleId="Heading2multiline">
    <w:name w:val="Heading 2 (multiline)"/>
    <w:basedOn w:val="Heading1"/>
    <w:next w:val="Normal"/>
    <w:rsid w:val="00F9601F"/>
    <w:pPr>
      <w:spacing w:before="120"/>
      <w:ind w:left="1843" w:right="998" w:hanging="567"/>
      <w:jc w:val="left"/>
    </w:pPr>
    <w:rPr>
      <w:i/>
      <w:iCs/>
      <w:caps w:val="0"/>
    </w:rPr>
  </w:style>
  <w:style w:type="paragraph" w:customStyle="1" w:styleId="Heading3multiline">
    <w:name w:val="Heading 3 (multiline)"/>
    <w:basedOn w:val="Heading3"/>
    <w:next w:val="Normal"/>
    <w:rsid w:val="00F9601F"/>
    <w:pPr>
      <w:ind w:left="1418" w:hanging="425"/>
      <w:jc w:val="left"/>
    </w:pPr>
  </w:style>
  <w:style w:type="paragraph" w:customStyle="1" w:styleId="Heading2longmultiline">
    <w:name w:val="Heading 2 (long multiline)"/>
    <w:basedOn w:val="Heading2multiline"/>
    <w:rsid w:val="00F9601F"/>
    <w:pPr>
      <w:ind w:left="2127" w:hanging="1276"/>
    </w:pPr>
  </w:style>
  <w:style w:type="paragraph" w:customStyle="1" w:styleId="Heading1longmultiline">
    <w:name w:val="Heading 1 (long multiline)"/>
    <w:basedOn w:val="Heading1"/>
    <w:rsid w:val="00F9601F"/>
    <w:pPr>
      <w:ind w:left="1843" w:hanging="1134"/>
      <w:jc w:val="left"/>
    </w:pPr>
  </w:style>
  <w:style w:type="paragraph" w:styleId="BodyTextIndent">
    <w:name w:val="Body Text Indent"/>
    <w:basedOn w:val="Normal"/>
    <w:rsid w:val="00F9601F"/>
    <w:pPr>
      <w:spacing w:before="120" w:after="120"/>
      <w:ind w:left="1440" w:hanging="720"/>
      <w:jc w:val="left"/>
    </w:pPr>
  </w:style>
  <w:style w:type="paragraph" w:customStyle="1" w:styleId="Heading-plainbold">
    <w:name w:val="Heading-plain bold"/>
    <w:basedOn w:val="BodyText"/>
    <w:rsid w:val="00F9601F"/>
    <w:pPr>
      <w:ind w:firstLine="0"/>
      <w:jc w:val="center"/>
    </w:pPr>
    <w:rPr>
      <w:b/>
      <w:bCs/>
      <w:i/>
      <w:iCs w:val="0"/>
    </w:rPr>
  </w:style>
  <w:style w:type="paragraph" w:customStyle="1" w:styleId="Heading-plainitalic">
    <w:name w:val="Heading-plain italic"/>
    <w:basedOn w:val="Heading-plainbold"/>
    <w:rsid w:val="00F9601F"/>
    <w:rPr>
      <w:b w:val="0"/>
      <w:bCs w:val="0"/>
    </w:rPr>
  </w:style>
  <w:style w:type="paragraph" w:styleId="TOC1">
    <w:name w:val="toc 1"/>
    <w:basedOn w:val="Normal"/>
    <w:next w:val="Normal"/>
    <w:autoRedefine/>
    <w:semiHidden/>
    <w:rsid w:val="00F9601F"/>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rsid w:val="00F9601F"/>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rsid w:val="00F9601F"/>
    <w:pPr>
      <w:ind w:left="2160" w:hanging="720"/>
    </w:pPr>
  </w:style>
  <w:style w:type="paragraph" w:styleId="Header">
    <w:name w:val="header"/>
    <w:basedOn w:val="Normal"/>
    <w:link w:val="HeaderChar"/>
    <w:uiPriority w:val="99"/>
    <w:rsid w:val="00F9601F"/>
    <w:pPr>
      <w:tabs>
        <w:tab w:val="center" w:pos="4320"/>
        <w:tab w:val="right" w:pos="8640"/>
      </w:tabs>
    </w:pPr>
    <w:rPr>
      <w:rFonts w:cs="Times New Roman"/>
    </w:rPr>
  </w:style>
  <w:style w:type="paragraph" w:customStyle="1" w:styleId="HEADINGNOTFORTOC">
    <w:name w:val="HEADING (NOT FOR TOC)"/>
    <w:basedOn w:val="Heading1"/>
    <w:next w:val="Heading2"/>
    <w:rsid w:val="00F9601F"/>
  </w:style>
  <w:style w:type="character" w:customStyle="1" w:styleId="Document5">
    <w:name w:val="Document 5"/>
    <w:rsid w:val="00F9601F"/>
    <w:rPr>
      <w:rFonts w:cs="Times New Roman"/>
    </w:rPr>
  </w:style>
  <w:style w:type="paragraph" w:customStyle="1" w:styleId="Paragraph">
    <w:name w:val="Paragraph"/>
    <w:basedOn w:val="Normal"/>
    <w:rsid w:val="00F9601F"/>
    <w:pPr>
      <w:spacing w:before="120" w:after="120"/>
    </w:pPr>
  </w:style>
  <w:style w:type="character" w:styleId="Hyperlink">
    <w:name w:val="Hyperlink"/>
    <w:rsid w:val="00F9601F"/>
    <w:rPr>
      <w:rFonts w:cs="Times New Roman"/>
      <w:color w:val="0000FF"/>
      <w:u w:val="single"/>
    </w:rPr>
  </w:style>
  <w:style w:type="paragraph" w:styleId="BodyTextIndent2">
    <w:name w:val="Body Text Indent 2"/>
    <w:basedOn w:val="Normal"/>
    <w:rsid w:val="00F9601F"/>
    <w:pPr>
      <w:ind w:firstLine="720"/>
    </w:pPr>
  </w:style>
  <w:style w:type="paragraph" w:customStyle="1" w:styleId="bodytextnoindent">
    <w:name w:val="body text (no indent)"/>
    <w:basedOn w:val="Normal"/>
    <w:uiPriority w:val="99"/>
    <w:rsid w:val="00F9601F"/>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sid w:val="00F9601F"/>
    <w:rPr>
      <w:i/>
      <w:iCs/>
    </w:rPr>
  </w:style>
  <w:style w:type="paragraph" w:styleId="BodyText3">
    <w:name w:val="Body Text 3"/>
    <w:basedOn w:val="Normal"/>
    <w:rsid w:val="00F9601F"/>
    <w:pPr>
      <w:jc w:val="center"/>
    </w:pPr>
    <w:rPr>
      <w:sz w:val="28"/>
    </w:rPr>
  </w:style>
  <w:style w:type="character" w:customStyle="1" w:styleId="BodyTextChar">
    <w:name w:val="Body Text Char"/>
    <w:rsid w:val="00F9601F"/>
    <w:rPr>
      <w:sz w:val="24"/>
      <w:lang w:val="en-GB"/>
    </w:rPr>
  </w:style>
  <w:style w:type="paragraph" w:customStyle="1" w:styleId="Bodytextitalic">
    <w:name w:val="Body text italic"/>
    <w:basedOn w:val="BodyText"/>
    <w:rsid w:val="00F9601F"/>
    <w:rPr>
      <w:i/>
      <w:iCs w:val="0"/>
    </w:rPr>
  </w:style>
  <w:style w:type="paragraph" w:customStyle="1" w:styleId="boxbody">
    <w:name w:val="boxbody"/>
    <w:basedOn w:val="Normal"/>
    <w:rsid w:val="00F9601F"/>
    <w:pPr>
      <w:spacing w:before="100" w:beforeAutospacing="1" w:after="100" w:afterAutospacing="1"/>
      <w:ind w:left="612" w:right="612"/>
    </w:pPr>
    <w:rPr>
      <w:rFonts w:eastAsia="Univers" w:cs="Times New Roman"/>
      <w:sz w:val="18"/>
      <w:szCs w:val="18"/>
    </w:rPr>
  </w:style>
  <w:style w:type="character" w:styleId="FollowedHyperlink">
    <w:name w:val="FollowedHyperlink"/>
    <w:rsid w:val="00F9601F"/>
    <w:rPr>
      <w:rFonts w:cs="Times New Roman"/>
      <w:color w:val="800080"/>
      <w:u w:val="single"/>
    </w:rPr>
  </w:style>
  <w:style w:type="paragraph" w:customStyle="1" w:styleId="HEADING">
    <w:name w:val="HEADING"/>
    <w:basedOn w:val="Normal"/>
    <w:rsid w:val="00F9601F"/>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rsid w:val="00F9601F"/>
    <w:pPr>
      <w:tabs>
        <w:tab w:val="clear" w:pos="720"/>
        <w:tab w:val="left" w:pos="900"/>
      </w:tabs>
    </w:pPr>
    <w:rPr>
      <w:rFonts w:eastAsia="Univers" w:cs="Times New Roman"/>
      <w:b w:val="0"/>
      <w:bCs w:val="0"/>
      <w:szCs w:val="20"/>
    </w:rPr>
  </w:style>
  <w:style w:type="paragraph" w:customStyle="1" w:styleId="Heading2noletter">
    <w:name w:val="Heading 2 (no letter)"/>
    <w:basedOn w:val="Heading2"/>
    <w:rsid w:val="00F9601F"/>
    <w:pPr>
      <w:tabs>
        <w:tab w:val="clear" w:pos="720"/>
      </w:tabs>
    </w:pPr>
    <w:rPr>
      <w:rFonts w:cs="Times New Roman"/>
    </w:rPr>
  </w:style>
  <w:style w:type="character" w:customStyle="1" w:styleId="Heading2CharChar">
    <w:name w:val="Heading 2 Char Char"/>
    <w:rsid w:val="00F9601F"/>
    <w:rPr>
      <w:rFonts w:ascii="Arial" w:hAnsi="Arial"/>
      <w:b/>
      <w:i/>
      <w:sz w:val="28"/>
      <w:lang w:val="en-US"/>
    </w:rPr>
  </w:style>
  <w:style w:type="paragraph" w:customStyle="1" w:styleId="Heading-plain0">
    <w:name w:val="Heading-plain"/>
    <w:basedOn w:val="Normal"/>
    <w:rsid w:val="00F9601F"/>
    <w:pPr>
      <w:spacing w:before="120" w:after="120"/>
      <w:jc w:val="center"/>
      <w:outlineLvl w:val="0"/>
    </w:pPr>
    <w:rPr>
      <w:i/>
      <w:szCs w:val="20"/>
    </w:rPr>
  </w:style>
  <w:style w:type="paragraph" w:styleId="NormalWeb">
    <w:name w:val="Normal (Web)"/>
    <w:basedOn w:val="Normal"/>
    <w:rsid w:val="00F9601F"/>
    <w:pPr>
      <w:spacing w:before="100" w:beforeAutospacing="1" w:after="100" w:afterAutospacing="1"/>
      <w:jc w:val="left"/>
    </w:pPr>
    <w:rPr>
      <w:color w:val="000000"/>
      <w:sz w:val="18"/>
      <w:szCs w:val="18"/>
      <w:lang w:val="en-US"/>
    </w:rPr>
  </w:style>
  <w:style w:type="paragraph" w:customStyle="1" w:styleId="Para10">
    <w:name w:val="Para 1"/>
    <w:basedOn w:val="BodyText"/>
    <w:rsid w:val="00F9601F"/>
    <w:pPr>
      <w:ind w:firstLine="0"/>
    </w:pPr>
    <w:rPr>
      <w:rFonts w:eastAsia="Univers"/>
      <w:bCs/>
      <w:iCs w:val="0"/>
      <w:szCs w:val="22"/>
    </w:rPr>
  </w:style>
  <w:style w:type="character" w:customStyle="1" w:styleId="Para1Char">
    <w:name w:val="Para 1 Char"/>
    <w:rsid w:val="00F9601F"/>
    <w:rPr>
      <w:rFonts w:eastAsia="Times New Roman"/>
      <w:sz w:val="22"/>
      <w:lang w:val="en-GB"/>
    </w:rPr>
  </w:style>
  <w:style w:type="paragraph" w:customStyle="1" w:styleId="Para2rev">
    <w:name w:val="Para 2 (rev)"/>
    <w:basedOn w:val="Normal"/>
    <w:rsid w:val="00F9601F"/>
    <w:pPr>
      <w:tabs>
        <w:tab w:val="num" w:pos="720"/>
      </w:tabs>
      <w:spacing w:after="120"/>
      <w:ind w:left="720" w:hanging="360"/>
    </w:pPr>
  </w:style>
  <w:style w:type="paragraph" w:customStyle="1" w:styleId="Paraofficial">
    <w:name w:val="Para official"/>
    <w:basedOn w:val="Normal"/>
    <w:rsid w:val="00F9601F"/>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rsid w:val="00F9601F"/>
    <w:pPr>
      <w:tabs>
        <w:tab w:val="num" w:pos="720"/>
      </w:tabs>
      <w:spacing w:before="120" w:after="120"/>
      <w:ind w:left="360"/>
    </w:pPr>
    <w:rPr>
      <w:snapToGrid w:val="0"/>
      <w:szCs w:val="18"/>
    </w:rPr>
  </w:style>
  <w:style w:type="paragraph" w:customStyle="1" w:styleId="Para1-Annex">
    <w:name w:val="Para1-Annex"/>
    <w:basedOn w:val="Normal"/>
    <w:rsid w:val="00F9601F"/>
    <w:pPr>
      <w:numPr>
        <w:numId w:val="13"/>
      </w:numPr>
      <w:spacing w:after="120"/>
    </w:pPr>
    <w:rPr>
      <w:rFonts w:cs="Times New Roman"/>
      <w:szCs w:val="22"/>
      <w:lang w:val="en-US"/>
    </w:rPr>
  </w:style>
  <w:style w:type="paragraph" w:customStyle="1" w:styleId="Para40">
    <w:name w:val="Para4"/>
    <w:basedOn w:val="Para3"/>
    <w:rsid w:val="00F9601F"/>
    <w:pPr>
      <w:numPr>
        <w:ilvl w:val="0"/>
        <w:numId w:val="0"/>
      </w:numPr>
      <w:tabs>
        <w:tab w:val="clear" w:pos="1980"/>
        <w:tab w:val="left" w:pos="2552"/>
        <w:tab w:val="num" w:pos="3540"/>
      </w:tabs>
      <w:ind w:left="2552" w:hanging="567"/>
    </w:pPr>
    <w:rPr>
      <w:lang w:val="en-US"/>
    </w:rPr>
  </w:style>
  <w:style w:type="character" w:styleId="Strong">
    <w:name w:val="Strong"/>
    <w:qFormat/>
    <w:rsid w:val="00F9601F"/>
    <w:rPr>
      <w:rFonts w:cs="Times New Roman"/>
      <w:b/>
    </w:rPr>
  </w:style>
  <w:style w:type="paragraph" w:customStyle="1" w:styleId="StyleBodyTextTimesNewRoman11ptCharChar">
    <w:name w:val="Style Body Text + Times New Roman 11 pt Char Char"/>
    <w:basedOn w:val="BodyText"/>
    <w:rsid w:val="00F9601F"/>
    <w:rPr>
      <w:iCs w:val="0"/>
      <w:snapToGrid w:val="0"/>
      <w:color w:val="000000"/>
      <w:szCs w:val="22"/>
      <w:lang w:val="en-US"/>
    </w:rPr>
  </w:style>
  <w:style w:type="character" w:customStyle="1" w:styleId="StyleBodyTextTimesNewRoman11ptCharCharChar">
    <w:name w:val="Style Body Text + Times New Roman 11 pt Char Char Char"/>
    <w:rsid w:val="00F9601F"/>
    <w:rPr>
      <w:snapToGrid w:val="0"/>
      <w:color w:val="000000"/>
      <w:sz w:val="22"/>
      <w:lang w:val="en-US"/>
    </w:rPr>
  </w:style>
  <w:style w:type="paragraph" w:customStyle="1" w:styleId="StylePara1Firstline127cm">
    <w:name w:val="Style Para1 + First line:  1.27 cm"/>
    <w:basedOn w:val="Para1"/>
    <w:rsid w:val="00F9601F"/>
    <w:pPr>
      <w:numPr>
        <w:numId w:val="0"/>
      </w:numPr>
      <w:tabs>
        <w:tab w:val="num" w:pos="360"/>
      </w:tabs>
    </w:pPr>
    <w:rPr>
      <w:szCs w:val="20"/>
    </w:rPr>
  </w:style>
  <w:style w:type="paragraph" w:styleId="Title">
    <w:name w:val="Title"/>
    <w:basedOn w:val="Normal"/>
    <w:qFormat/>
    <w:rsid w:val="00F9601F"/>
    <w:pPr>
      <w:jc w:val="center"/>
    </w:pPr>
    <w:rPr>
      <w:i/>
      <w:iCs/>
    </w:rPr>
  </w:style>
  <w:style w:type="paragraph" w:styleId="TOC5">
    <w:name w:val="toc 5"/>
    <w:basedOn w:val="Normal"/>
    <w:next w:val="Normal"/>
    <w:autoRedefine/>
    <w:semiHidden/>
    <w:rsid w:val="00F9601F"/>
    <w:pPr>
      <w:ind w:left="880"/>
    </w:pPr>
  </w:style>
  <w:style w:type="character" w:styleId="CommentReference">
    <w:name w:val="annotation reference"/>
    <w:rsid w:val="00F9601F"/>
    <w:rPr>
      <w:rFonts w:cs="Times New Roman"/>
      <w:sz w:val="16"/>
    </w:rPr>
  </w:style>
  <w:style w:type="paragraph" w:styleId="CommentText">
    <w:name w:val="annotation text"/>
    <w:basedOn w:val="Normal"/>
    <w:rsid w:val="00F9601F"/>
    <w:rPr>
      <w:rFonts w:cs="Times New Roman"/>
      <w:sz w:val="20"/>
      <w:szCs w:val="20"/>
    </w:rPr>
  </w:style>
  <w:style w:type="character" w:customStyle="1" w:styleId="CharChar1">
    <w:name w:val="Char Char1"/>
    <w:locked/>
    <w:rsid w:val="00F9601F"/>
    <w:rPr>
      <w:lang w:val="en-GB"/>
    </w:rPr>
  </w:style>
  <w:style w:type="paragraph" w:styleId="ListParagraph">
    <w:name w:val="List Paragraph"/>
    <w:basedOn w:val="Normal"/>
    <w:uiPriority w:val="34"/>
    <w:qFormat/>
    <w:rsid w:val="00F9601F"/>
    <w:pPr>
      <w:ind w:left="720"/>
      <w:contextualSpacing/>
    </w:pPr>
  </w:style>
  <w:style w:type="paragraph" w:styleId="CommentSubject">
    <w:name w:val="annotation subject"/>
    <w:basedOn w:val="CommentText"/>
    <w:next w:val="CommentText"/>
    <w:rsid w:val="00F9601F"/>
    <w:rPr>
      <w:rFonts w:cs="Angsana New"/>
      <w:b/>
      <w:bCs/>
    </w:rPr>
  </w:style>
  <w:style w:type="character" w:customStyle="1" w:styleId="CharChar">
    <w:name w:val="Char Char"/>
    <w:locked/>
    <w:rsid w:val="00F9601F"/>
    <w:rPr>
      <w:b/>
      <w:lang w:val="en-GB"/>
    </w:rPr>
  </w:style>
  <w:style w:type="character" w:customStyle="1" w:styleId="tw4winMark">
    <w:name w:val="tw4winMark"/>
    <w:rsid w:val="00F9601F"/>
    <w:rPr>
      <w:rFonts w:ascii="Courier New" w:hAnsi="Courier New"/>
      <w:vanish/>
      <w:color w:val="800080"/>
      <w:sz w:val="24"/>
      <w:vertAlign w:val="subscript"/>
    </w:rPr>
  </w:style>
  <w:style w:type="character" w:customStyle="1" w:styleId="tw4winError">
    <w:name w:val="tw4winError"/>
    <w:rsid w:val="00F9601F"/>
    <w:rPr>
      <w:rFonts w:ascii="Courier New" w:hAnsi="Courier New"/>
      <w:color w:val="00FF00"/>
      <w:sz w:val="40"/>
    </w:rPr>
  </w:style>
  <w:style w:type="character" w:customStyle="1" w:styleId="tw4winTerm">
    <w:name w:val="tw4winTerm"/>
    <w:rsid w:val="00F9601F"/>
    <w:rPr>
      <w:color w:val="0000FF"/>
    </w:rPr>
  </w:style>
  <w:style w:type="character" w:customStyle="1" w:styleId="tw4winPopup">
    <w:name w:val="tw4winPopup"/>
    <w:rsid w:val="00F9601F"/>
    <w:rPr>
      <w:rFonts w:ascii="Courier New" w:hAnsi="Courier New"/>
      <w:noProof/>
      <w:color w:val="008000"/>
    </w:rPr>
  </w:style>
  <w:style w:type="character" w:customStyle="1" w:styleId="tw4winJump">
    <w:name w:val="tw4winJump"/>
    <w:rsid w:val="00F9601F"/>
    <w:rPr>
      <w:rFonts w:ascii="Courier New" w:hAnsi="Courier New"/>
      <w:noProof/>
      <w:color w:val="008080"/>
    </w:rPr>
  </w:style>
  <w:style w:type="character" w:customStyle="1" w:styleId="tw4winExternal">
    <w:name w:val="tw4winExternal"/>
    <w:rsid w:val="00F9601F"/>
    <w:rPr>
      <w:rFonts w:ascii="Courier New" w:hAnsi="Courier New"/>
      <w:noProof/>
      <w:color w:val="808080"/>
    </w:rPr>
  </w:style>
  <w:style w:type="character" w:customStyle="1" w:styleId="tw4winInternal">
    <w:name w:val="tw4winInternal"/>
    <w:rsid w:val="00F9601F"/>
    <w:rPr>
      <w:rFonts w:ascii="Courier New" w:hAnsi="Courier New"/>
      <w:noProof/>
      <w:color w:val="FF0000"/>
    </w:rPr>
  </w:style>
  <w:style w:type="character" w:customStyle="1" w:styleId="DONOTTRANSLATE">
    <w:name w:val="DO_NOT_TRANSLATE"/>
    <w:rsid w:val="00F9601F"/>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A331D5"/>
    <w:pPr>
      <w:spacing w:after="160" w:line="240" w:lineRule="exact"/>
    </w:pPr>
    <w:rPr>
      <w:rFonts w:cs="Times New Roman"/>
      <w:sz w:val="18"/>
      <w:szCs w:val="20"/>
      <w:u w:val="single"/>
      <w:lang w:val="en-US"/>
    </w:rPr>
  </w:style>
  <w:style w:type="paragraph" w:customStyle="1" w:styleId="Item">
    <w:name w:val="Item"/>
    <w:basedOn w:val="Normal"/>
    <w:qFormat/>
    <w:rsid w:val="00A331D5"/>
    <w:pPr>
      <w:keepNext/>
      <w:spacing w:before="240" w:after="120"/>
      <w:ind w:left="720" w:hanging="720"/>
      <w:jc w:val="center"/>
    </w:pPr>
    <w:rPr>
      <w:rFonts w:eastAsia="Times New Roman" w:cs="Times New Roman"/>
      <w:b/>
      <w:kern w:val="22"/>
      <w:lang w:eastAsia="en-US"/>
    </w:rPr>
  </w:style>
  <w:style w:type="paragraph" w:styleId="HTMLPreformatted">
    <w:name w:val="HTML Preformatted"/>
    <w:basedOn w:val="Normal"/>
    <w:link w:val="HTMLPreformattedChar"/>
    <w:uiPriority w:val="99"/>
    <w:unhideWhenUsed/>
    <w:rsid w:val="00A33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A331D5"/>
    <w:rPr>
      <w:rFonts w:ascii="Courier New" w:eastAsia="Times New Roman" w:hAnsi="Courier New" w:cs="Courier New"/>
    </w:rPr>
  </w:style>
  <w:style w:type="character" w:customStyle="1" w:styleId="style21">
    <w:name w:val="style21"/>
    <w:basedOn w:val="DefaultParagraphFont"/>
    <w:rsid w:val="00F028D5"/>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583497590">
      <w:bodyDiv w:val="1"/>
      <w:marLeft w:val="0"/>
      <w:marRight w:val="0"/>
      <w:marTop w:val="0"/>
      <w:marBottom w:val="0"/>
      <w:divBdr>
        <w:top w:val="none" w:sz="0" w:space="0" w:color="auto"/>
        <w:left w:val="none" w:sz="0" w:space="0" w:color="auto"/>
        <w:bottom w:val="none" w:sz="0" w:space="0" w:color="auto"/>
        <w:right w:val="none" w:sz="0" w:space="0" w:color="auto"/>
      </w:divBdr>
    </w:div>
    <w:div w:id="656343327">
      <w:bodyDiv w:val="1"/>
      <w:marLeft w:val="0"/>
      <w:marRight w:val="0"/>
      <w:marTop w:val="0"/>
      <w:marBottom w:val="0"/>
      <w:divBdr>
        <w:top w:val="none" w:sz="0" w:space="0" w:color="auto"/>
        <w:left w:val="none" w:sz="0" w:space="0" w:color="auto"/>
        <w:bottom w:val="none" w:sz="0" w:space="0" w:color="auto"/>
        <w:right w:val="none" w:sz="0" w:space="0" w:color="auto"/>
      </w:divBdr>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 w:id="1449426485">
      <w:bodyDiv w:val="1"/>
      <w:marLeft w:val="0"/>
      <w:marRight w:val="0"/>
      <w:marTop w:val="0"/>
      <w:marBottom w:val="0"/>
      <w:divBdr>
        <w:top w:val="none" w:sz="0" w:space="0" w:color="auto"/>
        <w:left w:val="none" w:sz="0" w:space="0" w:color="auto"/>
        <w:bottom w:val="none" w:sz="0" w:space="0" w:color="auto"/>
        <w:right w:val="none" w:sz="0" w:space="0" w:color="auto"/>
      </w:divBdr>
    </w:div>
    <w:div w:id="1927500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3/cop-13-dec-05-zh.pdf" TargetMode="External"/><Relationship Id="rId18" Type="http://schemas.openxmlformats.org/officeDocument/2006/relationships/hyperlink" Target="https://www.cbd.int/doc/decisions/cop-13/cop-13-dec-28-zh.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doc/decisions/cop-13/cop-13-dec-04-zh.pdf" TargetMode="External"/><Relationship Id="rId17" Type="http://schemas.openxmlformats.org/officeDocument/2006/relationships/hyperlink" Target="https://www.cbd.int/doc/decisions/cop-13/cop-13-dec-27-zh.pdf" TargetMode="External"/><Relationship Id="rId2" Type="http://schemas.openxmlformats.org/officeDocument/2006/relationships/numbering" Target="numbering.xml"/><Relationship Id="rId16" Type="http://schemas.openxmlformats.org/officeDocument/2006/relationships/hyperlink" Target="https://www.cbd.int/doc/decisions/cop-13/cop-13-dec-24-zh.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03-zh.pdf" TargetMode="External"/><Relationship Id="rId5" Type="http://schemas.openxmlformats.org/officeDocument/2006/relationships/webSettings" Target="webSettings.xml"/><Relationship Id="rId15" Type="http://schemas.openxmlformats.org/officeDocument/2006/relationships/hyperlink" Target="https://www.cbd.int/doc/decisions/cop-13/cop-13-dec-23-zh.pdf"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3/cop-13-dec-07-zh.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undocs.org/zh/A/RES/71/285" TargetMode="External"/><Relationship Id="rId2" Type="http://schemas.openxmlformats.org/officeDocument/2006/relationships/hyperlink" Target="http://undocs.org/zh/E/RES/2017/4" TargetMode="External"/><Relationship Id="rId1" Type="http://schemas.openxmlformats.org/officeDocument/2006/relationships/hyperlink" Target="http://www.un.org/ga/search/view_doc.asp?symbol=A/RES/70/1&amp;Lang=C" TargetMode="External"/><Relationship Id="rId4" Type="http://schemas.openxmlformats.org/officeDocument/2006/relationships/hyperlink" Target="http://apps.who.int/gb/e/e_wha7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1879E-8B54-4319-8EBC-BA98C02D7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955</Words>
  <Characters>5448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6391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UNEP/CBD/COP/13/CRP.</dc:subject>
  <dc:creator>SCBD</dc:creator>
  <cp:lastModifiedBy>Chuansheng Li</cp:lastModifiedBy>
  <cp:revision>4</cp:revision>
  <cp:lastPrinted>2014-10-12T14:43:00Z</cp:lastPrinted>
  <dcterms:created xsi:type="dcterms:W3CDTF">2018-11-27T12:39:00Z</dcterms:created>
  <dcterms:modified xsi:type="dcterms:W3CDTF">2018-11-27T12:48:00Z</dcterms:modified>
</cp:coreProperties>
</file>