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AE" w:rsidRPr="00747D6A" w:rsidRDefault="00E35611" w:rsidP="0033765C">
      <w:pPr>
        <w:bidi/>
        <w:spacing w:line="216" w:lineRule="auto"/>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Content>
          <w:r w:rsidR="00B555E1"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للمشورة العلمية والتقنية والتكنولوجية</w:t>
          </w:r>
        </w:sdtContent>
      </w:sdt>
    </w:p>
    <w:tbl>
      <w:tblPr>
        <w:tblpPr w:leftFromText="181" w:rightFromText="181" w:topFromText="709" w:vertAnchor="text" w:horzAnchor="margin" w:tblpY="-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gridCol w:w="2143"/>
        <w:gridCol w:w="1429"/>
        <w:gridCol w:w="1609"/>
      </w:tblGrid>
      <w:tr w:rsidR="00DB19AE" w:rsidRPr="00747D6A" w:rsidTr="00B30A43">
        <w:trPr>
          <w:cantSplit/>
          <w:trHeight w:val="1080"/>
        </w:trPr>
        <w:tc>
          <w:tcPr>
            <w:tcW w:w="3414" w:type="pct"/>
            <w:gridSpan w:val="2"/>
            <w:tcBorders>
              <w:top w:val="nil"/>
              <w:left w:val="nil"/>
              <w:bottom w:val="single" w:sz="12" w:space="0" w:color="auto"/>
              <w:right w:val="nil"/>
            </w:tcBorders>
          </w:tcPr>
          <w:p w:rsidR="00DB19AE" w:rsidRPr="004C5FFA" w:rsidRDefault="00793280" w:rsidP="004C5FFA">
            <w:pPr>
              <w:rPr>
                <w:rFonts w:asciiTheme="minorBidi" w:hAnsiTheme="minorBidi" w:cstheme="minorBidi"/>
                <w:b/>
                <w:bCs/>
                <w:sz w:val="32"/>
                <w:szCs w:val="32"/>
                <w:lang w:val="en-CA"/>
              </w:rPr>
            </w:pPr>
            <w:bookmarkStart w:id="0" w:name="Meeting"/>
            <w:r w:rsidRPr="004C5FFA">
              <w:rPr>
                <w:rFonts w:asciiTheme="minorBidi" w:hAnsiTheme="minorBidi" w:cstheme="minorBidi"/>
                <w:b/>
                <w:bCs/>
                <w:noProof/>
                <w:sz w:val="32"/>
                <w:szCs w:val="32"/>
                <w:lang w:val="en-US"/>
              </w:rPr>
              <w:drawing>
                <wp:anchor distT="0" distB="0" distL="114300" distR="114300" simplePos="0" relativeHeight="251657728" behindDoc="0" locked="0" layoutInCell="1" allowOverlap="1">
                  <wp:simplePos x="0" y="0"/>
                  <wp:positionH relativeFrom="column">
                    <wp:posOffset>3111702</wp:posOffset>
                  </wp:positionH>
                  <wp:positionV relativeFrom="paragraph">
                    <wp:posOffset>4627</wp:posOffset>
                  </wp:positionV>
                  <wp:extent cx="2211620" cy="64648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1620" cy="646487"/>
                          </a:xfrm>
                          <a:prstGeom prst="rect">
                            <a:avLst/>
                          </a:prstGeom>
                          <a:noFill/>
                          <a:ln w="9525">
                            <a:noFill/>
                            <a:miter lim="800000"/>
                            <a:headEnd/>
                            <a:tailEnd/>
                          </a:ln>
                        </pic:spPr>
                      </pic:pic>
                    </a:graphicData>
                  </a:graphic>
                </wp:anchor>
              </w:drawing>
            </w:r>
            <w:r w:rsidR="00DB19AE" w:rsidRPr="004C5FFA">
              <w:rPr>
                <w:rFonts w:asciiTheme="minorBidi" w:hAnsiTheme="minorBidi" w:cstheme="minorBidi"/>
                <w:b/>
                <w:bCs/>
                <w:sz w:val="32"/>
                <w:szCs w:val="32"/>
              </w:rPr>
              <w:t>CBD</w:t>
            </w:r>
          </w:p>
        </w:tc>
        <w:tc>
          <w:tcPr>
            <w:tcW w:w="746" w:type="pct"/>
            <w:tcBorders>
              <w:top w:val="nil"/>
              <w:left w:val="nil"/>
              <w:bottom w:val="single" w:sz="12" w:space="0" w:color="auto"/>
              <w:right w:val="nil"/>
            </w:tcBorders>
          </w:tcPr>
          <w:p w:rsidR="00DB19AE" w:rsidRPr="00747D6A" w:rsidRDefault="00DB19AE" w:rsidP="00B30A4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rsidR="00DB19AE" w:rsidRPr="00747D6A" w:rsidRDefault="00CD65B8" w:rsidP="00B30A43">
            <w:pPr>
              <w:tabs>
                <w:tab w:val="left" w:pos="-720"/>
              </w:tabs>
              <w:suppressAutoHyphens/>
              <w:spacing w:before="120"/>
              <w:jc w:val="center"/>
              <w:rPr>
                <w:rFonts w:ascii="Simplified Arabic" w:hAnsi="Simplified Arabic" w:cs="Simplified Arabic"/>
              </w:rPr>
            </w:pPr>
            <w:r w:rsidRPr="00747D6A">
              <w:rPr>
                <w:rFonts w:ascii="Simplified Arabic" w:hAnsi="Simplified Arabic" w:cs="Simplified Arabic"/>
                <w:b/>
                <w:noProof/>
                <w:lang w:val="en-US"/>
              </w:rPr>
              <w:drawing>
                <wp:anchor distT="0" distB="0" distL="114300" distR="114300" simplePos="0" relativeHeight="251660800" behindDoc="0" locked="0" layoutInCell="1" allowOverlap="1">
                  <wp:simplePos x="0" y="0"/>
                  <wp:positionH relativeFrom="column">
                    <wp:posOffset>335745</wp:posOffset>
                  </wp:positionH>
                  <wp:positionV relativeFrom="paragraph">
                    <wp:posOffset>74517</wp:posOffset>
                  </wp:positionV>
                  <wp:extent cx="679964" cy="559124"/>
                  <wp:effectExtent l="19050" t="0" r="5836" b="0"/>
                  <wp:wrapNone/>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79964" cy="559124"/>
                          </a:xfrm>
                          <a:prstGeom prst="rect">
                            <a:avLst/>
                          </a:prstGeom>
                          <a:noFill/>
                          <a:ln w="9525">
                            <a:noFill/>
                            <a:miter lim="800000"/>
                            <a:headEnd/>
                            <a:tailEnd/>
                          </a:ln>
                        </pic:spPr>
                      </pic:pic>
                    </a:graphicData>
                  </a:graphic>
                </wp:anchor>
              </w:drawing>
            </w:r>
          </w:p>
          <w:p w:rsidR="00DB19AE" w:rsidRPr="00747D6A" w:rsidRDefault="00DB19AE" w:rsidP="00B30A43">
            <w:pPr>
              <w:tabs>
                <w:tab w:val="left" w:pos="-720"/>
              </w:tabs>
              <w:suppressAutoHyphens/>
              <w:spacing w:line="120" w:lineRule="auto"/>
              <w:rPr>
                <w:rFonts w:ascii="Simplified Arabic" w:hAnsi="Simplified Arabic" w:cs="Simplified Arabic"/>
              </w:rPr>
            </w:pPr>
          </w:p>
        </w:tc>
      </w:tr>
      <w:tr w:rsidR="00DB19AE" w:rsidRPr="00B30A43" w:rsidTr="00B30A43">
        <w:trPr>
          <w:cantSplit/>
          <w:trHeight w:val="1770"/>
        </w:trPr>
        <w:tc>
          <w:tcPr>
            <w:tcW w:w="2295" w:type="pct"/>
            <w:tcBorders>
              <w:top w:val="nil"/>
              <w:left w:val="nil"/>
              <w:bottom w:val="single" w:sz="24" w:space="0" w:color="auto"/>
              <w:right w:val="nil"/>
            </w:tcBorders>
          </w:tcPr>
          <w:p w:rsidR="00DB19AE" w:rsidRPr="00747D6A" w:rsidRDefault="00DB19AE" w:rsidP="00B30A43">
            <w:pPr>
              <w:spacing w:before="60"/>
              <w:rPr>
                <w:rFonts w:asciiTheme="majorBidi" w:hAnsiTheme="majorBidi" w:cs="Simplified Arabic"/>
                <w:szCs w:val="22"/>
              </w:rPr>
            </w:pPr>
            <w:r w:rsidRPr="00747D6A">
              <w:rPr>
                <w:rFonts w:asciiTheme="majorBidi" w:hAnsiTheme="majorBidi" w:cs="Simplified Arabic"/>
                <w:szCs w:val="22"/>
              </w:rPr>
              <w:t>Distr.</w:t>
            </w:r>
          </w:p>
          <w:p w:rsidR="00DB19AE" w:rsidRPr="00747D6A" w:rsidRDefault="00DB19AE" w:rsidP="00B30A43">
            <w:pPr>
              <w:rPr>
                <w:rFonts w:asciiTheme="majorBidi" w:hAnsiTheme="majorBidi" w:cs="Simplified Arabic"/>
                <w:szCs w:val="22"/>
              </w:rPr>
            </w:pPr>
            <w:r w:rsidRPr="00747D6A">
              <w:rPr>
                <w:rFonts w:asciiTheme="majorBidi" w:hAnsiTheme="majorBidi" w:cs="Simplified Arabic"/>
                <w:szCs w:val="22"/>
              </w:rPr>
              <w:t>GENERAL</w:t>
            </w:r>
          </w:p>
          <w:p w:rsidR="00DB19AE" w:rsidRPr="00747D6A" w:rsidRDefault="00DB19AE" w:rsidP="00B30A43">
            <w:pPr>
              <w:pStyle w:val="Heading3"/>
              <w:spacing w:before="0" w:after="0"/>
              <w:jc w:val="left"/>
              <w:rPr>
                <w:rFonts w:asciiTheme="majorBidi" w:hAnsiTheme="majorBidi" w:cs="Simplified Arabic"/>
                <w:szCs w:val="22"/>
                <w:lang w:val="en-CA"/>
              </w:rPr>
            </w:pPr>
          </w:p>
          <w:p w:rsidR="00074BDC" w:rsidRDefault="00074BDC" w:rsidP="00CF1BEE">
            <w:pPr>
              <w:jc w:val="left"/>
              <w:rPr>
                <w:rFonts w:asciiTheme="majorBidi" w:hAnsiTheme="majorBidi" w:cs="Simplified Arabic"/>
                <w:snapToGrid w:val="0"/>
                <w:kern w:val="22"/>
                <w:szCs w:val="22"/>
              </w:rPr>
            </w:pPr>
            <w:r>
              <w:rPr>
                <w:rFonts w:asciiTheme="majorBidi" w:hAnsiTheme="majorBidi" w:cs="Simplified Arabic"/>
                <w:snapToGrid w:val="0"/>
                <w:kern w:val="22"/>
                <w:szCs w:val="22"/>
              </w:rPr>
              <w:t>CBD/SBSTTA-SBI</w:t>
            </w:r>
            <w:r w:rsidR="00424526">
              <w:rPr>
                <w:rFonts w:asciiTheme="majorBidi" w:hAnsiTheme="majorBidi" w:cs="Simplified Arabic"/>
                <w:snapToGrid w:val="0"/>
                <w:kern w:val="22"/>
                <w:szCs w:val="22"/>
              </w:rPr>
              <w:t>-SS</w:t>
            </w:r>
            <w:r>
              <w:rPr>
                <w:rFonts w:asciiTheme="majorBidi" w:hAnsiTheme="majorBidi" w:cs="Simplified Arabic"/>
                <w:snapToGrid w:val="0"/>
                <w:kern w:val="22"/>
                <w:szCs w:val="22"/>
              </w:rPr>
              <w:t>/</w:t>
            </w:r>
            <w:r w:rsidR="00CF1BEE">
              <w:rPr>
                <w:rFonts w:asciiTheme="majorBidi" w:hAnsiTheme="majorBidi" w:cs="Simplified Arabic"/>
                <w:snapToGrid w:val="0"/>
                <w:kern w:val="22"/>
                <w:szCs w:val="22"/>
              </w:rPr>
              <w:t>2</w:t>
            </w:r>
            <w:r>
              <w:rPr>
                <w:rFonts w:asciiTheme="majorBidi" w:hAnsiTheme="majorBidi" w:cs="Simplified Arabic"/>
                <w:snapToGrid w:val="0"/>
                <w:kern w:val="22"/>
                <w:szCs w:val="22"/>
              </w:rPr>
              <w:t>/</w:t>
            </w:r>
            <w:r w:rsidR="00CF1BEE">
              <w:rPr>
                <w:rFonts w:asciiTheme="majorBidi" w:hAnsiTheme="majorBidi" w:cs="Simplified Arabic"/>
                <w:snapToGrid w:val="0"/>
                <w:kern w:val="22"/>
                <w:szCs w:val="22"/>
              </w:rPr>
              <w:t>3</w:t>
            </w:r>
          </w:p>
          <w:p w:rsidR="00DB19AE" w:rsidRPr="00747D6A" w:rsidRDefault="00CF1BEE" w:rsidP="00074BDC">
            <w:pPr>
              <w:jc w:val="left"/>
              <w:rPr>
                <w:rFonts w:asciiTheme="majorBidi" w:hAnsiTheme="majorBidi" w:cs="Simplified Arabic"/>
                <w:szCs w:val="22"/>
              </w:rPr>
            </w:pPr>
            <w:r>
              <w:rPr>
                <w:rFonts w:asciiTheme="majorBidi" w:hAnsiTheme="majorBidi" w:cs="Simplified Arabic"/>
                <w:snapToGrid w:val="0"/>
                <w:kern w:val="22"/>
                <w:szCs w:val="22"/>
              </w:rPr>
              <w:t>21 Dece</w:t>
            </w:r>
            <w:r w:rsidR="007B2BEF">
              <w:rPr>
                <w:rFonts w:asciiTheme="majorBidi" w:hAnsiTheme="majorBidi" w:cs="Simplified Arabic"/>
                <w:snapToGrid w:val="0"/>
                <w:kern w:val="22"/>
                <w:szCs w:val="22"/>
              </w:rPr>
              <w:t>mber</w:t>
            </w:r>
            <w:r w:rsidR="00DB19AE" w:rsidRPr="00747D6A">
              <w:rPr>
                <w:rFonts w:asciiTheme="majorBidi" w:hAnsiTheme="majorBidi" w:cs="Simplified Arabic"/>
                <w:snapToGrid w:val="0"/>
                <w:kern w:val="22"/>
                <w:szCs w:val="22"/>
              </w:rPr>
              <w:t xml:space="preserve"> 20</w:t>
            </w:r>
            <w:r w:rsidR="00B555E1" w:rsidRPr="00747D6A">
              <w:rPr>
                <w:rFonts w:asciiTheme="majorBidi" w:hAnsiTheme="majorBidi" w:cs="Simplified Arabic"/>
                <w:snapToGrid w:val="0"/>
                <w:kern w:val="22"/>
                <w:szCs w:val="22"/>
              </w:rPr>
              <w:t>20</w:t>
            </w:r>
          </w:p>
          <w:p w:rsidR="00DB19AE" w:rsidRPr="00747D6A" w:rsidRDefault="00DB19AE" w:rsidP="00B30A43">
            <w:pPr>
              <w:pStyle w:val="Heading5"/>
              <w:numPr>
                <w:ilvl w:val="0"/>
                <w:numId w:val="0"/>
              </w:numPr>
              <w:tabs>
                <w:tab w:val="left" w:pos="-720"/>
              </w:tabs>
              <w:suppressAutoHyphens/>
              <w:spacing w:before="0" w:after="0"/>
              <w:rPr>
                <w:rFonts w:asciiTheme="majorBidi" w:hAnsiTheme="majorBidi" w:cs="Simplified Arabic"/>
                <w:b/>
                <w:bCs w:val="0"/>
                <w:szCs w:val="22"/>
              </w:rPr>
            </w:pPr>
          </w:p>
          <w:p w:rsidR="00DB19AE" w:rsidRPr="00747D6A" w:rsidRDefault="00DB19AE" w:rsidP="00B30A43">
            <w:pPr>
              <w:pStyle w:val="Heading5"/>
              <w:numPr>
                <w:ilvl w:val="0"/>
                <w:numId w:val="0"/>
              </w:numPr>
              <w:tabs>
                <w:tab w:val="left" w:pos="-720"/>
              </w:tabs>
              <w:suppressAutoHyphens/>
              <w:spacing w:before="0" w:after="0"/>
              <w:rPr>
                <w:rFonts w:asciiTheme="majorBidi" w:hAnsiTheme="majorBidi" w:cs="Simplified Arabic"/>
                <w:i w:val="0"/>
                <w:iCs/>
                <w:szCs w:val="22"/>
              </w:rPr>
            </w:pPr>
            <w:r w:rsidRPr="00747D6A">
              <w:rPr>
                <w:rFonts w:asciiTheme="majorBidi" w:hAnsiTheme="majorBidi" w:cs="Simplified Arabic"/>
                <w:i w:val="0"/>
                <w:iCs/>
                <w:szCs w:val="22"/>
              </w:rPr>
              <w:t>ARABIC</w:t>
            </w:r>
          </w:p>
          <w:p w:rsidR="00DB19AE" w:rsidRPr="00747D6A" w:rsidRDefault="00DB19AE" w:rsidP="00B30A43">
            <w:pPr>
              <w:tabs>
                <w:tab w:val="left" w:pos="-720"/>
              </w:tabs>
              <w:suppressAutoHyphens/>
              <w:spacing w:after="40"/>
              <w:rPr>
                <w:rFonts w:ascii="Simplified Arabic" w:hAnsi="Simplified Arabic" w:cs="Simplified Arabic"/>
                <w:szCs w:val="22"/>
              </w:rPr>
            </w:pPr>
            <w:r w:rsidRPr="00747D6A">
              <w:rPr>
                <w:rFonts w:asciiTheme="majorBidi" w:hAnsiTheme="majorBidi" w:cs="Simplified Arabic"/>
                <w:szCs w:val="22"/>
              </w:rPr>
              <w:t xml:space="preserve">ORIGINAL: ENGLISH </w:t>
            </w:r>
          </w:p>
        </w:tc>
        <w:tc>
          <w:tcPr>
            <w:tcW w:w="2705" w:type="pct"/>
            <w:gridSpan w:val="3"/>
            <w:tcBorders>
              <w:top w:val="nil"/>
              <w:left w:val="nil"/>
              <w:bottom w:val="single" w:sz="24" w:space="0" w:color="auto"/>
              <w:right w:val="nil"/>
            </w:tcBorders>
          </w:tcPr>
          <w:p w:rsidR="00DB19AE" w:rsidRPr="00747D6A" w:rsidRDefault="00DB19AE" w:rsidP="00B30A43">
            <w:pPr>
              <w:tabs>
                <w:tab w:val="left" w:pos="-720"/>
              </w:tabs>
              <w:suppressAutoHyphens/>
              <w:spacing w:before="120"/>
              <w:rPr>
                <w:rFonts w:ascii="Simplified Arabic" w:hAnsi="Simplified Arabic" w:cs="Simplified Arabic"/>
                <w:rtl/>
                <w:lang w:bidi="ar-EG"/>
              </w:rPr>
            </w:pPr>
            <w:r w:rsidRPr="00747D6A">
              <w:rPr>
                <w:rFonts w:ascii="Simplified Arabic" w:hAnsi="Simplified Arabic" w:cs="Simplified Arabic"/>
                <w:b/>
                <w:bCs/>
                <w:noProof/>
                <w:sz w:val="36"/>
                <w:szCs w:val="36"/>
                <w:rtl/>
                <w:lang w:val="en-US"/>
              </w:rPr>
              <w:drawing>
                <wp:anchor distT="0" distB="0" distL="114300" distR="114300" simplePos="0" relativeHeight="251659776" behindDoc="0" locked="0" layoutInCell="1" allowOverlap="1">
                  <wp:simplePos x="0" y="0"/>
                  <wp:positionH relativeFrom="column">
                    <wp:posOffset>629560</wp:posOffset>
                  </wp:positionH>
                  <wp:positionV relativeFrom="paragraph">
                    <wp:posOffset>75561</wp:posOffset>
                  </wp:positionV>
                  <wp:extent cx="2561072" cy="1025060"/>
                  <wp:effectExtent l="19050" t="0" r="0" b="0"/>
                  <wp:wrapNone/>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1072" cy="1025060"/>
                          </a:xfrm>
                          <a:prstGeom prst="rect">
                            <a:avLst/>
                          </a:prstGeom>
                          <a:noFill/>
                          <a:ln w="9525">
                            <a:noFill/>
                            <a:miter lim="800000"/>
                            <a:headEnd/>
                            <a:tailEnd/>
                          </a:ln>
                        </pic:spPr>
                      </pic:pic>
                    </a:graphicData>
                  </a:graphic>
                </wp:anchor>
              </w:drawing>
            </w:r>
          </w:p>
        </w:tc>
      </w:tr>
    </w:tbl>
    <w:bookmarkEnd w:id="0"/>
    <w:p w:rsidR="004E08C4" w:rsidRPr="00747D6A" w:rsidRDefault="00E35611" w:rsidP="0033765C">
      <w:pPr>
        <w:bidi/>
        <w:spacing w:line="216" w:lineRule="auto"/>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47684686"/>
          <w:placeholder>
            <w:docPart w:val="251159D5702843E186B8205C5EE17E93"/>
          </w:placeholder>
          <w:text/>
        </w:sdtPr>
        <w:sdtContent>
          <w:r w:rsidR="004E08C4"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للتنفيذ</w:t>
          </w:r>
        </w:sdtContent>
      </w:sdt>
    </w:p>
    <w:p w:rsidR="009A5B4C" w:rsidRPr="00747D6A" w:rsidRDefault="00074BDC" w:rsidP="0033765C">
      <w:pPr>
        <w:bidi/>
        <w:spacing w:line="216" w:lineRule="auto"/>
        <w:rPr>
          <w:rFonts w:ascii="Simplified Arabic" w:hAnsi="Simplified Arabic" w:cs="Simplified Arabic"/>
          <w:sz w:val="24"/>
          <w:rtl/>
          <w:lang w:bidi="ar-EG"/>
        </w:rPr>
      </w:pPr>
      <w:r>
        <w:rPr>
          <w:rFonts w:ascii="Simplified Arabic" w:hAnsi="Simplified Arabic" w:cs="Simplified Arabic" w:hint="cs"/>
          <w:sz w:val="24"/>
          <w:rtl/>
        </w:rPr>
        <w:t>الجلسات</w:t>
      </w:r>
      <w:r w:rsidR="004E08C4">
        <w:rPr>
          <w:rFonts w:ascii="Simplified Arabic" w:hAnsi="Simplified Arabic" w:cs="Simplified Arabic" w:hint="cs"/>
          <w:sz w:val="24"/>
          <w:rtl/>
        </w:rPr>
        <w:t xml:space="preserve"> الافتراضية الخاصة</w:t>
      </w:r>
      <w:r w:rsidR="00CF1BEE">
        <w:rPr>
          <w:rFonts w:ascii="Simplified Arabic" w:hAnsi="Simplified Arabic" w:cs="Simplified Arabic" w:hint="cs"/>
          <w:sz w:val="24"/>
          <w:rtl/>
          <w:lang w:bidi="ar-EG"/>
        </w:rPr>
        <w:t xml:space="preserve"> بشأن التنوع البيولوجي، والصحة الواحدة وكوفيد-19</w:t>
      </w:r>
    </w:p>
    <w:p w:rsidR="00AD7CC2" w:rsidRDefault="004E08C4" w:rsidP="0033765C">
      <w:pPr>
        <w:bidi/>
        <w:spacing w:line="216" w:lineRule="auto"/>
        <w:rPr>
          <w:rFonts w:ascii="Simplified Arabic" w:hAnsi="Simplified Arabic" w:cs="Simplified Arabic"/>
          <w:snapToGrid w:val="0"/>
          <w:kern w:val="22"/>
          <w:szCs w:val="22"/>
          <w:rtl/>
          <w:lang w:eastAsia="nb-NO"/>
        </w:rPr>
      </w:pPr>
      <w:r>
        <w:rPr>
          <w:rFonts w:ascii="Simplified Arabic" w:hAnsi="Simplified Arabic" w:cs="Simplified Arabic" w:hint="cs"/>
          <w:sz w:val="24"/>
          <w:rtl/>
        </w:rPr>
        <w:t>عبر الإنترنت، 15</w:t>
      </w:r>
      <w:r w:rsidR="00074BDC">
        <w:rPr>
          <w:rFonts w:ascii="Simplified Arabic" w:hAnsi="Simplified Arabic" w:cs="Simplified Arabic" w:hint="cs"/>
          <w:sz w:val="24"/>
          <w:rtl/>
        </w:rPr>
        <w:t xml:space="preserve"> </w:t>
      </w:r>
      <w:r>
        <w:rPr>
          <w:rFonts w:ascii="Simplified Arabic" w:hAnsi="Simplified Arabic" w:cs="Simplified Arabic" w:hint="cs"/>
          <w:sz w:val="24"/>
          <w:rtl/>
        </w:rPr>
        <w:t>-</w:t>
      </w:r>
      <w:r w:rsidR="00074BDC">
        <w:rPr>
          <w:rFonts w:ascii="Simplified Arabic" w:hAnsi="Simplified Arabic" w:cs="Simplified Arabic" w:hint="cs"/>
          <w:sz w:val="24"/>
          <w:rtl/>
        </w:rPr>
        <w:t xml:space="preserve"> </w:t>
      </w:r>
      <w:r w:rsidR="008F5FBE">
        <w:rPr>
          <w:rFonts w:ascii="Simplified Arabic" w:hAnsi="Simplified Arabic" w:cs="Simplified Arabic" w:hint="cs"/>
          <w:sz w:val="24"/>
          <w:rtl/>
        </w:rPr>
        <w:t>1</w:t>
      </w:r>
      <w:r w:rsidR="00CF1BEE">
        <w:rPr>
          <w:rFonts w:ascii="Simplified Arabic" w:hAnsi="Simplified Arabic" w:cs="Simplified Arabic" w:hint="cs"/>
          <w:sz w:val="24"/>
          <w:rtl/>
        </w:rPr>
        <w:t>6</w:t>
      </w:r>
      <w:r>
        <w:rPr>
          <w:rFonts w:ascii="Simplified Arabic" w:hAnsi="Simplified Arabic" w:cs="Simplified Arabic" w:hint="cs"/>
          <w:sz w:val="24"/>
          <w:rtl/>
        </w:rPr>
        <w:t xml:space="preserve"> </w:t>
      </w:r>
      <w:r w:rsidR="00CF1BEE">
        <w:rPr>
          <w:rFonts w:ascii="Simplified Arabic" w:hAnsi="Simplified Arabic" w:cs="Simplified Arabic" w:hint="cs"/>
          <w:sz w:val="24"/>
          <w:rtl/>
        </w:rPr>
        <w:t>ديسمبر/كانون الأول</w:t>
      </w:r>
      <w:r>
        <w:rPr>
          <w:rFonts w:ascii="Simplified Arabic" w:hAnsi="Simplified Arabic" w:cs="Simplified Arabic" w:hint="cs"/>
          <w:sz w:val="24"/>
          <w:rtl/>
        </w:rPr>
        <w:t xml:space="preserve"> 2020</w:t>
      </w:r>
    </w:p>
    <w:p w:rsidR="00074BDC" w:rsidRPr="00747D6A" w:rsidRDefault="00074BDC" w:rsidP="00A22656">
      <w:pPr>
        <w:kinsoku w:val="0"/>
        <w:overflowPunct w:val="0"/>
        <w:autoSpaceDE w:val="0"/>
        <w:autoSpaceDN w:val="0"/>
        <w:bidi/>
        <w:adjustRightInd w:val="0"/>
        <w:snapToGrid w:val="0"/>
        <w:spacing w:line="120" w:lineRule="auto"/>
        <w:ind w:left="288"/>
        <w:rPr>
          <w:rFonts w:ascii="Simplified Arabic" w:hAnsi="Simplified Arabic" w:cs="Simplified Arabic"/>
          <w:snapToGrid w:val="0"/>
          <w:kern w:val="22"/>
          <w:szCs w:val="22"/>
          <w:lang w:eastAsia="nb-NO" w:bidi="ar-EG"/>
        </w:rPr>
      </w:pPr>
    </w:p>
    <w:p w:rsidR="00D56CCE" w:rsidRPr="00747D6A" w:rsidRDefault="00074BDC" w:rsidP="00CF1BEE">
      <w:pPr>
        <w:kinsoku w:val="0"/>
        <w:overflowPunct w:val="0"/>
        <w:autoSpaceDE w:val="0"/>
        <w:autoSpaceDN w:val="0"/>
        <w:bidi/>
        <w:adjustRightInd w:val="0"/>
        <w:snapToGrid w:val="0"/>
        <w:spacing w:after="120" w:line="216" w:lineRule="auto"/>
        <w:ind w:left="850" w:right="850"/>
        <w:jc w:val="center"/>
        <w:rPr>
          <w:rStyle w:val="hps"/>
          <w:rFonts w:ascii="Simplified Arabic" w:hAnsi="Simplified Arabic" w:cs="Simplified Arabic"/>
          <w:b/>
          <w:bCs/>
          <w:sz w:val="24"/>
          <w:szCs w:val="28"/>
          <w:rtl/>
          <w:lang w:bidi="ar-EG"/>
        </w:rPr>
      </w:pPr>
      <w:r>
        <w:rPr>
          <w:rStyle w:val="hps"/>
          <w:rFonts w:ascii="Simplified Arabic" w:hAnsi="Simplified Arabic" w:cs="Simplified Arabic" w:hint="cs"/>
          <w:b/>
          <w:bCs/>
          <w:sz w:val="24"/>
          <w:szCs w:val="28"/>
          <w:rtl/>
          <w:lang w:bidi="ar-EG"/>
        </w:rPr>
        <w:t>تقرير عن الجلس</w:t>
      </w:r>
      <w:r w:rsidR="00CF1BEE">
        <w:rPr>
          <w:rStyle w:val="hps"/>
          <w:rFonts w:ascii="Simplified Arabic" w:hAnsi="Simplified Arabic" w:cs="Simplified Arabic" w:hint="cs"/>
          <w:b/>
          <w:bCs/>
          <w:sz w:val="24"/>
          <w:szCs w:val="28"/>
          <w:rtl/>
          <w:lang w:bidi="ar-EG"/>
        </w:rPr>
        <w:t>ة</w:t>
      </w:r>
      <w:r>
        <w:rPr>
          <w:rStyle w:val="hps"/>
          <w:rFonts w:ascii="Simplified Arabic" w:hAnsi="Simplified Arabic" w:cs="Simplified Arabic" w:hint="cs"/>
          <w:b/>
          <w:bCs/>
          <w:sz w:val="24"/>
          <w:szCs w:val="28"/>
          <w:rtl/>
          <w:lang w:bidi="ar-EG"/>
        </w:rPr>
        <w:t xml:space="preserve"> الافتراضية الخاصة للهيئة الفرعية للمشورة العلمية والتقنية والتكنولوجيا والهيئة الفرعية للتنفيذ</w:t>
      </w:r>
      <w:r w:rsidR="00CF1BEE">
        <w:rPr>
          <w:rStyle w:val="hps"/>
          <w:rFonts w:ascii="Simplified Arabic" w:hAnsi="Simplified Arabic" w:cs="Simplified Arabic" w:hint="cs"/>
          <w:b/>
          <w:bCs/>
          <w:sz w:val="24"/>
          <w:szCs w:val="28"/>
          <w:rtl/>
          <w:lang w:bidi="ar-EG"/>
        </w:rPr>
        <w:t>: التنوع البيولوجي، والصحة الواحدة وكوفيد-19</w:t>
      </w:r>
    </w:p>
    <w:p w:rsidR="00074BDC" w:rsidRPr="00212329" w:rsidRDefault="00074BDC" w:rsidP="00093E62">
      <w:pPr>
        <w:bidi/>
        <w:jc w:val="center"/>
        <w:rPr>
          <w:rFonts w:ascii="Simplified Arabic" w:hAnsi="Simplified Arabic" w:cs="Simplified Arabic"/>
          <w:b/>
          <w:bCs/>
          <w:sz w:val="24"/>
          <w:rtl/>
          <w:lang w:bidi="ar-EG"/>
        </w:rPr>
      </w:pPr>
      <w:bookmarkStart w:id="1" w:name="_Toc60155913"/>
      <w:bookmarkStart w:id="2" w:name="_Toc67154363"/>
      <w:r w:rsidRPr="00212329">
        <w:rPr>
          <w:rFonts w:ascii="Simplified Arabic" w:hAnsi="Simplified Arabic" w:cs="Simplified Arabic" w:hint="cs"/>
          <w:b/>
          <w:bCs/>
          <w:sz w:val="24"/>
          <w:rtl/>
          <w:lang w:bidi="ar-EG"/>
        </w:rPr>
        <w:t>المحتويات</w:t>
      </w:r>
      <w:bookmarkEnd w:id="1"/>
      <w:bookmarkEnd w:id="2"/>
    </w:p>
    <w:sdt>
      <w:sdtPr>
        <w:rPr>
          <w:rFonts w:ascii="Times New Roman" w:eastAsia="Times New Roman" w:hAnsi="Times New Roman" w:cs="Times New Roman"/>
          <w:color w:val="auto"/>
          <w:sz w:val="22"/>
          <w:szCs w:val="24"/>
          <w:rtl/>
          <w:lang w:val="en-GB"/>
        </w:rPr>
        <w:id w:val="-1674412948"/>
        <w:docPartObj>
          <w:docPartGallery w:val="Table of Contents"/>
          <w:docPartUnique/>
        </w:docPartObj>
      </w:sdtPr>
      <w:sdtEndPr>
        <w:rPr>
          <w:noProof/>
        </w:rPr>
      </w:sdtEndPr>
      <w:sdtContent>
        <w:p w:rsidR="004C5FFA" w:rsidRPr="000D0961" w:rsidRDefault="004C5FFA" w:rsidP="0054238F">
          <w:pPr>
            <w:pStyle w:val="TOCHeading"/>
            <w:keepNext w:val="0"/>
            <w:keepLines w:val="0"/>
            <w:bidi/>
            <w:spacing w:before="0" w:line="216" w:lineRule="auto"/>
            <w:rPr>
              <w:rFonts w:ascii="Simplified Arabic" w:hAnsi="Simplified Arabic" w:cs="Simplified Arabic"/>
              <w:sz w:val="24"/>
              <w:szCs w:val="24"/>
              <w:rtl/>
              <w:lang w:bidi="ar-EG"/>
            </w:rPr>
          </w:pPr>
        </w:p>
        <w:p w:rsidR="00C46151" w:rsidRPr="00C46151" w:rsidRDefault="00E35611" w:rsidP="00C46151">
          <w:pPr>
            <w:pStyle w:val="TOC1"/>
            <w:rPr>
              <w:rFonts w:asciiTheme="minorHAnsi" w:eastAsiaTheme="minorEastAsia" w:hAnsiTheme="minorHAnsi" w:cstheme="minorBidi"/>
              <w:noProof/>
              <w:szCs w:val="22"/>
              <w:lang w:val="en-US"/>
            </w:rPr>
          </w:pPr>
          <w:r w:rsidRPr="00C46151">
            <w:rPr>
              <w:rFonts w:ascii="Simplified Arabic" w:hAnsi="Simplified Arabic" w:cs="Simplified Arabic"/>
              <w:sz w:val="24"/>
            </w:rPr>
            <w:fldChar w:fldCharType="begin"/>
          </w:r>
          <w:r w:rsidR="004C5FFA" w:rsidRPr="00C46151">
            <w:rPr>
              <w:rFonts w:ascii="Simplified Arabic" w:hAnsi="Simplified Arabic" w:cs="Simplified Arabic"/>
              <w:sz w:val="24"/>
            </w:rPr>
            <w:instrText xml:space="preserve"> TOC \o "1-3" \h \z \u </w:instrText>
          </w:r>
          <w:r w:rsidRPr="00C46151">
            <w:rPr>
              <w:rFonts w:ascii="Simplified Arabic" w:hAnsi="Simplified Arabic" w:cs="Simplified Arabic"/>
              <w:sz w:val="24"/>
            </w:rPr>
            <w:fldChar w:fldCharType="separate"/>
          </w:r>
          <w:hyperlink w:anchor="_Toc67849778" w:history="1">
            <w:r w:rsidR="00C46151" w:rsidRPr="00C46151">
              <w:rPr>
                <w:rStyle w:val="Hyperlink"/>
                <w:rFonts w:ascii="Simplified Arabic" w:hAnsi="Simplified Arabic" w:cs="Simplified Arabic"/>
                <w:noProof/>
                <w:snapToGrid w:val="0"/>
                <w:kern w:val="22"/>
                <w:rtl/>
              </w:rPr>
              <w:t>أولا -</w:t>
            </w:r>
            <w:r w:rsidR="00C46151" w:rsidRPr="00C46151">
              <w:rPr>
                <w:rFonts w:asciiTheme="minorHAnsi" w:eastAsiaTheme="minorEastAsia" w:hAnsiTheme="minorHAnsi" w:cstheme="minorBidi"/>
                <w:noProof/>
                <w:szCs w:val="22"/>
                <w:lang w:val="en-US"/>
              </w:rPr>
              <w:tab/>
            </w:r>
            <w:r w:rsidR="00C46151" w:rsidRPr="00C46151">
              <w:rPr>
                <w:rStyle w:val="Hyperlink"/>
                <w:rFonts w:ascii="Simplified Arabic" w:hAnsi="Simplified Arabic" w:cs="Simplified Arabic"/>
                <w:noProof/>
                <w:snapToGrid w:val="0"/>
                <w:kern w:val="22"/>
                <w:rtl/>
              </w:rPr>
              <w:t>مقدمة</w:t>
            </w:r>
            <w:r w:rsidR="00C46151" w:rsidRPr="00C46151">
              <w:rPr>
                <w:noProof/>
                <w:webHidden/>
              </w:rPr>
              <w:tab/>
            </w:r>
            <w:r w:rsidR="00C46151" w:rsidRPr="00C46151">
              <w:rPr>
                <w:rStyle w:val="Hyperlink"/>
                <w:noProof/>
              </w:rPr>
              <w:fldChar w:fldCharType="begin"/>
            </w:r>
            <w:r w:rsidR="00C46151" w:rsidRPr="00C46151">
              <w:rPr>
                <w:noProof/>
                <w:webHidden/>
              </w:rPr>
              <w:instrText xml:space="preserve"> PAGEREF _Toc67849778 \h </w:instrText>
            </w:r>
            <w:r w:rsidR="00C46151" w:rsidRPr="00C46151">
              <w:rPr>
                <w:rStyle w:val="Hyperlink"/>
                <w:noProof/>
              </w:rPr>
            </w:r>
            <w:r w:rsidR="00C46151" w:rsidRPr="00C46151">
              <w:rPr>
                <w:rStyle w:val="Hyperlink"/>
                <w:noProof/>
              </w:rPr>
              <w:fldChar w:fldCharType="separate"/>
            </w:r>
            <w:r w:rsidR="00C46151" w:rsidRPr="00C46151">
              <w:rPr>
                <w:noProof/>
                <w:webHidden/>
              </w:rPr>
              <w:t>2</w:t>
            </w:r>
            <w:r w:rsidR="00C46151" w:rsidRPr="00C46151">
              <w:rPr>
                <w:rStyle w:val="Hyperlink"/>
                <w:noProof/>
              </w:rPr>
              <w:fldChar w:fldCharType="end"/>
            </w:r>
          </w:hyperlink>
        </w:p>
        <w:p w:rsidR="00C46151" w:rsidRPr="00C46151" w:rsidRDefault="00C46151" w:rsidP="00C46151">
          <w:pPr>
            <w:pStyle w:val="TOC1"/>
            <w:rPr>
              <w:rFonts w:asciiTheme="minorHAnsi" w:eastAsiaTheme="minorEastAsia" w:hAnsiTheme="minorHAnsi" w:cstheme="minorBidi"/>
              <w:noProof/>
              <w:szCs w:val="22"/>
              <w:lang w:val="en-US"/>
            </w:rPr>
          </w:pPr>
          <w:hyperlink w:anchor="_Toc67849779" w:history="1">
            <w:r w:rsidRPr="00C46151">
              <w:rPr>
                <w:rStyle w:val="Hyperlink"/>
                <w:rFonts w:ascii="Simplified Arabic" w:hAnsi="Simplified Arabic" w:cs="Simplified Arabic"/>
                <w:noProof/>
                <w:snapToGrid w:val="0"/>
                <w:kern w:val="22"/>
                <w:rtl/>
              </w:rPr>
              <w:t>ثانيا -</w:t>
            </w:r>
            <w:r w:rsidRPr="00C46151">
              <w:rPr>
                <w:rFonts w:asciiTheme="minorHAnsi" w:eastAsiaTheme="minorEastAsia" w:hAnsiTheme="minorHAnsi" w:cstheme="minorBidi"/>
                <w:noProof/>
                <w:szCs w:val="22"/>
                <w:lang w:val="en-US"/>
              </w:rPr>
              <w:tab/>
            </w:r>
            <w:r w:rsidRPr="00C46151">
              <w:rPr>
                <w:rStyle w:val="Hyperlink"/>
                <w:rFonts w:ascii="Simplified Arabic" w:hAnsi="Simplified Arabic" w:cs="Simplified Arabic"/>
                <w:noProof/>
                <w:snapToGrid w:val="0"/>
                <w:kern w:val="22"/>
                <w:rtl/>
              </w:rPr>
              <w:t>افتتاح الجلسة الإفتراضية المشتركة الخاصة الثانية</w:t>
            </w:r>
            <w:r w:rsidRPr="00C46151">
              <w:rPr>
                <w:noProof/>
                <w:webHidden/>
              </w:rPr>
              <w:tab/>
            </w:r>
            <w:r w:rsidRPr="00C46151">
              <w:rPr>
                <w:rStyle w:val="Hyperlink"/>
                <w:noProof/>
              </w:rPr>
              <w:fldChar w:fldCharType="begin"/>
            </w:r>
            <w:r w:rsidRPr="00C46151">
              <w:rPr>
                <w:noProof/>
                <w:webHidden/>
              </w:rPr>
              <w:instrText xml:space="preserve"> PAGEREF _Toc67849779 \h </w:instrText>
            </w:r>
            <w:r w:rsidRPr="00C46151">
              <w:rPr>
                <w:rStyle w:val="Hyperlink"/>
                <w:noProof/>
              </w:rPr>
            </w:r>
            <w:r w:rsidRPr="00C46151">
              <w:rPr>
                <w:rStyle w:val="Hyperlink"/>
                <w:noProof/>
              </w:rPr>
              <w:fldChar w:fldCharType="separate"/>
            </w:r>
            <w:r w:rsidRPr="00C46151">
              <w:rPr>
                <w:noProof/>
                <w:webHidden/>
              </w:rPr>
              <w:t>2</w:t>
            </w:r>
            <w:r w:rsidRPr="00C46151">
              <w:rPr>
                <w:rStyle w:val="Hyperlink"/>
                <w:noProof/>
              </w:rPr>
              <w:fldChar w:fldCharType="end"/>
            </w:r>
          </w:hyperlink>
        </w:p>
        <w:p w:rsidR="00C46151" w:rsidRPr="00C46151" w:rsidRDefault="00C46151" w:rsidP="00C46151">
          <w:pPr>
            <w:pStyle w:val="TOC2"/>
            <w:tabs>
              <w:tab w:val="left" w:pos="4203"/>
            </w:tabs>
            <w:rPr>
              <w:rFonts w:asciiTheme="minorHAnsi" w:eastAsiaTheme="minorEastAsia" w:hAnsiTheme="minorHAnsi" w:cstheme="minorBidi"/>
              <w:lang w:val="en-US"/>
            </w:rPr>
          </w:pPr>
          <w:hyperlink w:anchor="_Toc67849780" w:history="1">
            <w:r w:rsidRPr="00C46151">
              <w:rPr>
                <w:rStyle w:val="Hyperlink"/>
                <w:rFonts w:ascii="Simplified Arabic" w:hAnsi="Simplified Arabic" w:cs="Simplified Arabic"/>
                <w:snapToGrid w:val="0"/>
                <w:kern w:val="22"/>
                <w:rtl/>
                <w:lang w:val="en-US" w:bidi="ar-EG"/>
              </w:rPr>
              <w:t>ألف -</w:t>
            </w:r>
            <w:r w:rsidRPr="00C46151">
              <w:rPr>
                <w:rFonts w:asciiTheme="minorHAnsi" w:eastAsiaTheme="minorEastAsia" w:hAnsiTheme="minorHAnsi" w:cstheme="minorBidi"/>
                <w:lang w:val="en-US"/>
              </w:rPr>
              <w:tab/>
            </w:r>
            <w:r w:rsidRPr="00C46151">
              <w:rPr>
                <w:rStyle w:val="Hyperlink"/>
                <w:rFonts w:ascii="Simplified Arabic" w:hAnsi="Simplified Arabic" w:cs="Simplified Arabic"/>
                <w:snapToGrid w:val="0"/>
                <w:kern w:val="22"/>
                <w:rtl/>
                <w:lang w:val="en-US" w:bidi="ar-EG"/>
              </w:rPr>
              <w:t>بيان الأمينة التنفيذية لاتفاقية التنوع البيولوجي</w:t>
            </w:r>
            <w:r w:rsidRPr="00C46151">
              <w:rPr>
                <w:webHidden/>
              </w:rPr>
              <w:tab/>
            </w:r>
            <w:r w:rsidRPr="00C46151">
              <w:rPr>
                <w:rStyle w:val="Hyperlink"/>
              </w:rPr>
              <w:fldChar w:fldCharType="begin"/>
            </w:r>
            <w:r w:rsidRPr="00C46151">
              <w:rPr>
                <w:webHidden/>
              </w:rPr>
              <w:instrText xml:space="preserve"> PAGEREF _Toc67849780 \h </w:instrText>
            </w:r>
            <w:r w:rsidRPr="00C46151">
              <w:rPr>
                <w:rStyle w:val="Hyperlink"/>
              </w:rPr>
            </w:r>
            <w:r w:rsidRPr="00C46151">
              <w:rPr>
                <w:rStyle w:val="Hyperlink"/>
              </w:rPr>
              <w:fldChar w:fldCharType="separate"/>
            </w:r>
            <w:r w:rsidRPr="00C46151">
              <w:rPr>
                <w:webHidden/>
              </w:rPr>
              <w:t>2</w:t>
            </w:r>
            <w:r w:rsidRPr="00C46151">
              <w:rPr>
                <w:rStyle w:val="Hyperlink"/>
              </w:rPr>
              <w:fldChar w:fldCharType="end"/>
            </w:r>
          </w:hyperlink>
        </w:p>
        <w:p w:rsidR="00C46151" w:rsidRPr="00C46151" w:rsidRDefault="00C46151" w:rsidP="00C46151">
          <w:pPr>
            <w:pStyle w:val="TOC2"/>
            <w:tabs>
              <w:tab w:val="left" w:pos="7991"/>
            </w:tabs>
            <w:rPr>
              <w:rFonts w:asciiTheme="minorHAnsi" w:eastAsiaTheme="minorEastAsia" w:hAnsiTheme="minorHAnsi" w:cstheme="minorBidi"/>
              <w:lang w:val="en-US"/>
            </w:rPr>
          </w:pPr>
          <w:hyperlink w:anchor="_Toc67849781" w:history="1">
            <w:r w:rsidRPr="00C46151">
              <w:rPr>
                <w:rStyle w:val="Hyperlink"/>
                <w:rFonts w:ascii="Simplified Arabic" w:hAnsi="Simplified Arabic" w:cs="Simplified Arabic"/>
                <w:snapToGrid w:val="0"/>
                <w:kern w:val="22"/>
                <w:rtl/>
                <w:lang w:val="en-US" w:bidi="ar-EG"/>
              </w:rPr>
              <w:t>باء -</w:t>
            </w:r>
            <w:r w:rsidRPr="00C46151">
              <w:rPr>
                <w:rFonts w:asciiTheme="minorHAnsi" w:eastAsiaTheme="minorEastAsia" w:hAnsiTheme="minorHAnsi" w:cstheme="minorBidi"/>
                <w:lang w:val="en-US"/>
              </w:rPr>
              <w:tab/>
            </w:r>
            <w:r w:rsidRPr="00C46151">
              <w:rPr>
                <w:rStyle w:val="Hyperlink"/>
                <w:rFonts w:ascii="Simplified Arabic" w:hAnsi="Simplified Arabic" w:cs="Simplified Arabic"/>
                <w:snapToGrid w:val="0"/>
                <w:kern w:val="22"/>
                <w:rtl/>
                <w:lang w:val="en-US" w:bidi="ar-EG"/>
              </w:rPr>
              <w:t>بيانات من رئيس الهيئة الفرعية للمشورة العلمية والتقنية والتكنولوجية، ورئيسة الهيئة الفرعية للتنفيذ</w:t>
            </w:r>
            <w:r w:rsidRPr="00C46151">
              <w:rPr>
                <w:webHidden/>
              </w:rPr>
              <w:tab/>
            </w:r>
            <w:r w:rsidRPr="00C46151">
              <w:rPr>
                <w:rStyle w:val="Hyperlink"/>
              </w:rPr>
              <w:fldChar w:fldCharType="begin"/>
            </w:r>
            <w:r w:rsidRPr="00C46151">
              <w:rPr>
                <w:webHidden/>
              </w:rPr>
              <w:instrText xml:space="preserve"> PAGEREF _Toc67849781 \h </w:instrText>
            </w:r>
            <w:r w:rsidRPr="00C46151">
              <w:rPr>
                <w:rStyle w:val="Hyperlink"/>
              </w:rPr>
            </w:r>
            <w:r w:rsidRPr="00C46151">
              <w:rPr>
                <w:rStyle w:val="Hyperlink"/>
              </w:rPr>
              <w:fldChar w:fldCharType="separate"/>
            </w:r>
            <w:r w:rsidRPr="00C46151">
              <w:rPr>
                <w:webHidden/>
              </w:rPr>
              <w:t>3</w:t>
            </w:r>
            <w:r w:rsidRPr="00C46151">
              <w:rPr>
                <w:rStyle w:val="Hyperlink"/>
              </w:rPr>
              <w:fldChar w:fldCharType="end"/>
            </w:r>
          </w:hyperlink>
        </w:p>
        <w:p w:rsidR="00C46151" w:rsidRPr="00C46151" w:rsidRDefault="00C46151" w:rsidP="00C46151">
          <w:pPr>
            <w:pStyle w:val="TOC1"/>
            <w:rPr>
              <w:rFonts w:asciiTheme="minorHAnsi" w:eastAsiaTheme="minorEastAsia" w:hAnsiTheme="minorHAnsi" w:cstheme="minorBidi"/>
              <w:noProof/>
              <w:szCs w:val="22"/>
              <w:lang w:val="en-US"/>
            </w:rPr>
          </w:pPr>
          <w:hyperlink w:anchor="_Toc67849782" w:history="1">
            <w:r w:rsidRPr="00C46151">
              <w:rPr>
                <w:rStyle w:val="Hyperlink"/>
                <w:rFonts w:ascii="Simplified Arabic" w:hAnsi="Simplified Arabic" w:cs="Simplified Arabic"/>
                <w:noProof/>
                <w:snapToGrid w:val="0"/>
                <w:kern w:val="22"/>
                <w:rtl/>
                <w:lang w:val="en-US" w:bidi="ar-EG"/>
              </w:rPr>
              <w:t>ثالثا -</w:t>
            </w:r>
            <w:r w:rsidRPr="00C46151">
              <w:rPr>
                <w:rFonts w:asciiTheme="minorHAnsi" w:eastAsiaTheme="minorEastAsia" w:hAnsiTheme="minorHAnsi" w:cstheme="minorBidi"/>
                <w:noProof/>
                <w:szCs w:val="22"/>
                <w:lang w:val="en-US"/>
              </w:rPr>
              <w:tab/>
            </w:r>
            <w:r w:rsidRPr="00C46151">
              <w:rPr>
                <w:rStyle w:val="Hyperlink"/>
                <w:rFonts w:ascii="Simplified Arabic" w:hAnsi="Simplified Arabic" w:cs="Simplified Arabic"/>
                <w:noProof/>
                <w:snapToGrid w:val="0"/>
                <w:kern w:val="22"/>
                <w:rtl/>
                <w:lang w:val="en-US" w:bidi="ar-EG"/>
              </w:rPr>
              <w:t>العروض المقدمة من الشركاء</w:t>
            </w:r>
            <w:r w:rsidRPr="00C46151">
              <w:rPr>
                <w:noProof/>
                <w:webHidden/>
              </w:rPr>
              <w:tab/>
            </w:r>
            <w:r w:rsidRPr="00C46151">
              <w:rPr>
                <w:rStyle w:val="Hyperlink"/>
                <w:noProof/>
              </w:rPr>
              <w:fldChar w:fldCharType="begin"/>
            </w:r>
            <w:r w:rsidRPr="00C46151">
              <w:rPr>
                <w:noProof/>
                <w:webHidden/>
              </w:rPr>
              <w:instrText xml:space="preserve"> PAGEREF _Toc67849782 \h </w:instrText>
            </w:r>
            <w:r w:rsidRPr="00C46151">
              <w:rPr>
                <w:rStyle w:val="Hyperlink"/>
                <w:noProof/>
              </w:rPr>
            </w:r>
            <w:r w:rsidRPr="00C46151">
              <w:rPr>
                <w:rStyle w:val="Hyperlink"/>
                <w:noProof/>
              </w:rPr>
              <w:fldChar w:fldCharType="separate"/>
            </w:r>
            <w:r w:rsidRPr="00C46151">
              <w:rPr>
                <w:noProof/>
                <w:webHidden/>
              </w:rPr>
              <w:t>4</w:t>
            </w:r>
            <w:r w:rsidRPr="00C46151">
              <w:rPr>
                <w:rStyle w:val="Hyperlink"/>
                <w:noProof/>
              </w:rPr>
              <w:fldChar w:fldCharType="end"/>
            </w:r>
          </w:hyperlink>
        </w:p>
        <w:p w:rsidR="00C46151" w:rsidRPr="00C46151" w:rsidRDefault="00C46151" w:rsidP="00C46151">
          <w:pPr>
            <w:pStyle w:val="TOC2"/>
            <w:tabs>
              <w:tab w:val="left" w:pos="2467"/>
            </w:tabs>
            <w:rPr>
              <w:rFonts w:asciiTheme="minorHAnsi" w:eastAsiaTheme="minorEastAsia" w:hAnsiTheme="minorHAnsi" w:cstheme="minorBidi"/>
              <w:lang w:val="en-US"/>
            </w:rPr>
          </w:pPr>
          <w:hyperlink w:anchor="_Toc67849783" w:history="1">
            <w:r w:rsidRPr="00C46151">
              <w:rPr>
                <w:rStyle w:val="Hyperlink"/>
                <w:rFonts w:ascii="Simplified Arabic" w:hAnsi="Simplified Arabic" w:cs="Simplified Arabic"/>
                <w:i/>
                <w:snapToGrid w:val="0"/>
                <w:kern w:val="22"/>
                <w:rtl/>
              </w:rPr>
              <w:t>ألف-</w:t>
            </w:r>
            <w:r w:rsidRPr="00C46151">
              <w:rPr>
                <w:rFonts w:asciiTheme="minorHAnsi" w:eastAsiaTheme="minorEastAsia" w:hAnsiTheme="minorHAnsi" w:cstheme="minorBidi"/>
                <w:lang w:val="en-US"/>
              </w:rPr>
              <w:tab/>
            </w:r>
            <w:r w:rsidRPr="00C46151">
              <w:rPr>
                <w:rStyle w:val="Hyperlink"/>
                <w:rFonts w:ascii="Simplified Arabic" w:hAnsi="Simplified Arabic" w:cs="Simplified Arabic"/>
                <w:i/>
                <w:snapToGrid w:val="0"/>
                <w:kern w:val="22"/>
                <w:rtl/>
              </w:rPr>
              <w:t xml:space="preserve">عرض </w:t>
            </w:r>
            <w:r w:rsidRPr="00C46151">
              <w:rPr>
                <w:rStyle w:val="Hyperlink"/>
                <w:rFonts w:ascii="Simplified Arabic" w:hAnsi="Simplified Arabic" w:cs="Simplified Arabic"/>
                <w:i/>
                <w:snapToGrid w:val="0"/>
                <w:kern w:val="22"/>
                <w:rtl/>
                <w:lang w:bidi="ar-EG"/>
              </w:rPr>
              <w:t xml:space="preserve">من </w:t>
            </w:r>
            <w:r w:rsidRPr="00C46151">
              <w:rPr>
                <w:rStyle w:val="Hyperlink"/>
                <w:rFonts w:ascii="Simplified Arabic" w:hAnsi="Simplified Arabic" w:cs="Simplified Arabic"/>
                <w:i/>
                <w:snapToGrid w:val="0"/>
                <w:kern w:val="22"/>
                <w:rtl/>
              </w:rPr>
              <w:t>السيد دازاك</w:t>
            </w:r>
            <w:r w:rsidRPr="00C46151">
              <w:rPr>
                <w:webHidden/>
              </w:rPr>
              <w:tab/>
            </w:r>
            <w:r w:rsidRPr="00C46151">
              <w:rPr>
                <w:rStyle w:val="Hyperlink"/>
              </w:rPr>
              <w:fldChar w:fldCharType="begin"/>
            </w:r>
            <w:r w:rsidRPr="00C46151">
              <w:rPr>
                <w:webHidden/>
              </w:rPr>
              <w:instrText xml:space="preserve"> PAGEREF _Toc67849783 \h </w:instrText>
            </w:r>
            <w:r w:rsidRPr="00C46151">
              <w:rPr>
                <w:rStyle w:val="Hyperlink"/>
              </w:rPr>
            </w:r>
            <w:r w:rsidRPr="00C46151">
              <w:rPr>
                <w:rStyle w:val="Hyperlink"/>
              </w:rPr>
              <w:fldChar w:fldCharType="separate"/>
            </w:r>
            <w:r w:rsidRPr="00C46151">
              <w:rPr>
                <w:webHidden/>
              </w:rPr>
              <w:t>4</w:t>
            </w:r>
            <w:r w:rsidRPr="00C46151">
              <w:rPr>
                <w:rStyle w:val="Hyperlink"/>
              </w:rPr>
              <w:fldChar w:fldCharType="end"/>
            </w:r>
          </w:hyperlink>
        </w:p>
        <w:p w:rsidR="00C46151" w:rsidRPr="00C46151" w:rsidRDefault="00C46151" w:rsidP="00C46151">
          <w:pPr>
            <w:pStyle w:val="TOC2"/>
            <w:rPr>
              <w:rFonts w:asciiTheme="minorHAnsi" w:eastAsiaTheme="minorEastAsia" w:hAnsiTheme="minorHAnsi" w:cstheme="minorBidi"/>
              <w:lang w:val="en-US"/>
            </w:rPr>
          </w:pPr>
          <w:hyperlink w:anchor="_Toc67849784" w:history="1">
            <w:r w:rsidRPr="00C46151">
              <w:rPr>
                <w:rStyle w:val="Hyperlink"/>
                <w:rFonts w:cs="Simplified Arabic"/>
                <w:snapToGrid w:val="0"/>
                <w:kern w:val="22"/>
                <w:rtl/>
                <w:lang w:val="en-US" w:bidi="ar-EG"/>
              </w:rPr>
              <w:t>باء – عرض من السيدة رومانيللي</w:t>
            </w:r>
            <w:r w:rsidRPr="00C46151">
              <w:rPr>
                <w:webHidden/>
              </w:rPr>
              <w:tab/>
            </w:r>
            <w:r w:rsidRPr="00C46151">
              <w:rPr>
                <w:rStyle w:val="Hyperlink"/>
              </w:rPr>
              <w:fldChar w:fldCharType="begin"/>
            </w:r>
            <w:r w:rsidRPr="00C46151">
              <w:rPr>
                <w:webHidden/>
              </w:rPr>
              <w:instrText xml:space="preserve"> PAGEREF _Toc67849784 \h </w:instrText>
            </w:r>
            <w:r w:rsidRPr="00C46151">
              <w:rPr>
                <w:rStyle w:val="Hyperlink"/>
              </w:rPr>
            </w:r>
            <w:r w:rsidRPr="00C46151">
              <w:rPr>
                <w:rStyle w:val="Hyperlink"/>
              </w:rPr>
              <w:fldChar w:fldCharType="separate"/>
            </w:r>
            <w:r w:rsidRPr="00C46151">
              <w:rPr>
                <w:webHidden/>
              </w:rPr>
              <w:t>5</w:t>
            </w:r>
            <w:r w:rsidRPr="00C46151">
              <w:rPr>
                <w:rStyle w:val="Hyperlink"/>
              </w:rPr>
              <w:fldChar w:fldCharType="end"/>
            </w:r>
          </w:hyperlink>
        </w:p>
        <w:p w:rsidR="00C46151" w:rsidRPr="00C46151" w:rsidRDefault="00C46151" w:rsidP="00C46151">
          <w:pPr>
            <w:pStyle w:val="TOC2"/>
            <w:rPr>
              <w:rFonts w:asciiTheme="minorHAnsi" w:eastAsiaTheme="minorEastAsia" w:hAnsiTheme="minorHAnsi" w:cstheme="minorBidi"/>
              <w:lang w:val="en-US"/>
            </w:rPr>
          </w:pPr>
          <w:hyperlink w:anchor="_Toc67849785" w:history="1">
            <w:r w:rsidRPr="00C46151">
              <w:rPr>
                <w:rStyle w:val="Hyperlink"/>
                <w:rFonts w:cs="Simplified Arabic"/>
                <w:snapToGrid w:val="0"/>
                <w:kern w:val="22"/>
                <w:rtl/>
                <w:lang w:val="en-US" w:bidi="ar-EG"/>
              </w:rPr>
              <w:t>جيم – عرض من السيدة ماكيلوي</w:t>
            </w:r>
            <w:r w:rsidRPr="00C46151">
              <w:rPr>
                <w:webHidden/>
              </w:rPr>
              <w:tab/>
            </w:r>
            <w:r w:rsidRPr="00C46151">
              <w:rPr>
                <w:rStyle w:val="Hyperlink"/>
              </w:rPr>
              <w:fldChar w:fldCharType="begin"/>
            </w:r>
            <w:r w:rsidRPr="00C46151">
              <w:rPr>
                <w:webHidden/>
              </w:rPr>
              <w:instrText xml:space="preserve"> PAGEREF _Toc67849785 \h </w:instrText>
            </w:r>
            <w:r w:rsidRPr="00C46151">
              <w:rPr>
                <w:rStyle w:val="Hyperlink"/>
              </w:rPr>
            </w:r>
            <w:r w:rsidRPr="00C46151">
              <w:rPr>
                <w:rStyle w:val="Hyperlink"/>
              </w:rPr>
              <w:fldChar w:fldCharType="separate"/>
            </w:r>
            <w:r w:rsidRPr="00C46151">
              <w:rPr>
                <w:webHidden/>
              </w:rPr>
              <w:t>7</w:t>
            </w:r>
            <w:r w:rsidRPr="00C46151">
              <w:rPr>
                <w:rStyle w:val="Hyperlink"/>
              </w:rPr>
              <w:fldChar w:fldCharType="end"/>
            </w:r>
          </w:hyperlink>
        </w:p>
        <w:p w:rsidR="00C46151" w:rsidRPr="00C46151" w:rsidRDefault="00C46151" w:rsidP="00C46151">
          <w:pPr>
            <w:pStyle w:val="TOC2"/>
            <w:tabs>
              <w:tab w:val="left" w:pos="2642"/>
            </w:tabs>
            <w:rPr>
              <w:rFonts w:asciiTheme="minorHAnsi" w:eastAsiaTheme="minorEastAsia" w:hAnsiTheme="minorHAnsi" w:cstheme="minorBidi"/>
              <w:lang w:val="en-US"/>
            </w:rPr>
          </w:pPr>
          <w:hyperlink w:anchor="_Toc67849786" w:history="1">
            <w:r w:rsidRPr="00C46151">
              <w:rPr>
                <w:rStyle w:val="Hyperlink"/>
                <w:rFonts w:cs="Simplified Arabic"/>
                <w:snapToGrid w:val="0"/>
                <w:kern w:val="22"/>
                <w:rtl/>
                <w:lang w:val="en-US" w:bidi="ar-EG"/>
              </w:rPr>
              <w:t>دال -</w:t>
            </w:r>
            <w:r w:rsidRPr="00C46151">
              <w:rPr>
                <w:rFonts w:asciiTheme="minorHAnsi" w:eastAsiaTheme="minorEastAsia" w:hAnsiTheme="minorHAnsi" w:cstheme="minorBidi"/>
                <w:lang w:val="en-US"/>
              </w:rPr>
              <w:tab/>
            </w:r>
            <w:r w:rsidRPr="00C46151">
              <w:rPr>
                <w:rStyle w:val="Hyperlink"/>
                <w:rFonts w:cs="Simplified Arabic"/>
                <w:snapToGrid w:val="0"/>
                <w:kern w:val="22"/>
                <w:rtl/>
                <w:lang w:val="en-US" w:bidi="ar-EG"/>
              </w:rPr>
              <w:t>عرض من السيد زمسكي</w:t>
            </w:r>
            <w:r w:rsidRPr="00C46151">
              <w:rPr>
                <w:webHidden/>
              </w:rPr>
              <w:tab/>
            </w:r>
            <w:r w:rsidRPr="00C46151">
              <w:rPr>
                <w:rStyle w:val="Hyperlink"/>
              </w:rPr>
              <w:fldChar w:fldCharType="begin"/>
            </w:r>
            <w:r w:rsidRPr="00C46151">
              <w:rPr>
                <w:webHidden/>
              </w:rPr>
              <w:instrText xml:space="preserve"> PAGEREF _Toc67849786 \h </w:instrText>
            </w:r>
            <w:r w:rsidRPr="00C46151">
              <w:rPr>
                <w:rStyle w:val="Hyperlink"/>
              </w:rPr>
            </w:r>
            <w:r w:rsidRPr="00C46151">
              <w:rPr>
                <w:rStyle w:val="Hyperlink"/>
              </w:rPr>
              <w:fldChar w:fldCharType="separate"/>
            </w:r>
            <w:r w:rsidRPr="00C46151">
              <w:rPr>
                <w:webHidden/>
              </w:rPr>
              <w:t>8</w:t>
            </w:r>
            <w:r w:rsidRPr="00C46151">
              <w:rPr>
                <w:rStyle w:val="Hyperlink"/>
              </w:rPr>
              <w:fldChar w:fldCharType="end"/>
            </w:r>
          </w:hyperlink>
        </w:p>
        <w:p w:rsidR="00C46151" w:rsidRPr="00C46151" w:rsidRDefault="00C46151" w:rsidP="00C46151">
          <w:pPr>
            <w:pStyle w:val="TOC1"/>
            <w:rPr>
              <w:rFonts w:asciiTheme="minorHAnsi" w:eastAsiaTheme="minorEastAsia" w:hAnsiTheme="minorHAnsi" w:cstheme="minorBidi"/>
              <w:noProof/>
              <w:szCs w:val="22"/>
              <w:lang w:val="en-US"/>
            </w:rPr>
          </w:pPr>
          <w:hyperlink w:anchor="_Toc67849787" w:history="1">
            <w:r w:rsidRPr="00C46151">
              <w:rPr>
                <w:rStyle w:val="Hyperlink"/>
                <w:rFonts w:cs="Simplified Arabic"/>
                <w:noProof/>
                <w:snapToGrid w:val="0"/>
                <w:kern w:val="22"/>
                <w:rtl/>
                <w:lang w:val="en-US" w:bidi="ar-EG"/>
              </w:rPr>
              <w:t>رابعا – البيانات</w:t>
            </w:r>
            <w:r w:rsidRPr="00C46151">
              <w:rPr>
                <w:noProof/>
                <w:webHidden/>
              </w:rPr>
              <w:tab/>
            </w:r>
            <w:r w:rsidRPr="00C46151">
              <w:rPr>
                <w:rStyle w:val="Hyperlink"/>
                <w:noProof/>
              </w:rPr>
              <w:fldChar w:fldCharType="begin"/>
            </w:r>
            <w:r w:rsidRPr="00C46151">
              <w:rPr>
                <w:noProof/>
                <w:webHidden/>
              </w:rPr>
              <w:instrText xml:space="preserve"> PAGEREF _Toc67849787 \h </w:instrText>
            </w:r>
            <w:r w:rsidRPr="00C46151">
              <w:rPr>
                <w:rStyle w:val="Hyperlink"/>
                <w:noProof/>
              </w:rPr>
            </w:r>
            <w:r w:rsidRPr="00C46151">
              <w:rPr>
                <w:rStyle w:val="Hyperlink"/>
                <w:noProof/>
              </w:rPr>
              <w:fldChar w:fldCharType="separate"/>
            </w:r>
            <w:r w:rsidRPr="00C46151">
              <w:rPr>
                <w:noProof/>
                <w:webHidden/>
              </w:rPr>
              <w:t>9</w:t>
            </w:r>
            <w:r w:rsidRPr="00C46151">
              <w:rPr>
                <w:rStyle w:val="Hyperlink"/>
                <w:noProof/>
              </w:rPr>
              <w:fldChar w:fldCharType="end"/>
            </w:r>
          </w:hyperlink>
        </w:p>
        <w:p w:rsidR="00C46151" w:rsidRPr="00C46151" w:rsidRDefault="00C46151" w:rsidP="00C46151">
          <w:pPr>
            <w:pStyle w:val="TOC2"/>
            <w:tabs>
              <w:tab w:val="left" w:pos="3804"/>
            </w:tabs>
            <w:rPr>
              <w:rFonts w:asciiTheme="minorHAnsi" w:eastAsiaTheme="minorEastAsia" w:hAnsiTheme="minorHAnsi" w:cstheme="minorBidi"/>
              <w:lang w:val="en-US"/>
            </w:rPr>
          </w:pPr>
          <w:hyperlink w:anchor="_Toc67849788" w:history="1">
            <w:r w:rsidRPr="00C46151">
              <w:rPr>
                <w:rStyle w:val="Hyperlink"/>
                <w:rFonts w:cs="Simplified Arabic"/>
                <w:snapToGrid w:val="0"/>
                <w:kern w:val="22"/>
                <w:rtl/>
                <w:lang w:val="en-US" w:bidi="ar-EG"/>
              </w:rPr>
              <w:t>ألف -</w:t>
            </w:r>
            <w:r w:rsidRPr="00C46151">
              <w:rPr>
                <w:rFonts w:asciiTheme="minorHAnsi" w:eastAsiaTheme="minorEastAsia" w:hAnsiTheme="minorHAnsi" w:cstheme="minorBidi"/>
                <w:lang w:val="en-US"/>
              </w:rPr>
              <w:tab/>
            </w:r>
            <w:r w:rsidRPr="00C46151">
              <w:rPr>
                <w:rStyle w:val="Hyperlink"/>
                <w:rFonts w:cs="Simplified Arabic"/>
                <w:snapToGrid w:val="0"/>
                <w:kern w:val="22"/>
                <w:rtl/>
                <w:lang w:val="en-US" w:bidi="ar-EG"/>
              </w:rPr>
              <w:t>بيانات من المجموعات الإقليمية والأطراف</w:t>
            </w:r>
            <w:r w:rsidRPr="00C46151">
              <w:rPr>
                <w:webHidden/>
              </w:rPr>
              <w:tab/>
            </w:r>
            <w:r w:rsidRPr="00C46151">
              <w:rPr>
                <w:rStyle w:val="Hyperlink"/>
              </w:rPr>
              <w:fldChar w:fldCharType="begin"/>
            </w:r>
            <w:r w:rsidRPr="00C46151">
              <w:rPr>
                <w:webHidden/>
              </w:rPr>
              <w:instrText xml:space="preserve"> PAGEREF _Toc67849788 \h </w:instrText>
            </w:r>
            <w:r w:rsidRPr="00C46151">
              <w:rPr>
                <w:rStyle w:val="Hyperlink"/>
              </w:rPr>
            </w:r>
            <w:r w:rsidRPr="00C46151">
              <w:rPr>
                <w:rStyle w:val="Hyperlink"/>
              </w:rPr>
              <w:fldChar w:fldCharType="separate"/>
            </w:r>
            <w:r w:rsidRPr="00C46151">
              <w:rPr>
                <w:webHidden/>
              </w:rPr>
              <w:t>9</w:t>
            </w:r>
            <w:r w:rsidRPr="00C46151">
              <w:rPr>
                <w:rStyle w:val="Hyperlink"/>
              </w:rPr>
              <w:fldChar w:fldCharType="end"/>
            </w:r>
          </w:hyperlink>
        </w:p>
        <w:p w:rsidR="00C46151" w:rsidRPr="00C46151" w:rsidRDefault="00C46151" w:rsidP="00C46151">
          <w:pPr>
            <w:pStyle w:val="TOC2"/>
            <w:rPr>
              <w:rFonts w:asciiTheme="minorHAnsi" w:eastAsiaTheme="minorEastAsia" w:hAnsiTheme="minorHAnsi" w:cstheme="minorBidi"/>
              <w:lang w:val="en-US"/>
            </w:rPr>
          </w:pPr>
          <w:hyperlink w:anchor="_Toc67849789" w:history="1">
            <w:r w:rsidRPr="00C46151">
              <w:rPr>
                <w:rStyle w:val="Hyperlink"/>
                <w:rFonts w:ascii="Simplified Arabic" w:hAnsi="Simplified Arabic" w:cs="Simplified Arabic"/>
                <w:snapToGrid w:val="0"/>
                <w:kern w:val="22"/>
                <w:rtl/>
                <w:lang w:val="en-US" w:bidi="ar-EG"/>
              </w:rPr>
              <w:t>باء -</w:t>
            </w:r>
            <w:r w:rsidRPr="00C46151">
              <w:rPr>
                <w:rFonts w:asciiTheme="minorHAnsi" w:eastAsiaTheme="minorEastAsia" w:hAnsiTheme="minorHAnsi" w:cstheme="minorBidi"/>
                <w:lang w:val="en-US"/>
              </w:rPr>
              <w:tab/>
            </w:r>
            <w:r w:rsidRPr="00C46151">
              <w:rPr>
                <w:rStyle w:val="Hyperlink"/>
                <w:rFonts w:ascii="Simplified Arabic" w:hAnsi="Simplified Arabic" w:cs="Simplified Arabic"/>
                <w:snapToGrid w:val="0"/>
                <w:kern w:val="22"/>
                <w:rtl/>
                <w:lang w:val="en-US" w:bidi="ar-EG"/>
              </w:rPr>
              <w:t>بيانات من الأطراف</w:t>
            </w:r>
            <w:r w:rsidRPr="00C46151">
              <w:rPr>
                <w:webHidden/>
              </w:rPr>
              <w:tab/>
            </w:r>
            <w:r w:rsidRPr="00C46151">
              <w:rPr>
                <w:rStyle w:val="Hyperlink"/>
              </w:rPr>
              <w:fldChar w:fldCharType="begin"/>
            </w:r>
            <w:r w:rsidRPr="00C46151">
              <w:rPr>
                <w:webHidden/>
              </w:rPr>
              <w:instrText xml:space="preserve"> PAGEREF _Toc67849789 \h </w:instrText>
            </w:r>
            <w:r w:rsidRPr="00C46151">
              <w:rPr>
                <w:rStyle w:val="Hyperlink"/>
              </w:rPr>
            </w:r>
            <w:r w:rsidRPr="00C46151">
              <w:rPr>
                <w:rStyle w:val="Hyperlink"/>
              </w:rPr>
              <w:fldChar w:fldCharType="separate"/>
            </w:r>
            <w:r w:rsidRPr="00C46151">
              <w:rPr>
                <w:webHidden/>
              </w:rPr>
              <w:t>12</w:t>
            </w:r>
            <w:r w:rsidRPr="00C46151">
              <w:rPr>
                <w:rStyle w:val="Hyperlink"/>
              </w:rPr>
              <w:fldChar w:fldCharType="end"/>
            </w:r>
          </w:hyperlink>
        </w:p>
        <w:p w:rsidR="00C46151" w:rsidRPr="00C46151" w:rsidRDefault="00C46151" w:rsidP="00C46151">
          <w:pPr>
            <w:pStyle w:val="TOC2"/>
            <w:tabs>
              <w:tab w:val="left" w:pos="4755"/>
            </w:tabs>
            <w:rPr>
              <w:rFonts w:asciiTheme="minorHAnsi" w:eastAsiaTheme="minorEastAsia" w:hAnsiTheme="minorHAnsi" w:cstheme="minorBidi"/>
              <w:lang w:val="en-US"/>
            </w:rPr>
          </w:pPr>
          <w:hyperlink w:anchor="_Toc67849790" w:history="1">
            <w:r w:rsidRPr="00C46151">
              <w:rPr>
                <w:rStyle w:val="Hyperlink"/>
                <w:rFonts w:ascii="Simplified Arabic" w:hAnsi="Simplified Arabic" w:cs="Simplified Arabic"/>
                <w:snapToGrid w:val="0"/>
                <w:kern w:val="22"/>
                <w:rtl/>
                <w:lang w:val="en-US" w:bidi="ar-EG"/>
              </w:rPr>
              <w:t>جيم -</w:t>
            </w:r>
            <w:r w:rsidRPr="00C46151">
              <w:rPr>
                <w:rFonts w:asciiTheme="minorHAnsi" w:eastAsiaTheme="minorEastAsia" w:hAnsiTheme="minorHAnsi" w:cstheme="minorBidi"/>
                <w:lang w:val="en-US"/>
              </w:rPr>
              <w:tab/>
            </w:r>
            <w:r w:rsidRPr="00C46151">
              <w:rPr>
                <w:rStyle w:val="Hyperlink"/>
                <w:rFonts w:ascii="Simplified Arabic" w:hAnsi="Simplified Arabic" w:cs="Simplified Arabic"/>
                <w:snapToGrid w:val="0"/>
                <w:kern w:val="22"/>
                <w:rtl/>
                <w:lang w:val="en-US" w:bidi="ar-EG"/>
              </w:rPr>
              <w:t>بيانات من المنظمات الدولية ومنظمات المجتمع المدني</w:t>
            </w:r>
            <w:r w:rsidRPr="00C46151">
              <w:rPr>
                <w:webHidden/>
              </w:rPr>
              <w:tab/>
            </w:r>
            <w:r w:rsidRPr="00C46151">
              <w:rPr>
                <w:rStyle w:val="Hyperlink"/>
              </w:rPr>
              <w:fldChar w:fldCharType="begin"/>
            </w:r>
            <w:r w:rsidRPr="00C46151">
              <w:rPr>
                <w:webHidden/>
              </w:rPr>
              <w:instrText xml:space="preserve"> PAGEREF _Toc67849790 \h </w:instrText>
            </w:r>
            <w:r w:rsidRPr="00C46151">
              <w:rPr>
                <w:rStyle w:val="Hyperlink"/>
              </w:rPr>
            </w:r>
            <w:r w:rsidRPr="00C46151">
              <w:rPr>
                <w:rStyle w:val="Hyperlink"/>
              </w:rPr>
              <w:fldChar w:fldCharType="separate"/>
            </w:r>
            <w:r w:rsidRPr="00C46151">
              <w:rPr>
                <w:webHidden/>
              </w:rPr>
              <w:t>13</w:t>
            </w:r>
            <w:r w:rsidRPr="00C46151">
              <w:rPr>
                <w:rStyle w:val="Hyperlink"/>
              </w:rPr>
              <w:fldChar w:fldCharType="end"/>
            </w:r>
          </w:hyperlink>
        </w:p>
        <w:p w:rsidR="00C46151" w:rsidRPr="00C46151" w:rsidRDefault="00C46151" w:rsidP="00C46151">
          <w:pPr>
            <w:pStyle w:val="TOC1"/>
            <w:rPr>
              <w:rFonts w:asciiTheme="minorHAnsi" w:eastAsiaTheme="minorEastAsia" w:hAnsiTheme="minorHAnsi" w:cstheme="minorBidi"/>
              <w:noProof/>
              <w:szCs w:val="22"/>
              <w:lang w:val="en-US"/>
            </w:rPr>
          </w:pPr>
          <w:hyperlink w:anchor="_Toc67849791" w:history="1">
            <w:r w:rsidRPr="00C46151">
              <w:rPr>
                <w:rStyle w:val="Hyperlink"/>
                <w:rFonts w:cs="Simplified Arabic"/>
                <w:noProof/>
                <w:snapToGrid w:val="0"/>
                <w:kern w:val="22"/>
                <w:rtl/>
              </w:rPr>
              <w:t>خامسا -</w:t>
            </w:r>
            <w:r w:rsidRPr="00C46151">
              <w:rPr>
                <w:rFonts w:asciiTheme="minorHAnsi" w:eastAsiaTheme="minorEastAsia" w:hAnsiTheme="minorHAnsi" w:cstheme="minorBidi"/>
                <w:noProof/>
                <w:szCs w:val="22"/>
                <w:lang w:val="en-US"/>
              </w:rPr>
              <w:tab/>
            </w:r>
            <w:r w:rsidRPr="00C46151">
              <w:rPr>
                <w:rStyle w:val="Hyperlink"/>
                <w:rFonts w:cs="Simplified Arabic"/>
                <w:noProof/>
                <w:snapToGrid w:val="0"/>
                <w:kern w:val="22"/>
                <w:rtl/>
              </w:rPr>
              <w:t>اختتام الجلسة</w:t>
            </w:r>
            <w:r w:rsidRPr="00C46151">
              <w:rPr>
                <w:noProof/>
                <w:webHidden/>
              </w:rPr>
              <w:tab/>
            </w:r>
            <w:r w:rsidRPr="00C46151">
              <w:rPr>
                <w:rStyle w:val="Hyperlink"/>
                <w:noProof/>
              </w:rPr>
              <w:fldChar w:fldCharType="begin"/>
            </w:r>
            <w:r w:rsidRPr="00C46151">
              <w:rPr>
                <w:noProof/>
                <w:webHidden/>
              </w:rPr>
              <w:instrText xml:space="preserve"> PAGEREF _Toc67849791 \h </w:instrText>
            </w:r>
            <w:r w:rsidRPr="00C46151">
              <w:rPr>
                <w:rStyle w:val="Hyperlink"/>
                <w:noProof/>
              </w:rPr>
            </w:r>
            <w:r w:rsidRPr="00C46151">
              <w:rPr>
                <w:rStyle w:val="Hyperlink"/>
                <w:noProof/>
              </w:rPr>
              <w:fldChar w:fldCharType="separate"/>
            </w:r>
            <w:r w:rsidRPr="00C46151">
              <w:rPr>
                <w:noProof/>
                <w:webHidden/>
              </w:rPr>
              <w:t>18</w:t>
            </w:r>
            <w:r w:rsidRPr="00C46151">
              <w:rPr>
                <w:rStyle w:val="Hyperlink"/>
                <w:noProof/>
              </w:rPr>
              <w:fldChar w:fldCharType="end"/>
            </w:r>
          </w:hyperlink>
        </w:p>
        <w:p w:rsidR="00C46151" w:rsidRPr="00C46151" w:rsidRDefault="00C46151" w:rsidP="00C46151">
          <w:pPr>
            <w:pStyle w:val="TOC2"/>
            <w:tabs>
              <w:tab w:val="left" w:pos="5112"/>
            </w:tabs>
            <w:rPr>
              <w:rFonts w:asciiTheme="minorHAnsi" w:eastAsiaTheme="minorEastAsia" w:hAnsiTheme="minorHAnsi" w:cstheme="minorBidi"/>
              <w:lang w:val="en-US"/>
            </w:rPr>
          </w:pPr>
          <w:hyperlink w:anchor="_Toc67849792" w:history="1">
            <w:r w:rsidRPr="00C46151">
              <w:rPr>
                <w:rStyle w:val="Hyperlink"/>
                <w:rFonts w:cs="Simplified Arabic"/>
                <w:snapToGrid w:val="0"/>
                <w:kern w:val="22"/>
                <w:rtl/>
                <w:lang w:val="en-US" w:bidi="ar-EG"/>
              </w:rPr>
              <w:t>ألف -</w:t>
            </w:r>
            <w:r w:rsidRPr="00C46151">
              <w:rPr>
                <w:rFonts w:asciiTheme="minorHAnsi" w:eastAsiaTheme="minorEastAsia" w:hAnsiTheme="minorHAnsi" w:cstheme="minorBidi"/>
                <w:lang w:val="en-US"/>
              </w:rPr>
              <w:tab/>
            </w:r>
            <w:r w:rsidRPr="00C46151">
              <w:rPr>
                <w:rStyle w:val="Hyperlink"/>
                <w:rFonts w:cs="Simplified Arabic"/>
                <w:snapToGrid w:val="0"/>
                <w:kern w:val="22"/>
                <w:rtl/>
                <w:lang w:val="en-US" w:bidi="ar-EG"/>
              </w:rPr>
              <w:t>بيان البلد المضيف للاجتماع الخامس عشر لمؤتمر الأطراف</w:t>
            </w:r>
            <w:r w:rsidRPr="00C46151">
              <w:rPr>
                <w:webHidden/>
              </w:rPr>
              <w:tab/>
            </w:r>
            <w:r w:rsidRPr="00C46151">
              <w:rPr>
                <w:rStyle w:val="Hyperlink"/>
              </w:rPr>
              <w:fldChar w:fldCharType="begin"/>
            </w:r>
            <w:r w:rsidRPr="00C46151">
              <w:rPr>
                <w:webHidden/>
              </w:rPr>
              <w:instrText xml:space="preserve"> PAGEREF _Toc67849792 \h </w:instrText>
            </w:r>
            <w:r w:rsidRPr="00C46151">
              <w:rPr>
                <w:rStyle w:val="Hyperlink"/>
              </w:rPr>
            </w:r>
            <w:r w:rsidRPr="00C46151">
              <w:rPr>
                <w:rStyle w:val="Hyperlink"/>
              </w:rPr>
              <w:fldChar w:fldCharType="separate"/>
            </w:r>
            <w:r w:rsidRPr="00C46151">
              <w:rPr>
                <w:webHidden/>
              </w:rPr>
              <w:t>18</w:t>
            </w:r>
            <w:r w:rsidRPr="00C46151">
              <w:rPr>
                <w:rStyle w:val="Hyperlink"/>
              </w:rPr>
              <w:fldChar w:fldCharType="end"/>
            </w:r>
          </w:hyperlink>
        </w:p>
        <w:p w:rsidR="00C46151" w:rsidRPr="00C46151" w:rsidRDefault="00C46151" w:rsidP="00C46151">
          <w:pPr>
            <w:pStyle w:val="TOC2"/>
            <w:rPr>
              <w:rFonts w:asciiTheme="minorHAnsi" w:eastAsiaTheme="minorEastAsia" w:hAnsiTheme="minorHAnsi" w:cstheme="minorBidi"/>
              <w:lang w:val="en-US"/>
            </w:rPr>
          </w:pPr>
          <w:hyperlink w:anchor="_Toc67849793" w:history="1">
            <w:r w:rsidRPr="00C46151">
              <w:rPr>
                <w:rStyle w:val="Hyperlink"/>
                <w:rFonts w:cs="Simplified Arabic"/>
                <w:snapToGrid w:val="0"/>
                <w:kern w:val="22"/>
                <w:rtl/>
                <w:lang w:val="en-US" w:bidi="ar-EG"/>
              </w:rPr>
              <w:t>باء –</w:t>
            </w:r>
            <w:r>
              <w:rPr>
                <w:rStyle w:val="Hyperlink"/>
                <w:rFonts w:cs="Simplified Arabic" w:hint="cs"/>
                <w:snapToGrid w:val="0"/>
                <w:kern w:val="22"/>
                <w:rtl/>
                <w:lang w:val="en-US" w:bidi="ar-EG"/>
              </w:rPr>
              <w:tab/>
            </w:r>
            <w:r w:rsidRPr="00C46151">
              <w:rPr>
                <w:rStyle w:val="Hyperlink"/>
                <w:rFonts w:cs="Simplified Arabic"/>
                <w:snapToGrid w:val="0"/>
                <w:kern w:val="22"/>
                <w:rtl/>
                <w:lang w:val="en-US" w:bidi="ar-EG"/>
              </w:rPr>
              <w:t>البيان الختامي لرئيس الهيئة الفرعية للمشورة العلمية والتقنية والتكنولوجية</w:t>
            </w:r>
            <w:r w:rsidRPr="00C46151">
              <w:rPr>
                <w:webHidden/>
              </w:rPr>
              <w:tab/>
            </w:r>
            <w:r w:rsidRPr="00C46151">
              <w:rPr>
                <w:rStyle w:val="Hyperlink"/>
              </w:rPr>
              <w:fldChar w:fldCharType="begin"/>
            </w:r>
            <w:r w:rsidRPr="00C46151">
              <w:rPr>
                <w:webHidden/>
              </w:rPr>
              <w:instrText xml:space="preserve"> PAGEREF _Toc67849793 \h </w:instrText>
            </w:r>
            <w:r w:rsidRPr="00C46151">
              <w:rPr>
                <w:rStyle w:val="Hyperlink"/>
              </w:rPr>
            </w:r>
            <w:r w:rsidRPr="00C46151">
              <w:rPr>
                <w:rStyle w:val="Hyperlink"/>
              </w:rPr>
              <w:fldChar w:fldCharType="separate"/>
            </w:r>
            <w:r w:rsidRPr="00C46151">
              <w:rPr>
                <w:webHidden/>
              </w:rPr>
              <w:t>18</w:t>
            </w:r>
            <w:r w:rsidRPr="00C46151">
              <w:rPr>
                <w:rStyle w:val="Hyperlink"/>
              </w:rPr>
              <w:fldChar w:fldCharType="end"/>
            </w:r>
          </w:hyperlink>
        </w:p>
        <w:p w:rsidR="00C46151" w:rsidRPr="00C46151" w:rsidRDefault="00C46151" w:rsidP="00C46151">
          <w:pPr>
            <w:pStyle w:val="TOC2"/>
            <w:tabs>
              <w:tab w:val="left" w:pos="4023"/>
            </w:tabs>
            <w:rPr>
              <w:rFonts w:asciiTheme="minorHAnsi" w:eastAsiaTheme="minorEastAsia" w:hAnsiTheme="minorHAnsi" w:cstheme="minorBidi"/>
              <w:lang w:val="en-US"/>
            </w:rPr>
          </w:pPr>
          <w:hyperlink w:anchor="_Toc67849794" w:history="1">
            <w:r w:rsidRPr="00C46151">
              <w:rPr>
                <w:rStyle w:val="Hyperlink"/>
                <w:rFonts w:cs="Simplified Arabic"/>
                <w:snapToGrid w:val="0"/>
                <w:kern w:val="22"/>
                <w:rtl/>
                <w:lang w:val="en-US" w:bidi="ar-EG"/>
              </w:rPr>
              <w:t>جيم -</w:t>
            </w:r>
            <w:r w:rsidRPr="00C46151">
              <w:rPr>
                <w:rFonts w:asciiTheme="minorHAnsi" w:eastAsiaTheme="minorEastAsia" w:hAnsiTheme="minorHAnsi" w:cstheme="minorBidi"/>
                <w:lang w:val="en-US"/>
              </w:rPr>
              <w:tab/>
            </w:r>
            <w:r w:rsidRPr="00C46151">
              <w:rPr>
                <w:rStyle w:val="Hyperlink"/>
                <w:rFonts w:cs="Simplified Arabic"/>
                <w:snapToGrid w:val="0"/>
                <w:kern w:val="22"/>
                <w:rtl/>
                <w:lang w:val="en-US" w:bidi="ar-EG"/>
              </w:rPr>
              <w:t>البيان الختامي لرئيسة الهيئة الفرعية للتنفيذ</w:t>
            </w:r>
            <w:r w:rsidRPr="00C46151">
              <w:rPr>
                <w:webHidden/>
              </w:rPr>
              <w:tab/>
            </w:r>
            <w:r w:rsidRPr="00C46151">
              <w:rPr>
                <w:rStyle w:val="Hyperlink"/>
              </w:rPr>
              <w:fldChar w:fldCharType="begin"/>
            </w:r>
            <w:r w:rsidRPr="00C46151">
              <w:rPr>
                <w:webHidden/>
              </w:rPr>
              <w:instrText xml:space="preserve"> PAGEREF _Toc67849794 \h </w:instrText>
            </w:r>
            <w:r w:rsidRPr="00C46151">
              <w:rPr>
                <w:rStyle w:val="Hyperlink"/>
              </w:rPr>
            </w:r>
            <w:r w:rsidRPr="00C46151">
              <w:rPr>
                <w:rStyle w:val="Hyperlink"/>
              </w:rPr>
              <w:fldChar w:fldCharType="separate"/>
            </w:r>
            <w:r w:rsidRPr="00C46151">
              <w:rPr>
                <w:webHidden/>
              </w:rPr>
              <w:t>18</w:t>
            </w:r>
            <w:r w:rsidRPr="00C46151">
              <w:rPr>
                <w:rStyle w:val="Hyperlink"/>
              </w:rPr>
              <w:fldChar w:fldCharType="end"/>
            </w:r>
          </w:hyperlink>
        </w:p>
        <w:p w:rsidR="00C46151" w:rsidRPr="00C46151" w:rsidRDefault="00C46151" w:rsidP="00C46151">
          <w:pPr>
            <w:pStyle w:val="TOC2"/>
            <w:rPr>
              <w:rFonts w:asciiTheme="minorHAnsi" w:eastAsiaTheme="minorEastAsia" w:hAnsiTheme="minorHAnsi" w:cstheme="minorBidi"/>
              <w:lang w:val="en-US"/>
            </w:rPr>
          </w:pPr>
          <w:hyperlink w:anchor="_Toc67849795" w:history="1">
            <w:r w:rsidRPr="00C46151">
              <w:rPr>
                <w:rStyle w:val="Hyperlink"/>
                <w:rFonts w:cs="Simplified Arabic"/>
                <w:snapToGrid w:val="0"/>
                <w:kern w:val="22"/>
                <w:rtl/>
                <w:lang w:val="en-US" w:bidi="ar-EG"/>
              </w:rPr>
              <w:t>دال -</w:t>
            </w:r>
            <w:r w:rsidRPr="00C46151">
              <w:rPr>
                <w:rFonts w:asciiTheme="minorHAnsi" w:eastAsiaTheme="minorEastAsia" w:hAnsiTheme="minorHAnsi" w:cstheme="minorBidi"/>
                <w:lang w:val="en-US"/>
              </w:rPr>
              <w:tab/>
            </w:r>
            <w:r w:rsidRPr="00C46151">
              <w:rPr>
                <w:rStyle w:val="Hyperlink"/>
                <w:rFonts w:cs="Simplified Arabic"/>
                <w:snapToGrid w:val="0"/>
                <w:kern w:val="22"/>
                <w:rtl/>
                <w:lang w:val="en-US" w:bidi="ar-EG"/>
              </w:rPr>
              <w:t>الاختتام</w:t>
            </w:r>
            <w:r w:rsidRPr="00C46151">
              <w:rPr>
                <w:webHidden/>
              </w:rPr>
              <w:tab/>
            </w:r>
            <w:r>
              <w:rPr>
                <w:webHidden/>
              </w:rPr>
              <w:tab/>
            </w:r>
            <w:r w:rsidRPr="00C46151">
              <w:rPr>
                <w:rStyle w:val="Hyperlink"/>
              </w:rPr>
              <w:fldChar w:fldCharType="begin"/>
            </w:r>
            <w:r w:rsidRPr="00C46151">
              <w:rPr>
                <w:webHidden/>
              </w:rPr>
              <w:instrText xml:space="preserve"> PAGEREF _Toc67849795 \h </w:instrText>
            </w:r>
            <w:r w:rsidRPr="00C46151">
              <w:rPr>
                <w:rStyle w:val="Hyperlink"/>
              </w:rPr>
            </w:r>
            <w:r w:rsidRPr="00C46151">
              <w:rPr>
                <w:rStyle w:val="Hyperlink"/>
              </w:rPr>
              <w:fldChar w:fldCharType="separate"/>
            </w:r>
            <w:r w:rsidRPr="00C46151">
              <w:rPr>
                <w:webHidden/>
              </w:rPr>
              <w:t>19</w:t>
            </w:r>
            <w:r w:rsidRPr="00C46151">
              <w:rPr>
                <w:rStyle w:val="Hyperlink"/>
              </w:rPr>
              <w:fldChar w:fldCharType="end"/>
            </w:r>
          </w:hyperlink>
        </w:p>
        <w:p w:rsidR="00074BDC" w:rsidRPr="000D0961" w:rsidRDefault="00E35611" w:rsidP="00C46151">
          <w:pPr>
            <w:bidi/>
            <w:spacing w:line="120" w:lineRule="auto"/>
            <w:rPr>
              <w:rtl/>
            </w:rPr>
          </w:pPr>
          <w:r w:rsidRPr="00C46151">
            <w:rPr>
              <w:rFonts w:ascii="Simplified Arabic" w:hAnsi="Simplified Arabic" w:cs="Simplified Arabic"/>
              <w:noProof/>
              <w:sz w:val="24"/>
            </w:rPr>
            <w:fldChar w:fldCharType="end"/>
          </w:r>
        </w:p>
      </w:sdtContent>
    </w:sdt>
    <w:p w:rsidR="000D0961" w:rsidRDefault="000D0961">
      <w:pPr>
        <w:jc w:val="left"/>
        <w:rPr>
          <w:rFonts w:ascii="Simplified Arabic" w:hAnsi="Simplified Arabic" w:cs="Simplified Arabic"/>
          <w:b/>
          <w:bCs/>
          <w:snapToGrid w:val="0"/>
          <w:kern w:val="22"/>
          <w:sz w:val="28"/>
          <w:szCs w:val="28"/>
          <w:rtl/>
          <w:lang w:bidi="ar-EG"/>
        </w:rPr>
      </w:pPr>
      <w:r>
        <w:rPr>
          <w:rFonts w:ascii="Simplified Arabic" w:hAnsi="Simplified Arabic" w:cs="Simplified Arabic"/>
          <w:b/>
          <w:bCs/>
          <w:snapToGrid w:val="0"/>
          <w:kern w:val="22"/>
          <w:sz w:val="28"/>
          <w:szCs w:val="28"/>
          <w:rtl/>
          <w:lang w:bidi="ar-EG"/>
        </w:rPr>
        <w:br w:type="page"/>
      </w:r>
    </w:p>
    <w:p w:rsidR="00292F67" w:rsidRPr="00EF6139" w:rsidRDefault="006B0685" w:rsidP="008026C2">
      <w:pPr>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8"/>
          <w:szCs w:val="28"/>
        </w:rPr>
      </w:pPr>
      <w:bookmarkStart w:id="3" w:name="_Toc67849778"/>
      <w:r>
        <w:rPr>
          <w:rFonts w:ascii="Simplified Arabic" w:hAnsi="Simplified Arabic" w:cs="Simplified Arabic" w:hint="cs"/>
          <w:b/>
          <w:bCs/>
          <w:snapToGrid w:val="0"/>
          <w:kern w:val="22"/>
          <w:sz w:val="28"/>
          <w:szCs w:val="28"/>
          <w:rtl/>
        </w:rPr>
        <w:lastRenderedPageBreak/>
        <w:t>أولا -</w:t>
      </w:r>
      <w:r>
        <w:rPr>
          <w:rFonts w:ascii="Simplified Arabic" w:hAnsi="Simplified Arabic" w:cs="Simplified Arabic" w:hint="cs"/>
          <w:b/>
          <w:bCs/>
          <w:snapToGrid w:val="0"/>
          <w:kern w:val="22"/>
          <w:sz w:val="28"/>
          <w:szCs w:val="28"/>
          <w:rtl/>
        </w:rPr>
        <w:tab/>
      </w:r>
      <w:r w:rsidR="0079228B" w:rsidRPr="008026C2">
        <w:rPr>
          <w:rFonts w:ascii="Simplified Arabic" w:hAnsi="Simplified Arabic" w:cs="Simplified Arabic"/>
          <w:b/>
          <w:bCs/>
          <w:snapToGrid w:val="0"/>
          <w:kern w:val="22"/>
          <w:sz w:val="28"/>
          <w:szCs w:val="28"/>
          <w:rtl/>
        </w:rPr>
        <w:t>مقدمة</w:t>
      </w:r>
      <w:bookmarkEnd w:id="3"/>
    </w:p>
    <w:p w:rsidR="00CF1BEE" w:rsidRDefault="00CF1BEE" w:rsidP="008572AC">
      <w:pPr>
        <w:pStyle w:val="ListParagraph"/>
        <w:numPr>
          <w:ilvl w:val="0"/>
          <w:numId w:val="10"/>
        </w:numPr>
        <w:kinsoku w:val="0"/>
        <w:overflowPunct w:val="0"/>
        <w:autoSpaceDE w:val="0"/>
        <w:autoSpaceDN w:val="0"/>
        <w:bidi/>
        <w:adjustRightInd w:val="0"/>
        <w:snapToGrid w:val="0"/>
        <w:spacing w:after="120" w:line="216" w:lineRule="auto"/>
        <w:ind w:left="0" w:firstLine="0"/>
        <w:contextualSpacing w:val="0"/>
        <w:rPr>
          <w:rFonts w:ascii="Simplified Arabic" w:hAnsi="Simplified Arabic" w:cs="Simplified Arabic"/>
          <w:snapToGrid w:val="0"/>
          <w:kern w:val="22"/>
          <w:sz w:val="24"/>
          <w:lang w:bidi="ar-EG"/>
        </w:rPr>
      </w:pPr>
      <w:r w:rsidRPr="006B0685">
        <w:rPr>
          <w:rFonts w:ascii="Simplified Arabic" w:hAnsi="Simplified Arabic" w:cs="Simplified Arabic" w:hint="cs"/>
          <w:snapToGrid w:val="0"/>
          <w:kern w:val="22"/>
          <w:sz w:val="24"/>
          <w:rtl/>
          <w:lang w:bidi="ar-EG"/>
        </w:rPr>
        <w:t>أعيد تحديد موعد الاجتماع الرابع والعشرون للهيئة الفرعية للمشورة العلمية والتقنية والتكنولوجية والاجتماع الثالث للهيئة الفرعية للتنفيذ من مايو/أيار 2020 إلى أغسطس/آب 2020 وذلك بسبب جائحة كوفيد-19. وبعد ذلك أعيد تحديد موعدهما إلى نوفمبر/تشرين الثاني 2020، وأخيرا تأخرا إلى أجل غير م</w:t>
      </w:r>
      <w:r w:rsidR="008572AC">
        <w:rPr>
          <w:rFonts w:ascii="Simplified Arabic" w:hAnsi="Simplified Arabic" w:cs="Simplified Arabic" w:hint="cs"/>
          <w:snapToGrid w:val="0"/>
          <w:kern w:val="22"/>
          <w:sz w:val="24"/>
          <w:rtl/>
          <w:lang w:bidi="ar-EG"/>
        </w:rPr>
        <w:t>سمى</w:t>
      </w:r>
      <w:r w:rsidRPr="006B0685">
        <w:rPr>
          <w:rFonts w:ascii="Simplified Arabic" w:hAnsi="Simplified Arabic" w:cs="Simplified Arabic" w:hint="cs"/>
          <w:snapToGrid w:val="0"/>
          <w:kern w:val="22"/>
          <w:sz w:val="24"/>
          <w:rtl/>
          <w:lang w:bidi="ar-EG"/>
        </w:rPr>
        <w:t xml:space="preserve"> حتى عام 2021.</w:t>
      </w:r>
    </w:p>
    <w:p w:rsidR="00CF1BEE" w:rsidRDefault="00CF1BEE" w:rsidP="008572AC">
      <w:pPr>
        <w:pStyle w:val="ListParagraph"/>
        <w:numPr>
          <w:ilvl w:val="0"/>
          <w:numId w:val="10"/>
        </w:numPr>
        <w:kinsoku w:val="0"/>
        <w:overflowPunct w:val="0"/>
        <w:autoSpaceDE w:val="0"/>
        <w:autoSpaceDN w:val="0"/>
        <w:bidi/>
        <w:adjustRightInd w:val="0"/>
        <w:snapToGrid w:val="0"/>
        <w:spacing w:after="120" w:line="216" w:lineRule="auto"/>
        <w:ind w:left="0" w:firstLine="0"/>
        <w:contextualSpacing w:val="0"/>
        <w:rPr>
          <w:rFonts w:ascii="Simplified Arabic" w:hAnsi="Simplified Arabic" w:cs="Simplified Arabic"/>
          <w:snapToGrid w:val="0"/>
          <w:kern w:val="22"/>
          <w:sz w:val="24"/>
          <w:lang w:bidi="ar-EG"/>
        </w:rPr>
      </w:pPr>
      <w:r w:rsidRPr="006B0685">
        <w:rPr>
          <w:rFonts w:ascii="Simplified Arabic" w:hAnsi="Simplified Arabic" w:cs="Simplified Arabic" w:hint="cs"/>
          <w:snapToGrid w:val="0"/>
          <w:kern w:val="22"/>
          <w:sz w:val="24"/>
          <w:rtl/>
          <w:lang w:bidi="ar-EG"/>
        </w:rPr>
        <w:t xml:space="preserve">وفي ذلك السياق، وبهدف الحفاظ على الزخم </w:t>
      </w:r>
      <w:r w:rsidR="006B0685">
        <w:rPr>
          <w:rFonts w:ascii="Simplified Arabic" w:hAnsi="Simplified Arabic" w:cs="Simplified Arabic" w:hint="cs"/>
          <w:snapToGrid w:val="0"/>
          <w:kern w:val="22"/>
          <w:sz w:val="24"/>
          <w:rtl/>
          <w:lang w:bidi="ar-EG"/>
        </w:rPr>
        <w:t>نحو</w:t>
      </w:r>
      <w:r w:rsidRPr="006B0685">
        <w:rPr>
          <w:rFonts w:ascii="Simplified Arabic" w:hAnsi="Simplified Arabic" w:cs="Simplified Arabic" w:hint="cs"/>
          <w:snapToGrid w:val="0"/>
          <w:kern w:val="22"/>
          <w:sz w:val="24"/>
          <w:rtl/>
          <w:lang w:bidi="ar-EG"/>
        </w:rPr>
        <w:t xml:space="preserve"> الاجتماع الخامس عشر لمؤتمر الأطراف، ولتيسير الأعمال التحضيرية لاجتماعي الهيئتين الفرعيتين في عام 2021، </w:t>
      </w:r>
      <w:r w:rsidR="006B0685" w:rsidRPr="006B0685">
        <w:rPr>
          <w:rFonts w:ascii="Simplified Arabic" w:hAnsi="Simplified Arabic" w:cs="Simplified Arabic" w:hint="cs"/>
          <w:snapToGrid w:val="0"/>
          <w:kern w:val="22"/>
          <w:sz w:val="24"/>
          <w:rtl/>
          <w:lang w:bidi="ar-EG"/>
        </w:rPr>
        <w:t xml:space="preserve">تقرر </w:t>
      </w:r>
      <w:r w:rsidR="008572AC">
        <w:rPr>
          <w:rFonts w:ascii="Simplified Arabic" w:hAnsi="Simplified Arabic" w:cs="Simplified Arabic" w:hint="cs"/>
          <w:snapToGrid w:val="0"/>
          <w:kern w:val="22"/>
          <w:sz w:val="24"/>
          <w:rtl/>
          <w:lang w:bidi="ar-EG"/>
        </w:rPr>
        <w:t>عقد</w:t>
      </w:r>
      <w:r w:rsidRPr="006B0685">
        <w:rPr>
          <w:rFonts w:ascii="Simplified Arabic" w:hAnsi="Simplified Arabic" w:cs="Simplified Arabic" w:hint="cs"/>
          <w:snapToGrid w:val="0"/>
          <w:kern w:val="22"/>
          <w:sz w:val="24"/>
          <w:rtl/>
          <w:lang w:bidi="ar-EG"/>
        </w:rPr>
        <w:t xml:space="preserve"> جلسة افتراضية خاصة مشتركة للهيئة الفرعية للمشورة العلمية والتقنية والتكنولوجية والهيئة الفرعية للتنفيذ </w:t>
      </w:r>
      <w:r w:rsidR="006B0685" w:rsidRPr="006B0685">
        <w:rPr>
          <w:rFonts w:ascii="Simplified Arabic" w:hAnsi="Simplified Arabic" w:cs="Simplified Arabic" w:hint="cs"/>
          <w:snapToGrid w:val="0"/>
          <w:kern w:val="22"/>
          <w:sz w:val="24"/>
          <w:rtl/>
          <w:lang w:bidi="ar-EG"/>
        </w:rPr>
        <w:t>يومي</w:t>
      </w:r>
      <w:r w:rsidRPr="006B0685">
        <w:rPr>
          <w:rFonts w:ascii="Simplified Arabic" w:hAnsi="Simplified Arabic" w:cs="Simplified Arabic" w:hint="cs"/>
          <w:snapToGrid w:val="0"/>
          <w:kern w:val="22"/>
          <w:sz w:val="24"/>
          <w:rtl/>
          <w:lang w:bidi="ar-EG"/>
        </w:rPr>
        <w:t xml:space="preserve"> 15 </w:t>
      </w:r>
      <w:r w:rsidR="006B0685" w:rsidRPr="006B0685">
        <w:rPr>
          <w:rFonts w:ascii="Simplified Arabic" w:hAnsi="Simplified Arabic" w:cs="Simplified Arabic" w:hint="cs"/>
          <w:snapToGrid w:val="0"/>
          <w:kern w:val="22"/>
          <w:sz w:val="24"/>
          <w:rtl/>
          <w:lang w:bidi="ar-EG"/>
        </w:rPr>
        <w:t>و16</w:t>
      </w:r>
      <w:r w:rsidRPr="006B0685">
        <w:rPr>
          <w:rFonts w:ascii="Simplified Arabic" w:hAnsi="Simplified Arabic" w:cs="Simplified Arabic" w:hint="cs"/>
          <w:snapToGrid w:val="0"/>
          <w:kern w:val="22"/>
          <w:sz w:val="24"/>
          <w:rtl/>
          <w:lang w:bidi="ar-EG"/>
        </w:rPr>
        <w:t xml:space="preserve"> </w:t>
      </w:r>
      <w:r w:rsidR="006B0685" w:rsidRPr="006B0685">
        <w:rPr>
          <w:rFonts w:ascii="Simplified Arabic" w:hAnsi="Simplified Arabic" w:cs="Simplified Arabic" w:hint="cs"/>
          <w:snapToGrid w:val="0"/>
          <w:kern w:val="22"/>
          <w:sz w:val="24"/>
          <w:rtl/>
          <w:lang w:bidi="ar-EG"/>
        </w:rPr>
        <w:t>ديسمبر/كانون الأول 2020.</w:t>
      </w:r>
    </w:p>
    <w:p w:rsidR="006B0685" w:rsidRPr="006B0685" w:rsidRDefault="006B0685" w:rsidP="006B0685">
      <w:pPr>
        <w:pStyle w:val="ListParagraph"/>
        <w:numPr>
          <w:ilvl w:val="0"/>
          <w:numId w:val="10"/>
        </w:numPr>
        <w:kinsoku w:val="0"/>
        <w:overflowPunct w:val="0"/>
        <w:autoSpaceDE w:val="0"/>
        <w:autoSpaceDN w:val="0"/>
        <w:bidi/>
        <w:adjustRightInd w:val="0"/>
        <w:snapToGrid w:val="0"/>
        <w:spacing w:after="120" w:line="216" w:lineRule="auto"/>
        <w:ind w:left="0" w:firstLine="0"/>
        <w:contextualSpacing w:val="0"/>
        <w:rPr>
          <w:rFonts w:ascii="Simplified Arabic" w:hAnsi="Simplified Arabic" w:cs="Simplified Arabic"/>
          <w:snapToGrid w:val="0"/>
          <w:kern w:val="22"/>
          <w:sz w:val="24"/>
          <w:lang w:bidi="ar-EG"/>
        </w:rPr>
      </w:pPr>
      <w:r>
        <w:rPr>
          <w:rFonts w:ascii="Simplified Arabic" w:hAnsi="Simplified Arabic" w:cs="Simplified Arabic" w:hint="cs"/>
          <w:snapToGrid w:val="0"/>
          <w:kern w:val="22"/>
          <w:sz w:val="24"/>
          <w:rtl/>
          <w:lang w:bidi="ar-EG"/>
        </w:rPr>
        <w:t>وعلى النحو الذي وافق عليه مكتبي مؤتمر الأطراف والهيئة الفرعية للمشورة العلمية والتقنية والتكنولوجية، تناولت الجلسة الخاصة موضوع التنوع البيولوجي، والصحة الواحدة والاستجابة إلى كوفيد-19. وقدمت الفرص لعرض المعلومات وللبيانات من الأطراف والمراقبين بجميع اللغات الرسمية للأمم المتحدة، ولكن لم تتخذ أي قرارات أو توصيات رسمية في هذه الجلسة.</w:t>
      </w:r>
    </w:p>
    <w:p w:rsidR="00212329" w:rsidRPr="00212329" w:rsidRDefault="006B0685" w:rsidP="006B0685">
      <w:pPr>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8"/>
          <w:szCs w:val="28"/>
          <w:rtl/>
        </w:rPr>
      </w:pPr>
      <w:bookmarkStart w:id="4" w:name="_Toc67849779"/>
      <w:r>
        <w:rPr>
          <w:rFonts w:ascii="Simplified Arabic" w:hAnsi="Simplified Arabic" w:cs="Simplified Arabic" w:hint="cs"/>
          <w:b/>
          <w:bCs/>
          <w:snapToGrid w:val="0"/>
          <w:kern w:val="22"/>
          <w:sz w:val="28"/>
          <w:szCs w:val="28"/>
          <w:rtl/>
        </w:rPr>
        <w:t>ثانيا</w:t>
      </w:r>
      <w:r w:rsidR="00212329" w:rsidRPr="00212329">
        <w:rPr>
          <w:rFonts w:ascii="Simplified Arabic" w:hAnsi="Simplified Arabic" w:cs="Simplified Arabic" w:hint="cs"/>
          <w:b/>
          <w:bCs/>
          <w:snapToGrid w:val="0"/>
          <w:kern w:val="22"/>
          <w:sz w:val="28"/>
          <w:szCs w:val="28"/>
          <w:rtl/>
        </w:rPr>
        <w:t xml:space="preserve"> -</w:t>
      </w:r>
      <w:r w:rsidR="00212329" w:rsidRPr="00212329">
        <w:rPr>
          <w:rFonts w:ascii="Simplified Arabic" w:hAnsi="Simplified Arabic" w:cs="Simplified Arabic" w:hint="cs"/>
          <w:b/>
          <w:bCs/>
          <w:snapToGrid w:val="0"/>
          <w:kern w:val="22"/>
          <w:sz w:val="28"/>
          <w:szCs w:val="28"/>
          <w:rtl/>
        </w:rPr>
        <w:tab/>
      </w:r>
      <w:r>
        <w:rPr>
          <w:rFonts w:ascii="Simplified Arabic" w:hAnsi="Simplified Arabic" w:cs="Simplified Arabic" w:hint="cs"/>
          <w:b/>
          <w:bCs/>
          <w:snapToGrid w:val="0"/>
          <w:kern w:val="22"/>
          <w:sz w:val="28"/>
          <w:szCs w:val="28"/>
          <w:rtl/>
        </w:rPr>
        <w:t>افتتاح</w:t>
      </w:r>
      <w:r w:rsidR="00212329" w:rsidRPr="00212329">
        <w:rPr>
          <w:rFonts w:ascii="Simplified Arabic" w:hAnsi="Simplified Arabic" w:cs="Simplified Arabic" w:hint="cs"/>
          <w:b/>
          <w:bCs/>
          <w:snapToGrid w:val="0"/>
          <w:kern w:val="22"/>
          <w:sz w:val="28"/>
          <w:szCs w:val="28"/>
          <w:rtl/>
        </w:rPr>
        <w:t xml:space="preserve"> ال</w:t>
      </w:r>
      <w:r w:rsidR="00212329" w:rsidRPr="00212329">
        <w:rPr>
          <w:rFonts w:ascii="Simplified Arabic" w:hAnsi="Simplified Arabic" w:cs="Simplified Arabic"/>
          <w:b/>
          <w:bCs/>
          <w:snapToGrid w:val="0"/>
          <w:kern w:val="22"/>
          <w:sz w:val="28"/>
          <w:szCs w:val="28"/>
          <w:rtl/>
        </w:rPr>
        <w:t xml:space="preserve">جلسة </w:t>
      </w:r>
      <w:r>
        <w:rPr>
          <w:rFonts w:ascii="Simplified Arabic" w:hAnsi="Simplified Arabic" w:cs="Simplified Arabic" w:hint="cs"/>
          <w:b/>
          <w:bCs/>
          <w:snapToGrid w:val="0"/>
          <w:kern w:val="22"/>
          <w:sz w:val="28"/>
          <w:szCs w:val="28"/>
          <w:rtl/>
        </w:rPr>
        <w:t xml:space="preserve">الإفتراضية المشتركة </w:t>
      </w:r>
      <w:r w:rsidR="00212329" w:rsidRPr="00212329">
        <w:rPr>
          <w:rFonts w:ascii="Simplified Arabic" w:hAnsi="Simplified Arabic" w:cs="Simplified Arabic" w:hint="cs"/>
          <w:b/>
          <w:bCs/>
          <w:snapToGrid w:val="0"/>
          <w:kern w:val="22"/>
          <w:sz w:val="28"/>
          <w:szCs w:val="28"/>
          <w:rtl/>
        </w:rPr>
        <w:t>ال</w:t>
      </w:r>
      <w:r w:rsidR="00212329" w:rsidRPr="00212329">
        <w:rPr>
          <w:rFonts w:ascii="Simplified Arabic" w:hAnsi="Simplified Arabic" w:cs="Simplified Arabic"/>
          <w:b/>
          <w:bCs/>
          <w:snapToGrid w:val="0"/>
          <w:kern w:val="22"/>
          <w:sz w:val="28"/>
          <w:szCs w:val="28"/>
          <w:rtl/>
        </w:rPr>
        <w:t>خاصة</w:t>
      </w:r>
      <w:r w:rsidR="00BB0EA5">
        <w:rPr>
          <w:rFonts w:ascii="Simplified Arabic" w:hAnsi="Simplified Arabic" w:cs="Simplified Arabic" w:hint="cs"/>
          <w:b/>
          <w:bCs/>
          <w:snapToGrid w:val="0"/>
          <w:kern w:val="22"/>
          <w:sz w:val="28"/>
          <w:szCs w:val="28"/>
          <w:rtl/>
        </w:rPr>
        <w:t xml:space="preserve"> الثانية</w:t>
      </w:r>
      <w:bookmarkEnd w:id="4"/>
    </w:p>
    <w:p w:rsidR="00F863F8" w:rsidRPr="006B0685" w:rsidRDefault="00212329" w:rsidP="00BB0EA5">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sidRPr="006B0685">
        <w:rPr>
          <w:rFonts w:ascii="Simplified Arabic" w:hAnsi="Simplified Arabic" w:cs="Simplified Arabic" w:hint="cs"/>
          <w:snapToGrid w:val="0"/>
          <w:kern w:val="22"/>
          <w:sz w:val="24"/>
          <w:rtl/>
        </w:rPr>
        <w:t>افتتح</w:t>
      </w:r>
      <w:r w:rsidRPr="006B0685">
        <w:rPr>
          <w:rFonts w:ascii="Simplified Arabic" w:hAnsi="Simplified Arabic" w:cs="Simplified Arabic" w:hint="cs"/>
          <w:rtl/>
          <w:lang w:bidi="ar-EG"/>
        </w:rPr>
        <w:t xml:space="preserve"> </w:t>
      </w:r>
      <w:r w:rsidR="00CC6C28" w:rsidRPr="006B0685">
        <w:rPr>
          <w:rFonts w:ascii="Simplified Arabic" w:hAnsi="Simplified Arabic" w:cs="Simplified Arabic" w:hint="cs"/>
          <w:snapToGrid w:val="0"/>
          <w:kern w:val="22"/>
          <w:sz w:val="24"/>
          <w:rtl/>
        </w:rPr>
        <w:t xml:space="preserve">الجلسة </w:t>
      </w:r>
      <w:r w:rsidR="006B0685">
        <w:rPr>
          <w:rFonts w:ascii="Simplified Arabic" w:hAnsi="Simplified Arabic" w:cs="Simplified Arabic" w:hint="cs"/>
          <w:snapToGrid w:val="0"/>
          <w:kern w:val="22"/>
          <w:sz w:val="24"/>
          <w:rtl/>
        </w:rPr>
        <w:t xml:space="preserve">المشتركة </w:t>
      </w:r>
      <w:r w:rsidR="00CC6C28" w:rsidRPr="006B0685">
        <w:rPr>
          <w:rFonts w:ascii="Simplified Arabic" w:hAnsi="Simplified Arabic" w:cs="Simplified Arabic" w:hint="cs"/>
          <w:snapToGrid w:val="0"/>
          <w:kern w:val="22"/>
          <w:sz w:val="24"/>
          <w:rtl/>
        </w:rPr>
        <w:t xml:space="preserve">الخاصة </w:t>
      </w:r>
      <w:r w:rsidR="006B0685">
        <w:rPr>
          <w:rFonts w:ascii="Simplified Arabic" w:hAnsi="Simplified Arabic" w:cs="Simplified Arabic" w:hint="cs"/>
          <w:snapToGrid w:val="0"/>
          <w:kern w:val="22"/>
          <w:sz w:val="24"/>
          <w:rtl/>
        </w:rPr>
        <w:t xml:space="preserve">الثانية </w:t>
      </w:r>
      <w:r w:rsidR="00CC6C28" w:rsidRPr="006B0685">
        <w:rPr>
          <w:rFonts w:ascii="Simplified Arabic" w:hAnsi="Simplified Arabic" w:cs="Simplified Arabic" w:hint="cs"/>
          <w:rtl/>
          <w:lang w:bidi="ar-EG"/>
        </w:rPr>
        <w:t xml:space="preserve">السيد </w:t>
      </w:r>
      <w:r w:rsidR="006B0685">
        <w:rPr>
          <w:rFonts w:cs="Simplified Arabic" w:hint="cs"/>
          <w:rtl/>
          <w:lang w:bidi="ar-EG"/>
        </w:rPr>
        <w:t>حمد الله زيدان، بالنيابة عن رئيس</w:t>
      </w:r>
      <w:r w:rsidR="00BB0EA5">
        <w:rPr>
          <w:rFonts w:cs="Simplified Arabic" w:hint="cs"/>
          <w:rtl/>
          <w:lang w:bidi="ar-EG"/>
        </w:rPr>
        <w:t>ة</w:t>
      </w:r>
      <w:r w:rsidR="006B0685">
        <w:rPr>
          <w:rFonts w:cs="Simplified Arabic" w:hint="cs"/>
          <w:rtl/>
          <w:lang w:bidi="ar-EG"/>
        </w:rPr>
        <w:t xml:space="preserve"> مؤتمر الأطراف</w:t>
      </w:r>
      <w:r w:rsidRPr="006B0685">
        <w:rPr>
          <w:rFonts w:ascii="Simplified Arabic" w:hAnsi="Simplified Arabic" w:cs="Simplified Arabic" w:hint="cs"/>
          <w:rtl/>
          <w:lang w:bidi="ar-EG"/>
        </w:rPr>
        <w:t xml:space="preserve">، </w:t>
      </w:r>
      <w:r w:rsidRPr="006B0685">
        <w:rPr>
          <w:rFonts w:ascii="Simplified Arabic" w:hAnsi="Simplified Arabic" w:cs="Simplified Arabic" w:hint="cs"/>
          <w:snapToGrid w:val="0"/>
          <w:kern w:val="22"/>
          <w:sz w:val="24"/>
          <w:rtl/>
        </w:rPr>
        <w:t>في الساعة ال</w:t>
      </w:r>
      <w:r w:rsidR="00372FB1">
        <w:rPr>
          <w:rFonts w:ascii="Simplified Arabic" w:hAnsi="Simplified Arabic" w:cs="Simplified Arabic" w:hint="cs"/>
          <w:snapToGrid w:val="0"/>
          <w:kern w:val="22"/>
          <w:sz w:val="24"/>
          <w:rtl/>
        </w:rPr>
        <w:t>ثامن</w:t>
      </w:r>
      <w:r w:rsidRPr="006B0685">
        <w:rPr>
          <w:rFonts w:ascii="Simplified Arabic" w:hAnsi="Simplified Arabic" w:cs="Simplified Arabic" w:hint="cs"/>
          <w:snapToGrid w:val="0"/>
          <w:kern w:val="22"/>
          <w:sz w:val="24"/>
          <w:rtl/>
        </w:rPr>
        <w:t>ة صباح</w:t>
      </w:r>
      <w:r w:rsidR="00BB0EA5">
        <w:rPr>
          <w:rFonts w:ascii="Simplified Arabic" w:hAnsi="Simplified Arabic" w:cs="Simplified Arabic" w:hint="cs"/>
          <w:snapToGrid w:val="0"/>
          <w:kern w:val="22"/>
          <w:sz w:val="24"/>
          <w:rtl/>
        </w:rPr>
        <w:t>ا،</w:t>
      </w:r>
      <w:r w:rsidRPr="006B0685">
        <w:rPr>
          <w:rFonts w:ascii="Simplified Arabic" w:hAnsi="Simplified Arabic" w:cs="Simplified Arabic" w:hint="cs"/>
          <w:snapToGrid w:val="0"/>
          <w:kern w:val="22"/>
          <w:sz w:val="24"/>
          <w:rtl/>
        </w:rPr>
        <w:t xml:space="preserve"> </w:t>
      </w:r>
      <w:r w:rsidR="00BB0EA5">
        <w:rPr>
          <w:rFonts w:ascii="Simplified Arabic" w:hAnsi="Simplified Arabic" w:cs="Simplified Arabic" w:hint="cs"/>
          <w:snapToGrid w:val="0"/>
          <w:kern w:val="22"/>
          <w:sz w:val="24"/>
          <w:rtl/>
        </w:rPr>
        <w:t xml:space="preserve">بالتوقيت الصيفي الشرقي، </w:t>
      </w:r>
      <w:r w:rsidRPr="006B0685">
        <w:rPr>
          <w:rFonts w:ascii="Simplified Arabic" w:hAnsi="Simplified Arabic" w:cs="Simplified Arabic" w:hint="cs"/>
          <w:snapToGrid w:val="0"/>
          <w:kern w:val="22"/>
          <w:sz w:val="24"/>
          <w:rtl/>
        </w:rPr>
        <w:t>يو</w:t>
      </w:r>
      <w:r w:rsidR="00CC6C28" w:rsidRPr="006B0685">
        <w:rPr>
          <w:rFonts w:ascii="Simplified Arabic" w:hAnsi="Simplified Arabic" w:cs="Simplified Arabic" w:hint="cs"/>
          <w:snapToGrid w:val="0"/>
          <w:kern w:val="22"/>
          <w:sz w:val="24"/>
          <w:rtl/>
        </w:rPr>
        <w:t>م</w:t>
      </w:r>
      <w:r w:rsidRPr="006B0685">
        <w:rPr>
          <w:rFonts w:ascii="Simplified Arabic" w:hAnsi="Simplified Arabic" w:cs="Simplified Arabic" w:hint="cs"/>
          <w:snapToGrid w:val="0"/>
          <w:kern w:val="22"/>
          <w:sz w:val="24"/>
          <w:rtl/>
        </w:rPr>
        <w:t xml:space="preserve"> الثلاثاء 15 </w:t>
      </w:r>
      <w:r w:rsidR="00372FB1">
        <w:rPr>
          <w:rFonts w:ascii="Simplified Arabic" w:hAnsi="Simplified Arabic" w:cs="Simplified Arabic" w:hint="cs"/>
          <w:snapToGrid w:val="0"/>
          <w:kern w:val="22"/>
          <w:sz w:val="24"/>
          <w:rtl/>
        </w:rPr>
        <w:t>ديسمبر/كانون الأول</w:t>
      </w:r>
      <w:r w:rsidRPr="006B0685">
        <w:rPr>
          <w:rFonts w:ascii="Simplified Arabic" w:hAnsi="Simplified Arabic" w:cs="Simplified Arabic" w:hint="cs"/>
          <w:snapToGrid w:val="0"/>
          <w:kern w:val="22"/>
          <w:sz w:val="24"/>
          <w:rtl/>
        </w:rPr>
        <w:t xml:space="preserve"> 2020</w:t>
      </w:r>
      <w:r w:rsidR="00372FB1">
        <w:rPr>
          <w:rFonts w:ascii="Simplified Arabic" w:hAnsi="Simplified Arabic" w:cs="Simplified Arabic" w:hint="cs"/>
          <w:snapToGrid w:val="0"/>
          <w:kern w:val="22"/>
          <w:sz w:val="24"/>
          <w:rtl/>
          <w:lang w:val="en-US"/>
        </w:rPr>
        <w:t>.</w:t>
      </w:r>
      <w:r w:rsidR="00CC6C28" w:rsidRPr="006B0685">
        <w:rPr>
          <w:rFonts w:ascii="Simplified Arabic" w:hAnsi="Simplified Arabic" w:cs="Simplified Arabic" w:hint="cs"/>
          <w:snapToGrid w:val="0"/>
          <w:kern w:val="22"/>
          <w:sz w:val="24"/>
          <w:rtl/>
          <w:lang w:val="en-US"/>
        </w:rPr>
        <w:t xml:space="preserve"> </w:t>
      </w:r>
      <w:r w:rsidR="00372FB1">
        <w:rPr>
          <w:rFonts w:ascii="Simplified Arabic" w:hAnsi="Simplified Arabic" w:cs="Simplified Arabic" w:hint="cs"/>
          <w:snapToGrid w:val="0"/>
          <w:kern w:val="22"/>
          <w:sz w:val="24"/>
          <w:rtl/>
          <w:lang w:val="en-US"/>
        </w:rPr>
        <w:t>وقال إن جائحة كوفيد-19 الجارية أثرت على الكثيرين وأعرب عن تض</w:t>
      </w:r>
      <w:r w:rsidR="00BB0EA5">
        <w:rPr>
          <w:rFonts w:ascii="Simplified Arabic" w:hAnsi="Simplified Arabic" w:cs="Simplified Arabic" w:hint="cs"/>
          <w:snapToGrid w:val="0"/>
          <w:kern w:val="22"/>
          <w:sz w:val="24"/>
          <w:rtl/>
          <w:lang w:val="en-US"/>
        </w:rPr>
        <w:t>ا</w:t>
      </w:r>
      <w:r w:rsidR="00372FB1">
        <w:rPr>
          <w:rFonts w:ascii="Simplified Arabic" w:hAnsi="Simplified Arabic" w:cs="Simplified Arabic" w:hint="cs"/>
          <w:snapToGrid w:val="0"/>
          <w:kern w:val="22"/>
          <w:sz w:val="24"/>
          <w:rtl/>
          <w:lang w:val="en-US"/>
        </w:rPr>
        <w:t xml:space="preserve">منه مع جميع الأطراف والمراقبين، وخاصة هؤلاء الذين فقدوا أحباء </w:t>
      </w:r>
      <w:r w:rsidR="00BB0EA5">
        <w:rPr>
          <w:rFonts w:ascii="Simplified Arabic" w:hAnsi="Simplified Arabic" w:cs="Simplified Arabic" w:hint="cs"/>
          <w:snapToGrid w:val="0"/>
          <w:kern w:val="22"/>
          <w:sz w:val="24"/>
          <w:rtl/>
          <w:lang w:val="en-US"/>
        </w:rPr>
        <w:t xml:space="preserve">لهم </w:t>
      </w:r>
      <w:r w:rsidR="00372FB1">
        <w:rPr>
          <w:rFonts w:ascii="Simplified Arabic" w:hAnsi="Simplified Arabic" w:cs="Simplified Arabic" w:hint="cs"/>
          <w:snapToGrid w:val="0"/>
          <w:kern w:val="22"/>
          <w:sz w:val="24"/>
          <w:rtl/>
          <w:lang w:val="en-US"/>
        </w:rPr>
        <w:t>أو عانو</w:t>
      </w:r>
      <w:r w:rsidR="00BB0EA5">
        <w:rPr>
          <w:rFonts w:ascii="Simplified Arabic" w:hAnsi="Simplified Arabic" w:cs="Simplified Arabic" w:hint="cs"/>
          <w:snapToGrid w:val="0"/>
          <w:kern w:val="22"/>
          <w:sz w:val="24"/>
          <w:rtl/>
          <w:lang w:val="en-US"/>
        </w:rPr>
        <w:t>ا</w:t>
      </w:r>
      <w:r w:rsidR="00372FB1">
        <w:rPr>
          <w:rFonts w:ascii="Simplified Arabic" w:hAnsi="Simplified Arabic" w:cs="Simplified Arabic" w:hint="cs"/>
          <w:snapToGrid w:val="0"/>
          <w:kern w:val="22"/>
          <w:sz w:val="24"/>
          <w:rtl/>
          <w:lang w:val="en-US"/>
        </w:rPr>
        <w:t xml:space="preserve"> من </w:t>
      </w:r>
      <w:r w:rsidR="00BB0EA5">
        <w:rPr>
          <w:rFonts w:ascii="Simplified Arabic" w:hAnsi="Simplified Arabic" w:cs="Simplified Arabic" w:hint="cs"/>
          <w:snapToGrid w:val="0"/>
          <w:kern w:val="22"/>
          <w:sz w:val="24"/>
          <w:rtl/>
          <w:lang w:val="en-US"/>
        </w:rPr>
        <w:t>مصاعب</w:t>
      </w:r>
      <w:r w:rsidR="00372FB1">
        <w:rPr>
          <w:rFonts w:ascii="Simplified Arabic" w:hAnsi="Simplified Arabic" w:cs="Simplified Arabic" w:hint="cs"/>
          <w:snapToGrid w:val="0"/>
          <w:kern w:val="22"/>
          <w:sz w:val="24"/>
          <w:rtl/>
          <w:lang w:val="en-US"/>
        </w:rPr>
        <w:t xml:space="preserve"> خاصة من تأثيراتها. </w:t>
      </w:r>
      <w:r w:rsidR="00BB0EA5">
        <w:rPr>
          <w:rFonts w:ascii="Simplified Arabic" w:hAnsi="Simplified Arabic" w:cs="Simplified Arabic" w:hint="cs"/>
          <w:snapToGrid w:val="0"/>
          <w:kern w:val="22"/>
          <w:sz w:val="24"/>
          <w:rtl/>
          <w:lang w:val="en-US"/>
        </w:rPr>
        <w:t>وأعرب عن شكره</w:t>
      </w:r>
      <w:r w:rsidR="00372FB1">
        <w:rPr>
          <w:rFonts w:ascii="Simplified Arabic" w:hAnsi="Simplified Arabic" w:cs="Simplified Arabic" w:hint="cs"/>
          <w:snapToGrid w:val="0"/>
          <w:kern w:val="22"/>
          <w:sz w:val="24"/>
          <w:rtl/>
          <w:lang w:val="en-US"/>
        </w:rPr>
        <w:t xml:space="preserve"> لمشارك</w:t>
      </w:r>
      <w:r w:rsidR="00BB0EA5">
        <w:rPr>
          <w:rFonts w:ascii="Simplified Arabic" w:hAnsi="Simplified Arabic" w:cs="Simplified Arabic" w:hint="cs"/>
          <w:snapToGrid w:val="0"/>
          <w:kern w:val="22"/>
          <w:sz w:val="24"/>
          <w:rtl/>
          <w:lang w:val="en-US"/>
        </w:rPr>
        <w:t>تهم</w:t>
      </w:r>
      <w:r w:rsidR="00372FB1">
        <w:rPr>
          <w:rFonts w:ascii="Simplified Arabic" w:hAnsi="Simplified Arabic" w:cs="Simplified Arabic" w:hint="cs"/>
          <w:snapToGrid w:val="0"/>
          <w:kern w:val="22"/>
          <w:sz w:val="24"/>
          <w:rtl/>
          <w:lang w:val="en-US"/>
        </w:rPr>
        <w:t xml:space="preserve"> في هذه الجلسة ولصبرهم </w:t>
      </w:r>
      <w:r w:rsidR="00BB0EA5">
        <w:rPr>
          <w:rFonts w:ascii="Simplified Arabic" w:hAnsi="Simplified Arabic" w:cs="Simplified Arabic" w:hint="cs"/>
          <w:snapToGrid w:val="0"/>
          <w:kern w:val="22"/>
          <w:sz w:val="24"/>
          <w:rtl/>
          <w:lang w:val="en-US"/>
        </w:rPr>
        <w:t xml:space="preserve">على </w:t>
      </w:r>
      <w:r w:rsidR="00372FB1">
        <w:rPr>
          <w:rFonts w:ascii="Simplified Arabic" w:hAnsi="Simplified Arabic" w:cs="Simplified Arabic" w:hint="cs"/>
          <w:snapToGrid w:val="0"/>
          <w:kern w:val="22"/>
          <w:sz w:val="24"/>
          <w:rtl/>
          <w:lang w:val="en-US"/>
        </w:rPr>
        <w:t xml:space="preserve">تأخير بداية الاجتماع لضمان أن يكون الجميع على اتصال </w:t>
      </w:r>
      <w:r w:rsidR="00BB0EA5">
        <w:rPr>
          <w:rFonts w:ascii="Simplified Arabic" w:hAnsi="Simplified Arabic" w:cs="Simplified Arabic" w:hint="cs"/>
          <w:snapToGrid w:val="0"/>
          <w:kern w:val="22"/>
          <w:sz w:val="24"/>
          <w:rtl/>
          <w:lang w:val="en-US"/>
        </w:rPr>
        <w:t>صحيح</w:t>
      </w:r>
      <w:r w:rsidR="00372FB1">
        <w:rPr>
          <w:rFonts w:ascii="Simplified Arabic" w:hAnsi="Simplified Arabic" w:cs="Simplified Arabic" w:hint="cs"/>
          <w:snapToGrid w:val="0"/>
          <w:kern w:val="22"/>
          <w:sz w:val="24"/>
          <w:rtl/>
          <w:lang w:val="en-US"/>
        </w:rPr>
        <w:t xml:space="preserve"> بالشكل الافتراضي وأعرب عن أمله في أن تسمح الجلسة للأطراف والمراقبين باكتساب المزيد من </w:t>
      </w:r>
      <w:r w:rsidR="009F315C">
        <w:rPr>
          <w:rFonts w:ascii="Simplified Arabic" w:hAnsi="Simplified Arabic" w:cs="Simplified Arabic" w:hint="cs"/>
          <w:snapToGrid w:val="0"/>
          <w:kern w:val="22"/>
          <w:sz w:val="24"/>
          <w:rtl/>
          <w:lang w:val="en-US"/>
        </w:rPr>
        <w:t>المعرفة عن المنصة على الانترنت ومع الإجراءات لتسيير الاجتماعات الإفتراضية. وأعرب عن شكره إلى الأمينة التنفيذية وموظفيها</w:t>
      </w:r>
      <w:r w:rsidR="00372FB1">
        <w:rPr>
          <w:rFonts w:ascii="Simplified Arabic" w:hAnsi="Simplified Arabic" w:cs="Simplified Arabic" w:hint="cs"/>
          <w:snapToGrid w:val="0"/>
          <w:kern w:val="22"/>
          <w:sz w:val="24"/>
          <w:rtl/>
          <w:lang w:val="en-US"/>
        </w:rPr>
        <w:t xml:space="preserve"> </w:t>
      </w:r>
      <w:r w:rsidR="00CC6C28" w:rsidRPr="006B0685">
        <w:rPr>
          <w:rFonts w:ascii="Simplified Arabic" w:hAnsi="Simplified Arabic" w:cs="Simplified Arabic" w:hint="cs"/>
          <w:snapToGrid w:val="0"/>
          <w:kern w:val="22"/>
          <w:sz w:val="24"/>
          <w:rtl/>
          <w:lang w:val="en-US"/>
        </w:rPr>
        <w:t>على التحضير</w:t>
      </w:r>
      <w:r w:rsidR="00F863F8" w:rsidRPr="006B0685">
        <w:rPr>
          <w:rFonts w:ascii="Simplified Arabic" w:hAnsi="Simplified Arabic" w:cs="Simplified Arabic" w:hint="cs"/>
          <w:snapToGrid w:val="0"/>
          <w:kern w:val="22"/>
          <w:sz w:val="24"/>
          <w:rtl/>
          <w:lang w:val="en-US"/>
        </w:rPr>
        <w:t>ات</w:t>
      </w:r>
      <w:r w:rsidR="00CC6C28" w:rsidRPr="006B0685">
        <w:rPr>
          <w:rFonts w:ascii="Simplified Arabic" w:hAnsi="Simplified Arabic" w:cs="Simplified Arabic" w:hint="cs"/>
          <w:snapToGrid w:val="0"/>
          <w:kern w:val="22"/>
          <w:sz w:val="24"/>
          <w:rtl/>
          <w:lang w:val="en-US"/>
        </w:rPr>
        <w:t xml:space="preserve"> </w:t>
      </w:r>
      <w:r w:rsidR="00F863F8" w:rsidRPr="006B0685">
        <w:rPr>
          <w:rFonts w:ascii="Simplified Arabic" w:hAnsi="Simplified Arabic" w:cs="Simplified Arabic" w:hint="cs"/>
          <w:snapToGrid w:val="0"/>
          <w:kern w:val="22"/>
          <w:sz w:val="24"/>
          <w:rtl/>
          <w:lang w:val="en-US"/>
        </w:rPr>
        <w:t>التي أجريت</w:t>
      </w:r>
      <w:r w:rsidR="00CC6C28" w:rsidRPr="006B0685">
        <w:rPr>
          <w:rFonts w:ascii="Simplified Arabic" w:hAnsi="Simplified Arabic" w:cs="Simplified Arabic" w:hint="cs"/>
          <w:snapToGrid w:val="0"/>
          <w:kern w:val="22"/>
          <w:sz w:val="24"/>
          <w:rtl/>
          <w:lang w:val="en-US"/>
        </w:rPr>
        <w:t xml:space="preserve"> لعقد الجلس</w:t>
      </w:r>
      <w:r w:rsidR="009F315C">
        <w:rPr>
          <w:rFonts w:ascii="Simplified Arabic" w:hAnsi="Simplified Arabic" w:cs="Simplified Arabic" w:hint="cs"/>
          <w:snapToGrid w:val="0"/>
          <w:kern w:val="22"/>
          <w:sz w:val="24"/>
          <w:rtl/>
          <w:lang w:val="en-US"/>
        </w:rPr>
        <w:t>ة،</w:t>
      </w:r>
      <w:r w:rsidR="00CC6C28" w:rsidRPr="006B0685">
        <w:rPr>
          <w:rFonts w:ascii="Simplified Arabic" w:hAnsi="Simplified Arabic" w:cs="Simplified Arabic" w:hint="cs"/>
          <w:snapToGrid w:val="0"/>
          <w:kern w:val="22"/>
          <w:sz w:val="24"/>
          <w:rtl/>
          <w:lang w:val="en-US"/>
        </w:rPr>
        <w:t xml:space="preserve"> </w:t>
      </w:r>
      <w:r w:rsidR="009F315C">
        <w:rPr>
          <w:rFonts w:ascii="Simplified Arabic" w:hAnsi="Simplified Arabic" w:cs="Simplified Arabic" w:hint="cs"/>
          <w:snapToGrid w:val="0"/>
          <w:kern w:val="22"/>
          <w:sz w:val="24"/>
          <w:rtl/>
          <w:lang w:val="en-US"/>
        </w:rPr>
        <w:t>وإلى أعضاء مكتب مؤتمر الأطراف على الدعم الذي قدموه لتنظيمها.</w:t>
      </w:r>
    </w:p>
    <w:p w:rsidR="009F315C" w:rsidRDefault="00575F8C" w:rsidP="00E81B85">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وكانت </w:t>
      </w:r>
      <w:r w:rsidR="009F315C">
        <w:rPr>
          <w:rFonts w:ascii="Simplified Arabic" w:hAnsi="Simplified Arabic" w:cs="Simplified Arabic" w:hint="cs"/>
          <w:snapToGrid w:val="0"/>
          <w:kern w:val="22"/>
          <w:sz w:val="24"/>
          <w:rtl/>
          <w:lang w:val="en-US" w:bidi="ar-EG"/>
        </w:rPr>
        <w:t xml:space="preserve">الجائحة </w:t>
      </w:r>
      <w:r>
        <w:rPr>
          <w:rFonts w:ascii="Simplified Arabic" w:hAnsi="Simplified Arabic" w:cs="Simplified Arabic" w:hint="cs"/>
          <w:snapToGrid w:val="0"/>
          <w:kern w:val="22"/>
          <w:sz w:val="24"/>
          <w:rtl/>
          <w:lang w:val="en-US" w:bidi="ar-EG"/>
        </w:rPr>
        <w:t xml:space="preserve">قد سلطت </w:t>
      </w:r>
      <w:r w:rsidR="009F315C">
        <w:rPr>
          <w:rFonts w:ascii="Simplified Arabic" w:hAnsi="Simplified Arabic" w:cs="Simplified Arabic" w:hint="cs"/>
          <w:snapToGrid w:val="0"/>
          <w:kern w:val="22"/>
          <w:sz w:val="24"/>
          <w:rtl/>
          <w:lang w:val="en-US" w:bidi="ar-EG"/>
        </w:rPr>
        <w:t xml:space="preserve">الضوء على أهمية العلاقة بين الناس والطبيعة، واستضافت </w:t>
      </w:r>
      <w:r w:rsidR="00BB0EA5">
        <w:rPr>
          <w:rFonts w:ascii="Simplified Arabic" w:hAnsi="Simplified Arabic" w:cs="Simplified Arabic" w:hint="cs"/>
          <w:snapToGrid w:val="0"/>
          <w:kern w:val="22"/>
          <w:sz w:val="24"/>
          <w:rtl/>
          <w:lang w:val="en-US" w:bidi="ar-EG"/>
        </w:rPr>
        <w:t>معالي</w:t>
      </w:r>
      <w:r w:rsidR="009F315C">
        <w:rPr>
          <w:rFonts w:ascii="Simplified Arabic" w:hAnsi="Simplified Arabic" w:cs="Simplified Arabic" w:hint="cs"/>
          <w:snapToGrid w:val="0"/>
          <w:kern w:val="22"/>
          <w:sz w:val="24"/>
          <w:rtl/>
          <w:lang w:val="en-US" w:bidi="ar-EG"/>
        </w:rPr>
        <w:t xml:space="preserve"> السيدة ياسمين فؤاد، رئيسة مؤتمر الأطراف، حلقة دراسية شبكية بشأن ذلك الموضوع في سبتمبر/أيلول 2020. </w:t>
      </w:r>
      <w:r w:rsidR="00CB2FB3">
        <w:rPr>
          <w:rFonts w:ascii="Simplified Arabic" w:hAnsi="Simplified Arabic" w:cs="Simplified Arabic" w:hint="cs"/>
          <w:snapToGrid w:val="0"/>
          <w:kern w:val="22"/>
          <w:sz w:val="24"/>
          <w:rtl/>
          <w:lang w:val="en-US" w:bidi="ar-EG"/>
        </w:rPr>
        <w:t xml:space="preserve">كما شدد رؤساء الدول والحكومات في </w:t>
      </w:r>
      <w:hyperlink r:id="rId11" w:history="1">
        <w:r w:rsidR="00CB2FB3" w:rsidRPr="001F7497">
          <w:rPr>
            <w:rStyle w:val="Hyperlink"/>
            <w:rFonts w:ascii="Simplified Arabic" w:hAnsi="Simplified Arabic" w:cs="Simplified Arabic" w:hint="cs"/>
            <w:snapToGrid w:val="0"/>
            <w:kern w:val="22"/>
            <w:sz w:val="24"/>
            <w:rtl/>
            <w:lang w:val="en-US" w:bidi="ar-EG"/>
          </w:rPr>
          <w:t xml:space="preserve">اجتماع مؤتمر قمة </w:t>
        </w:r>
        <w:r w:rsidRPr="001F7497">
          <w:rPr>
            <w:rStyle w:val="Hyperlink"/>
            <w:rFonts w:ascii="Simplified Arabic" w:hAnsi="Simplified Arabic" w:cs="Simplified Arabic" w:hint="cs"/>
            <w:snapToGrid w:val="0"/>
            <w:kern w:val="22"/>
            <w:sz w:val="24"/>
            <w:rtl/>
            <w:lang w:val="en-US" w:bidi="ar-EG"/>
          </w:rPr>
          <w:t>الأمم المتحدة المعني ب</w:t>
        </w:r>
        <w:r w:rsidR="00CB2FB3" w:rsidRPr="001F7497">
          <w:rPr>
            <w:rStyle w:val="Hyperlink"/>
            <w:rFonts w:ascii="Simplified Arabic" w:hAnsi="Simplified Arabic" w:cs="Simplified Arabic" w:hint="cs"/>
            <w:snapToGrid w:val="0"/>
            <w:kern w:val="22"/>
            <w:sz w:val="24"/>
            <w:rtl/>
            <w:lang w:val="en-US" w:bidi="ar-EG"/>
          </w:rPr>
          <w:t>التنوع البيولوجي</w:t>
        </w:r>
      </w:hyperlink>
      <w:r w:rsidR="00CB2FB3">
        <w:rPr>
          <w:rFonts w:ascii="Simplified Arabic" w:hAnsi="Simplified Arabic" w:cs="Simplified Arabic" w:hint="cs"/>
          <w:snapToGrid w:val="0"/>
          <w:kern w:val="22"/>
          <w:sz w:val="24"/>
          <w:rtl/>
          <w:lang w:val="en-US" w:bidi="ar-EG"/>
        </w:rPr>
        <w:t>،</w:t>
      </w:r>
      <w:r>
        <w:rPr>
          <w:rFonts w:ascii="Simplified Arabic" w:hAnsi="Simplified Arabic" w:cs="Simplified Arabic" w:hint="cs"/>
          <w:snapToGrid w:val="0"/>
          <w:kern w:val="22"/>
          <w:sz w:val="24"/>
          <w:rtl/>
          <w:lang w:val="en-US" w:bidi="ar-EG"/>
        </w:rPr>
        <w:t xml:space="preserve"> المنعقد في 30 سبتمبر/أيلول 2020 على هذه ال</w:t>
      </w:r>
      <w:r w:rsidR="001F7497">
        <w:rPr>
          <w:rFonts w:ascii="Simplified Arabic" w:hAnsi="Simplified Arabic" w:cs="Simplified Arabic" w:hint="cs"/>
          <w:snapToGrid w:val="0"/>
          <w:kern w:val="22"/>
          <w:sz w:val="24"/>
          <w:rtl/>
          <w:lang w:val="en-US" w:bidi="ar-EG"/>
        </w:rPr>
        <w:t>رابط</w:t>
      </w:r>
      <w:r>
        <w:rPr>
          <w:rFonts w:ascii="Simplified Arabic" w:hAnsi="Simplified Arabic" w:cs="Simplified Arabic" w:hint="cs"/>
          <w:snapToGrid w:val="0"/>
          <w:kern w:val="22"/>
          <w:sz w:val="24"/>
          <w:rtl/>
          <w:lang w:val="en-US" w:bidi="ar-EG"/>
        </w:rPr>
        <w:t xml:space="preserve">ة، ودعا الكثيرون إلى </w:t>
      </w:r>
      <w:r w:rsidR="001F7497">
        <w:rPr>
          <w:rFonts w:ascii="Simplified Arabic" w:hAnsi="Simplified Arabic" w:cs="Simplified Arabic" w:hint="cs"/>
          <w:snapToGrid w:val="0"/>
          <w:kern w:val="22"/>
          <w:sz w:val="24"/>
          <w:rtl/>
          <w:lang w:val="en-US" w:bidi="ar-EG"/>
        </w:rPr>
        <w:t xml:space="preserve">بذل </w:t>
      </w:r>
      <w:r>
        <w:rPr>
          <w:rFonts w:ascii="Simplified Arabic" w:hAnsi="Simplified Arabic" w:cs="Simplified Arabic" w:hint="cs"/>
          <w:snapToGrid w:val="0"/>
          <w:kern w:val="22"/>
          <w:sz w:val="24"/>
          <w:rtl/>
          <w:lang w:val="en-US" w:bidi="ar-EG"/>
        </w:rPr>
        <w:t xml:space="preserve">جهود متزايدة لحفظ التنوع البيولوجي من أجل </w:t>
      </w:r>
      <w:r w:rsidR="001F7497">
        <w:rPr>
          <w:rFonts w:ascii="Simplified Arabic" w:hAnsi="Simplified Arabic" w:cs="Simplified Arabic" w:hint="cs"/>
          <w:snapToGrid w:val="0"/>
          <w:kern w:val="22"/>
          <w:sz w:val="24"/>
          <w:rtl/>
          <w:lang w:val="en-US" w:bidi="ar-EG"/>
        </w:rPr>
        <w:t>تقليل</w:t>
      </w:r>
      <w:r>
        <w:rPr>
          <w:rFonts w:ascii="Simplified Arabic" w:hAnsi="Simplified Arabic" w:cs="Simplified Arabic" w:hint="cs"/>
          <w:snapToGrid w:val="0"/>
          <w:kern w:val="22"/>
          <w:sz w:val="24"/>
          <w:rtl/>
          <w:lang w:val="en-US" w:bidi="ar-EG"/>
        </w:rPr>
        <w:t xml:space="preserve"> مخاطر الجوائح </w:t>
      </w:r>
      <w:r w:rsidR="001F7497">
        <w:rPr>
          <w:rFonts w:ascii="Simplified Arabic" w:hAnsi="Simplified Arabic" w:cs="Simplified Arabic" w:hint="cs"/>
          <w:snapToGrid w:val="0"/>
          <w:kern w:val="22"/>
          <w:sz w:val="24"/>
          <w:rtl/>
          <w:lang w:val="en-US" w:bidi="ar-EG"/>
        </w:rPr>
        <w:t>في المستقبل</w:t>
      </w:r>
      <w:r>
        <w:rPr>
          <w:rFonts w:ascii="Simplified Arabic" w:hAnsi="Simplified Arabic" w:cs="Simplified Arabic" w:hint="cs"/>
          <w:snapToGrid w:val="0"/>
          <w:kern w:val="22"/>
          <w:sz w:val="24"/>
          <w:rtl/>
          <w:lang w:val="en-US" w:bidi="ar-EG"/>
        </w:rPr>
        <w:t>. و</w:t>
      </w:r>
      <w:r w:rsidR="001F7497">
        <w:rPr>
          <w:rFonts w:ascii="Simplified Arabic" w:hAnsi="Simplified Arabic" w:cs="Simplified Arabic" w:hint="cs"/>
          <w:snapToGrid w:val="0"/>
          <w:kern w:val="22"/>
          <w:sz w:val="24"/>
          <w:rtl/>
          <w:lang w:val="en-US" w:bidi="ar-EG"/>
        </w:rPr>
        <w:t>في الوقت الحاضر، يقوم</w:t>
      </w:r>
      <w:r>
        <w:rPr>
          <w:rFonts w:ascii="Simplified Arabic" w:hAnsi="Simplified Arabic" w:cs="Simplified Arabic" w:hint="cs"/>
          <w:snapToGrid w:val="0"/>
          <w:kern w:val="22"/>
          <w:sz w:val="24"/>
          <w:rtl/>
          <w:lang w:val="en-US" w:bidi="ar-EG"/>
        </w:rPr>
        <w:t xml:space="preserve"> الكثير من البلدان </w:t>
      </w:r>
      <w:r w:rsidR="001F7497">
        <w:rPr>
          <w:rFonts w:ascii="Simplified Arabic" w:hAnsi="Simplified Arabic" w:cs="Simplified Arabic" w:hint="cs"/>
          <w:snapToGrid w:val="0"/>
          <w:kern w:val="22"/>
          <w:sz w:val="24"/>
          <w:rtl/>
          <w:lang w:val="en-US" w:bidi="ar-EG"/>
        </w:rPr>
        <w:t>بتطوير</w:t>
      </w:r>
      <w:r>
        <w:rPr>
          <w:rFonts w:ascii="Simplified Arabic" w:hAnsi="Simplified Arabic" w:cs="Simplified Arabic" w:hint="cs"/>
          <w:snapToGrid w:val="0"/>
          <w:kern w:val="22"/>
          <w:sz w:val="24"/>
          <w:rtl/>
          <w:lang w:val="en-US" w:bidi="ar-EG"/>
        </w:rPr>
        <w:t xml:space="preserve"> </w:t>
      </w:r>
      <w:r w:rsidR="001F7497">
        <w:rPr>
          <w:rFonts w:ascii="Simplified Arabic" w:hAnsi="Simplified Arabic" w:cs="Simplified Arabic" w:hint="cs"/>
          <w:snapToGrid w:val="0"/>
          <w:kern w:val="22"/>
          <w:sz w:val="24"/>
          <w:rtl/>
          <w:lang w:val="en-US" w:bidi="ar-EG"/>
        </w:rPr>
        <w:t>وتنفيذ حوافز اقتصادية وحزم تعافي</w:t>
      </w:r>
      <w:r>
        <w:rPr>
          <w:rFonts w:ascii="Simplified Arabic" w:hAnsi="Simplified Arabic" w:cs="Simplified Arabic" w:hint="cs"/>
          <w:snapToGrid w:val="0"/>
          <w:kern w:val="22"/>
          <w:sz w:val="24"/>
          <w:rtl/>
          <w:lang w:val="en-US" w:bidi="ar-EG"/>
        </w:rPr>
        <w:t xml:space="preserve"> للسماح لبلدانهم بالبناء بعد آثار جائحة كوفيد-19. وقدمت الجلسة الحالية الفرصة لمزيد من بحث هذه ال</w:t>
      </w:r>
      <w:r w:rsidR="001F7497">
        <w:rPr>
          <w:rFonts w:ascii="Simplified Arabic" w:hAnsi="Simplified Arabic" w:cs="Simplified Arabic" w:hint="cs"/>
          <w:snapToGrid w:val="0"/>
          <w:kern w:val="22"/>
          <w:sz w:val="24"/>
          <w:rtl/>
          <w:lang w:val="en-US" w:bidi="ar-EG"/>
        </w:rPr>
        <w:t>روابط</w:t>
      </w:r>
      <w:r>
        <w:rPr>
          <w:rFonts w:ascii="Simplified Arabic" w:hAnsi="Simplified Arabic" w:cs="Simplified Arabic" w:hint="cs"/>
          <w:snapToGrid w:val="0"/>
          <w:kern w:val="22"/>
          <w:sz w:val="24"/>
          <w:rtl/>
          <w:lang w:val="en-US" w:bidi="ar-EG"/>
        </w:rPr>
        <w:t xml:space="preserve"> بين التنوع البيولوجي والصحة، بما في ذلك ال</w:t>
      </w:r>
      <w:r w:rsidR="001F7497">
        <w:rPr>
          <w:rFonts w:ascii="Simplified Arabic" w:hAnsi="Simplified Arabic" w:cs="Simplified Arabic" w:hint="cs"/>
          <w:snapToGrid w:val="0"/>
          <w:kern w:val="22"/>
          <w:sz w:val="24"/>
          <w:rtl/>
          <w:lang w:val="en-US" w:bidi="ar-EG"/>
        </w:rPr>
        <w:t>روابط</w:t>
      </w:r>
      <w:r>
        <w:rPr>
          <w:rFonts w:ascii="Simplified Arabic" w:hAnsi="Simplified Arabic" w:cs="Simplified Arabic" w:hint="cs"/>
          <w:snapToGrid w:val="0"/>
          <w:kern w:val="22"/>
          <w:sz w:val="24"/>
          <w:rtl/>
          <w:lang w:val="en-US" w:bidi="ar-EG"/>
        </w:rPr>
        <w:t xml:space="preserve"> بين فقدان التنوع البيولوجي وظهور الأمراض الحيوانية المنشأ، والنظر في كيفية أخذها في الاعتبار في الجهود </w:t>
      </w:r>
      <w:r w:rsidR="00910C7C">
        <w:rPr>
          <w:rFonts w:ascii="Simplified Arabic" w:hAnsi="Simplified Arabic" w:cs="Simplified Arabic" w:hint="cs"/>
          <w:snapToGrid w:val="0"/>
          <w:kern w:val="22"/>
          <w:sz w:val="24"/>
          <w:rtl/>
          <w:lang w:val="en-US" w:bidi="ar-EG"/>
        </w:rPr>
        <w:t>الرامية إلى "إعادة البناء بشكل أفضل". وستمهد المناقشات الساحة لمزيد من النظر في تلك القضايا في الاجتماع الرابع والعشرين للهيئة الفرعية للمشورة العلمية والتقنية والتكنولوجية والاجتماع الثالث للهيئة الفرعية للتنفيذ مما سيؤدي إلى م</w:t>
      </w:r>
      <w:r w:rsidR="00E81B85">
        <w:rPr>
          <w:rFonts w:ascii="Simplified Arabic" w:hAnsi="Simplified Arabic" w:cs="Simplified Arabic" w:hint="cs"/>
          <w:snapToGrid w:val="0"/>
          <w:kern w:val="22"/>
          <w:sz w:val="24"/>
          <w:rtl/>
          <w:lang w:val="en-US" w:bidi="ar-EG"/>
        </w:rPr>
        <w:t>ز</w:t>
      </w:r>
      <w:r w:rsidR="00910C7C">
        <w:rPr>
          <w:rFonts w:ascii="Simplified Arabic" w:hAnsi="Simplified Arabic" w:cs="Simplified Arabic" w:hint="cs"/>
          <w:snapToGrid w:val="0"/>
          <w:kern w:val="22"/>
          <w:sz w:val="24"/>
          <w:rtl/>
          <w:lang w:val="en-US" w:bidi="ar-EG"/>
        </w:rPr>
        <w:t>يد من تطوير الإطار العالمي للتنوع البيولوجي لما بعد عام 2020، وال</w:t>
      </w:r>
      <w:r w:rsidR="00E81B85">
        <w:rPr>
          <w:rFonts w:ascii="Simplified Arabic" w:hAnsi="Simplified Arabic" w:cs="Simplified Arabic" w:hint="cs"/>
          <w:snapToGrid w:val="0"/>
          <w:kern w:val="22"/>
          <w:sz w:val="24"/>
          <w:rtl/>
          <w:lang w:val="en-US" w:bidi="ar-EG"/>
        </w:rPr>
        <w:t>إبقاء</w:t>
      </w:r>
      <w:r w:rsidR="00910C7C">
        <w:rPr>
          <w:rFonts w:ascii="Simplified Arabic" w:hAnsi="Simplified Arabic" w:cs="Simplified Arabic" w:hint="cs"/>
          <w:snapToGrid w:val="0"/>
          <w:kern w:val="22"/>
          <w:sz w:val="24"/>
          <w:rtl/>
          <w:lang w:val="en-US" w:bidi="ar-EG"/>
        </w:rPr>
        <w:t xml:space="preserve"> على الزخم نحو الاجتماع الخامس عشر لمؤتمر الأطراف.</w:t>
      </w:r>
    </w:p>
    <w:p w:rsidR="00910C7C" w:rsidRPr="00910C7C" w:rsidRDefault="00910C7C" w:rsidP="00910C7C">
      <w:pPr>
        <w:pStyle w:val="ListParagraph"/>
        <w:bidi/>
        <w:spacing w:after="120" w:line="216" w:lineRule="auto"/>
        <w:ind w:left="0"/>
        <w:contextualSpacing w:val="0"/>
        <w:jc w:val="center"/>
        <w:outlineLvl w:val="1"/>
        <w:rPr>
          <w:rFonts w:ascii="Simplified Arabic" w:hAnsi="Simplified Arabic" w:cs="Simplified Arabic"/>
          <w:b/>
          <w:bCs/>
          <w:snapToGrid w:val="0"/>
          <w:kern w:val="22"/>
          <w:sz w:val="24"/>
          <w:lang w:val="en-US" w:bidi="ar-EG"/>
        </w:rPr>
      </w:pPr>
      <w:bookmarkStart w:id="5" w:name="_Toc67849780"/>
      <w:r w:rsidRPr="00910C7C">
        <w:rPr>
          <w:rFonts w:ascii="Simplified Arabic" w:hAnsi="Simplified Arabic" w:cs="Simplified Arabic" w:hint="cs"/>
          <w:b/>
          <w:bCs/>
          <w:snapToGrid w:val="0"/>
          <w:kern w:val="22"/>
          <w:sz w:val="24"/>
          <w:rtl/>
          <w:lang w:val="en-US" w:bidi="ar-EG"/>
        </w:rPr>
        <w:t>ألف -</w:t>
      </w:r>
      <w:r w:rsidRPr="00910C7C">
        <w:rPr>
          <w:rFonts w:ascii="Simplified Arabic" w:hAnsi="Simplified Arabic" w:cs="Simplified Arabic" w:hint="cs"/>
          <w:b/>
          <w:bCs/>
          <w:snapToGrid w:val="0"/>
          <w:kern w:val="22"/>
          <w:sz w:val="24"/>
          <w:rtl/>
          <w:lang w:val="en-US" w:bidi="ar-EG"/>
        </w:rPr>
        <w:tab/>
        <w:t>بيان الأمينة التنفيذية لاتفاقية التنوع البيولوجي</w:t>
      </w:r>
      <w:bookmarkEnd w:id="5"/>
    </w:p>
    <w:p w:rsidR="0044437E" w:rsidRDefault="003B1A59" w:rsidP="00E81B85">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كما رحبت</w:t>
      </w:r>
      <w:r w:rsidR="00F863F8">
        <w:rPr>
          <w:rFonts w:ascii="Simplified Arabic" w:hAnsi="Simplified Arabic" w:cs="Simplified Arabic" w:hint="cs"/>
          <w:snapToGrid w:val="0"/>
          <w:kern w:val="22"/>
          <w:sz w:val="24"/>
          <w:rtl/>
          <w:lang w:val="en-US" w:bidi="ar-EG"/>
        </w:rPr>
        <w:t xml:space="preserve"> </w:t>
      </w:r>
      <w:r>
        <w:rPr>
          <w:rFonts w:ascii="Simplified Arabic" w:hAnsi="Simplified Arabic" w:cs="Simplified Arabic" w:hint="cs"/>
          <w:snapToGrid w:val="0"/>
          <w:kern w:val="22"/>
          <w:sz w:val="24"/>
          <w:rtl/>
          <w:lang w:val="en-US" w:bidi="ar-EG"/>
        </w:rPr>
        <w:t xml:space="preserve">السيدة إليزبيث ماروما مريما، </w:t>
      </w:r>
      <w:r w:rsidR="00F863F8">
        <w:rPr>
          <w:rFonts w:ascii="Simplified Arabic" w:hAnsi="Simplified Arabic" w:cs="Simplified Arabic" w:hint="cs"/>
          <w:snapToGrid w:val="0"/>
          <w:kern w:val="22"/>
          <w:sz w:val="24"/>
          <w:rtl/>
          <w:lang w:val="en-US" w:bidi="ar-EG"/>
        </w:rPr>
        <w:t xml:space="preserve">الأمينة التنفيذية </w:t>
      </w:r>
      <w:r>
        <w:rPr>
          <w:rFonts w:ascii="Simplified Arabic" w:hAnsi="Simplified Arabic" w:cs="Simplified Arabic" w:hint="cs"/>
          <w:snapToGrid w:val="0"/>
          <w:kern w:val="22"/>
          <w:sz w:val="24"/>
          <w:rtl/>
          <w:lang w:val="en-US" w:bidi="ar-EG"/>
        </w:rPr>
        <w:t xml:space="preserve">لاتفاقية التنوع البيولوجي، بالمشاركين وأعربت عن تعاطفها وتضامنها مع </w:t>
      </w:r>
      <w:r w:rsidR="001C5754">
        <w:rPr>
          <w:rFonts w:ascii="Simplified Arabic" w:hAnsi="Simplified Arabic" w:cs="Simplified Arabic" w:hint="cs"/>
          <w:snapToGrid w:val="0"/>
          <w:kern w:val="22"/>
          <w:sz w:val="24"/>
          <w:rtl/>
          <w:lang w:val="en-US" w:bidi="ar-EG"/>
        </w:rPr>
        <w:t>الذين</w:t>
      </w:r>
      <w:r>
        <w:rPr>
          <w:rFonts w:ascii="Simplified Arabic" w:hAnsi="Simplified Arabic" w:cs="Simplified Arabic" w:hint="cs"/>
          <w:snapToGrid w:val="0"/>
          <w:kern w:val="22"/>
          <w:sz w:val="24"/>
          <w:rtl/>
          <w:lang w:val="en-US" w:bidi="ar-EG"/>
        </w:rPr>
        <w:t xml:space="preserve"> فقد</w:t>
      </w:r>
      <w:r w:rsidR="001C5754">
        <w:rPr>
          <w:rFonts w:ascii="Simplified Arabic" w:hAnsi="Simplified Arabic" w:cs="Simplified Arabic" w:hint="cs"/>
          <w:snapToGrid w:val="0"/>
          <w:kern w:val="22"/>
          <w:sz w:val="24"/>
          <w:rtl/>
          <w:lang w:val="en-US" w:bidi="ar-EG"/>
        </w:rPr>
        <w:t>و</w:t>
      </w:r>
      <w:r>
        <w:rPr>
          <w:rFonts w:ascii="Simplified Arabic" w:hAnsi="Simplified Arabic" w:cs="Simplified Arabic" w:hint="cs"/>
          <w:snapToGrid w:val="0"/>
          <w:kern w:val="22"/>
          <w:sz w:val="24"/>
          <w:rtl/>
          <w:lang w:val="en-US" w:bidi="ar-EG"/>
        </w:rPr>
        <w:t xml:space="preserve">ا أحباء أو عانوا من مصاعب خلال الجائحة. وقالت إن مشاركتهم في هذه الجلسة </w:t>
      </w:r>
      <w:r w:rsidR="00E81B85">
        <w:rPr>
          <w:rFonts w:ascii="Simplified Arabic" w:hAnsi="Simplified Arabic" w:cs="Simplified Arabic" w:hint="cs"/>
          <w:snapToGrid w:val="0"/>
          <w:kern w:val="22"/>
          <w:sz w:val="24"/>
          <w:rtl/>
          <w:lang w:val="en-US" w:bidi="ar-EG"/>
        </w:rPr>
        <w:t>قد أ</w:t>
      </w:r>
      <w:r w:rsidR="001C5754">
        <w:rPr>
          <w:rFonts w:ascii="Simplified Arabic" w:hAnsi="Simplified Arabic" w:cs="Simplified Arabic" w:hint="cs"/>
          <w:snapToGrid w:val="0"/>
          <w:kern w:val="22"/>
          <w:sz w:val="24"/>
          <w:rtl/>
          <w:lang w:val="en-US" w:bidi="ar-EG"/>
        </w:rPr>
        <w:t>ظهر</w:t>
      </w:r>
      <w:r>
        <w:rPr>
          <w:rFonts w:ascii="Simplified Arabic" w:hAnsi="Simplified Arabic" w:cs="Simplified Arabic" w:hint="cs"/>
          <w:snapToGrid w:val="0"/>
          <w:kern w:val="22"/>
          <w:sz w:val="24"/>
          <w:rtl/>
          <w:lang w:val="en-US" w:bidi="ar-EG"/>
        </w:rPr>
        <w:t xml:space="preserve"> دعمهم للإبقاء على الزخم فيما يتعلق برحلة طموحة إلى كونمينغ، الصين.</w:t>
      </w:r>
    </w:p>
    <w:p w:rsidR="003B1A59" w:rsidRDefault="003B1A59" w:rsidP="00E81B85">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lastRenderedPageBreak/>
        <w:t xml:space="preserve">وقد مر المشاركون بأوقات غير عادية وتعرضوا لأزمة </w:t>
      </w:r>
      <w:r w:rsidR="00E81B85">
        <w:rPr>
          <w:rFonts w:ascii="Simplified Arabic" w:hAnsi="Simplified Arabic" w:cs="Simplified Arabic" w:hint="cs"/>
          <w:snapToGrid w:val="0"/>
          <w:kern w:val="22"/>
          <w:sz w:val="24"/>
          <w:rtl/>
          <w:lang w:val="en-US" w:bidi="ar-EG"/>
        </w:rPr>
        <w:t xml:space="preserve">متشابكة وهي </w:t>
      </w:r>
      <w:r>
        <w:rPr>
          <w:rFonts w:ascii="Simplified Arabic" w:hAnsi="Simplified Arabic" w:cs="Simplified Arabic" w:hint="cs"/>
          <w:snapToGrid w:val="0"/>
          <w:kern w:val="22"/>
          <w:sz w:val="24"/>
          <w:rtl/>
          <w:lang w:val="en-US" w:bidi="ar-EG"/>
        </w:rPr>
        <w:t xml:space="preserve">فقدان التنوع البيولوجي </w:t>
      </w:r>
      <w:r w:rsidR="00E81B85">
        <w:rPr>
          <w:rFonts w:ascii="Simplified Arabic" w:hAnsi="Simplified Arabic" w:cs="Simplified Arabic" w:hint="cs"/>
          <w:snapToGrid w:val="0"/>
          <w:kern w:val="22"/>
          <w:sz w:val="24"/>
          <w:rtl/>
          <w:lang w:val="en-US" w:bidi="ar-EG"/>
        </w:rPr>
        <w:t>تدهور ال</w:t>
      </w:r>
      <w:r>
        <w:rPr>
          <w:rFonts w:ascii="Simplified Arabic" w:hAnsi="Simplified Arabic" w:cs="Simplified Arabic" w:hint="cs"/>
          <w:snapToGrid w:val="0"/>
          <w:kern w:val="22"/>
          <w:sz w:val="24"/>
          <w:rtl/>
          <w:lang w:val="en-US" w:bidi="ar-EG"/>
        </w:rPr>
        <w:t>بيئ</w:t>
      </w:r>
      <w:r w:rsidR="00E81B85">
        <w:rPr>
          <w:rFonts w:ascii="Simplified Arabic" w:hAnsi="Simplified Arabic" w:cs="Simplified Arabic" w:hint="cs"/>
          <w:snapToGrid w:val="0"/>
          <w:kern w:val="22"/>
          <w:sz w:val="24"/>
          <w:rtl/>
          <w:lang w:val="en-US" w:bidi="ar-EG"/>
        </w:rPr>
        <w:t>ة</w:t>
      </w:r>
      <w:r>
        <w:rPr>
          <w:rFonts w:ascii="Simplified Arabic" w:hAnsi="Simplified Arabic" w:cs="Simplified Arabic" w:hint="cs"/>
          <w:snapToGrid w:val="0"/>
          <w:kern w:val="22"/>
          <w:sz w:val="24"/>
          <w:rtl/>
          <w:lang w:val="en-US" w:bidi="ar-EG"/>
        </w:rPr>
        <w:t xml:space="preserve"> وتغير المناخ، </w:t>
      </w:r>
      <w:r w:rsidR="00E81B85">
        <w:rPr>
          <w:rFonts w:ascii="Simplified Arabic" w:hAnsi="Simplified Arabic" w:cs="Simplified Arabic" w:hint="cs"/>
          <w:snapToGrid w:val="0"/>
          <w:kern w:val="22"/>
          <w:sz w:val="24"/>
          <w:rtl/>
          <w:lang w:val="en-US" w:bidi="ar-EG"/>
        </w:rPr>
        <w:t xml:space="preserve">بالإضافة إلى </w:t>
      </w:r>
      <w:r w:rsidR="001C5754">
        <w:rPr>
          <w:rFonts w:ascii="Simplified Arabic" w:hAnsi="Simplified Arabic" w:cs="Simplified Arabic" w:hint="cs"/>
          <w:snapToGrid w:val="0"/>
          <w:kern w:val="22"/>
          <w:sz w:val="24"/>
          <w:rtl/>
          <w:lang w:val="en-US" w:bidi="ar-EG"/>
        </w:rPr>
        <w:t xml:space="preserve">أزمة صحية </w:t>
      </w:r>
      <w:r w:rsidR="00E81B85">
        <w:rPr>
          <w:rFonts w:ascii="Simplified Arabic" w:hAnsi="Simplified Arabic" w:cs="Simplified Arabic" w:hint="cs"/>
          <w:snapToGrid w:val="0"/>
          <w:kern w:val="22"/>
          <w:sz w:val="24"/>
          <w:rtl/>
          <w:lang w:val="en-US" w:bidi="ar-EG"/>
        </w:rPr>
        <w:t>أحدثت ت</w:t>
      </w:r>
      <w:r w:rsidR="001C5754">
        <w:rPr>
          <w:rFonts w:ascii="Simplified Arabic" w:hAnsi="Simplified Arabic" w:cs="Simplified Arabic" w:hint="cs"/>
          <w:snapToGrid w:val="0"/>
          <w:kern w:val="22"/>
          <w:sz w:val="24"/>
          <w:rtl/>
          <w:lang w:val="en-US" w:bidi="ar-EG"/>
        </w:rPr>
        <w:t>حول</w:t>
      </w:r>
      <w:r w:rsidR="00E81B85">
        <w:rPr>
          <w:rFonts w:ascii="Simplified Arabic" w:hAnsi="Simplified Arabic" w:cs="Simplified Arabic" w:hint="cs"/>
          <w:snapToGrid w:val="0"/>
          <w:kern w:val="22"/>
          <w:sz w:val="24"/>
          <w:rtl/>
          <w:lang w:val="en-US" w:bidi="ar-EG"/>
        </w:rPr>
        <w:t>ا في</w:t>
      </w:r>
      <w:r w:rsidR="001C5754">
        <w:rPr>
          <w:rFonts w:ascii="Simplified Arabic" w:hAnsi="Simplified Arabic" w:cs="Simplified Arabic" w:hint="cs"/>
          <w:snapToGrid w:val="0"/>
          <w:kern w:val="22"/>
          <w:sz w:val="24"/>
          <w:rtl/>
          <w:lang w:val="en-US" w:bidi="ar-EG"/>
        </w:rPr>
        <w:t xml:space="preserve"> العالم. غير أنه من بين التحديات غير المسبوقة، كانت هناك فرصة لإعادة بناء العلاقة مع الطبيعة وضمان أن حماية التنوع البيولوجي واستخدامه المستدام كان مدمجا في السياسات التي سترشد الانتعاش الاقتصادي والتنمية فيما بعد الجائحة. وكانت الأسباب الكامنة وراء الجوائح هي نفس التغيرات البيئية العالمية التي دفعت إلى فقدان ا</w:t>
      </w:r>
      <w:r w:rsidR="00E81B85">
        <w:rPr>
          <w:rFonts w:ascii="Simplified Arabic" w:hAnsi="Simplified Arabic" w:cs="Simplified Arabic" w:hint="cs"/>
          <w:snapToGrid w:val="0"/>
          <w:kern w:val="22"/>
          <w:sz w:val="24"/>
          <w:rtl/>
          <w:lang w:val="en-US" w:bidi="ar-EG"/>
        </w:rPr>
        <w:t>لتنوع البيولوجي وتغير المناخ. و</w:t>
      </w:r>
      <w:r w:rsidR="001C5754">
        <w:rPr>
          <w:rFonts w:ascii="Simplified Arabic" w:hAnsi="Simplified Arabic" w:cs="Simplified Arabic" w:hint="cs"/>
          <w:snapToGrid w:val="0"/>
          <w:kern w:val="22"/>
          <w:sz w:val="24"/>
          <w:rtl/>
          <w:lang w:val="en-US" w:bidi="ar-EG"/>
        </w:rPr>
        <w:t>قد أضافت ال</w:t>
      </w:r>
      <w:r w:rsidR="00E81B85">
        <w:rPr>
          <w:rFonts w:ascii="Simplified Arabic" w:hAnsi="Simplified Arabic" w:cs="Simplified Arabic" w:hint="cs"/>
          <w:snapToGrid w:val="0"/>
          <w:kern w:val="22"/>
          <w:sz w:val="24"/>
          <w:rtl/>
          <w:lang w:val="en-US" w:bidi="ar-EG"/>
        </w:rPr>
        <w:t>روابط</w:t>
      </w:r>
      <w:r w:rsidR="001C5754">
        <w:rPr>
          <w:rFonts w:ascii="Simplified Arabic" w:hAnsi="Simplified Arabic" w:cs="Simplified Arabic" w:hint="cs"/>
          <w:snapToGrid w:val="0"/>
          <w:kern w:val="22"/>
          <w:sz w:val="24"/>
          <w:rtl/>
          <w:lang w:val="en-US" w:bidi="ar-EG"/>
        </w:rPr>
        <w:t xml:space="preserve"> بين مخاطر الجائحة وفقدان التنوع البيولوجي كذلك الأهمية إلى الحاجة إلى معالجة المحركات وراء فقدان التنوع البيولوجي ومنع أو </w:t>
      </w:r>
      <w:r w:rsidR="00E81B85">
        <w:rPr>
          <w:rFonts w:ascii="Simplified Arabic" w:hAnsi="Simplified Arabic" w:cs="Simplified Arabic" w:hint="cs"/>
          <w:snapToGrid w:val="0"/>
          <w:kern w:val="22"/>
          <w:sz w:val="24"/>
          <w:rtl/>
          <w:lang w:val="en-US" w:bidi="ar-EG"/>
        </w:rPr>
        <w:t>تقليل</w:t>
      </w:r>
      <w:r w:rsidR="001C5754">
        <w:rPr>
          <w:rFonts w:ascii="Simplified Arabic" w:hAnsi="Simplified Arabic" w:cs="Simplified Arabic" w:hint="cs"/>
          <w:snapToGrid w:val="0"/>
          <w:kern w:val="22"/>
          <w:sz w:val="24"/>
          <w:rtl/>
          <w:lang w:val="en-US" w:bidi="ar-EG"/>
        </w:rPr>
        <w:t xml:space="preserve"> خطر الجوائح </w:t>
      </w:r>
      <w:r w:rsidR="00E81B85">
        <w:rPr>
          <w:rFonts w:ascii="Simplified Arabic" w:hAnsi="Simplified Arabic" w:cs="Simplified Arabic" w:hint="cs"/>
          <w:snapToGrid w:val="0"/>
          <w:kern w:val="22"/>
          <w:sz w:val="24"/>
          <w:rtl/>
          <w:lang w:val="en-US" w:bidi="ar-EG"/>
        </w:rPr>
        <w:t>في المستقبل</w:t>
      </w:r>
      <w:r w:rsidR="001C5754">
        <w:rPr>
          <w:rFonts w:ascii="Simplified Arabic" w:hAnsi="Simplified Arabic" w:cs="Simplified Arabic" w:hint="cs"/>
          <w:snapToGrid w:val="0"/>
          <w:kern w:val="22"/>
          <w:sz w:val="24"/>
          <w:rtl/>
          <w:lang w:val="en-US" w:bidi="ar-EG"/>
        </w:rPr>
        <w:t>. ومع مشاقتها، فالخيارات لمعالجة تلك المخاطر وتقليلها تتوافر بل هي ملموسة وينبغي إدراجها في الإطار العالمي للتنوع البيولوجي لما بعد عام 2020 كما تم إعدادها للاعتماد في الاجتماع الخامس عشر لمؤتمر الأطراف، ثم تنفيذها في السنوات اللاحقة.</w:t>
      </w:r>
    </w:p>
    <w:p w:rsidR="001C5754" w:rsidRDefault="001C5754" w:rsidP="00DB73F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وينبغي النظر في عدد من القضايا: دمج اعتبارات صحة الإنسان في التخطيط لاستخدام الأراضي؛ وتحسين تنظيم وإدارة الحصاد الآمن، والنقل، واستخدام الأحياء البرية، فضلا عن جعلها قانونية ومستدامة؛ وإصلاح وتحويل نظم الأغذية والنظم الزراعية، وخصوصا إدارة الثروة الحيوانية؛ وتعزيز الاستهلاك الرشيد. و</w:t>
      </w:r>
      <w:r w:rsidR="00C125C5">
        <w:rPr>
          <w:rFonts w:ascii="Simplified Arabic" w:hAnsi="Simplified Arabic" w:cs="Simplified Arabic" w:hint="cs"/>
          <w:snapToGrid w:val="0"/>
          <w:kern w:val="22"/>
          <w:sz w:val="24"/>
          <w:rtl/>
          <w:lang w:val="en-US" w:bidi="ar-EG"/>
        </w:rPr>
        <w:t>ينبغي أن يكون الاعتراف بال</w:t>
      </w:r>
      <w:r w:rsidR="00E81B85">
        <w:rPr>
          <w:rFonts w:ascii="Simplified Arabic" w:hAnsi="Simplified Arabic" w:cs="Simplified Arabic" w:hint="cs"/>
          <w:snapToGrid w:val="0"/>
          <w:kern w:val="22"/>
          <w:sz w:val="24"/>
          <w:rtl/>
          <w:lang w:val="en-US" w:bidi="ar-EG"/>
        </w:rPr>
        <w:t>روابط</w:t>
      </w:r>
      <w:r w:rsidR="00C125C5">
        <w:rPr>
          <w:rFonts w:ascii="Simplified Arabic" w:hAnsi="Simplified Arabic" w:cs="Simplified Arabic" w:hint="cs"/>
          <w:snapToGrid w:val="0"/>
          <w:kern w:val="22"/>
          <w:sz w:val="24"/>
          <w:rtl/>
          <w:lang w:val="en-US" w:bidi="ar-EG"/>
        </w:rPr>
        <w:t xml:space="preserve"> بين إدارة التنوع البيولوجي وخطر الجوائح </w:t>
      </w:r>
      <w:r w:rsidR="00DB73FA">
        <w:rPr>
          <w:rFonts w:ascii="Simplified Arabic" w:hAnsi="Simplified Arabic" w:cs="Simplified Arabic" w:hint="cs"/>
          <w:snapToGrid w:val="0"/>
          <w:kern w:val="22"/>
          <w:sz w:val="24"/>
          <w:rtl/>
          <w:lang w:val="en-US" w:bidi="ar-EG"/>
        </w:rPr>
        <w:t>و</w:t>
      </w:r>
      <w:r w:rsidR="00C125C5">
        <w:rPr>
          <w:rFonts w:ascii="Simplified Arabic" w:hAnsi="Simplified Arabic" w:cs="Simplified Arabic" w:hint="cs"/>
          <w:snapToGrid w:val="0"/>
          <w:kern w:val="22"/>
          <w:sz w:val="24"/>
          <w:rtl/>
          <w:lang w:val="en-US" w:bidi="ar-EG"/>
        </w:rPr>
        <w:t>معالجته</w:t>
      </w:r>
      <w:r w:rsidR="00DB73FA">
        <w:rPr>
          <w:rFonts w:ascii="Simplified Arabic" w:hAnsi="Simplified Arabic" w:cs="Simplified Arabic" w:hint="cs"/>
          <w:snapToGrid w:val="0"/>
          <w:kern w:val="22"/>
          <w:sz w:val="24"/>
          <w:rtl/>
          <w:lang w:val="en-US" w:bidi="ar-EG"/>
        </w:rPr>
        <w:t>ا</w:t>
      </w:r>
      <w:r w:rsidR="00C125C5">
        <w:rPr>
          <w:rFonts w:ascii="Simplified Arabic" w:hAnsi="Simplified Arabic" w:cs="Simplified Arabic" w:hint="cs"/>
          <w:snapToGrid w:val="0"/>
          <w:kern w:val="22"/>
          <w:sz w:val="24"/>
          <w:rtl/>
          <w:lang w:val="en-US" w:bidi="ar-EG"/>
        </w:rPr>
        <w:t xml:space="preserve"> جزءا من نهج الصحة الواحدة الأوسع نطاقا الذي كان شاملا على النحو المحدد في الطبعة الخامسة من نشرة </w:t>
      </w:r>
      <w:r w:rsidR="00C125C5" w:rsidRPr="00DB73FA">
        <w:rPr>
          <w:rFonts w:ascii="Simplified Arabic" w:hAnsi="Simplified Arabic" w:cs="Simplified Arabic" w:hint="cs"/>
          <w:i/>
          <w:iCs/>
          <w:snapToGrid w:val="0"/>
          <w:kern w:val="22"/>
          <w:sz w:val="24"/>
          <w:rtl/>
          <w:lang w:val="en-US" w:bidi="ar-EG"/>
        </w:rPr>
        <w:t>التوقعات العالمية للتنوع البيولوجي</w:t>
      </w:r>
      <w:r w:rsidR="00C125C5">
        <w:rPr>
          <w:rFonts w:ascii="Simplified Arabic" w:hAnsi="Simplified Arabic" w:cs="Simplified Arabic" w:hint="cs"/>
          <w:snapToGrid w:val="0"/>
          <w:kern w:val="22"/>
          <w:sz w:val="24"/>
          <w:rtl/>
          <w:lang w:val="en-US" w:bidi="ar-EG"/>
        </w:rPr>
        <w:t>، وهو نهج متعدد التخصصات و</w:t>
      </w:r>
      <w:r w:rsidR="00DB73FA">
        <w:rPr>
          <w:rFonts w:ascii="Simplified Arabic" w:hAnsi="Simplified Arabic" w:cs="Simplified Arabic" w:hint="cs"/>
          <w:snapToGrid w:val="0"/>
          <w:kern w:val="22"/>
          <w:sz w:val="24"/>
          <w:rtl/>
          <w:lang w:val="en-US" w:bidi="ar-EG"/>
        </w:rPr>
        <w:t>متعدد القطاعات</w:t>
      </w:r>
      <w:r w:rsidR="00C125C5">
        <w:rPr>
          <w:rFonts w:ascii="Simplified Arabic" w:hAnsi="Simplified Arabic" w:cs="Simplified Arabic" w:hint="cs"/>
          <w:snapToGrid w:val="0"/>
          <w:kern w:val="22"/>
          <w:sz w:val="24"/>
          <w:rtl/>
          <w:lang w:val="en-US" w:bidi="ar-EG"/>
        </w:rPr>
        <w:t xml:space="preserve"> يعترف بالعلاقة المتأصلة بين صحة الإنسان وصحة الحيوان وصحة الطبيعة وقدرتها على الصمود.</w:t>
      </w:r>
    </w:p>
    <w:p w:rsidR="00C125C5" w:rsidRPr="00C125C5" w:rsidRDefault="00C125C5" w:rsidP="00DB73F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وسيكون خفض مخاطر الأمراض من خلال حفظ التنوع البيولوجي واستخدامه المستدام فعالا </w:t>
      </w:r>
      <w:r w:rsidR="00DB73FA">
        <w:rPr>
          <w:rFonts w:ascii="Simplified Arabic" w:hAnsi="Simplified Arabic" w:cs="Simplified Arabic" w:hint="cs"/>
          <w:snapToGrid w:val="0"/>
          <w:kern w:val="22"/>
          <w:sz w:val="24"/>
          <w:rtl/>
          <w:lang w:val="en-US" w:bidi="ar-EG"/>
        </w:rPr>
        <w:t xml:space="preserve">من حيث التكلفة على درجة عالية. </w:t>
      </w:r>
      <w:r>
        <w:rPr>
          <w:rFonts w:ascii="Simplified Arabic" w:hAnsi="Simplified Arabic" w:cs="Simplified Arabic" w:hint="cs"/>
          <w:snapToGrid w:val="0"/>
          <w:kern w:val="22"/>
          <w:sz w:val="24"/>
          <w:rtl/>
          <w:lang w:val="en-US" w:bidi="ar-EG"/>
        </w:rPr>
        <w:t>فالج</w:t>
      </w:r>
      <w:r w:rsidR="00DB73FA">
        <w:rPr>
          <w:rFonts w:ascii="Simplified Arabic" w:hAnsi="Simplified Arabic" w:cs="Simplified Arabic" w:hint="cs"/>
          <w:snapToGrid w:val="0"/>
          <w:kern w:val="22"/>
          <w:sz w:val="24"/>
          <w:rtl/>
          <w:lang w:val="en-US" w:bidi="ar-EG"/>
        </w:rPr>
        <w:t>وائج وظهور الأمراض الحيوانية المنشأ</w:t>
      </w:r>
      <w:r>
        <w:rPr>
          <w:rFonts w:ascii="Simplified Arabic" w:hAnsi="Simplified Arabic" w:cs="Simplified Arabic" w:hint="cs"/>
          <w:snapToGrid w:val="0"/>
          <w:kern w:val="22"/>
          <w:sz w:val="24"/>
          <w:rtl/>
          <w:lang w:val="en-US" w:bidi="ar-EG"/>
        </w:rPr>
        <w:t xml:space="preserve"> تسبب معاناة بشرية واسعة النطاق وأضرار</w:t>
      </w:r>
      <w:r w:rsidR="00DB73FA">
        <w:rPr>
          <w:rFonts w:ascii="Simplified Arabic" w:hAnsi="Simplified Arabic" w:cs="Simplified Arabic" w:hint="cs"/>
          <w:snapToGrid w:val="0"/>
          <w:kern w:val="22"/>
          <w:sz w:val="24"/>
          <w:rtl/>
          <w:lang w:val="en-US" w:bidi="ar-EG"/>
        </w:rPr>
        <w:t>ا</w:t>
      </w:r>
      <w:r>
        <w:rPr>
          <w:rFonts w:ascii="Simplified Arabic" w:hAnsi="Simplified Arabic" w:cs="Simplified Arabic" w:hint="cs"/>
          <w:snapToGrid w:val="0"/>
          <w:kern w:val="22"/>
          <w:sz w:val="24"/>
          <w:rtl/>
          <w:lang w:val="en-US" w:bidi="ar-EG"/>
        </w:rPr>
        <w:t xml:space="preserve"> اقتصادية </w:t>
      </w:r>
      <w:r w:rsidR="00DB73FA">
        <w:rPr>
          <w:rFonts w:ascii="Simplified Arabic" w:hAnsi="Simplified Arabic" w:cs="Simplified Arabic" w:hint="cs"/>
          <w:snapToGrid w:val="0"/>
          <w:kern w:val="22"/>
          <w:sz w:val="24"/>
          <w:rtl/>
          <w:lang w:val="en-US" w:bidi="ar-EG"/>
        </w:rPr>
        <w:t xml:space="preserve">تصل إلى </w:t>
      </w:r>
      <w:r>
        <w:rPr>
          <w:rFonts w:ascii="Simplified Arabic" w:hAnsi="Simplified Arabic" w:cs="Simplified Arabic" w:hint="cs"/>
          <w:snapToGrid w:val="0"/>
          <w:kern w:val="22"/>
          <w:sz w:val="24"/>
          <w:rtl/>
          <w:lang w:val="en-US" w:bidi="ar-EG"/>
        </w:rPr>
        <w:t xml:space="preserve">مليارات الدولارات، وستكون الاستراتيجيات لمنعها </w:t>
      </w:r>
      <w:r w:rsidR="00DB73FA">
        <w:rPr>
          <w:rFonts w:ascii="Simplified Arabic" w:hAnsi="Simplified Arabic" w:cs="Simplified Arabic" w:hint="cs"/>
          <w:snapToGrid w:val="0"/>
          <w:kern w:val="22"/>
          <w:sz w:val="24"/>
          <w:rtl/>
          <w:lang w:val="en-US" w:bidi="ar-EG"/>
        </w:rPr>
        <w:t>عن طريق</w:t>
      </w:r>
      <w:r>
        <w:rPr>
          <w:rFonts w:ascii="Simplified Arabic" w:hAnsi="Simplified Arabic" w:cs="Simplified Arabic" w:hint="cs"/>
          <w:snapToGrid w:val="0"/>
          <w:kern w:val="22"/>
          <w:sz w:val="24"/>
          <w:rtl/>
          <w:lang w:val="en-US" w:bidi="ar-EG"/>
        </w:rPr>
        <w:t xml:space="preserve"> </w:t>
      </w:r>
      <w:r w:rsidR="00DB73FA">
        <w:rPr>
          <w:rFonts w:ascii="Simplified Arabic" w:hAnsi="Simplified Arabic" w:cs="Simplified Arabic" w:hint="cs"/>
          <w:snapToGrid w:val="0"/>
          <w:kern w:val="22"/>
          <w:sz w:val="24"/>
          <w:rtl/>
          <w:lang w:val="en-US" w:bidi="ar-EG"/>
        </w:rPr>
        <w:t>الحد من</w:t>
      </w:r>
      <w:r>
        <w:rPr>
          <w:rFonts w:ascii="Simplified Arabic" w:hAnsi="Simplified Arabic" w:cs="Simplified Arabic" w:hint="cs"/>
          <w:snapToGrid w:val="0"/>
          <w:kern w:val="22"/>
          <w:sz w:val="24"/>
          <w:rtl/>
          <w:lang w:val="en-US" w:bidi="ar-EG"/>
        </w:rPr>
        <w:t xml:space="preserve"> فقدان التنوع البيولوجي وتدهور النظم الإيكولوجية والحد من الاتجار بالأحياء البرية أقل تكلفة بكثير. وسيوفر ذلك حافزا اقتصاديا قويا للتغيير التحويلي من أجل تقليل مخاطر الجوائح. فالعالم يقف على مفرق الطريق. و</w:t>
      </w:r>
      <w:r w:rsidR="004C6591">
        <w:rPr>
          <w:rFonts w:ascii="Simplified Arabic" w:hAnsi="Simplified Arabic" w:cs="Simplified Arabic" w:hint="cs"/>
          <w:snapToGrid w:val="0"/>
          <w:kern w:val="22"/>
          <w:sz w:val="24"/>
          <w:rtl/>
          <w:lang w:val="en-US" w:bidi="ar-EG"/>
        </w:rPr>
        <w:t xml:space="preserve">التعافي من الجائحة إما أن </w:t>
      </w:r>
      <w:r w:rsidR="00DB73FA">
        <w:rPr>
          <w:rFonts w:ascii="Simplified Arabic" w:hAnsi="Simplified Arabic" w:cs="Simplified Arabic" w:hint="cs"/>
          <w:snapToGrid w:val="0"/>
          <w:kern w:val="22"/>
          <w:sz w:val="24"/>
          <w:rtl/>
          <w:lang w:val="en-US" w:bidi="ar-EG"/>
        </w:rPr>
        <w:t>يقف</w:t>
      </w:r>
      <w:r w:rsidR="004C6591">
        <w:rPr>
          <w:rFonts w:ascii="Simplified Arabic" w:hAnsi="Simplified Arabic" w:cs="Simplified Arabic" w:hint="cs"/>
          <w:snapToGrid w:val="0"/>
          <w:kern w:val="22"/>
          <w:sz w:val="24"/>
          <w:rtl/>
          <w:lang w:val="en-US" w:bidi="ar-EG"/>
        </w:rPr>
        <w:t xml:space="preserve"> في مسار غير مستدام للتنمية أو يمكن المجتمعات من إعادة البناء وفتح العلاقة بين الطبيعة وضمان عالم يتمتع فيه كل شخص بالكرامة والازدهار ويمكن أن يعيش في انسجام مع الطبيعة.</w:t>
      </w:r>
    </w:p>
    <w:p w:rsidR="00C125C5" w:rsidRPr="00C125C5" w:rsidRDefault="00C125C5" w:rsidP="00C125C5">
      <w:pPr>
        <w:pStyle w:val="ListParagraph"/>
        <w:bidi/>
        <w:spacing w:after="120" w:line="216" w:lineRule="auto"/>
        <w:ind w:left="0"/>
        <w:contextualSpacing w:val="0"/>
        <w:jc w:val="center"/>
        <w:outlineLvl w:val="1"/>
        <w:rPr>
          <w:rFonts w:ascii="Simplified Arabic" w:hAnsi="Simplified Arabic" w:cs="Simplified Arabic"/>
          <w:b/>
          <w:bCs/>
          <w:snapToGrid w:val="0"/>
          <w:kern w:val="22"/>
          <w:sz w:val="24"/>
          <w:lang w:val="en-US" w:bidi="ar-EG"/>
        </w:rPr>
      </w:pPr>
      <w:bookmarkStart w:id="6" w:name="_Toc67849781"/>
      <w:r w:rsidRPr="00C125C5">
        <w:rPr>
          <w:rFonts w:ascii="Simplified Arabic" w:hAnsi="Simplified Arabic" w:cs="Simplified Arabic" w:hint="cs"/>
          <w:b/>
          <w:bCs/>
          <w:snapToGrid w:val="0"/>
          <w:kern w:val="22"/>
          <w:sz w:val="24"/>
          <w:rtl/>
          <w:lang w:val="en-US" w:bidi="ar-EG"/>
        </w:rPr>
        <w:t>باء -</w:t>
      </w:r>
      <w:r w:rsidRPr="00C125C5">
        <w:rPr>
          <w:rFonts w:ascii="Simplified Arabic" w:hAnsi="Simplified Arabic" w:cs="Simplified Arabic" w:hint="cs"/>
          <w:b/>
          <w:bCs/>
          <w:snapToGrid w:val="0"/>
          <w:kern w:val="22"/>
          <w:sz w:val="24"/>
          <w:rtl/>
          <w:lang w:val="en-US" w:bidi="ar-EG"/>
        </w:rPr>
        <w:tab/>
        <w:t>بيانات من رئيس الهيئة الفرعية للمشورة العلمية والتقنية والتكنولوجية، ورئيسة الهيئة الفرعية للتنفيذ</w:t>
      </w:r>
      <w:bookmarkEnd w:id="6"/>
    </w:p>
    <w:p w:rsidR="00AA54D2" w:rsidRDefault="00AA54D2" w:rsidP="002A0188">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sidRPr="002A0188">
        <w:rPr>
          <w:rFonts w:ascii="Simplified Arabic" w:hAnsi="Simplified Arabic" w:cs="Simplified Arabic" w:hint="cs"/>
          <w:snapToGrid w:val="0"/>
          <w:kern w:val="22"/>
          <w:sz w:val="24"/>
          <w:rtl/>
          <w:lang w:val="en-US" w:bidi="ar-EG"/>
        </w:rPr>
        <w:t xml:space="preserve">شكر </w:t>
      </w:r>
      <w:r w:rsidR="002A0188">
        <w:rPr>
          <w:rFonts w:ascii="Simplified Arabic" w:hAnsi="Simplified Arabic" w:cs="Simplified Arabic" w:hint="cs"/>
          <w:snapToGrid w:val="0"/>
          <w:kern w:val="22"/>
          <w:sz w:val="24"/>
          <w:rtl/>
          <w:lang w:val="en-US" w:bidi="ar-EG"/>
        </w:rPr>
        <w:t>السيد إيزيكيو بنيت</w:t>
      </w:r>
      <w:r w:rsidRPr="002A0188">
        <w:rPr>
          <w:rFonts w:ascii="Simplified Arabic" w:hAnsi="Simplified Arabic" w:cs="Simplified Arabic" w:hint="cs"/>
          <w:snapToGrid w:val="0"/>
          <w:kern w:val="22"/>
          <w:sz w:val="24"/>
          <w:rtl/>
          <w:lang w:val="en-US" w:bidi="ar-EG"/>
        </w:rPr>
        <w:t>ز دياز</w:t>
      </w:r>
      <w:r>
        <w:rPr>
          <w:rFonts w:ascii="Simplified Arabic" w:hAnsi="Simplified Arabic" w:cs="Simplified Arabic" w:hint="cs"/>
          <w:snapToGrid w:val="0"/>
          <w:kern w:val="22"/>
          <w:sz w:val="24"/>
          <w:rtl/>
          <w:lang w:val="en-US" w:bidi="ar-EG"/>
        </w:rPr>
        <w:t xml:space="preserve"> (المكسيك)، رئيس الهيئة الفرعية للمشورة العلمية والتقنية والتكنولوجية، السيد </w:t>
      </w:r>
      <w:r w:rsidR="000400B9" w:rsidRPr="00AA54D2">
        <w:rPr>
          <w:rFonts w:ascii="Simplified Arabic" w:hAnsi="Simplified Arabic" w:cs="Simplified Arabic" w:hint="cs"/>
          <w:snapToGrid w:val="0"/>
          <w:kern w:val="22"/>
          <w:sz w:val="24"/>
          <w:rtl/>
          <w:lang w:val="en-US" w:bidi="ar-EG"/>
        </w:rPr>
        <w:t>زيدان</w:t>
      </w:r>
      <w:r w:rsidRPr="00AA54D2">
        <w:rPr>
          <w:rFonts w:ascii="Simplified Arabic" w:hAnsi="Simplified Arabic" w:cs="Simplified Arabic" w:hint="cs"/>
          <w:snapToGrid w:val="0"/>
          <w:kern w:val="22"/>
          <w:sz w:val="24"/>
          <w:rtl/>
          <w:lang w:val="en-US" w:bidi="ar-EG"/>
        </w:rPr>
        <w:t xml:space="preserve"> على افتتاح الجلسة و</w:t>
      </w:r>
      <w:r>
        <w:rPr>
          <w:rFonts w:ascii="Simplified Arabic" w:hAnsi="Simplified Arabic" w:cs="Simplified Arabic" w:hint="cs"/>
          <w:snapToGrid w:val="0"/>
          <w:kern w:val="22"/>
          <w:sz w:val="24"/>
          <w:rtl/>
          <w:lang w:val="en-US" w:bidi="ar-EG"/>
        </w:rPr>
        <w:t xml:space="preserve">شكر </w:t>
      </w:r>
      <w:r w:rsidRPr="00AA54D2">
        <w:rPr>
          <w:rFonts w:ascii="Simplified Arabic" w:hAnsi="Simplified Arabic" w:cs="Simplified Arabic" w:hint="cs"/>
          <w:snapToGrid w:val="0"/>
          <w:kern w:val="22"/>
          <w:sz w:val="24"/>
          <w:rtl/>
          <w:lang w:val="en-US" w:bidi="ar-EG"/>
        </w:rPr>
        <w:t>الأمينة التنفيذية على الكلمة التي أدلت بها. واعترف أيضا بالدعم والإرشاد الم</w:t>
      </w:r>
      <w:r w:rsidR="002A0188">
        <w:rPr>
          <w:rFonts w:ascii="Simplified Arabic" w:hAnsi="Simplified Arabic" w:cs="Simplified Arabic" w:hint="cs"/>
          <w:snapToGrid w:val="0"/>
          <w:kern w:val="22"/>
          <w:sz w:val="24"/>
          <w:rtl/>
          <w:lang w:val="en-US" w:bidi="ar-EG"/>
        </w:rPr>
        <w:t>ستمر</w:t>
      </w:r>
      <w:r w:rsidRPr="00AA54D2">
        <w:rPr>
          <w:rFonts w:ascii="Simplified Arabic" w:hAnsi="Simplified Arabic" w:cs="Simplified Arabic" w:hint="cs"/>
          <w:snapToGrid w:val="0"/>
          <w:kern w:val="22"/>
          <w:sz w:val="24"/>
          <w:rtl/>
          <w:lang w:val="en-US" w:bidi="ar-EG"/>
        </w:rPr>
        <w:t xml:space="preserve"> لرئاسة مؤتمر الأطراف والمكتبين في التحضيرات للجلسات المستقبلية للهيئة الفرعية للمشورة العلمية والتقنية والتكنولوجية والهيئة الفرعية للتنفيذ. وقال إن الجلسة الحالية ستقدم الفرص لعرض مزيد من المعلومات والبيانات من الأطراف والمراقبين، ولكنه ذكرهم بعدم اتخاذ أي قرارات أو طرح توصيات رسمية في هذه الجلسة </w:t>
      </w:r>
      <w:r>
        <w:rPr>
          <w:rFonts w:ascii="Simplified Arabic" w:hAnsi="Simplified Arabic" w:cs="Simplified Arabic" w:hint="cs"/>
          <w:snapToGrid w:val="0"/>
          <w:kern w:val="22"/>
          <w:sz w:val="24"/>
          <w:rtl/>
          <w:lang w:val="en-US" w:bidi="ar-EG"/>
        </w:rPr>
        <w:t>أن</w:t>
      </w:r>
      <w:r w:rsidRPr="00AA54D2">
        <w:rPr>
          <w:rFonts w:ascii="Simplified Arabic" w:hAnsi="Simplified Arabic" w:cs="Simplified Arabic" w:hint="cs"/>
          <w:snapToGrid w:val="0"/>
          <w:kern w:val="22"/>
          <w:sz w:val="24"/>
          <w:rtl/>
          <w:lang w:val="en-US" w:bidi="ar-EG"/>
        </w:rPr>
        <w:t xml:space="preserve"> الترجمة الشفوية </w:t>
      </w:r>
      <w:r>
        <w:rPr>
          <w:rFonts w:ascii="Simplified Arabic" w:hAnsi="Simplified Arabic" w:cs="Simplified Arabic" w:hint="cs"/>
          <w:snapToGrid w:val="0"/>
          <w:kern w:val="22"/>
          <w:sz w:val="24"/>
          <w:rtl/>
          <w:lang w:val="en-US" w:bidi="ar-EG"/>
        </w:rPr>
        <w:t xml:space="preserve">ستتوفر لهم </w:t>
      </w:r>
      <w:r w:rsidRPr="00AA54D2">
        <w:rPr>
          <w:rFonts w:ascii="Simplified Arabic" w:hAnsi="Simplified Arabic" w:cs="Simplified Arabic" w:hint="cs"/>
          <w:snapToGrid w:val="0"/>
          <w:kern w:val="22"/>
          <w:sz w:val="24"/>
          <w:rtl/>
          <w:lang w:val="en-US" w:bidi="ar-EG"/>
        </w:rPr>
        <w:t>بجميع اللغات الرسمية للأمم المتحدة.</w:t>
      </w:r>
    </w:p>
    <w:p w:rsidR="00AA54D2" w:rsidRDefault="00AA54D2" w:rsidP="002A0188">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وقالت </w:t>
      </w:r>
      <w:r w:rsidR="002A0188">
        <w:rPr>
          <w:rFonts w:ascii="Simplified Arabic" w:hAnsi="Simplified Arabic" w:cs="Simplified Arabic" w:hint="cs"/>
          <w:snapToGrid w:val="0"/>
          <w:kern w:val="22"/>
          <w:sz w:val="24"/>
          <w:rtl/>
          <w:lang w:val="en-US" w:bidi="ar-EG"/>
        </w:rPr>
        <w:t xml:space="preserve">السيدة شارلوتا سوركفيست (السويد)، </w:t>
      </w:r>
      <w:r>
        <w:rPr>
          <w:rFonts w:ascii="Simplified Arabic" w:hAnsi="Simplified Arabic" w:cs="Simplified Arabic" w:hint="cs"/>
          <w:snapToGrid w:val="0"/>
          <w:kern w:val="22"/>
          <w:sz w:val="24"/>
          <w:rtl/>
          <w:lang w:val="en-US" w:bidi="ar-EG"/>
        </w:rPr>
        <w:t>رئيسة الهيئة الفرعية للتنفيذ</w:t>
      </w:r>
      <w:r w:rsidR="00791A4E">
        <w:rPr>
          <w:rFonts w:ascii="Simplified Arabic" w:hAnsi="Simplified Arabic" w:cs="Simplified Arabic" w:hint="cs"/>
          <w:snapToGrid w:val="0"/>
          <w:kern w:val="22"/>
          <w:sz w:val="24"/>
          <w:rtl/>
          <w:lang w:val="en-US" w:bidi="ar-EG"/>
        </w:rPr>
        <w:t xml:space="preserve">، </w:t>
      </w:r>
      <w:r>
        <w:rPr>
          <w:rFonts w:ascii="Simplified Arabic" w:hAnsi="Simplified Arabic" w:cs="Simplified Arabic" w:hint="cs"/>
          <w:snapToGrid w:val="0"/>
          <w:kern w:val="22"/>
          <w:sz w:val="24"/>
          <w:rtl/>
          <w:lang w:val="en-US" w:bidi="ar-EG"/>
        </w:rPr>
        <w:t>إن الغرض من الجلسة يتمثل في الإبقاء على الزخم فيما يتعلق بالعملية الحكومية الدولية و</w:t>
      </w:r>
      <w:r w:rsidR="002A0188">
        <w:rPr>
          <w:rFonts w:ascii="Simplified Arabic" w:hAnsi="Simplified Arabic" w:cs="Simplified Arabic" w:hint="cs"/>
          <w:snapToGrid w:val="0"/>
          <w:kern w:val="22"/>
          <w:sz w:val="24"/>
          <w:rtl/>
          <w:lang w:val="en-US" w:bidi="ar-EG"/>
        </w:rPr>
        <w:t>إتاحة</w:t>
      </w:r>
      <w:r>
        <w:rPr>
          <w:rFonts w:ascii="Simplified Arabic" w:hAnsi="Simplified Arabic" w:cs="Simplified Arabic" w:hint="cs"/>
          <w:snapToGrid w:val="0"/>
          <w:kern w:val="22"/>
          <w:sz w:val="24"/>
          <w:rtl/>
          <w:lang w:val="en-US" w:bidi="ar-EG"/>
        </w:rPr>
        <w:t xml:space="preserve"> الفرصة لجميع أصحاب المصلحة في تشارك آرائهم حول العديد من المواضيع الأسا</w:t>
      </w:r>
      <w:r w:rsidR="002A0188">
        <w:rPr>
          <w:rFonts w:ascii="Simplified Arabic" w:hAnsi="Simplified Arabic" w:cs="Simplified Arabic" w:hint="cs"/>
          <w:snapToGrid w:val="0"/>
          <w:kern w:val="22"/>
          <w:sz w:val="24"/>
          <w:rtl/>
          <w:lang w:val="en-US" w:bidi="ar-EG"/>
        </w:rPr>
        <w:t>سي</w:t>
      </w:r>
      <w:r>
        <w:rPr>
          <w:rFonts w:ascii="Simplified Arabic" w:hAnsi="Simplified Arabic" w:cs="Simplified Arabic" w:hint="cs"/>
          <w:snapToGrid w:val="0"/>
          <w:kern w:val="22"/>
          <w:sz w:val="24"/>
          <w:rtl/>
          <w:lang w:val="en-US" w:bidi="ar-EG"/>
        </w:rPr>
        <w:t xml:space="preserve">ة التي كانت ذات أهمية عالية في عالم يتصف بالتغير السريع. </w:t>
      </w:r>
      <w:r w:rsidR="00656E7F">
        <w:rPr>
          <w:rFonts w:ascii="Simplified Arabic" w:hAnsi="Simplified Arabic" w:cs="Simplified Arabic" w:hint="cs"/>
          <w:snapToGrid w:val="0"/>
          <w:kern w:val="22"/>
          <w:sz w:val="24"/>
          <w:rtl/>
          <w:lang w:val="en-US" w:bidi="ar-EG"/>
        </w:rPr>
        <w:t xml:space="preserve">وأضافت أن المناقشات الآنية ستغطي الصلات المترابطة المهمة بين التنوع البيولوجي </w:t>
      </w:r>
      <w:r w:rsidR="002A0188">
        <w:rPr>
          <w:rFonts w:ascii="Simplified Arabic" w:hAnsi="Simplified Arabic" w:cs="Simplified Arabic" w:hint="cs"/>
          <w:snapToGrid w:val="0"/>
          <w:kern w:val="22"/>
          <w:sz w:val="24"/>
          <w:rtl/>
          <w:lang w:val="en-US" w:bidi="ar-EG"/>
        </w:rPr>
        <w:t>و</w:t>
      </w:r>
      <w:r w:rsidR="00656E7F">
        <w:rPr>
          <w:rFonts w:ascii="Simplified Arabic" w:hAnsi="Simplified Arabic" w:cs="Simplified Arabic" w:hint="cs"/>
          <w:snapToGrid w:val="0"/>
          <w:kern w:val="22"/>
          <w:sz w:val="24"/>
          <w:rtl/>
          <w:lang w:val="en-US" w:bidi="ar-EG"/>
        </w:rPr>
        <w:t>الصحة</w:t>
      </w:r>
      <w:r w:rsidR="002A0188">
        <w:rPr>
          <w:rFonts w:ascii="Simplified Arabic" w:hAnsi="Simplified Arabic" w:cs="Simplified Arabic" w:hint="cs"/>
          <w:snapToGrid w:val="0"/>
          <w:kern w:val="22"/>
          <w:sz w:val="24"/>
          <w:rtl/>
          <w:lang w:val="en-US" w:bidi="ar-EG"/>
        </w:rPr>
        <w:t>،</w:t>
      </w:r>
      <w:r w:rsidR="00656E7F">
        <w:rPr>
          <w:rFonts w:ascii="Simplified Arabic" w:hAnsi="Simplified Arabic" w:cs="Simplified Arabic" w:hint="cs"/>
          <w:snapToGrid w:val="0"/>
          <w:kern w:val="22"/>
          <w:sz w:val="24"/>
          <w:rtl/>
          <w:lang w:val="en-US" w:bidi="ar-EG"/>
        </w:rPr>
        <w:t xml:space="preserve"> ونهج الصحة الواحدة والاستجابة الجماعية لجائحة كوفيد-19. كما سلطت الضوء على الجانب الإفتراضي للاجتماع، الذي سي</w:t>
      </w:r>
      <w:r w:rsidR="002A0188">
        <w:rPr>
          <w:rFonts w:ascii="Simplified Arabic" w:hAnsi="Simplified Arabic" w:cs="Simplified Arabic" w:hint="cs"/>
          <w:snapToGrid w:val="0"/>
          <w:kern w:val="22"/>
          <w:sz w:val="24"/>
          <w:rtl/>
          <w:lang w:val="en-US" w:bidi="ar-EG"/>
        </w:rPr>
        <w:t>تيح</w:t>
      </w:r>
      <w:r w:rsidR="00656E7F">
        <w:rPr>
          <w:rFonts w:ascii="Simplified Arabic" w:hAnsi="Simplified Arabic" w:cs="Simplified Arabic" w:hint="cs"/>
          <w:snapToGrid w:val="0"/>
          <w:kern w:val="22"/>
          <w:sz w:val="24"/>
          <w:rtl/>
          <w:lang w:val="en-US" w:bidi="ar-EG"/>
        </w:rPr>
        <w:t xml:space="preserve"> الفرصة للأطراف والمراقبين </w:t>
      </w:r>
      <w:r w:rsidR="002A0188">
        <w:rPr>
          <w:rFonts w:ascii="Simplified Arabic" w:hAnsi="Simplified Arabic" w:cs="Simplified Arabic" w:hint="cs"/>
          <w:snapToGrid w:val="0"/>
          <w:kern w:val="22"/>
          <w:sz w:val="24"/>
          <w:rtl/>
          <w:lang w:val="en-US" w:bidi="ar-EG"/>
        </w:rPr>
        <w:t>ب</w:t>
      </w:r>
      <w:r w:rsidR="00656E7F">
        <w:rPr>
          <w:rFonts w:ascii="Simplified Arabic" w:hAnsi="Simplified Arabic" w:cs="Simplified Arabic" w:hint="cs"/>
          <w:snapToGrid w:val="0"/>
          <w:kern w:val="22"/>
          <w:sz w:val="24"/>
          <w:rtl/>
          <w:lang w:val="en-US" w:bidi="ar-EG"/>
        </w:rPr>
        <w:t>الإلمام على نحو أكبر بإجراءات تسيير الاجتماعات الإفتراضية. وأضافت أنهم معا سيستمرون في تطوير أفضل الممارسات لديهم للاستفادة إلى أقصى حد من المنصة على الانترنت. وقالت إنهم خلال السنة الماضية، أحرزوا تقدما كبيرا في التأقلم والتكيف مع ال</w:t>
      </w:r>
      <w:r w:rsidR="002A0188">
        <w:rPr>
          <w:rFonts w:ascii="Simplified Arabic" w:hAnsi="Simplified Arabic" w:cs="Simplified Arabic" w:hint="cs"/>
          <w:snapToGrid w:val="0"/>
          <w:kern w:val="22"/>
          <w:sz w:val="24"/>
          <w:rtl/>
          <w:lang w:val="en-US" w:bidi="ar-EG"/>
        </w:rPr>
        <w:t>ساحة</w:t>
      </w:r>
      <w:r w:rsidR="00656E7F">
        <w:rPr>
          <w:rFonts w:ascii="Simplified Arabic" w:hAnsi="Simplified Arabic" w:cs="Simplified Arabic" w:hint="cs"/>
          <w:snapToGrid w:val="0"/>
          <w:kern w:val="22"/>
          <w:sz w:val="24"/>
          <w:rtl/>
          <w:lang w:val="en-US" w:bidi="ar-EG"/>
        </w:rPr>
        <w:t xml:space="preserve"> الإفتراضي</w:t>
      </w:r>
      <w:r w:rsidR="002A0188">
        <w:rPr>
          <w:rFonts w:ascii="Simplified Arabic" w:hAnsi="Simplified Arabic" w:cs="Simplified Arabic" w:hint="cs"/>
          <w:snapToGrid w:val="0"/>
          <w:kern w:val="22"/>
          <w:sz w:val="24"/>
          <w:rtl/>
          <w:lang w:val="en-US" w:bidi="ar-EG"/>
        </w:rPr>
        <w:t>ة</w:t>
      </w:r>
      <w:r w:rsidR="00656E7F">
        <w:rPr>
          <w:rFonts w:ascii="Simplified Arabic" w:hAnsi="Simplified Arabic" w:cs="Simplified Arabic" w:hint="cs"/>
          <w:snapToGrid w:val="0"/>
          <w:kern w:val="22"/>
          <w:sz w:val="24"/>
          <w:rtl/>
          <w:lang w:val="en-US" w:bidi="ar-EG"/>
        </w:rPr>
        <w:t xml:space="preserve"> الجديد</w:t>
      </w:r>
      <w:r w:rsidR="002A0188">
        <w:rPr>
          <w:rFonts w:ascii="Simplified Arabic" w:hAnsi="Simplified Arabic" w:cs="Simplified Arabic" w:hint="cs"/>
          <w:snapToGrid w:val="0"/>
          <w:kern w:val="22"/>
          <w:sz w:val="24"/>
          <w:rtl/>
          <w:lang w:val="en-US" w:bidi="ar-EG"/>
        </w:rPr>
        <w:t>ة</w:t>
      </w:r>
      <w:r w:rsidR="00656E7F">
        <w:rPr>
          <w:rFonts w:ascii="Simplified Arabic" w:hAnsi="Simplified Arabic" w:cs="Simplified Arabic" w:hint="cs"/>
          <w:snapToGrid w:val="0"/>
          <w:kern w:val="22"/>
          <w:sz w:val="24"/>
          <w:rtl/>
          <w:lang w:val="en-US" w:bidi="ar-EG"/>
        </w:rPr>
        <w:t xml:space="preserve"> وأعربت عن أملها الصادق </w:t>
      </w:r>
      <w:r w:rsidR="002A0188">
        <w:rPr>
          <w:rFonts w:ascii="Simplified Arabic" w:hAnsi="Simplified Arabic" w:cs="Simplified Arabic" w:hint="cs"/>
          <w:snapToGrid w:val="0"/>
          <w:kern w:val="22"/>
          <w:sz w:val="24"/>
          <w:rtl/>
          <w:lang w:val="en-US" w:bidi="ar-EG"/>
        </w:rPr>
        <w:t xml:space="preserve">في </w:t>
      </w:r>
      <w:r w:rsidR="00656E7F">
        <w:rPr>
          <w:rFonts w:ascii="Simplified Arabic" w:hAnsi="Simplified Arabic" w:cs="Simplified Arabic" w:hint="cs"/>
          <w:snapToGrid w:val="0"/>
          <w:kern w:val="22"/>
          <w:sz w:val="24"/>
          <w:rtl/>
          <w:lang w:val="en-US" w:bidi="ar-EG"/>
        </w:rPr>
        <w:t>أن يستمر الاتجاه الإيجابي.</w:t>
      </w:r>
    </w:p>
    <w:p w:rsidR="00656E7F" w:rsidRDefault="00656E7F" w:rsidP="00F635C8">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lastRenderedPageBreak/>
        <w:t>وقال رئيس الهيئة الفرعية للمشورة العلمية والتقنية والتكنولوجية إن التنوع البيولوجي، والصحة والاستجابة العالمية لجائحة كوفيد-19، بما في ذلك م</w:t>
      </w:r>
      <w:r w:rsidR="00A11B75">
        <w:rPr>
          <w:rFonts w:ascii="Simplified Arabic" w:hAnsi="Simplified Arabic" w:cs="Simplified Arabic" w:hint="cs"/>
          <w:snapToGrid w:val="0"/>
          <w:kern w:val="22"/>
          <w:sz w:val="24"/>
          <w:rtl/>
          <w:lang w:val="en-US" w:bidi="ar-EG"/>
        </w:rPr>
        <w:t>ن خلال نهج الصحة الواحدة، كانوا في الوقت الحاضر التركيز على العل</w:t>
      </w:r>
      <w:r w:rsidR="00F635C8">
        <w:rPr>
          <w:rFonts w:ascii="Simplified Arabic" w:hAnsi="Simplified Arabic" w:cs="Simplified Arabic" w:hint="cs"/>
          <w:snapToGrid w:val="0"/>
          <w:kern w:val="22"/>
          <w:sz w:val="24"/>
          <w:rtl/>
          <w:lang w:val="en-US" w:bidi="ar-EG"/>
        </w:rPr>
        <w:t>و</w:t>
      </w:r>
      <w:r w:rsidR="00A11B75">
        <w:rPr>
          <w:rFonts w:ascii="Simplified Arabic" w:hAnsi="Simplified Arabic" w:cs="Simplified Arabic" w:hint="cs"/>
          <w:snapToGrid w:val="0"/>
          <w:kern w:val="22"/>
          <w:sz w:val="24"/>
          <w:rtl/>
          <w:lang w:val="en-US" w:bidi="ar-EG"/>
        </w:rPr>
        <w:t>م العالمية، ومناقشات السياسات والإدارة. وأضافت أن المشاركين أمامهم وثائق مهمة ومفيدة أعدتها الأمانة، تسلط الضوء على أحدث المعارف و</w:t>
      </w:r>
      <w:r w:rsidR="00F635C8">
        <w:rPr>
          <w:rFonts w:ascii="Simplified Arabic" w:hAnsi="Simplified Arabic" w:cs="Simplified Arabic" w:hint="cs"/>
          <w:snapToGrid w:val="0"/>
          <w:kern w:val="22"/>
          <w:sz w:val="24"/>
          <w:rtl/>
          <w:lang w:val="en-US" w:bidi="ar-EG"/>
        </w:rPr>
        <w:t>ال</w:t>
      </w:r>
      <w:r w:rsidR="00A11B75">
        <w:rPr>
          <w:rFonts w:ascii="Simplified Arabic" w:hAnsi="Simplified Arabic" w:cs="Simplified Arabic" w:hint="cs"/>
          <w:snapToGrid w:val="0"/>
          <w:kern w:val="22"/>
          <w:sz w:val="24"/>
          <w:rtl/>
          <w:lang w:val="en-US" w:bidi="ar-EG"/>
        </w:rPr>
        <w:t xml:space="preserve">أفكار بشأن تلك الموضوعات والتي تقدم الأساس </w:t>
      </w:r>
      <w:r w:rsidR="00F635C8">
        <w:rPr>
          <w:rFonts w:ascii="Simplified Arabic" w:hAnsi="Simplified Arabic" w:cs="Simplified Arabic" w:hint="cs"/>
          <w:snapToGrid w:val="0"/>
          <w:kern w:val="22"/>
          <w:sz w:val="24"/>
          <w:rtl/>
          <w:lang w:val="en-US" w:bidi="ar-EG"/>
        </w:rPr>
        <w:t>لإيجاد</w:t>
      </w:r>
      <w:r w:rsidR="00A11B75">
        <w:rPr>
          <w:rFonts w:ascii="Simplified Arabic" w:hAnsi="Simplified Arabic" w:cs="Simplified Arabic" w:hint="cs"/>
          <w:snapToGrid w:val="0"/>
          <w:kern w:val="22"/>
          <w:sz w:val="24"/>
          <w:rtl/>
          <w:lang w:val="en-US" w:bidi="ar-EG"/>
        </w:rPr>
        <w:t xml:space="preserve"> أفضل الوسائل "لإعادة البناء </w:t>
      </w:r>
      <w:r w:rsidR="00F635C8">
        <w:rPr>
          <w:rFonts w:ascii="Simplified Arabic" w:hAnsi="Simplified Arabic" w:cs="Simplified Arabic" w:hint="cs"/>
          <w:snapToGrid w:val="0"/>
          <w:kern w:val="22"/>
          <w:sz w:val="24"/>
          <w:rtl/>
          <w:lang w:val="en-US" w:bidi="ar-EG"/>
        </w:rPr>
        <w:t>بشكل</w:t>
      </w:r>
      <w:r w:rsidR="00A11B75">
        <w:rPr>
          <w:rFonts w:ascii="Simplified Arabic" w:hAnsi="Simplified Arabic" w:cs="Simplified Arabic" w:hint="cs"/>
          <w:snapToGrid w:val="0"/>
          <w:kern w:val="22"/>
          <w:sz w:val="24"/>
          <w:rtl/>
          <w:lang w:val="en-US" w:bidi="ar-EG"/>
        </w:rPr>
        <w:t xml:space="preserve"> أفضل" بعد الجائحة. ويمكن الحصول على معلومات أكثر تحديدا وتفصيلا في العديد من التقارير والورقات، بما في ذلك من منظمة الصحة العالمية، والمنبر الحكومي الدولي للعلوم والسياسات في مجال التنوع البيولوجي وخدمات النظم الإيكولوجية </w:t>
      </w:r>
      <w:r w:rsidR="008C20F7" w:rsidRPr="008C20F7">
        <w:rPr>
          <w:rFonts w:cs="Simplified Arabic"/>
          <w:snapToGrid w:val="0"/>
          <w:kern w:val="22"/>
          <w:lang w:val="en-US" w:bidi="ar-EG"/>
        </w:rPr>
        <w:t>(IPBES)</w:t>
      </w:r>
      <w:r w:rsidR="00A11B75" w:rsidRPr="008C20F7">
        <w:rPr>
          <w:rFonts w:cs="Simplified Arabic" w:hint="cs"/>
          <w:snapToGrid w:val="0"/>
          <w:kern w:val="22"/>
          <w:rtl/>
          <w:lang w:val="en-US" w:bidi="ar-EG"/>
        </w:rPr>
        <w:t>،</w:t>
      </w:r>
      <w:r w:rsidR="00A11B75">
        <w:rPr>
          <w:rFonts w:ascii="Simplified Arabic" w:hAnsi="Simplified Arabic" w:cs="Simplified Arabic" w:hint="cs"/>
          <w:snapToGrid w:val="0"/>
          <w:kern w:val="22"/>
          <w:sz w:val="24"/>
          <w:rtl/>
          <w:lang w:val="en-US" w:bidi="ar-EG"/>
        </w:rPr>
        <w:t xml:space="preserve"> وبرنامج الأمم المتحدة للبيئة وكثير من المنظمات الأخرى، والتي يمكن الإطلاع على مراجع لها في وثائق ما قبل الدورة ووثائق المعلومات.</w:t>
      </w:r>
    </w:p>
    <w:p w:rsidR="00A11B75" w:rsidRDefault="00A11B75" w:rsidP="008C20F7">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وقد اقترح مكتب الهيئة الفرعية للمشورة العلمية والتقنية والتكنولوجية موضوع الجلسة وأيده كل من رئيسة الهيئة الفرعية للتنفيذ ومكتب مؤتمر الأطراف حيث أن الموضوع يتعلق بدرجة عالية بعمل كل من الهيئات الفرعية للاتفاقية وبكثير من البنود على جداول أعمال الاجتماعات القادمة للهيئات الفرعية. وهو مهم بدرجة عالية أيضا للمناقشات حول إطار ما بعد عام 2020. وقال أنه بينما لن تكون </w:t>
      </w:r>
      <w:r w:rsidR="008C20F7">
        <w:rPr>
          <w:rFonts w:ascii="Simplified Arabic" w:hAnsi="Simplified Arabic" w:cs="Simplified Arabic" w:hint="cs"/>
          <w:snapToGrid w:val="0"/>
          <w:kern w:val="22"/>
          <w:sz w:val="24"/>
          <w:rtl/>
          <w:lang w:val="en-US" w:bidi="ar-EG"/>
        </w:rPr>
        <w:t xml:space="preserve">هناك </w:t>
      </w:r>
      <w:r>
        <w:rPr>
          <w:rFonts w:ascii="Simplified Arabic" w:hAnsi="Simplified Arabic" w:cs="Simplified Arabic" w:hint="cs"/>
          <w:snapToGrid w:val="0"/>
          <w:kern w:val="22"/>
          <w:sz w:val="24"/>
          <w:rtl/>
          <w:lang w:val="en-US" w:bidi="ar-EG"/>
        </w:rPr>
        <w:t>نتائج رسمية من الجلسة، فإن المداولات يمكن أن تقدم معلومات مفيدة وإضافية وتعمل كأساس لمزيد من المناقشات في السنة القادمة.</w:t>
      </w:r>
    </w:p>
    <w:p w:rsidR="00A11B75" w:rsidRPr="00AA54D2" w:rsidRDefault="00A11B75" w:rsidP="00A11B75">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وأعاد التأكيد أيضا على واحد من أهداف الجلسة وهو اختبار جميع جوانب شكل الاجتماع على الانترنت التي يمكن تطبيقها في جلسات مستقبلية للهيئات الفرعية. وقال إن الخبرة المشتركة يمكن أن تبني الثقة في المنصة الجديدة وتيسر التعلم عنها وتسمح باجتماعات سلسة ومنتجة للهيئات الفرعية في المستقبل. وأضاف أنه مع رئيسة الهيئة الفرعية للتنفيذ والأمانة، سيقوم بالتقاط وتحليل الخبرات والدروس المستفادة من الجلسة و</w:t>
      </w:r>
      <w:r w:rsidR="004C6591">
        <w:rPr>
          <w:rFonts w:ascii="Simplified Arabic" w:hAnsi="Simplified Arabic" w:cs="Simplified Arabic" w:hint="cs"/>
          <w:snapToGrid w:val="0"/>
          <w:kern w:val="22"/>
          <w:sz w:val="24"/>
          <w:rtl/>
          <w:lang w:val="en-US" w:bidi="ar-EG"/>
        </w:rPr>
        <w:t>تبادل النتائج مع كلا المكتبين.</w:t>
      </w:r>
    </w:p>
    <w:p w:rsidR="003B042E" w:rsidRPr="004C6591" w:rsidRDefault="004C6591" w:rsidP="004C6591">
      <w:pPr>
        <w:pStyle w:val="ListParagraph"/>
        <w:bidi/>
        <w:spacing w:after="120" w:line="216" w:lineRule="auto"/>
        <w:ind w:left="0"/>
        <w:contextualSpacing w:val="0"/>
        <w:jc w:val="center"/>
        <w:outlineLvl w:val="0"/>
        <w:rPr>
          <w:rFonts w:ascii="Simplified Arabic" w:hAnsi="Simplified Arabic" w:cs="Simplified Arabic"/>
          <w:b/>
          <w:bCs/>
          <w:snapToGrid w:val="0"/>
          <w:kern w:val="22"/>
          <w:sz w:val="28"/>
          <w:szCs w:val="28"/>
          <w:lang w:val="en-US" w:bidi="ar-EG"/>
        </w:rPr>
      </w:pPr>
      <w:bookmarkStart w:id="7" w:name="_Toc67849782"/>
      <w:r w:rsidRPr="004C6591">
        <w:rPr>
          <w:rFonts w:ascii="Simplified Arabic" w:hAnsi="Simplified Arabic" w:cs="Simplified Arabic" w:hint="cs"/>
          <w:b/>
          <w:bCs/>
          <w:snapToGrid w:val="0"/>
          <w:kern w:val="22"/>
          <w:sz w:val="28"/>
          <w:szCs w:val="28"/>
          <w:rtl/>
          <w:lang w:val="en-US" w:bidi="ar-EG"/>
        </w:rPr>
        <w:t>ثالثا -</w:t>
      </w:r>
      <w:r w:rsidRPr="004C6591">
        <w:rPr>
          <w:rFonts w:ascii="Simplified Arabic" w:hAnsi="Simplified Arabic" w:cs="Simplified Arabic" w:hint="cs"/>
          <w:b/>
          <w:bCs/>
          <w:snapToGrid w:val="0"/>
          <w:kern w:val="22"/>
          <w:sz w:val="28"/>
          <w:szCs w:val="28"/>
          <w:rtl/>
          <w:lang w:val="en-US" w:bidi="ar-EG"/>
        </w:rPr>
        <w:tab/>
        <w:t xml:space="preserve">العروض </w:t>
      </w:r>
      <w:r w:rsidR="00366C56">
        <w:rPr>
          <w:rFonts w:ascii="Simplified Arabic" w:hAnsi="Simplified Arabic" w:cs="Simplified Arabic" w:hint="cs"/>
          <w:b/>
          <w:bCs/>
          <w:snapToGrid w:val="0"/>
          <w:kern w:val="22"/>
          <w:sz w:val="28"/>
          <w:szCs w:val="28"/>
          <w:rtl/>
          <w:lang w:val="en-US" w:bidi="ar-EG"/>
        </w:rPr>
        <w:t xml:space="preserve">المقدمة </w:t>
      </w:r>
      <w:r w:rsidRPr="004C6591">
        <w:rPr>
          <w:rFonts w:ascii="Simplified Arabic" w:hAnsi="Simplified Arabic" w:cs="Simplified Arabic" w:hint="cs"/>
          <w:b/>
          <w:bCs/>
          <w:snapToGrid w:val="0"/>
          <w:kern w:val="22"/>
          <w:sz w:val="28"/>
          <w:szCs w:val="28"/>
          <w:rtl/>
          <w:lang w:val="en-US" w:bidi="ar-EG"/>
        </w:rPr>
        <w:t>من الشركاء</w:t>
      </w:r>
      <w:bookmarkEnd w:id="7"/>
    </w:p>
    <w:p w:rsidR="00C6703F" w:rsidRPr="00C6703F" w:rsidRDefault="004C6591" w:rsidP="008C20F7">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C6703F">
        <w:rPr>
          <w:rFonts w:cs="Simplified Arabic" w:hint="cs"/>
          <w:snapToGrid w:val="0"/>
          <w:kern w:val="22"/>
          <w:rtl/>
          <w:lang w:val="en-US" w:bidi="ar-EG"/>
        </w:rPr>
        <w:t>استمع المشاركون إلى عروض من السيد بيتر دازاك، رئيس حلقة العمل بشأن التنوع البيولوجي والجوائح في المنبر الحكومي الدولي للعلوم والسياسات في مجال التنوع البيولوجي وخدمات النظم الإيكولوجية</w:t>
      </w:r>
      <w:r w:rsidR="008C20F7">
        <w:rPr>
          <w:rFonts w:cs="Simplified Arabic" w:hint="cs"/>
          <w:snapToGrid w:val="0"/>
          <w:kern w:val="22"/>
          <w:rtl/>
          <w:lang w:val="en-US" w:bidi="ar-EG"/>
        </w:rPr>
        <w:t xml:space="preserve"> </w:t>
      </w:r>
      <w:r w:rsidR="008C20F7">
        <w:rPr>
          <w:rFonts w:cs="Simplified Arabic"/>
          <w:snapToGrid w:val="0"/>
          <w:kern w:val="22"/>
          <w:lang w:val="en-US" w:bidi="ar-EG"/>
        </w:rPr>
        <w:t>(IPBES)</w:t>
      </w:r>
      <w:r w:rsidRPr="00C6703F">
        <w:rPr>
          <w:rFonts w:cs="Simplified Arabic" w:hint="cs"/>
          <w:snapToGrid w:val="0"/>
          <w:kern w:val="22"/>
          <w:rtl/>
          <w:lang w:val="en-US" w:bidi="ar-EG"/>
        </w:rPr>
        <w:t xml:space="preserve"> ورئيس تحالف الصحة الإيكولوجية؛ والسيدة كريستينا رومانيللي، متح</w:t>
      </w:r>
      <w:r w:rsidR="00C6703F">
        <w:rPr>
          <w:rFonts w:cs="Simplified Arabic" w:hint="cs"/>
          <w:snapToGrid w:val="0"/>
          <w:kern w:val="22"/>
          <w:rtl/>
          <w:lang w:val="en-US" w:bidi="ar-EG"/>
        </w:rPr>
        <w:t>د</w:t>
      </w:r>
      <w:r w:rsidRPr="00C6703F">
        <w:rPr>
          <w:rFonts w:cs="Simplified Arabic" w:hint="cs"/>
          <w:snapToGrid w:val="0"/>
          <w:kern w:val="22"/>
          <w:rtl/>
          <w:lang w:val="en-US" w:bidi="ar-EG"/>
        </w:rPr>
        <w:t>ثة بالنيابة عن السيدة ماريا نييرا من منظمة الصحة العالمية؛ والسيدة باميلا ماك</w:t>
      </w:r>
      <w:r w:rsidR="008C20F7">
        <w:rPr>
          <w:rFonts w:cs="Simplified Arabic" w:hint="cs"/>
          <w:snapToGrid w:val="0"/>
          <w:kern w:val="22"/>
          <w:rtl/>
          <w:lang w:val="en-US" w:bidi="ar-EG"/>
        </w:rPr>
        <w:t>ي</w:t>
      </w:r>
      <w:r w:rsidRPr="00C6703F">
        <w:rPr>
          <w:rFonts w:cs="Simplified Arabic" w:hint="cs"/>
          <w:snapToGrid w:val="0"/>
          <w:kern w:val="22"/>
          <w:rtl/>
          <w:lang w:val="en-US" w:bidi="ar-EG"/>
        </w:rPr>
        <w:t>لوي، كبير</w:t>
      </w:r>
      <w:r w:rsidR="00C6703F">
        <w:rPr>
          <w:rFonts w:cs="Simplified Arabic" w:hint="cs"/>
          <w:snapToGrid w:val="0"/>
          <w:kern w:val="22"/>
          <w:rtl/>
          <w:lang w:val="en-US" w:bidi="ar-EG"/>
        </w:rPr>
        <w:t>ة</w:t>
      </w:r>
      <w:r w:rsidRPr="00C6703F">
        <w:rPr>
          <w:rFonts w:cs="Simplified Arabic" w:hint="cs"/>
          <w:snapToGrid w:val="0"/>
          <w:kern w:val="22"/>
          <w:rtl/>
          <w:lang w:val="en-US" w:bidi="ar-EG"/>
        </w:rPr>
        <w:t xml:space="preserve"> مؤلفي </w:t>
      </w:r>
      <w:r w:rsidRPr="00C6703F">
        <w:rPr>
          <w:rFonts w:cs="Simplified Arabic" w:hint="cs"/>
          <w:i/>
          <w:iCs/>
          <w:snapToGrid w:val="0"/>
          <w:kern w:val="22"/>
          <w:rtl/>
          <w:lang w:val="en-US" w:bidi="ar-EG"/>
        </w:rPr>
        <w:t xml:space="preserve">التقييم العالمي للتنوع البيولوجي وخدمات </w:t>
      </w:r>
      <w:r w:rsidR="00C6703F" w:rsidRPr="00C6703F">
        <w:rPr>
          <w:rFonts w:cs="Simplified Arabic" w:hint="cs"/>
          <w:i/>
          <w:iCs/>
          <w:snapToGrid w:val="0"/>
          <w:kern w:val="22"/>
          <w:rtl/>
          <w:lang w:val="en-US" w:bidi="ar-EG"/>
        </w:rPr>
        <w:t>ال</w:t>
      </w:r>
      <w:r w:rsidRPr="00C6703F">
        <w:rPr>
          <w:rFonts w:cs="Simplified Arabic" w:hint="cs"/>
          <w:i/>
          <w:iCs/>
          <w:snapToGrid w:val="0"/>
          <w:kern w:val="22"/>
          <w:rtl/>
          <w:lang w:val="en-US" w:bidi="ar-EG"/>
        </w:rPr>
        <w:t>نظم الإيكولوجية</w:t>
      </w:r>
      <w:r w:rsidRPr="00C6703F">
        <w:rPr>
          <w:rFonts w:cs="Simplified Arabic" w:hint="cs"/>
          <w:snapToGrid w:val="0"/>
          <w:kern w:val="22"/>
          <w:rtl/>
          <w:lang w:val="en-US" w:bidi="ar-EG"/>
        </w:rPr>
        <w:t xml:space="preserve"> الصادر عن </w:t>
      </w:r>
      <w:r w:rsidR="00C6703F" w:rsidRPr="00C6703F">
        <w:rPr>
          <w:rFonts w:cs="Simplified Arabic"/>
          <w:snapToGrid w:val="0"/>
          <w:kern w:val="22"/>
          <w:lang w:val="en-US" w:bidi="ar-EG"/>
        </w:rPr>
        <w:t>IPBES</w:t>
      </w:r>
      <w:r w:rsidR="00C6703F" w:rsidRPr="00C6703F">
        <w:rPr>
          <w:rFonts w:cs="Simplified Arabic" w:hint="cs"/>
          <w:snapToGrid w:val="0"/>
          <w:kern w:val="22"/>
          <w:rtl/>
          <w:lang w:val="en-US" w:bidi="ar-EG"/>
        </w:rPr>
        <w:t>؛</w:t>
      </w:r>
      <w:r w:rsidR="00C6703F" w:rsidRPr="003917E5">
        <w:rPr>
          <w:rStyle w:val="FootnoteReference"/>
          <w:rFonts w:ascii="Simplified Arabic" w:hAnsi="Simplified Arabic"/>
          <w:snapToGrid w:val="0"/>
          <w:kern w:val="22"/>
          <w:sz w:val="24"/>
          <w:szCs w:val="24"/>
          <w:u w:val="none"/>
          <w:vertAlign w:val="superscript"/>
          <w:lang w:val="en-US" w:bidi="ar-EG"/>
        </w:rPr>
        <w:footnoteReference w:id="1"/>
      </w:r>
      <w:r w:rsidR="00C6703F">
        <w:rPr>
          <w:rFonts w:cs="Simplified Arabic" w:hint="cs"/>
          <w:snapToGrid w:val="0"/>
          <w:kern w:val="22"/>
          <w:rtl/>
          <w:lang w:val="en-US" w:bidi="ar-EG"/>
        </w:rPr>
        <w:t xml:space="preserve"> ومن السيد مارك زمسكي من مرفق البيئة العالمية.</w:t>
      </w:r>
    </w:p>
    <w:p w:rsidR="00B042F2" w:rsidRPr="00C96CE5" w:rsidRDefault="00C6703F" w:rsidP="00CF71D4">
      <w:pPr>
        <w:pStyle w:val="Heading2"/>
        <w:keepNext w:val="0"/>
        <w:bidi/>
        <w:rPr>
          <w:rFonts w:ascii="Simplified Arabic" w:hAnsi="Simplified Arabic" w:cs="Simplified Arabic"/>
          <w:b w:val="0"/>
          <w:bCs w:val="0"/>
          <w:snapToGrid w:val="0"/>
          <w:kern w:val="22"/>
          <w:sz w:val="24"/>
        </w:rPr>
      </w:pPr>
      <w:bookmarkStart w:id="8" w:name="_Toc67849783"/>
      <w:r w:rsidRPr="00C96CE5">
        <w:rPr>
          <w:rFonts w:ascii="Simplified Arabic" w:hAnsi="Simplified Arabic" w:cs="Simplified Arabic" w:hint="cs"/>
          <w:i/>
          <w:iCs w:val="0"/>
          <w:snapToGrid w:val="0"/>
          <w:kern w:val="22"/>
          <w:sz w:val="24"/>
          <w:rtl/>
        </w:rPr>
        <w:t>ألف</w:t>
      </w:r>
      <w:r w:rsidR="00010F26" w:rsidRPr="00C96CE5">
        <w:rPr>
          <w:rFonts w:ascii="Simplified Arabic" w:hAnsi="Simplified Arabic" w:cs="Simplified Arabic" w:hint="cs"/>
          <w:i/>
          <w:iCs w:val="0"/>
          <w:snapToGrid w:val="0"/>
          <w:kern w:val="22"/>
          <w:sz w:val="24"/>
          <w:rtl/>
        </w:rPr>
        <w:t>-</w:t>
      </w:r>
      <w:r w:rsidR="00010F26" w:rsidRPr="00C96CE5">
        <w:rPr>
          <w:rFonts w:ascii="Simplified Arabic" w:hAnsi="Simplified Arabic" w:cs="Simplified Arabic" w:hint="cs"/>
          <w:i/>
          <w:iCs w:val="0"/>
          <w:snapToGrid w:val="0"/>
          <w:kern w:val="22"/>
          <w:sz w:val="24"/>
          <w:rtl/>
        </w:rPr>
        <w:tab/>
        <w:t xml:space="preserve">عرض </w:t>
      </w:r>
      <w:r w:rsidR="00C96CE5">
        <w:rPr>
          <w:rFonts w:ascii="Simplified Arabic" w:hAnsi="Simplified Arabic" w:cs="Simplified Arabic" w:hint="cs"/>
          <w:i/>
          <w:iCs w:val="0"/>
          <w:snapToGrid w:val="0"/>
          <w:kern w:val="22"/>
          <w:sz w:val="24"/>
          <w:rtl/>
          <w:lang w:bidi="ar-EG"/>
        </w:rPr>
        <w:t xml:space="preserve">من </w:t>
      </w:r>
      <w:r w:rsidR="002A0188">
        <w:rPr>
          <w:rFonts w:ascii="Simplified Arabic" w:hAnsi="Simplified Arabic" w:cs="Simplified Arabic" w:hint="cs"/>
          <w:i/>
          <w:iCs w:val="0"/>
          <w:snapToGrid w:val="0"/>
          <w:kern w:val="22"/>
          <w:sz w:val="24"/>
          <w:rtl/>
        </w:rPr>
        <w:t>السيد داز</w:t>
      </w:r>
      <w:r w:rsidRPr="00C96CE5">
        <w:rPr>
          <w:rFonts w:ascii="Simplified Arabic" w:hAnsi="Simplified Arabic" w:cs="Simplified Arabic" w:hint="cs"/>
          <w:i/>
          <w:iCs w:val="0"/>
          <w:snapToGrid w:val="0"/>
          <w:kern w:val="22"/>
          <w:sz w:val="24"/>
          <w:rtl/>
        </w:rPr>
        <w:t>اك</w:t>
      </w:r>
      <w:bookmarkEnd w:id="8"/>
    </w:p>
    <w:p w:rsidR="00B042F2" w:rsidRPr="00CB0178" w:rsidRDefault="007B3964" w:rsidP="007B3964">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قال السيد داز</w:t>
      </w:r>
      <w:r w:rsidR="00C96CE5">
        <w:rPr>
          <w:rFonts w:cs="Simplified Arabic" w:hint="cs"/>
          <w:snapToGrid w:val="0"/>
          <w:kern w:val="22"/>
          <w:rtl/>
          <w:lang w:val="en-US" w:bidi="ar-EG"/>
        </w:rPr>
        <w:t>اك إن المنبر الحكومي الدولي للعلوم والسياسات في مجال التنوع البيولوجي وخدمات النظم الإيكولوجية قد جمع مجموعة من الخبراء للتحقيق في العلا</w:t>
      </w:r>
      <w:r>
        <w:rPr>
          <w:rFonts w:cs="Simplified Arabic" w:hint="cs"/>
          <w:snapToGrid w:val="0"/>
          <w:kern w:val="22"/>
          <w:rtl/>
          <w:lang w:val="en-US" w:bidi="ar-EG"/>
        </w:rPr>
        <w:t>قات بين التنوع البيولوجي والتغي</w:t>
      </w:r>
      <w:r w:rsidR="00C96CE5">
        <w:rPr>
          <w:rFonts w:cs="Simplified Arabic" w:hint="cs"/>
          <w:snapToGrid w:val="0"/>
          <w:kern w:val="22"/>
          <w:rtl/>
          <w:lang w:val="en-US" w:bidi="ar-EG"/>
        </w:rPr>
        <w:t xml:space="preserve">ر البيئي والجوائح في سياق جائحة كوفيد-19. ووجدوا أن هناك أدلة علمية واضحة بأن خطر الجوائح يتزايد وأن التكلفة التي تنطوي عليها ستكون </w:t>
      </w:r>
      <w:r>
        <w:rPr>
          <w:rFonts w:cs="Simplified Arabic" w:hint="cs"/>
          <w:snapToGrid w:val="0"/>
          <w:kern w:val="22"/>
          <w:rtl/>
          <w:lang w:val="en-US" w:bidi="ar-EG"/>
        </w:rPr>
        <w:t>ض</w:t>
      </w:r>
      <w:r w:rsidR="00C96CE5">
        <w:rPr>
          <w:rFonts w:cs="Simplified Arabic" w:hint="cs"/>
          <w:snapToGrid w:val="0"/>
          <w:kern w:val="22"/>
          <w:rtl/>
          <w:lang w:val="en-US" w:bidi="ar-EG"/>
        </w:rPr>
        <w:t xml:space="preserve">خمة. وأشار فريقه إلى تقديرات </w:t>
      </w:r>
      <w:r>
        <w:rPr>
          <w:rFonts w:cs="Simplified Arabic" w:hint="cs"/>
          <w:snapToGrid w:val="0"/>
          <w:kern w:val="22"/>
          <w:rtl/>
          <w:lang w:val="en-US" w:bidi="ar-EG"/>
        </w:rPr>
        <w:t>هذه ال</w:t>
      </w:r>
      <w:r w:rsidR="00C96CE5">
        <w:rPr>
          <w:rFonts w:cs="Simplified Arabic" w:hint="cs"/>
          <w:snapToGrid w:val="0"/>
          <w:kern w:val="22"/>
          <w:rtl/>
          <w:lang w:val="en-US" w:bidi="ar-EG"/>
        </w:rPr>
        <w:t xml:space="preserve">تكاليف </w:t>
      </w:r>
      <w:r>
        <w:rPr>
          <w:rFonts w:cs="Simplified Arabic" w:hint="cs"/>
          <w:snapToGrid w:val="0"/>
          <w:kern w:val="22"/>
          <w:rtl/>
          <w:lang w:val="en-US" w:bidi="ar-EG"/>
        </w:rPr>
        <w:t xml:space="preserve">من </w:t>
      </w:r>
      <w:r w:rsidR="00C96CE5">
        <w:rPr>
          <w:rFonts w:cs="Simplified Arabic" w:hint="cs"/>
          <w:snapToGrid w:val="0"/>
          <w:kern w:val="22"/>
          <w:rtl/>
          <w:lang w:val="en-US" w:bidi="ar-EG"/>
        </w:rPr>
        <w:t xml:space="preserve">الأمراض الناشئة </w:t>
      </w:r>
      <w:r>
        <w:rPr>
          <w:rFonts w:cs="Simplified Arabic" w:hint="cs"/>
          <w:snapToGrid w:val="0"/>
          <w:kern w:val="22"/>
          <w:rtl/>
          <w:lang w:val="en-US" w:bidi="ar-EG"/>
        </w:rPr>
        <w:t>ستتراوح بين</w:t>
      </w:r>
      <w:r w:rsidR="00C96CE5">
        <w:rPr>
          <w:rFonts w:cs="Simplified Arabic" w:hint="cs"/>
          <w:snapToGrid w:val="0"/>
          <w:kern w:val="22"/>
          <w:rtl/>
          <w:lang w:val="en-US" w:bidi="ar-EG"/>
        </w:rPr>
        <w:t xml:space="preserve"> نصف تريليون إلى تريليون دولار في السنة </w:t>
      </w:r>
      <w:r>
        <w:rPr>
          <w:rFonts w:cs="Simplified Arabic" w:hint="cs"/>
          <w:snapToGrid w:val="0"/>
          <w:kern w:val="22"/>
          <w:rtl/>
          <w:lang w:val="en-US" w:bidi="ar-EG"/>
        </w:rPr>
        <w:t xml:space="preserve">تقريبا </w:t>
      </w:r>
      <w:r w:rsidR="00C96CE5">
        <w:rPr>
          <w:rFonts w:cs="Simplified Arabic" w:hint="cs"/>
          <w:snapToGrid w:val="0"/>
          <w:kern w:val="22"/>
          <w:rtl/>
          <w:lang w:val="en-US" w:bidi="ar-EG"/>
        </w:rPr>
        <w:t>من حيث الضرر الاقتصادي وحده؛ وأن أثر جائحة كوفيد-19 بلغ 16 تريليون دولار. وهناك حاجة عاجلة للتعامل مع الجوائح إذ أن مخاطر الجوائح ومحركا</w:t>
      </w:r>
      <w:r>
        <w:rPr>
          <w:rFonts w:cs="Simplified Arabic" w:hint="cs"/>
          <w:snapToGrid w:val="0"/>
          <w:kern w:val="22"/>
          <w:rtl/>
          <w:lang w:val="en-US" w:bidi="ar-EG"/>
        </w:rPr>
        <w:t>ت</w:t>
      </w:r>
      <w:r w:rsidR="00C96CE5">
        <w:rPr>
          <w:rFonts w:cs="Simplified Arabic" w:hint="cs"/>
          <w:snapToGrid w:val="0"/>
          <w:kern w:val="22"/>
          <w:rtl/>
          <w:lang w:val="en-US" w:bidi="ar-EG"/>
        </w:rPr>
        <w:t>ها تتزايد على مدى الزمن، وسيكون التعامل مع أحداث من نوع كوفيد-19 في كل عقد، وتواترها المتوقع، غير مستداما</w:t>
      </w:r>
      <w:r w:rsidR="00E16AC9" w:rsidRPr="00CB0178">
        <w:rPr>
          <w:rFonts w:cs="Simplified Arabic" w:hint="cs"/>
          <w:snapToGrid w:val="0"/>
          <w:kern w:val="22"/>
          <w:rtl/>
          <w:lang w:val="en-US" w:bidi="ar-EG"/>
        </w:rPr>
        <w:t>.</w:t>
      </w:r>
    </w:p>
    <w:p w:rsidR="00E16AC9" w:rsidRPr="00CB0178" w:rsidRDefault="00B65EF5" w:rsidP="00AE6875">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lastRenderedPageBreak/>
        <w:t>و</w:t>
      </w:r>
      <w:r w:rsidR="00CF71D4">
        <w:rPr>
          <w:rFonts w:cs="Simplified Arabic" w:hint="cs"/>
          <w:snapToGrid w:val="0"/>
          <w:kern w:val="22"/>
          <w:rtl/>
          <w:lang w:val="en-US" w:bidi="ar-EG"/>
        </w:rPr>
        <w:t xml:space="preserve">دعت حلقة العمل التي أجراها </w:t>
      </w:r>
      <w:r w:rsidR="00CF71D4">
        <w:rPr>
          <w:rFonts w:cs="Simplified Arabic"/>
          <w:snapToGrid w:val="0"/>
          <w:kern w:val="22"/>
          <w:lang w:val="en-US" w:bidi="ar-EG"/>
        </w:rPr>
        <w:t>IPBES</w:t>
      </w:r>
      <w:r w:rsidR="00CF71D4">
        <w:rPr>
          <w:rFonts w:cs="Simplified Arabic" w:hint="cs"/>
          <w:snapToGrid w:val="0"/>
          <w:kern w:val="22"/>
          <w:rtl/>
          <w:lang w:val="en-US" w:bidi="ar-EG"/>
        </w:rPr>
        <w:t xml:space="preserve"> إلى التغيير التحويلي إلى ما يتج</w:t>
      </w:r>
      <w:r w:rsidR="000E2857">
        <w:rPr>
          <w:rFonts w:cs="Simplified Arabic" w:hint="cs"/>
          <w:snapToGrid w:val="0"/>
          <w:kern w:val="22"/>
          <w:rtl/>
          <w:lang w:val="en-US" w:bidi="ar-EG"/>
        </w:rPr>
        <w:t>ا</w:t>
      </w:r>
      <w:r w:rsidR="00CF71D4">
        <w:rPr>
          <w:rFonts w:cs="Simplified Arabic" w:hint="cs"/>
          <w:snapToGrid w:val="0"/>
          <w:kern w:val="22"/>
          <w:rtl/>
          <w:lang w:val="en-US" w:bidi="ar-EG"/>
        </w:rPr>
        <w:t xml:space="preserve">وز الاستجابة </w:t>
      </w:r>
      <w:r w:rsidR="007B3964">
        <w:rPr>
          <w:rFonts w:cs="Simplified Arabic" w:hint="cs"/>
          <w:snapToGrid w:val="0"/>
          <w:kern w:val="22"/>
          <w:rtl/>
          <w:lang w:val="en-US" w:bidi="ar-EG"/>
        </w:rPr>
        <w:t>ل</w:t>
      </w:r>
      <w:r w:rsidR="00CF71D4">
        <w:rPr>
          <w:rFonts w:cs="Simplified Arabic" w:hint="cs"/>
          <w:snapToGrid w:val="0"/>
          <w:kern w:val="22"/>
          <w:rtl/>
          <w:lang w:val="en-US" w:bidi="ar-EG"/>
        </w:rPr>
        <w:t xml:space="preserve">لجوائح ومنعها. وقد تسببت كل جائحة خلال المائة سنة الماضية من أمراض حيوانية المصدر كان منشأها في الحيوانات، وأسرد الأمثلة الأكثر حداثة. </w:t>
      </w:r>
      <w:r w:rsidR="007B3964">
        <w:rPr>
          <w:rFonts w:cs="Simplified Arabic" w:hint="cs"/>
          <w:snapToGrid w:val="0"/>
          <w:kern w:val="22"/>
          <w:rtl/>
          <w:lang w:val="en-US" w:bidi="ar-EG"/>
        </w:rPr>
        <w:t>غير أن</w:t>
      </w:r>
      <w:r w:rsidR="00CF71D4">
        <w:rPr>
          <w:rFonts w:cs="Simplified Arabic" w:hint="cs"/>
          <w:snapToGrid w:val="0"/>
          <w:kern w:val="22"/>
          <w:rtl/>
          <w:lang w:val="en-US" w:bidi="ar-EG"/>
        </w:rPr>
        <w:t xml:space="preserve"> أسباب الجوائح </w:t>
      </w:r>
      <w:r w:rsidR="007B3964">
        <w:rPr>
          <w:rFonts w:cs="Simplified Arabic" w:hint="cs"/>
          <w:snapToGrid w:val="0"/>
          <w:kern w:val="22"/>
          <w:rtl/>
          <w:lang w:val="en-US" w:bidi="ar-EG"/>
        </w:rPr>
        <w:t xml:space="preserve">لم تكن </w:t>
      </w:r>
      <w:r w:rsidR="00CF71D4">
        <w:rPr>
          <w:rFonts w:cs="Simplified Arabic" w:hint="cs"/>
          <w:snapToGrid w:val="0"/>
          <w:kern w:val="22"/>
          <w:rtl/>
          <w:lang w:val="en-US" w:bidi="ar-EG"/>
        </w:rPr>
        <w:t xml:space="preserve">الحيوانات المعنية، </w:t>
      </w:r>
      <w:r w:rsidR="007B3964">
        <w:rPr>
          <w:rFonts w:cs="Simplified Arabic" w:hint="cs"/>
          <w:snapToGrid w:val="0"/>
          <w:kern w:val="22"/>
          <w:rtl/>
          <w:lang w:val="en-US" w:bidi="ar-EG"/>
        </w:rPr>
        <w:t>بل</w:t>
      </w:r>
      <w:r w:rsidR="00CF71D4">
        <w:rPr>
          <w:rFonts w:cs="Simplified Arabic" w:hint="cs"/>
          <w:snapToGrid w:val="0"/>
          <w:kern w:val="22"/>
          <w:rtl/>
          <w:lang w:val="en-US" w:bidi="ar-EG"/>
        </w:rPr>
        <w:t xml:space="preserve"> التفاعل بين تلك الحيوانات، وخاصة التفاعل مع الأحياء البرية. وتمثلت المحركات الكامنة لظهور الأمراض في التغير في استخدام الأراضي، وإزالة الغابات والتحضر، والتوسع الزراعي والتكثيف، والاتجار بالأحياء البرية واستهلاك الأحياء البرية ومنتجاتها. وكانت هذه مرتبطة بسلسلة كاملة من الحالات السابقة لتفشي الجوائح فضلا عن كوفيد-19. ويمكن أيضا إضافة تغير المناخ إلى هذه القائمة، والذي سيكون أكثر أهمية في المستقبل. وبينما كان </w:t>
      </w:r>
      <w:r w:rsidR="00AE6875">
        <w:rPr>
          <w:rFonts w:cs="Simplified Arabic" w:hint="cs"/>
          <w:snapToGrid w:val="0"/>
          <w:kern w:val="22"/>
          <w:rtl/>
          <w:lang w:val="en-US" w:bidi="ar-EG"/>
        </w:rPr>
        <w:t>م</w:t>
      </w:r>
      <w:r w:rsidR="00CF71D4">
        <w:rPr>
          <w:rFonts w:cs="Simplified Arabic" w:hint="cs"/>
          <w:snapToGrid w:val="0"/>
          <w:kern w:val="22"/>
          <w:rtl/>
          <w:lang w:val="en-US" w:bidi="ar-EG"/>
        </w:rPr>
        <w:t xml:space="preserve">ن الصعب قياس تلك المحركات، هناك أدلة علمية واضحة بصلتها بمخاطر الجوائح. ومن بين أسباب ظهور أمراض جديدة أن كل نوع من الأنواع يحمل فيروساته وميكروباته الخاصة به، والتي </w:t>
      </w:r>
      <w:r w:rsidR="00AE6875">
        <w:rPr>
          <w:rFonts w:cs="Simplified Arabic" w:hint="cs"/>
          <w:snapToGrid w:val="0"/>
          <w:kern w:val="22"/>
          <w:rtl/>
          <w:lang w:val="en-US" w:bidi="ar-EG"/>
        </w:rPr>
        <w:t>ي</w:t>
      </w:r>
      <w:r w:rsidR="00CF71D4">
        <w:rPr>
          <w:rFonts w:cs="Simplified Arabic" w:hint="cs"/>
          <w:snapToGrid w:val="0"/>
          <w:kern w:val="22"/>
          <w:rtl/>
          <w:lang w:val="en-US" w:bidi="ar-EG"/>
        </w:rPr>
        <w:t>توافر فيها تنوع هائل، و</w:t>
      </w:r>
      <w:r w:rsidR="00366C56">
        <w:rPr>
          <w:rFonts w:cs="Simplified Arabic" w:hint="cs"/>
          <w:snapToGrid w:val="0"/>
          <w:kern w:val="22"/>
          <w:rtl/>
          <w:lang w:val="en-US" w:bidi="ar-EG"/>
        </w:rPr>
        <w:t>مداها غير معروف. وتشير التقديرات إلى أن 1.7 مليون فيرو</w:t>
      </w:r>
      <w:r w:rsidR="00AE6875">
        <w:rPr>
          <w:rFonts w:cs="Simplified Arabic" w:hint="cs"/>
          <w:snapToGrid w:val="0"/>
          <w:kern w:val="22"/>
          <w:rtl/>
          <w:lang w:val="en-US" w:bidi="ar-EG"/>
        </w:rPr>
        <w:t>س</w:t>
      </w:r>
      <w:r w:rsidR="00366C56">
        <w:rPr>
          <w:rFonts w:cs="Simplified Arabic" w:hint="cs"/>
          <w:snapToGrid w:val="0"/>
          <w:kern w:val="22"/>
          <w:rtl/>
          <w:lang w:val="en-US" w:bidi="ar-EG"/>
        </w:rPr>
        <w:t xml:space="preserve"> كانت منتشرة في الثدييات والطيور وحدها، ولكل من هذه الفيروسات لها إمكانية أن تصبح جائحة في البشر. وقال إن تحديد تلك المي</w:t>
      </w:r>
      <w:r w:rsidR="00AE6875">
        <w:rPr>
          <w:rFonts w:cs="Simplified Arabic" w:hint="cs"/>
          <w:snapToGrid w:val="0"/>
          <w:kern w:val="22"/>
          <w:rtl/>
          <w:lang w:val="en-US" w:bidi="ar-EG"/>
        </w:rPr>
        <w:t>كرو</w:t>
      </w:r>
      <w:r w:rsidR="00366C56">
        <w:rPr>
          <w:rFonts w:cs="Simplified Arabic" w:hint="cs"/>
          <w:snapToGrid w:val="0"/>
          <w:kern w:val="22"/>
          <w:rtl/>
          <w:lang w:val="en-US" w:bidi="ar-EG"/>
        </w:rPr>
        <w:t>بات يمكن أن يؤدي إلى اللقاحات، وعقاقير أخرى وبعض العلاج</w:t>
      </w:r>
      <w:r w:rsidR="00AE6875">
        <w:rPr>
          <w:rFonts w:cs="Simplified Arabic" w:hint="cs"/>
          <w:snapToGrid w:val="0"/>
          <w:kern w:val="22"/>
          <w:rtl/>
          <w:lang w:val="en-US" w:bidi="ar-EG"/>
        </w:rPr>
        <w:t>ات</w:t>
      </w:r>
      <w:r w:rsidR="00366C56">
        <w:rPr>
          <w:rFonts w:cs="Simplified Arabic" w:hint="cs"/>
          <w:snapToGrid w:val="0"/>
          <w:kern w:val="22"/>
          <w:rtl/>
          <w:lang w:val="en-US" w:bidi="ar-EG"/>
        </w:rPr>
        <w:t>، مثل المضادات الحيوية الجديدة.</w:t>
      </w:r>
    </w:p>
    <w:p w:rsidR="00E16AC9" w:rsidRPr="00CB0178" w:rsidRDefault="00D83E91" w:rsidP="009D74F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وكانت خيارات السياسات والأطر المذكورة في تقرير حلقة العمل بشأن التنوع البيولوجي والجوائح</w:t>
      </w:r>
      <w:r w:rsidR="00D67C40" w:rsidRPr="003917E5">
        <w:rPr>
          <w:rStyle w:val="FootnoteReference"/>
          <w:snapToGrid w:val="0"/>
          <w:kern w:val="22"/>
          <w:sz w:val="24"/>
          <w:szCs w:val="24"/>
          <w:u w:val="none"/>
          <w:vertAlign w:val="superscript"/>
          <w:rtl/>
          <w:lang w:val="en-US" w:bidi="ar-EG"/>
        </w:rPr>
        <w:footnoteReference w:id="2"/>
      </w:r>
      <w:r>
        <w:rPr>
          <w:rFonts w:cs="Simplified Arabic" w:hint="cs"/>
          <w:snapToGrid w:val="0"/>
          <w:kern w:val="22"/>
          <w:rtl/>
          <w:lang w:val="en-US" w:bidi="ar-EG"/>
        </w:rPr>
        <w:t xml:space="preserve"> التي نظمها </w:t>
      </w:r>
      <w:r>
        <w:rPr>
          <w:rFonts w:cs="Simplified Arabic"/>
          <w:snapToGrid w:val="0"/>
          <w:kern w:val="22"/>
          <w:lang w:val="en-US" w:bidi="ar-EG"/>
        </w:rPr>
        <w:t>IPBES</w:t>
      </w:r>
      <w:r>
        <w:rPr>
          <w:rFonts w:cs="Simplified Arabic" w:hint="cs"/>
          <w:snapToGrid w:val="0"/>
          <w:kern w:val="22"/>
          <w:rtl/>
          <w:lang w:val="en-US" w:bidi="ar-EG"/>
        </w:rPr>
        <w:t xml:space="preserve"> جديدة ومهمة على حد السواء، ويمكن أن يكون من الممكن الجمع بين نهج الصحة الواحدة </w:t>
      </w:r>
      <w:r w:rsidR="00AE6875">
        <w:rPr>
          <w:rFonts w:cs="Simplified Arabic" w:hint="cs"/>
          <w:snapToGrid w:val="0"/>
          <w:kern w:val="22"/>
          <w:rtl/>
          <w:lang w:val="en-US" w:bidi="ar-EG"/>
        </w:rPr>
        <w:t>في</w:t>
      </w:r>
      <w:r>
        <w:rPr>
          <w:rFonts w:cs="Simplified Arabic" w:hint="cs"/>
          <w:snapToGrid w:val="0"/>
          <w:kern w:val="22"/>
          <w:rtl/>
          <w:lang w:val="en-US" w:bidi="ar-EG"/>
        </w:rPr>
        <w:t xml:space="preserve"> </w:t>
      </w:r>
      <w:r w:rsidR="00AE6875">
        <w:rPr>
          <w:rFonts w:cs="Simplified Arabic" w:hint="cs"/>
          <w:snapToGrid w:val="0"/>
          <w:kern w:val="22"/>
          <w:rtl/>
          <w:lang w:val="en-US" w:bidi="ar-EG"/>
        </w:rPr>
        <w:t xml:space="preserve">التعامل مع </w:t>
      </w:r>
      <w:r>
        <w:rPr>
          <w:rFonts w:cs="Simplified Arabic" w:hint="cs"/>
          <w:snapToGrid w:val="0"/>
          <w:kern w:val="22"/>
          <w:rtl/>
          <w:lang w:val="en-US" w:bidi="ar-EG"/>
        </w:rPr>
        <w:t xml:space="preserve">الجوائح، الذي يصف العلاقة بين البيئة، والناس والحيوانات. ودعا إلى إنشاء مجلس حكومي دولي بشأن منع الجوائح الذي لم يركز فحسب على التعامل مع تفشي الأوبئة مع ظهورها </w:t>
      </w:r>
      <w:r w:rsidR="00AE6875">
        <w:rPr>
          <w:rFonts w:cs="Simplified Arabic" w:hint="cs"/>
          <w:snapToGrid w:val="0"/>
          <w:kern w:val="22"/>
          <w:rtl/>
          <w:lang w:val="en-US" w:bidi="ar-EG"/>
        </w:rPr>
        <w:t>بل يحاول</w:t>
      </w:r>
      <w:r>
        <w:rPr>
          <w:rFonts w:cs="Simplified Arabic" w:hint="cs"/>
          <w:snapToGrid w:val="0"/>
          <w:kern w:val="22"/>
          <w:rtl/>
          <w:lang w:val="en-US" w:bidi="ar-EG"/>
        </w:rPr>
        <w:t xml:space="preserve"> منعها. وأظهرت البيا</w:t>
      </w:r>
      <w:r w:rsidR="00AE6875">
        <w:rPr>
          <w:rFonts w:cs="Simplified Arabic" w:hint="cs"/>
          <w:snapToGrid w:val="0"/>
          <w:kern w:val="22"/>
          <w:rtl/>
          <w:lang w:val="en-US" w:bidi="ar-EG"/>
        </w:rPr>
        <w:t>نات العلمية الحاجة إلى تنسيق الأط</w:t>
      </w:r>
      <w:r>
        <w:rPr>
          <w:rFonts w:cs="Simplified Arabic" w:hint="cs"/>
          <w:snapToGrid w:val="0"/>
          <w:kern w:val="22"/>
          <w:rtl/>
          <w:lang w:val="en-US" w:bidi="ar-EG"/>
        </w:rPr>
        <w:t xml:space="preserve">ر </w:t>
      </w:r>
      <w:r w:rsidR="00AE6875">
        <w:rPr>
          <w:rFonts w:cs="Simplified Arabic" w:hint="cs"/>
          <w:snapToGrid w:val="0"/>
          <w:kern w:val="22"/>
          <w:rtl/>
          <w:lang w:val="en-US" w:bidi="ar-EG"/>
        </w:rPr>
        <w:t>لرصد مخاطر ظهور الأمراض ووقفها، ويمكن تحقيق ذلك عن طريق بناء إطار يجمع معا</w:t>
      </w:r>
      <w:r>
        <w:rPr>
          <w:rFonts w:cs="Simplified Arabic" w:hint="cs"/>
          <w:snapToGrid w:val="0"/>
          <w:kern w:val="22"/>
          <w:rtl/>
          <w:lang w:val="en-US" w:bidi="ar-EG"/>
        </w:rPr>
        <w:t xml:space="preserve"> </w:t>
      </w:r>
      <w:r w:rsidR="00AE6875">
        <w:rPr>
          <w:rFonts w:cs="Simplified Arabic" w:hint="cs"/>
          <w:snapToGrid w:val="0"/>
          <w:kern w:val="22"/>
          <w:rtl/>
          <w:lang w:val="en-US" w:bidi="ar-EG"/>
        </w:rPr>
        <w:t>الفهم</w:t>
      </w:r>
      <w:r>
        <w:rPr>
          <w:rFonts w:cs="Simplified Arabic" w:hint="cs"/>
          <w:snapToGrid w:val="0"/>
          <w:kern w:val="22"/>
          <w:rtl/>
          <w:lang w:val="en-US" w:bidi="ar-EG"/>
        </w:rPr>
        <w:t xml:space="preserve"> للتجارة والمخاطر المرتبطة بانتشار الأمراض. وكان ينبغي إدخال الآثار الاقتصادية للجوائح في عملية تخطيط المخاطر. وهناك خطر كامن لإدخال الأمراض من المشروعات كبيرة الحجم التي تنطوي على إزالة الغابات، وبناء الطرق، وتطوير البنية التحتية و</w:t>
      </w:r>
      <w:r w:rsidR="00AE6875">
        <w:rPr>
          <w:rFonts w:cs="Simplified Arabic" w:hint="cs"/>
          <w:snapToGrid w:val="0"/>
          <w:kern w:val="22"/>
          <w:rtl/>
          <w:lang w:val="en-US" w:bidi="ar-EG"/>
        </w:rPr>
        <w:t>التوسع و</w:t>
      </w:r>
      <w:r>
        <w:rPr>
          <w:rFonts w:cs="Simplified Arabic" w:hint="cs"/>
          <w:snapToGrid w:val="0"/>
          <w:kern w:val="22"/>
          <w:rtl/>
          <w:lang w:val="en-US" w:bidi="ar-EG"/>
        </w:rPr>
        <w:t>التكثيف الزراعي. وينبغي تقييم ذلك قبل الدخول في تلك المشروعات، وخ</w:t>
      </w:r>
      <w:r w:rsidR="009D74F6">
        <w:rPr>
          <w:rFonts w:cs="Simplified Arabic" w:hint="cs"/>
          <w:snapToGrid w:val="0"/>
          <w:kern w:val="22"/>
          <w:rtl/>
          <w:lang w:val="en-US" w:bidi="ar-EG"/>
        </w:rPr>
        <w:t>صوصا</w:t>
      </w:r>
      <w:r>
        <w:rPr>
          <w:rFonts w:cs="Simplified Arabic" w:hint="cs"/>
          <w:snapToGrid w:val="0"/>
          <w:kern w:val="22"/>
          <w:rtl/>
          <w:lang w:val="en-US" w:bidi="ar-EG"/>
        </w:rPr>
        <w:t xml:space="preserve"> نظرا لأن تكاليف تلك المشروعات قد تكون أكبر من المنافع التي تولدها. وأصبح من الواضح أن نهج "العمل كالمعتاد" تجاه التنمية لن يجعل العالم في مكان أفض</w:t>
      </w:r>
      <w:r w:rsidR="00846924">
        <w:rPr>
          <w:rFonts w:cs="Simplified Arabic" w:hint="cs"/>
          <w:snapToGrid w:val="0"/>
          <w:kern w:val="22"/>
          <w:rtl/>
          <w:lang w:val="en-US" w:bidi="ar-EG"/>
        </w:rPr>
        <w:t>ل</w:t>
      </w:r>
      <w:r>
        <w:rPr>
          <w:rFonts w:cs="Simplified Arabic" w:hint="cs"/>
          <w:snapToGrid w:val="0"/>
          <w:kern w:val="22"/>
          <w:rtl/>
          <w:lang w:val="en-US" w:bidi="ar-EG"/>
        </w:rPr>
        <w:t xml:space="preserve"> </w:t>
      </w:r>
      <w:r w:rsidR="00846924">
        <w:rPr>
          <w:rFonts w:cs="Simplified Arabic" w:hint="cs"/>
          <w:snapToGrid w:val="0"/>
          <w:kern w:val="22"/>
          <w:rtl/>
          <w:lang w:val="en-US" w:bidi="ar-EG"/>
        </w:rPr>
        <w:t xml:space="preserve">لكي يعيش فيه البشر </w:t>
      </w:r>
      <w:r w:rsidR="009D74F6">
        <w:rPr>
          <w:rFonts w:cs="Simplified Arabic" w:hint="cs"/>
          <w:snapToGrid w:val="0"/>
          <w:kern w:val="22"/>
          <w:rtl/>
          <w:lang w:val="en-US" w:bidi="ar-EG"/>
        </w:rPr>
        <w:t>أ</w:t>
      </w:r>
      <w:r w:rsidR="00846924">
        <w:rPr>
          <w:rFonts w:cs="Simplified Arabic" w:hint="cs"/>
          <w:snapToGrid w:val="0"/>
          <w:kern w:val="22"/>
          <w:rtl/>
          <w:lang w:val="en-US" w:bidi="ar-EG"/>
        </w:rPr>
        <w:t>و</w:t>
      </w:r>
      <w:r w:rsidR="009D74F6">
        <w:rPr>
          <w:rFonts w:cs="Simplified Arabic" w:hint="cs"/>
          <w:snapToGrid w:val="0"/>
          <w:kern w:val="22"/>
          <w:rtl/>
          <w:lang w:val="en-US" w:bidi="ar-EG"/>
        </w:rPr>
        <w:t xml:space="preserve"> </w:t>
      </w:r>
      <w:r w:rsidR="00846924">
        <w:rPr>
          <w:rFonts w:cs="Simplified Arabic" w:hint="cs"/>
          <w:snapToGrid w:val="0"/>
          <w:kern w:val="22"/>
          <w:rtl/>
          <w:lang w:val="en-US" w:bidi="ar-EG"/>
        </w:rPr>
        <w:t>الأحياء البرية.</w:t>
      </w:r>
    </w:p>
    <w:p w:rsidR="00E16AC9" w:rsidRPr="00CB0178" w:rsidRDefault="00846924" w:rsidP="009D74F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وقال إن هناك مخاطر متزايدة من ظهور الأمراض والصدمات الاقتصادية التي تسببها: فقد تظهر جوائح أكثر على نحو أسرع وتنتشر أيضا، وتقتل عدد أكبر من الناس و</w:t>
      </w:r>
      <w:r w:rsidR="006E6180">
        <w:rPr>
          <w:rFonts w:cs="Simplified Arabic" w:hint="cs"/>
          <w:snapToGrid w:val="0"/>
          <w:kern w:val="22"/>
          <w:rtl/>
          <w:lang w:val="en-US" w:bidi="ar-EG"/>
        </w:rPr>
        <w:t xml:space="preserve">تؤدي إلى انهيار الاقتصاد العالمي بشكل متكرر أكثر عما كان عليه في الماضي. ومع انتظار العالم لتلقيح لكوفيد-19، كان هناك 79 مليون حالة للمرض في العالم أجمع. ولو كان هناك تريليون دولار في الضرر الاقتصادي منسوبة إلى الجائحة، </w:t>
      </w:r>
      <w:r w:rsidR="009D74F6">
        <w:rPr>
          <w:rFonts w:cs="Simplified Arabic" w:hint="cs"/>
          <w:snapToGrid w:val="0"/>
          <w:kern w:val="22"/>
          <w:rtl/>
          <w:lang w:val="en-US" w:bidi="ar-EG"/>
        </w:rPr>
        <w:t>وهو</w:t>
      </w:r>
      <w:r w:rsidR="006E6180">
        <w:rPr>
          <w:rFonts w:cs="Simplified Arabic" w:hint="cs"/>
          <w:snapToGrid w:val="0"/>
          <w:kern w:val="22"/>
          <w:rtl/>
          <w:lang w:val="en-US" w:bidi="ar-EG"/>
        </w:rPr>
        <w:t xml:space="preserve"> أمرين بضخامة أكبر من تكلفة تصميم أنواع البرامج التي قد تؤدي إلى تقليل مخاطر الجوائح في المقام الأول.</w:t>
      </w:r>
    </w:p>
    <w:p w:rsidR="00E16AC9" w:rsidRPr="00366C56" w:rsidRDefault="00366C56" w:rsidP="00366C56">
      <w:pPr>
        <w:pStyle w:val="ListParagraph"/>
        <w:bidi/>
        <w:spacing w:after="120" w:line="216" w:lineRule="auto"/>
        <w:ind w:left="0"/>
        <w:contextualSpacing w:val="0"/>
        <w:jc w:val="center"/>
        <w:outlineLvl w:val="1"/>
        <w:rPr>
          <w:rFonts w:cs="Simplified Arabic"/>
          <w:b/>
          <w:bCs/>
          <w:snapToGrid w:val="0"/>
          <w:kern w:val="22"/>
          <w:lang w:val="en-US" w:bidi="ar-EG"/>
        </w:rPr>
      </w:pPr>
      <w:bookmarkStart w:id="9" w:name="_Toc67849784"/>
      <w:r>
        <w:rPr>
          <w:rFonts w:cs="Simplified Arabic" w:hint="cs"/>
          <w:b/>
          <w:bCs/>
          <w:snapToGrid w:val="0"/>
          <w:kern w:val="22"/>
          <w:rtl/>
          <w:lang w:val="en-US" w:bidi="ar-EG"/>
        </w:rPr>
        <w:t xml:space="preserve">باء </w:t>
      </w:r>
      <w:r>
        <w:rPr>
          <w:rFonts w:cs="Simplified Arabic"/>
          <w:b/>
          <w:bCs/>
          <w:snapToGrid w:val="0"/>
          <w:kern w:val="22"/>
          <w:rtl/>
          <w:lang w:val="en-US" w:bidi="ar-EG"/>
        </w:rPr>
        <w:t>–</w:t>
      </w:r>
      <w:r>
        <w:rPr>
          <w:rFonts w:cs="Simplified Arabic" w:hint="cs"/>
          <w:b/>
          <w:bCs/>
          <w:snapToGrid w:val="0"/>
          <w:kern w:val="22"/>
          <w:rtl/>
          <w:lang w:val="en-US" w:bidi="ar-EG"/>
        </w:rPr>
        <w:t xml:space="preserve"> عرض من السيدة رومانيللي</w:t>
      </w:r>
      <w:bookmarkEnd w:id="9"/>
    </w:p>
    <w:p w:rsidR="00E16AC9" w:rsidRDefault="006E6180" w:rsidP="00372A9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rtl/>
          <w:lang w:bidi="ar-EG"/>
        </w:rPr>
        <w:t>قالت السيد رومانيللي إن العالم يعيش في لحظة غير مسبوقة، مع إظهار الجائحة أن جميع المجتمعات ترتبط بشكل وثيق بعالم الطبيعة. و</w:t>
      </w:r>
      <w:r w:rsidR="009D74F6">
        <w:rPr>
          <w:rFonts w:cs="Simplified Arabic" w:hint="cs"/>
          <w:rtl/>
          <w:lang w:bidi="ar-EG"/>
        </w:rPr>
        <w:t>ل</w:t>
      </w:r>
      <w:r>
        <w:rPr>
          <w:rFonts w:cs="Simplified Arabic" w:hint="cs"/>
          <w:rtl/>
          <w:lang w:bidi="ar-EG"/>
        </w:rPr>
        <w:t xml:space="preserve">م يكن هناك حدث </w:t>
      </w:r>
      <w:r w:rsidR="009D74F6">
        <w:rPr>
          <w:rFonts w:cs="Simplified Arabic" w:hint="cs"/>
          <w:rtl/>
          <w:lang w:bidi="ar-EG"/>
        </w:rPr>
        <w:t>واحد</w:t>
      </w:r>
      <w:r>
        <w:rPr>
          <w:rFonts w:cs="Simplified Arabic" w:hint="cs"/>
          <w:rtl/>
          <w:lang w:bidi="ar-EG"/>
        </w:rPr>
        <w:t xml:space="preserve"> في التاريخ الحديث أكثر إظهارا للعلاقات الوثيقة بين الناس، والكيانات الحية الأخرى والنظم الإيكولوجية التي تدعم الحياة على الأرض. وكانت منظمة الصحة العالمية مدرك</w:t>
      </w:r>
      <w:r w:rsidR="009D74F6">
        <w:rPr>
          <w:rFonts w:cs="Simplified Arabic" w:hint="cs"/>
          <w:rtl/>
          <w:lang w:bidi="ar-EG"/>
        </w:rPr>
        <w:t>ة</w:t>
      </w:r>
      <w:r>
        <w:rPr>
          <w:rFonts w:cs="Simplified Arabic" w:hint="cs"/>
          <w:rtl/>
          <w:lang w:bidi="ar-EG"/>
        </w:rPr>
        <w:t xml:space="preserve"> منذ وقت طويل بالعلاقة المتبادلة الوثيقة بين الناس والكوكب، وعززت التزامها بالعمل مع الشركاء</w:t>
      </w:r>
      <w:r w:rsidR="00372A96" w:rsidRPr="00372A96">
        <w:rPr>
          <w:rFonts w:cs="Simplified Arabic" w:hint="cs"/>
          <w:rtl/>
          <w:lang w:bidi="ar-EG"/>
        </w:rPr>
        <w:t xml:space="preserve"> </w:t>
      </w:r>
      <w:r w:rsidR="00372A96">
        <w:rPr>
          <w:rFonts w:cs="Simplified Arabic" w:hint="cs"/>
          <w:rtl/>
          <w:lang w:bidi="ar-EG"/>
        </w:rPr>
        <w:t>على مدى العقد الماضي</w:t>
      </w:r>
      <w:r>
        <w:rPr>
          <w:rFonts w:cs="Simplified Arabic" w:hint="cs"/>
          <w:rtl/>
          <w:lang w:bidi="ar-EG"/>
        </w:rPr>
        <w:t>، مثل اتفاقية التنوع البيولوجي وبرنامج الأمم المتحدة للبيئة (اليونيب)، من خلال برنامج عمل مشترك بشأن التنوع البيولوجي والصحة. وقد التزمت بالعمل على مدى القطاعات لتعزيز النُهج الشاملة، مثل نهج الصحة الواحدة، ال</w:t>
      </w:r>
      <w:r w:rsidR="00372A96">
        <w:rPr>
          <w:rFonts w:cs="Simplified Arabic" w:hint="cs"/>
          <w:rtl/>
          <w:lang w:bidi="ar-EG"/>
        </w:rPr>
        <w:t>ذي جمع</w:t>
      </w:r>
      <w:r>
        <w:rPr>
          <w:rFonts w:cs="Simplified Arabic" w:hint="cs"/>
          <w:rtl/>
          <w:lang w:bidi="ar-EG"/>
        </w:rPr>
        <w:t xml:space="preserve"> بين صحة البشر و</w:t>
      </w:r>
      <w:r w:rsidR="00372A96">
        <w:rPr>
          <w:rFonts w:cs="Simplified Arabic" w:hint="cs"/>
          <w:rtl/>
          <w:lang w:bidi="ar-EG"/>
        </w:rPr>
        <w:t xml:space="preserve">صحة </w:t>
      </w:r>
      <w:r>
        <w:rPr>
          <w:rFonts w:cs="Simplified Arabic" w:hint="cs"/>
          <w:rtl/>
          <w:lang w:bidi="ar-EG"/>
        </w:rPr>
        <w:t>الحيوان و</w:t>
      </w:r>
      <w:r w:rsidR="00372A96">
        <w:rPr>
          <w:rFonts w:cs="Simplified Arabic" w:hint="cs"/>
          <w:rtl/>
          <w:lang w:bidi="ar-EG"/>
        </w:rPr>
        <w:t xml:space="preserve">صحة </w:t>
      </w:r>
      <w:r>
        <w:rPr>
          <w:rFonts w:cs="Simplified Arabic" w:hint="cs"/>
          <w:rtl/>
          <w:lang w:bidi="ar-EG"/>
        </w:rPr>
        <w:t xml:space="preserve">النظم الإيكولوجية </w:t>
      </w:r>
      <w:r>
        <w:rPr>
          <w:rFonts w:cs="Simplified Arabic" w:hint="cs"/>
          <w:snapToGrid w:val="0"/>
          <w:kern w:val="22"/>
          <w:rtl/>
          <w:lang w:val="en-US" w:bidi="ar-EG"/>
        </w:rPr>
        <w:t xml:space="preserve">كركائز أساسية </w:t>
      </w:r>
      <w:r w:rsidR="00060928">
        <w:rPr>
          <w:rFonts w:cs="Simplified Arabic" w:hint="cs"/>
          <w:snapToGrid w:val="0"/>
          <w:kern w:val="22"/>
          <w:rtl/>
          <w:lang w:val="en-US" w:bidi="ar-EG"/>
        </w:rPr>
        <w:t xml:space="preserve">للأمن الصحي العالمي. وكانت منظمة الصحة العالمية تعمل على مدى العقد على </w:t>
      </w:r>
      <w:r w:rsidR="00060928">
        <w:rPr>
          <w:rFonts w:cs="Simplified Arabic" w:hint="cs"/>
          <w:snapToGrid w:val="0"/>
          <w:kern w:val="22"/>
          <w:rtl/>
          <w:lang w:val="en-US" w:bidi="ar-EG"/>
        </w:rPr>
        <w:lastRenderedPageBreak/>
        <w:t>نه</w:t>
      </w:r>
      <w:r w:rsidR="00372A96">
        <w:rPr>
          <w:rFonts w:cs="Simplified Arabic" w:hint="cs"/>
          <w:snapToGrid w:val="0"/>
          <w:kern w:val="22"/>
          <w:rtl/>
          <w:lang w:val="en-US" w:bidi="ar-EG"/>
        </w:rPr>
        <w:t>ج</w:t>
      </w:r>
      <w:r w:rsidR="00060928">
        <w:rPr>
          <w:rFonts w:cs="Simplified Arabic" w:hint="cs"/>
          <w:snapToGrid w:val="0"/>
          <w:kern w:val="22"/>
          <w:rtl/>
          <w:lang w:val="en-US" w:bidi="ar-EG"/>
        </w:rPr>
        <w:t xml:space="preserve"> الصحة الواحدة، في تعاون وثيق مع منظمة الأغذية والزراعة للأمم المتحدة (الفاو)، والمنظمة العالمية لصحة الحيوان </w:t>
      </w:r>
      <w:r w:rsidR="00060928">
        <w:rPr>
          <w:rFonts w:cs="Simplified Arabic"/>
          <w:snapToGrid w:val="0"/>
          <w:kern w:val="22"/>
          <w:lang w:val="en-US" w:bidi="ar-EG"/>
        </w:rPr>
        <w:t>(OIE)</w:t>
      </w:r>
      <w:r w:rsidR="00060928">
        <w:rPr>
          <w:rFonts w:cs="Simplified Arabic" w:hint="cs"/>
          <w:snapToGrid w:val="0"/>
          <w:kern w:val="22"/>
          <w:rtl/>
          <w:lang w:val="en-US" w:bidi="ar-EG"/>
        </w:rPr>
        <w:t xml:space="preserve"> لمعالجة التهديدات على مستوى التفاعل البيني بين البشر والحيوانات والنظم الإيكولوجية عن طريق تعزيز التعاون عبر القطاعات. وعلى المستوى العالمي</w:t>
      </w:r>
      <w:r w:rsidR="00372A96">
        <w:rPr>
          <w:rFonts w:cs="Simplified Arabic" w:hint="cs"/>
          <w:snapToGrid w:val="0"/>
          <w:kern w:val="22"/>
          <w:rtl/>
          <w:lang w:val="en-US" w:bidi="ar-EG"/>
        </w:rPr>
        <w:t>،</w:t>
      </w:r>
      <w:r w:rsidR="00060928">
        <w:rPr>
          <w:rFonts w:cs="Simplified Arabic" w:hint="cs"/>
          <w:snapToGrid w:val="0"/>
          <w:kern w:val="22"/>
          <w:rtl/>
          <w:lang w:val="en-US" w:bidi="ar-EG"/>
        </w:rPr>
        <w:t xml:space="preserve"> بذلت منظمة الصحة العالمية جهدا متضافرا للعمل مع الفاو و</w:t>
      </w:r>
      <w:r w:rsidR="00060928">
        <w:rPr>
          <w:rFonts w:cs="Simplified Arabic"/>
          <w:snapToGrid w:val="0"/>
          <w:kern w:val="22"/>
          <w:lang w:val="en-US" w:bidi="ar-EG"/>
        </w:rPr>
        <w:t>OIE</w:t>
      </w:r>
      <w:r w:rsidR="00060928">
        <w:rPr>
          <w:rFonts w:cs="Simplified Arabic" w:hint="cs"/>
          <w:snapToGrid w:val="0"/>
          <w:kern w:val="22"/>
          <w:rtl/>
          <w:lang w:val="en-US" w:bidi="ar-EG"/>
        </w:rPr>
        <w:t xml:space="preserve"> للانضمام مع برنامج الأمم المتحدة للبيئة في تحالف من أجل </w:t>
      </w:r>
      <w:r w:rsidR="00372A96">
        <w:rPr>
          <w:rFonts w:cs="Simplified Arabic" w:hint="cs"/>
          <w:snapToGrid w:val="0"/>
          <w:kern w:val="22"/>
          <w:rtl/>
          <w:lang w:val="en-US" w:bidi="ar-EG"/>
        </w:rPr>
        <w:t xml:space="preserve">إدماج </w:t>
      </w:r>
      <w:r w:rsidR="00060928">
        <w:rPr>
          <w:rFonts w:cs="Simplified Arabic" w:hint="cs"/>
          <w:snapToGrid w:val="0"/>
          <w:kern w:val="22"/>
          <w:rtl/>
          <w:lang w:val="en-US" w:bidi="ar-EG"/>
        </w:rPr>
        <w:t>أفضل للمحددات البيئية للصحة في نهج الصحة الواحدة.</w:t>
      </w:r>
    </w:p>
    <w:p w:rsidR="00060928" w:rsidRPr="00CB0178" w:rsidRDefault="00060928" w:rsidP="00372A9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وقالت إن التنوع البيولوجي كان أساس صحة ال</w:t>
      </w:r>
      <w:r w:rsidR="00372A96">
        <w:rPr>
          <w:rFonts w:cs="Simplified Arabic" w:hint="cs"/>
          <w:snapToGrid w:val="0"/>
          <w:kern w:val="22"/>
          <w:rtl/>
          <w:lang w:val="en-US" w:bidi="ar-EG"/>
        </w:rPr>
        <w:t>إنسان</w:t>
      </w:r>
      <w:r>
        <w:rPr>
          <w:rFonts w:cs="Simplified Arabic" w:hint="cs"/>
          <w:snapToGrid w:val="0"/>
          <w:kern w:val="22"/>
          <w:rtl/>
          <w:lang w:val="en-US" w:bidi="ar-EG"/>
        </w:rPr>
        <w:t xml:space="preserve"> وأن الكثير من المحركات الكامنة لظهور الأمراض تتطرق إلى مجموعة كبيرة من الممارسات البشرية التي كانت مدمرة للطبيعة والأحياء البرية</w:t>
      </w:r>
      <w:r w:rsidR="00372A96">
        <w:rPr>
          <w:rFonts w:cs="Simplified Arabic" w:hint="cs"/>
          <w:snapToGrid w:val="0"/>
          <w:kern w:val="22"/>
          <w:rtl/>
          <w:lang w:val="en-US" w:bidi="ar-EG"/>
        </w:rPr>
        <w:t xml:space="preserve"> على حد سواء</w:t>
      </w:r>
      <w:r>
        <w:rPr>
          <w:rFonts w:cs="Simplified Arabic" w:hint="cs"/>
          <w:snapToGrid w:val="0"/>
          <w:kern w:val="22"/>
          <w:rtl/>
          <w:lang w:val="en-US" w:bidi="ar-EG"/>
        </w:rPr>
        <w:t>، وضاع</w:t>
      </w:r>
      <w:r w:rsidR="00372A96">
        <w:rPr>
          <w:rFonts w:cs="Simplified Arabic" w:hint="cs"/>
          <w:snapToGrid w:val="0"/>
          <w:kern w:val="22"/>
          <w:rtl/>
          <w:lang w:val="en-US" w:bidi="ar-EG"/>
        </w:rPr>
        <w:t>ف</w:t>
      </w:r>
      <w:r>
        <w:rPr>
          <w:rFonts w:cs="Simplified Arabic" w:hint="cs"/>
          <w:snapToGrid w:val="0"/>
          <w:kern w:val="22"/>
          <w:rtl/>
          <w:lang w:val="en-US" w:bidi="ar-EG"/>
        </w:rPr>
        <w:t>ت من مخاطر الأمراض. ومن</w:t>
      </w:r>
      <w:r w:rsidR="00372A96">
        <w:rPr>
          <w:rFonts w:cs="Simplified Arabic" w:hint="cs"/>
          <w:snapToGrid w:val="0"/>
          <w:kern w:val="22"/>
          <w:rtl/>
          <w:lang w:val="en-US" w:bidi="ar-EG"/>
        </w:rPr>
        <w:t xml:space="preserve"> </w:t>
      </w:r>
      <w:r>
        <w:rPr>
          <w:rFonts w:cs="Simplified Arabic" w:hint="cs"/>
          <w:snapToGrid w:val="0"/>
          <w:kern w:val="22"/>
          <w:rtl/>
          <w:lang w:val="en-US" w:bidi="ar-EG"/>
        </w:rPr>
        <w:t xml:space="preserve">بين هذه إزالة الغابات على نطاق كبير، والثروة الحيوانية والتنمية الزراعية، واستخراج الموارد، وتطوير البنية </w:t>
      </w:r>
      <w:r w:rsidR="00372A96">
        <w:rPr>
          <w:rFonts w:cs="Simplified Arabic" w:hint="cs"/>
          <w:snapToGrid w:val="0"/>
          <w:kern w:val="22"/>
          <w:rtl/>
          <w:lang w:val="en-US" w:bidi="ar-EG"/>
        </w:rPr>
        <w:t>التحتية بدون رقابة، والتحضر، و</w:t>
      </w:r>
      <w:r>
        <w:rPr>
          <w:rFonts w:cs="Simplified Arabic" w:hint="cs"/>
          <w:snapToGrid w:val="0"/>
          <w:kern w:val="22"/>
          <w:rtl/>
          <w:lang w:val="en-US" w:bidi="ar-EG"/>
        </w:rPr>
        <w:t>إنتا</w:t>
      </w:r>
      <w:r w:rsidR="00372A96">
        <w:rPr>
          <w:rFonts w:cs="Simplified Arabic" w:hint="cs"/>
          <w:snapToGrid w:val="0"/>
          <w:kern w:val="22"/>
          <w:rtl/>
          <w:lang w:val="en-US" w:bidi="ar-EG"/>
        </w:rPr>
        <w:t>ج</w:t>
      </w:r>
      <w:r>
        <w:rPr>
          <w:rFonts w:cs="Simplified Arabic" w:hint="cs"/>
          <w:snapToGrid w:val="0"/>
          <w:kern w:val="22"/>
          <w:rtl/>
          <w:lang w:val="en-US" w:bidi="ar-EG"/>
        </w:rPr>
        <w:t xml:space="preserve"> الأنواع البرية والمستأنسة المستخدمة كأغذية وأدوية</w:t>
      </w:r>
      <w:r w:rsidR="00372A96">
        <w:rPr>
          <w:rFonts w:cs="Simplified Arabic" w:hint="cs"/>
          <w:snapToGrid w:val="0"/>
          <w:kern w:val="22"/>
          <w:rtl/>
          <w:lang w:val="en-US" w:bidi="ar-EG"/>
        </w:rPr>
        <w:t>، والاتجار بها وتنظيمها</w:t>
      </w:r>
      <w:r>
        <w:rPr>
          <w:rFonts w:cs="Simplified Arabic" w:hint="cs"/>
          <w:snapToGrid w:val="0"/>
          <w:kern w:val="22"/>
          <w:rtl/>
          <w:lang w:val="en-US" w:bidi="ar-EG"/>
        </w:rPr>
        <w:t>. وقد دفعت هذه، مع محددات أخرى بيئية واجتماعية واقتصادية للصحة وسلوك الإنسان إلى احتمال ظهور الأمراض وانتشارها.</w:t>
      </w:r>
    </w:p>
    <w:p w:rsidR="00E16AC9" w:rsidRPr="00CB0178" w:rsidRDefault="0039322D" w:rsidP="003708B0">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وقد زادت جائ</w:t>
      </w:r>
      <w:r w:rsidR="00B7383E">
        <w:rPr>
          <w:rFonts w:cs="Simplified Arabic" w:hint="cs"/>
          <w:snapToGrid w:val="0"/>
          <w:kern w:val="22"/>
          <w:rtl/>
          <w:lang w:val="en-US" w:bidi="ar-EG"/>
        </w:rPr>
        <w:t>ح</w:t>
      </w:r>
      <w:r>
        <w:rPr>
          <w:rFonts w:cs="Simplified Arabic" w:hint="cs"/>
          <w:snapToGrid w:val="0"/>
          <w:kern w:val="22"/>
          <w:rtl/>
          <w:lang w:val="en-US" w:bidi="ar-EG"/>
        </w:rPr>
        <w:t>ة كوفيد-19 من</w:t>
      </w:r>
      <w:r w:rsidR="00B7383E">
        <w:rPr>
          <w:rFonts w:cs="Simplified Arabic" w:hint="cs"/>
          <w:snapToGrid w:val="0"/>
          <w:kern w:val="22"/>
          <w:rtl/>
          <w:lang w:val="en-US" w:bidi="ar-EG"/>
        </w:rPr>
        <w:t xml:space="preserve"> الوعي العام</w:t>
      </w:r>
      <w:r>
        <w:rPr>
          <w:rFonts w:cs="Simplified Arabic" w:hint="cs"/>
          <w:snapToGrid w:val="0"/>
          <w:kern w:val="22"/>
          <w:rtl/>
          <w:lang w:val="en-US" w:bidi="ar-EG"/>
        </w:rPr>
        <w:t xml:space="preserve"> بأن صحة الإنسان كانت مرتبطة على نحو وثيق بالعلاقة مع الطبيعة. وبينما ظل المنشأ الفعلي لكوفيد-19 غير معروفا، فهو يتصل </w:t>
      </w:r>
      <w:r w:rsidR="003708B0">
        <w:rPr>
          <w:rFonts w:cs="Simplified Arabic" w:hint="cs"/>
          <w:snapToGrid w:val="0"/>
          <w:kern w:val="22"/>
          <w:rtl/>
          <w:lang w:val="en-US" w:bidi="ar-EG"/>
        </w:rPr>
        <w:t xml:space="preserve">في نهاية المطاف </w:t>
      </w:r>
      <w:r>
        <w:rPr>
          <w:rFonts w:cs="Simplified Arabic" w:hint="cs"/>
          <w:snapToGrid w:val="0"/>
          <w:kern w:val="22"/>
          <w:rtl/>
          <w:lang w:val="en-US" w:bidi="ar-EG"/>
        </w:rPr>
        <w:t xml:space="preserve">بالعلاقة المكسورة للبشرية مع العالم الطبيعي. وعلى مدى 50 سنة ماضية، كانت أغلبية مسببات الأمراض الحيوانية التي تؤثر على البشر </w:t>
      </w:r>
      <w:r w:rsidR="003708B0">
        <w:rPr>
          <w:rFonts w:cs="Simplified Arabic" w:hint="cs"/>
          <w:snapToGrid w:val="0"/>
          <w:kern w:val="22"/>
          <w:rtl/>
          <w:lang w:val="en-US" w:bidi="ar-EG"/>
        </w:rPr>
        <w:t xml:space="preserve">إلى حد كبير </w:t>
      </w:r>
      <w:r>
        <w:rPr>
          <w:rFonts w:cs="Simplified Arabic" w:hint="cs"/>
          <w:snapToGrid w:val="0"/>
          <w:kern w:val="22"/>
          <w:rtl/>
          <w:lang w:val="en-US" w:bidi="ar-EG"/>
        </w:rPr>
        <w:t xml:space="preserve">نتيجة لأنشطة البشر المدمرة </w:t>
      </w:r>
      <w:r w:rsidR="00B7383E">
        <w:rPr>
          <w:rFonts w:cs="Simplified Arabic" w:hint="cs"/>
          <w:snapToGrid w:val="0"/>
          <w:kern w:val="22"/>
          <w:rtl/>
          <w:lang w:val="en-US" w:bidi="ar-EG"/>
        </w:rPr>
        <w:t>بيئيا</w:t>
      </w:r>
      <w:r>
        <w:rPr>
          <w:rFonts w:cs="Simplified Arabic" w:hint="cs"/>
          <w:snapToGrid w:val="0"/>
          <w:kern w:val="22"/>
          <w:rtl/>
          <w:lang w:val="en-US" w:bidi="ar-EG"/>
        </w:rPr>
        <w:t>. وحتى قبل الجائحة الحالية، أظهرت الأدلة العلمية كيفية ارتباط التغيرات في استخدام الأراضي مع زيادة في تفشي الأمراض المعدية، من المصادر الحيوانية وكذلك الأمراض المحمولة بالنواقل.</w:t>
      </w:r>
      <w:r w:rsidR="00B7383E">
        <w:rPr>
          <w:rFonts w:cs="Simplified Arabic" w:hint="cs"/>
          <w:snapToGrid w:val="0"/>
          <w:kern w:val="22"/>
          <w:rtl/>
          <w:lang w:val="en-US" w:bidi="ar-EG"/>
        </w:rPr>
        <w:t xml:space="preserve"> وتشمل هذه</w:t>
      </w:r>
      <w:r w:rsidR="009215FA">
        <w:rPr>
          <w:rFonts w:cs="Simplified Arabic" w:hint="cs"/>
          <w:snapToGrid w:val="0"/>
          <w:kern w:val="22"/>
          <w:rtl/>
          <w:lang w:val="en-US" w:bidi="ar-EG"/>
        </w:rPr>
        <w:t xml:space="preserve"> </w:t>
      </w:r>
      <w:r w:rsidR="00B7383E">
        <w:rPr>
          <w:rFonts w:cs="Simplified Arabic" w:hint="cs"/>
          <w:snapToGrid w:val="0"/>
          <w:kern w:val="22"/>
          <w:rtl/>
          <w:lang w:val="en-US" w:bidi="ar-EG"/>
        </w:rPr>
        <w:t>التغييرات إزالة الغابات والتوسع في الإنتاج الزراعي عن طريق استخدام و</w:t>
      </w:r>
      <w:r w:rsidR="009215FA">
        <w:rPr>
          <w:rFonts w:cs="Simplified Arabic" w:hint="cs"/>
          <w:snapToGrid w:val="0"/>
          <w:kern w:val="22"/>
          <w:rtl/>
          <w:lang w:val="en-US" w:bidi="ar-EG"/>
        </w:rPr>
        <w:t>إ</w:t>
      </w:r>
      <w:r w:rsidR="00B7383E">
        <w:rPr>
          <w:rFonts w:cs="Simplified Arabic" w:hint="cs"/>
          <w:snapToGrid w:val="0"/>
          <w:kern w:val="22"/>
          <w:rtl/>
          <w:lang w:val="en-US" w:bidi="ar-EG"/>
        </w:rPr>
        <w:t xml:space="preserve">ساءة استخدام مبيدات الآفات، والأسمدة والمضادات الحيوية في إنتاج الأغذية للثروة الحيوانية، وجميعها مرتبطة ليس فحسب بظهور الأمراض المعدية بل أيضا </w:t>
      </w:r>
      <w:r w:rsidR="003708B0">
        <w:rPr>
          <w:rFonts w:cs="Simplified Arabic" w:hint="cs"/>
          <w:snapToGrid w:val="0"/>
          <w:kern w:val="22"/>
          <w:rtl/>
          <w:lang w:val="en-US" w:bidi="ar-EG"/>
        </w:rPr>
        <w:t xml:space="preserve">بتفشي الأمراض المعدية. وهذه المحركات لم تدفع فحسب إلى فقدان التنوع البيولوجي وظهور الأمراض بل أيضا كانت تدفع </w:t>
      </w:r>
      <w:r w:rsidR="00B7383E">
        <w:rPr>
          <w:rFonts w:cs="Simplified Arabic" w:hint="cs"/>
          <w:snapToGrid w:val="0"/>
          <w:kern w:val="22"/>
          <w:rtl/>
          <w:lang w:val="en-US" w:bidi="ar-EG"/>
        </w:rPr>
        <w:t xml:space="preserve">تغير المناخ، وهو أمر لديه أيضا تأثير </w:t>
      </w:r>
      <w:r w:rsidR="00561AC5">
        <w:rPr>
          <w:rFonts w:cs="Simplified Arabic" w:hint="cs"/>
          <w:snapToGrid w:val="0"/>
          <w:kern w:val="22"/>
          <w:rtl/>
          <w:lang w:val="en-US" w:bidi="ar-EG"/>
        </w:rPr>
        <w:t>سلبي على صحة الإنسان. ومع تركيز العالم على كوفيد-19، وعلى الأمراض الحيوانية ال</w:t>
      </w:r>
      <w:r w:rsidR="003708B0">
        <w:rPr>
          <w:rFonts w:cs="Simplified Arabic" w:hint="cs"/>
          <w:snapToGrid w:val="0"/>
          <w:kern w:val="22"/>
          <w:rtl/>
          <w:lang w:val="en-US" w:bidi="ar-EG"/>
        </w:rPr>
        <w:t>منشأ</w:t>
      </w:r>
      <w:r w:rsidR="00561AC5">
        <w:rPr>
          <w:rFonts w:cs="Simplified Arabic" w:hint="cs"/>
          <w:snapToGrid w:val="0"/>
          <w:kern w:val="22"/>
          <w:rtl/>
          <w:lang w:val="en-US" w:bidi="ar-EG"/>
        </w:rPr>
        <w:t xml:space="preserve"> والجوائح، ينبغي عدم نسيان أن فقدان التنوع البيولوجي كان في صلب </w:t>
      </w:r>
      <w:r w:rsidR="003708B0">
        <w:rPr>
          <w:rFonts w:cs="Simplified Arabic" w:hint="cs"/>
          <w:snapToGrid w:val="0"/>
          <w:kern w:val="22"/>
          <w:rtl/>
          <w:lang w:val="en-US" w:bidi="ar-EG"/>
        </w:rPr>
        <w:t xml:space="preserve">الكثير من </w:t>
      </w:r>
      <w:r w:rsidR="00561AC5">
        <w:rPr>
          <w:rFonts w:cs="Simplified Arabic" w:hint="cs"/>
          <w:snapToGrid w:val="0"/>
          <w:kern w:val="22"/>
          <w:rtl/>
          <w:lang w:val="en-US" w:bidi="ar-EG"/>
        </w:rPr>
        <w:t xml:space="preserve">الأمراض المعدية التي كانت من الأسباب الرئيسية لاعتلال الصحة والوفيات على المستوى العالمي. وكانت أنظمة الأغذية غير الصحية مسؤولة عن 11 مليون </w:t>
      </w:r>
      <w:r w:rsidR="00307062">
        <w:rPr>
          <w:rFonts w:cs="Simplified Arabic" w:hint="cs"/>
          <w:snapToGrid w:val="0"/>
          <w:kern w:val="22"/>
          <w:rtl/>
          <w:lang w:val="en-US" w:bidi="ar-EG"/>
        </w:rPr>
        <w:t>حالة وفاة من البالغين كل سنة</w:t>
      </w:r>
      <w:r w:rsidR="003708B0">
        <w:rPr>
          <w:rFonts w:cs="Simplified Arabic" w:hint="cs"/>
          <w:snapToGrid w:val="0"/>
          <w:kern w:val="22"/>
          <w:rtl/>
          <w:lang w:val="en-US" w:bidi="ar-EG"/>
        </w:rPr>
        <w:t>؛</w:t>
      </w:r>
      <w:r w:rsidR="00307062">
        <w:rPr>
          <w:rFonts w:cs="Simplified Arabic" w:hint="cs"/>
          <w:snapToGrid w:val="0"/>
          <w:kern w:val="22"/>
          <w:rtl/>
          <w:lang w:val="en-US" w:bidi="ar-EG"/>
        </w:rPr>
        <w:t xml:space="preserve"> و</w:t>
      </w:r>
      <w:r w:rsidR="003708B0">
        <w:rPr>
          <w:rFonts w:cs="Simplified Arabic" w:hint="cs"/>
          <w:snapToGrid w:val="0"/>
          <w:kern w:val="22"/>
          <w:rtl/>
          <w:lang w:val="en-US" w:bidi="ar-EG"/>
        </w:rPr>
        <w:t xml:space="preserve">مع ذلك، </w:t>
      </w:r>
      <w:r w:rsidR="00307062">
        <w:rPr>
          <w:rFonts w:cs="Simplified Arabic" w:hint="cs"/>
          <w:snapToGrid w:val="0"/>
          <w:kern w:val="22"/>
          <w:rtl/>
          <w:lang w:val="en-US" w:bidi="ar-EG"/>
        </w:rPr>
        <w:t xml:space="preserve">نادرا ما كان الأمن الغذائي ينظر إليه في نُهج الصحة الواحدة. </w:t>
      </w:r>
      <w:r w:rsidR="009215FA">
        <w:rPr>
          <w:rFonts w:cs="Simplified Arabic" w:hint="cs"/>
          <w:snapToGrid w:val="0"/>
          <w:kern w:val="22"/>
          <w:rtl/>
          <w:lang w:val="en-US" w:bidi="ar-EG"/>
        </w:rPr>
        <w:t xml:space="preserve">ويمثل الاجتماع الحالي فرصة لمناقشة توسيع تلك الرؤية، وهو جهد تلتزم منظمة الصحة العالمية به على نحو </w:t>
      </w:r>
      <w:r w:rsidR="003708B0">
        <w:rPr>
          <w:rFonts w:cs="Simplified Arabic" w:hint="cs"/>
          <w:snapToGrid w:val="0"/>
          <w:kern w:val="22"/>
          <w:rtl/>
          <w:lang w:val="en-US" w:bidi="ar-EG"/>
        </w:rPr>
        <w:t>عمي</w:t>
      </w:r>
      <w:r w:rsidR="009215FA">
        <w:rPr>
          <w:rFonts w:cs="Simplified Arabic" w:hint="cs"/>
          <w:snapToGrid w:val="0"/>
          <w:kern w:val="22"/>
          <w:rtl/>
          <w:lang w:val="en-US" w:bidi="ar-EG"/>
        </w:rPr>
        <w:t>ق.</w:t>
      </w:r>
    </w:p>
    <w:p w:rsidR="0033765C" w:rsidRPr="00D379FA" w:rsidRDefault="009215FA" w:rsidP="002D0852">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w:t>
      </w:r>
      <w:r w:rsidR="00D67C40">
        <w:rPr>
          <w:rFonts w:cs="Simplified Arabic" w:hint="cs"/>
          <w:snapToGrid w:val="0"/>
          <w:kern w:val="22"/>
          <w:rtl/>
          <w:lang w:val="en-US" w:bidi="ar-EG"/>
        </w:rPr>
        <w:t xml:space="preserve">قد مر أربع سنوات على النظر في </w:t>
      </w:r>
      <w:r w:rsidR="00DD576C">
        <w:rPr>
          <w:rFonts w:cs="Simplified Arabic" w:hint="cs"/>
          <w:snapToGrid w:val="0"/>
          <w:kern w:val="22"/>
          <w:rtl/>
          <w:lang w:val="en-US" w:bidi="ar-EG"/>
        </w:rPr>
        <w:t>ا</w:t>
      </w:r>
      <w:r w:rsidR="00D67C40">
        <w:rPr>
          <w:rFonts w:cs="Simplified Arabic" w:hint="cs"/>
          <w:snapToGrid w:val="0"/>
          <w:kern w:val="22"/>
          <w:rtl/>
          <w:lang w:val="en-US" w:bidi="ar-EG"/>
        </w:rPr>
        <w:t xml:space="preserve">لطبعة الشاملة بعنوان: </w:t>
      </w:r>
      <w:r w:rsidR="00D67C40" w:rsidRPr="00DD576C">
        <w:rPr>
          <w:rFonts w:cs="Simplified Arabic" w:hint="cs"/>
          <w:i/>
          <w:iCs/>
          <w:snapToGrid w:val="0"/>
          <w:kern w:val="22"/>
          <w:rtl/>
          <w:lang w:val="en-US" w:bidi="ar-EG"/>
        </w:rPr>
        <w:t>ربط الأولويات العالمية: التنوع البيولوجي وصحة الإنسان: استعراض حالة المعارف</w:t>
      </w:r>
      <w:r w:rsidR="00D67C40" w:rsidRPr="003917E5">
        <w:rPr>
          <w:rStyle w:val="FootnoteReference"/>
          <w:rFonts w:ascii="Simplified Arabic" w:hAnsi="Simplified Arabic"/>
          <w:snapToGrid w:val="0"/>
          <w:kern w:val="22"/>
          <w:sz w:val="24"/>
          <w:szCs w:val="24"/>
          <w:u w:val="none"/>
          <w:vertAlign w:val="superscript"/>
          <w:lang w:val="en-US" w:bidi="ar-EG"/>
        </w:rPr>
        <w:footnoteReference w:id="3"/>
      </w:r>
      <w:r w:rsidR="00DD576C">
        <w:rPr>
          <w:rFonts w:cs="Simplified Arabic" w:hint="cs"/>
          <w:snapToGrid w:val="0"/>
          <w:kern w:val="22"/>
          <w:rtl/>
          <w:lang w:val="en-US" w:bidi="ar-EG"/>
        </w:rPr>
        <w:t xml:space="preserve"> من جانب مؤتمر الأطراف في اتفاقية التنوع البيولوجي،</w:t>
      </w:r>
      <w:r w:rsidR="00DD576C" w:rsidRPr="003917E5">
        <w:rPr>
          <w:rStyle w:val="FootnoteReference"/>
          <w:snapToGrid w:val="0"/>
          <w:kern w:val="22"/>
          <w:sz w:val="24"/>
          <w:szCs w:val="24"/>
          <w:u w:val="none"/>
          <w:vertAlign w:val="superscript"/>
          <w:rtl/>
          <w:lang w:val="en-US" w:bidi="ar-EG"/>
        </w:rPr>
        <w:footnoteReference w:id="4"/>
      </w:r>
      <w:r w:rsidR="00DD576C">
        <w:rPr>
          <w:rFonts w:cs="Simplified Arabic" w:hint="cs"/>
          <w:snapToGrid w:val="0"/>
          <w:kern w:val="22"/>
          <w:rtl/>
          <w:lang w:val="en-US" w:bidi="ar-EG"/>
        </w:rPr>
        <w:t xml:space="preserve"> غير أن رسائلها الرئيسية كانت أكثر أهمية في الوقت الحاضر.</w:t>
      </w:r>
      <w:r w:rsidR="003917E5">
        <w:rPr>
          <w:rFonts w:cs="Simplified Arabic" w:hint="cs"/>
          <w:snapToGrid w:val="0"/>
          <w:kern w:val="22"/>
          <w:rtl/>
          <w:lang w:val="en-US" w:bidi="ar-EG"/>
        </w:rPr>
        <w:t xml:space="preserve"> </w:t>
      </w:r>
      <w:r w:rsidR="0033765C">
        <w:rPr>
          <w:rFonts w:cs="Simplified Arabic" w:hint="cs"/>
          <w:snapToGrid w:val="0"/>
          <w:kern w:val="22"/>
          <w:rtl/>
          <w:lang w:val="en-US" w:bidi="ar-EG"/>
        </w:rPr>
        <w:t xml:space="preserve">فالتنوع البيولوجي ليس مرتبطا بالأمراض فحسب، بل أيضا يحافظ على الصحة، بما في ذلك من خلال التغذية والأمن الغذائي، وتوفير الهواء النقي والمياه العذبة، وعن طريق </w:t>
      </w:r>
      <w:r w:rsidR="003708B0">
        <w:rPr>
          <w:rFonts w:cs="Simplified Arabic" w:hint="cs"/>
          <w:snapToGrid w:val="0"/>
          <w:kern w:val="22"/>
          <w:rtl/>
          <w:lang w:val="en-US" w:bidi="ar-EG"/>
        </w:rPr>
        <w:t>إتاحة</w:t>
      </w:r>
      <w:r w:rsidR="0033765C">
        <w:rPr>
          <w:rFonts w:cs="Simplified Arabic" w:hint="cs"/>
          <w:snapToGrid w:val="0"/>
          <w:kern w:val="22"/>
          <w:rtl/>
          <w:lang w:val="en-US" w:bidi="ar-EG"/>
        </w:rPr>
        <w:t xml:space="preserve"> الفرص لدعم الصحة العقلية والجسدية. وقد أدى حفظ التنوع البيولوجي واستخدامه المستدام إلى بناء القدرة الاجتماعية والإيكولوجية على الصمود، ومنح الحماية ضد الآثار المدمرة لتغير المناخ و</w:t>
      </w:r>
      <w:r w:rsidR="002D0852">
        <w:rPr>
          <w:rFonts w:cs="Simplified Arabic" w:hint="cs"/>
          <w:snapToGrid w:val="0"/>
          <w:kern w:val="22"/>
          <w:rtl/>
          <w:lang w:val="en-US" w:bidi="ar-EG"/>
        </w:rPr>
        <w:t xml:space="preserve">غيره من </w:t>
      </w:r>
      <w:r w:rsidR="0033765C">
        <w:rPr>
          <w:rFonts w:cs="Simplified Arabic" w:hint="cs"/>
          <w:snapToGrid w:val="0"/>
          <w:kern w:val="22"/>
          <w:rtl/>
          <w:lang w:val="en-US" w:bidi="ar-EG"/>
        </w:rPr>
        <w:t xml:space="preserve">الكوارث. وقد أظهرت الأدلة العلمية أن ربع </w:t>
      </w:r>
      <w:r w:rsidR="002D0852">
        <w:rPr>
          <w:rFonts w:cs="Simplified Arabic" w:hint="cs"/>
          <w:snapToGrid w:val="0"/>
          <w:kern w:val="22"/>
          <w:rtl/>
          <w:lang w:val="en-US" w:bidi="ar-EG"/>
        </w:rPr>
        <w:t>أ</w:t>
      </w:r>
      <w:r w:rsidR="0033765C">
        <w:rPr>
          <w:rFonts w:cs="Simplified Arabic" w:hint="cs"/>
          <w:snapToGrid w:val="0"/>
          <w:kern w:val="22"/>
          <w:rtl/>
          <w:lang w:val="en-US" w:bidi="ar-EG"/>
        </w:rPr>
        <w:t>عب</w:t>
      </w:r>
      <w:r w:rsidR="002D0852">
        <w:rPr>
          <w:rFonts w:cs="Simplified Arabic" w:hint="cs"/>
          <w:snapToGrid w:val="0"/>
          <w:kern w:val="22"/>
          <w:rtl/>
          <w:lang w:val="en-US" w:bidi="ar-EG"/>
        </w:rPr>
        <w:t>ا</w:t>
      </w:r>
      <w:r w:rsidR="0033765C">
        <w:rPr>
          <w:rFonts w:cs="Simplified Arabic" w:hint="cs"/>
          <w:snapToGrid w:val="0"/>
          <w:kern w:val="22"/>
          <w:rtl/>
          <w:lang w:val="en-US" w:bidi="ar-EG"/>
        </w:rPr>
        <w:t xml:space="preserve">ء الأمراض العالمية يعزى إلى عوامل بيئية يمكن تجنبها. وشجعت المشاركين على النظر في رؤية أوسع نطاقا </w:t>
      </w:r>
      <w:r w:rsidR="002D0852">
        <w:rPr>
          <w:rFonts w:cs="Simplified Arabic" w:hint="cs"/>
          <w:snapToGrid w:val="0"/>
          <w:kern w:val="22"/>
          <w:rtl/>
          <w:lang w:val="en-US" w:bidi="ar-EG"/>
        </w:rPr>
        <w:t>ل</w:t>
      </w:r>
      <w:r w:rsidR="0033765C">
        <w:rPr>
          <w:rFonts w:cs="Simplified Arabic" w:hint="cs"/>
          <w:snapToGrid w:val="0"/>
          <w:kern w:val="22"/>
          <w:rtl/>
          <w:lang w:val="en-US" w:bidi="ar-EG"/>
        </w:rPr>
        <w:t xml:space="preserve">نهج الصحة الواحدة وكيفية التعافي من جائحة كوفيد-19. فالقرارات بشأن كيفية إعادة البناء </w:t>
      </w:r>
      <w:r w:rsidR="007C2B62">
        <w:rPr>
          <w:rFonts w:cs="Simplified Arabic" w:hint="cs"/>
          <w:snapToGrid w:val="0"/>
          <w:kern w:val="22"/>
          <w:rtl/>
          <w:lang w:val="en-US" w:bidi="ar-EG"/>
        </w:rPr>
        <w:t xml:space="preserve">بشكل </w:t>
      </w:r>
      <w:r w:rsidR="0033765C">
        <w:rPr>
          <w:rFonts w:cs="Simplified Arabic" w:hint="cs"/>
          <w:snapToGrid w:val="0"/>
          <w:kern w:val="22"/>
          <w:rtl/>
          <w:lang w:val="en-US" w:bidi="ar-EG"/>
        </w:rPr>
        <w:t xml:space="preserve">أفضل </w:t>
      </w:r>
      <w:r w:rsidR="002D0852">
        <w:rPr>
          <w:rFonts w:cs="Simplified Arabic" w:hint="cs"/>
          <w:snapToGrid w:val="0"/>
          <w:kern w:val="22"/>
          <w:rtl/>
          <w:lang w:val="en-US" w:bidi="ar-EG"/>
        </w:rPr>
        <w:t xml:space="preserve">بعد جائحة كوفيد-19 </w:t>
      </w:r>
      <w:r w:rsidR="007C2B62">
        <w:rPr>
          <w:rFonts w:cs="Simplified Arabic" w:hint="cs"/>
          <w:snapToGrid w:val="0"/>
          <w:kern w:val="22"/>
          <w:rtl/>
          <w:lang w:val="en-US" w:bidi="ar-EG"/>
        </w:rPr>
        <w:t xml:space="preserve">من شأنها أن تحسن الأنماط الاقتصادية الضارة أو تشجع على عالم أكثر صحة وإنصافا وأكثر خضرة. وقد أطلقت منظمة الصحة العالمية </w:t>
      </w:r>
      <w:r w:rsidR="00B64D12">
        <w:rPr>
          <w:rFonts w:cs="Simplified Arabic" w:hint="cs"/>
          <w:snapToGrid w:val="0"/>
          <w:kern w:val="22"/>
          <w:rtl/>
          <w:lang w:val="en-US" w:bidi="ar-EG"/>
        </w:rPr>
        <w:t xml:space="preserve">بيانا يعترف بأن صحة الإنسان والحيوان والنظم الإيكولوجية مترابطة على نحو جوهري. وقدم البيان وسيلة لرصد التهديدات للصحة في المستقبل ومنعها والاستجابة لها عن طريق توسيع </w:t>
      </w:r>
      <w:r w:rsidR="0038241E">
        <w:rPr>
          <w:rFonts w:cs="Simplified Arabic" w:hint="cs"/>
          <w:snapToGrid w:val="0"/>
          <w:kern w:val="22"/>
          <w:rtl/>
          <w:lang w:val="en-US" w:bidi="ar-EG"/>
        </w:rPr>
        <w:t>نطاق نهج الصحة الواحدة لضمان أن الجهود المبذولة للمنع أدمجت آليات مرتبطة عبر المجالات المختلفة وأخذت في الحسبان متغيرات مختلفة، مثل الاستهلاك والإنتاج</w:t>
      </w:r>
      <w:r w:rsidR="002D0852">
        <w:rPr>
          <w:rFonts w:cs="Simplified Arabic" w:hint="cs"/>
          <w:snapToGrid w:val="0"/>
          <w:kern w:val="22"/>
          <w:rtl/>
          <w:lang w:val="en-US" w:bidi="ar-EG"/>
        </w:rPr>
        <w:t xml:space="preserve"> غير</w:t>
      </w:r>
      <w:r w:rsidR="0038241E">
        <w:rPr>
          <w:rFonts w:cs="Simplified Arabic" w:hint="cs"/>
          <w:snapToGrid w:val="0"/>
          <w:kern w:val="22"/>
          <w:rtl/>
          <w:lang w:val="en-US" w:bidi="ar-EG"/>
        </w:rPr>
        <w:t xml:space="preserve"> المستدامين. ونظر </w:t>
      </w:r>
      <w:r w:rsidR="002D0852">
        <w:rPr>
          <w:rFonts w:cs="Simplified Arabic" w:hint="cs"/>
          <w:snapToGrid w:val="0"/>
          <w:kern w:val="22"/>
          <w:rtl/>
          <w:lang w:val="en-US" w:bidi="ar-EG"/>
        </w:rPr>
        <w:t xml:space="preserve">البيان </w:t>
      </w:r>
      <w:r w:rsidR="0038241E">
        <w:rPr>
          <w:rFonts w:cs="Simplified Arabic" w:hint="cs"/>
          <w:snapToGrid w:val="0"/>
          <w:kern w:val="22"/>
          <w:rtl/>
          <w:lang w:val="en-US" w:bidi="ar-EG"/>
        </w:rPr>
        <w:t xml:space="preserve">أيضا في </w:t>
      </w:r>
      <w:r w:rsidR="0038241E">
        <w:rPr>
          <w:rFonts w:cs="Simplified Arabic" w:hint="cs"/>
          <w:snapToGrid w:val="0"/>
          <w:kern w:val="22"/>
          <w:rtl/>
          <w:lang w:val="en-US" w:bidi="ar-EG"/>
        </w:rPr>
        <w:lastRenderedPageBreak/>
        <w:t xml:space="preserve">التهديدات الأخرى للصحة العامة، مثل مقاومة مضادات الميكروبات، وتضخيم عوامل الخطر، مثل تغير المناخ. وشجعت المشاركين على النظر في الركائز الست لبيان منظمة الصحة العالمية </w:t>
      </w:r>
      <w:r w:rsidR="00D61BB0">
        <w:rPr>
          <w:rFonts w:cs="Simplified Arabic" w:hint="cs"/>
          <w:snapToGrid w:val="0"/>
          <w:kern w:val="22"/>
          <w:rtl/>
          <w:lang w:val="en-US" w:bidi="ar-EG"/>
        </w:rPr>
        <w:t>لتع</w:t>
      </w:r>
      <w:r w:rsidR="00D379FA">
        <w:rPr>
          <w:rFonts w:cs="Simplified Arabic" w:hint="cs"/>
          <w:snapToGrid w:val="0"/>
          <w:kern w:val="22"/>
          <w:rtl/>
          <w:lang w:val="en-US" w:bidi="ar-EG"/>
        </w:rPr>
        <w:t>ا</w:t>
      </w:r>
      <w:r w:rsidR="00D61BB0">
        <w:rPr>
          <w:rFonts w:cs="Simplified Arabic" w:hint="cs"/>
          <w:snapToGrid w:val="0"/>
          <w:kern w:val="22"/>
          <w:rtl/>
          <w:lang w:val="en-US" w:bidi="ar-EG"/>
        </w:rPr>
        <w:t>في أكثر صحة وعدالة وأكثر خضرة، مع ملاحظة أن الركيزة الأولى تستند إلى حماية الطبيعة.</w:t>
      </w:r>
    </w:p>
    <w:p w:rsidR="00E16AC9" w:rsidRPr="00366C56" w:rsidRDefault="00366C56" w:rsidP="00366C56">
      <w:pPr>
        <w:pStyle w:val="ListParagraph"/>
        <w:bidi/>
        <w:spacing w:after="120" w:line="216" w:lineRule="auto"/>
        <w:ind w:left="0"/>
        <w:contextualSpacing w:val="0"/>
        <w:jc w:val="center"/>
        <w:outlineLvl w:val="1"/>
        <w:rPr>
          <w:rFonts w:cs="Simplified Arabic"/>
          <w:b/>
          <w:bCs/>
          <w:snapToGrid w:val="0"/>
          <w:kern w:val="22"/>
          <w:lang w:val="en-US" w:bidi="ar-EG"/>
        </w:rPr>
      </w:pPr>
      <w:bookmarkStart w:id="10" w:name="_Toc67849785"/>
      <w:r w:rsidRPr="00366C56">
        <w:rPr>
          <w:rFonts w:cs="Simplified Arabic" w:hint="cs"/>
          <w:b/>
          <w:bCs/>
          <w:snapToGrid w:val="0"/>
          <w:kern w:val="22"/>
          <w:rtl/>
          <w:lang w:val="en-US" w:bidi="ar-EG"/>
        </w:rPr>
        <w:t xml:space="preserve">جيم </w:t>
      </w:r>
      <w:r w:rsidRPr="00366C56">
        <w:rPr>
          <w:rFonts w:cs="Simplified Arabic"/>
          <w:b/>
          <w:bCs/>
          <w:snapToGrid w:val="0"/>
          <w:kern w:val="22"/>
          <w:rtl/>
          <w:lang w:val="en-US" w:bidi="ar-EG"/>
        </w:rPr>
        <w:t>–</w:t>
      </w:r>
      <w:r w:rsidRPr="00366C56">
        <w:rPr>
          <w:rFonts w:cs="Simplified Arabic" w:hint="cs"/>
          <w:b/>
          <w:bCs/>
          <w:snapToGrid w:val="0"/>
          <w:kern w:val="22"/>
          <w:rtl/>
          <w:lang w:val="en-US" w:bidi="ar-EG"/>
        </w:rPr>
        <w:t xml:space="preserve"> عرض من السيدة ماكيلوي</w:t>
      </w:r>
      <w:bookmarkEnd w:id="10"/>
    </w:p>
    <w:p w:rsidR="00366C56" w:rsidRDefault="00AE6875" w:rsidP="00FF01FC">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تحدثت السيدة ماك</w:t>
      </w:r>
      <w:r w:rsidR="00DD576C">
        <w:rPr>
          <w:rFonts w:cs="Simplified Arabic" w:hint="cs"/>
          <w:snapToGrid w:val="0"/>
          <w:kern w:val="22"/>
          <w:rtl/>
          <w:lang w:val="en-US" w:bidi="ar-EG"/>
        </w:rPr>
        <w:t>يلوي عن ورقة حديثة</w:t>
      </w:r>
      <w:r w:rsidR="00DD576C" w:rsidRPr="003917E5">
        <w:rPr>
          <w:rStyle w:val="FootnoteReference"/>
          <w:snapToGrid w:val="0"/>
          <w:kern w:val="22"/>
          <w:sz w:val="24"/>
          <w:szCs w:val="24"/>
          <w:u w:val="none"/>
          <w:vertAlign w:val="superscript"/>
          <w:rtl/>
          <w:lang w:val="en-US" w:bidi="ar-EG"/>
        </w:rPr>
        <w:footnoteReference w:id="5"/>
      </w:r>
      <w:r w:rsidR="00DD576C">
        <w:rPr>
          <w:rFonts w:cs="Simplified Arabic" w:hint="cs"/>
          <w:snapToGrid w:val="0"/>
          <w:kern w:val="22"/>
          <w:rtl/>
          <w:lang w:val="en-US" w:bidi="ar-EG"/>
        </w:rPr>
        <w:t xml:space="preserve"> بشأن </w:t>
      </w:r>
      <w:r w:rsidR="00FF01FC">
        <w:rPr>
          <w:rFonts w:cs="Simplified Arabic" w:hint="cs"/>
          <w:snapToGrid w:val="0"/>
          <w:kern w:val="22"/>
          <w:rtl/>
          <w:lang w:val="en-US" w:bidi="ar-EG"/>
        </w:rPr>
        <w:t>ضمان</w:t>
      </w:r>
      <w:r w:rsidR="00DD576C">
        <w:rPr>
          <w:rFonts w:cs="Simplified Arabic" w:hint="cs"/>
          <w:snapToGrid w:val="0"/>
          <w:kern w:val="22"/>
          <w:rtl/>
          <w:lang w:val="en-US" w:bidi="ar-EG"/>
        </w:rPr>
        <w:t xml:space="preserve"> أن ال</w:t>
      </w:r>
      <w:r w:rsidR="002D0852">
        <w:rPr>
          <w:rFonts w:cs="Simplified Arabic" w:hint="cs"/>
          <w:snapToGrid w:val="0"/>
          <w:kern w:val="22"/>
          <w:rtl/>
          <w:lang w:val="en-US" w:bidi="ar-EG"/>
        </w:rPr>
        <w:t>انتعاش</w:t>
      </w:r>
      <w:r w:rsidR="00DD576C">
        <w:rPr>
          <w:rFonts w:cs="Simplified Arabic" w:hint="cs"/>
          <w:snapToGrid w:val="0"/>
          <w:kern w:val="22"/>
          <w:rtl/>
          <w:lang w:val="en-US" w:bidi="ar-EG"/>
        </w:rPr>
        <w:t xml:space="preserve"> الاقتصادي بعد جائحة كوفيد </w:t>
      </w:r>
      <w:r w:rsidR="002D0852">
        <w:rPr>
          <w:rFonts w:cs="Simplified Arabic" w:hint="cs"/>
          <w:snapToGrid w:val="0"/>
          <w:kern w:val="22"/>
          <w:rtl/>
          <w:lang w:val="en-US" w:bidi="ar-EG"/>
        </w:rPr>
        <w:t>تصدى ل</w:t>
      </w:r>
      <w:r w:rsidR="00DD576C">
        <w:rPr>
          <w:rFonts w:cs="Simplified Arabic" w:hint="cs"/>
          <w:snapToGrid w:val="0"/>
          <w:kern w:val="22"/>
          <w:rtl/>
          <w:lang w:val="en-US" w:bidi="ar-EG"/>
        </w:rPr>
        <w:t xml:space="preserve">فقدان التنوع البيولوجي العالمي، وتبادلت بعض النتائج في </w:t>
      </w:r>
      <w:r w:rsidR="002D0852">
        <w:rPr>
          <w:rFonts w:cs="Simplified Arabic" w:hint="cs"/>
          <w:snapToGrid w:val="0"/>
          <w:kern w:val="22"/>
          <w:rtl/>
          <w:lang w:val="en-US" w:bidi="ar-EG"/>
        </w:rPr>
        <w:t>تلك</w:t>
      </w:r>
      <w:r w:rsidR="00DD576C">
        <w:rPr>
          <w:rFonts w:cs="Simplified Arabic" w:hint="cs"/>
          <w:snapToGrid w:val="0"/>
          <w:kern w:val="22"/>
          <w:rtl/>
          <w:lang w:val="en-US" w:bidi="ar-EG"/>
        </w:rPr>
        <w:t xml:space="preserve"> الد</w:t>
      </w:r>
      <w:r w:rsidR="002D0852">
        <w:rPr>
          <w:rFonts w:cs="Simplified Arabic" w:hint="cs"/>
          <w:snapToGrid w:val="0"/>
          <w:kern w:val="22"/>
          <w:rtl/>
          <w:lang w:val="en-US" w:bidi="ar-EG"/>
        </w:rPr>
        <w:t>راسة. وهدفت الورقة إلى فهم كيف</w:t>
      </w:r>
      <w:r w:rsidR="00DD576C">
        <w:rPr>
          <w:rFonts w:cs="Simplified Arabic" w:hint="cs"/>
          <w:snapToGrid w:val="0"/>
          <w:kern w:val="22"/>
          <w:rtl/>
          <w:lang w:val="en-US" w:bidi="ar-EG"/>
        </w:rPr>
        <w:t xml:space="preserve"> </w:t>
      </w:r>
      <w:r w:rsidR="002D0852">
        <w:rPr>
          <w:rFonts w:cs="Simplified Arabic" w:hint="cs"/>
          <w:snapToGrid w:val="0"/>
          <w:kern w:val="22"/>
          <w:rtl/>
          <w:lang w:val="en-US" w:bidi="ar-EG"/>
        </w:rPr>
        <w:t>يمكن</w:t>
      </w:r>
      <w:r w:rsidR="00DD576C">
        <w:rPr>
          <w:rFonts w:cs="Simplified Arabic" w:hint="cs"/>
          <w:snapToGrid w:val="0"/>
          <w:kern w:val="22"/>
          <w:rtl/>
          <w:lang w:val="en-US" w:bidi="ar-EG"/>
        </w:rPr>
        <w:t xml:space="preserve"> </w:t>
      </w:r>
      <w:r w:rsidR="002D0852">
        <w:rPr>
          <w:rFonts w:cs="Simplified Arabic" w:hint="cs"/>
          <w:snapToGrid w:val="0"/>
          <w:kern w:val="22"/>
          <w:rtl/>
          <w:lang w:val="en-US" w:bidi="ar-EG"/>
        </w:rPr>
        <w:t>للخطة</w:t>
      </w:r>
      <w:r w:rsidR="00DD576C">
        <w:rPr>
          <w:rFonts w:cs="Simplified Arabic" w:hint="cs"/>
          <w:snapToGrid w:val="0"/>
          <w:kern w:val="22"/>
          <w:rtl/>
          <w:lang w:val="en-US" w:bidi="ar-EG"/>
        </w:rPr>
        <w:t xml:space="preserve"> الاقتصادي</w:t>
      </w:r>
      <w:r w:rsidR="002D0852">
        <w:rPr>
          <w:rFonts w:cs="Simplified Arabic" w:hint="cs"/>
          <w:snapToGrid w:val="0"/>
          <w:kern w:val="22"/>
          <w:rtl/>
          <w:lang w:val="en-US" w:bidi="ar-EG"/>
        </w:rPr>
        <w:t>ة</w:t>
      </w:r>
      <w:r w:rsidR="00DD576C">
        <w:rPr>
          <w:rFonts w:cs="Simplified Arabic" w:hint="cs"/>
          <w:snapToGrid w:val="0"/>
          <w:kern w:val="22"/>
          <w:rtl/>
          <w:lang w:val="en-US" w:bidi="ar-EG"/>
        </w:rPr>
        <w:t xml:space="preserve"> لما بعد جائحة كوفيد </w:t>
      </w:r>
      <w:r w:rsidR="002D0852">
        <w:rPr>
          <w:rFonts w:cs="Simplified Arabic" w:hint="cs"/>
          <w:snapToGrid w:val="0"/>
          <w:kern w:val="22"/>
          <w:rtl/>
          <w:lang w:val="en-US" w:bidi="ar-EG"/>
        </w:rPr>
        <w:t xml:space="preserve">أن تحقق </w:t>
      </w:r>
      <w:r w:rsidR="00DD576C">
        <w:rPr>
          <w:rFonts w:cs="Simplified Arabic" w:hint="cs"/>
          <w:snapToGrid w:val="0"/>
          <w:kern w:val="22"/>
          <w:rtl/>
          <w:lang w:val="en-US" w:bidi="ar-EG"/>
        </w:rPr>
        <w:t>تحفيز الاقتصادات، وخفض البطالة، مع معالجة أيضا المحركات الرئيسية لفقدان التنوع البيولوجي، وخاصة تلك التي ح</w:t>
      </w:r>
      <w:r w:rsidR="003917E5">
        <w:rPr>
          <w:rFonts w:cs="Simplified Arabic" w:hint="cs"/>
          <w:snapToGrid w:val="0"/>
          <w:kern w:val="22"/>
          <w:rtl/>
          <w:lang w:val="en-US" w:bidi="ar-EG"/>
        </w:rPr>
        <w:t>د</w:t>
      </w:r>
      <w:r w:rsidR="00DD576C">
        <w:rPr>
          <w:rFonts w:cs="Simplified Arabic" w:hint="cs"/>
          <w:snapToGrid w:val="0"/>
          <w:kern w:val="22"/>
          <w:rtl/>
          <w:lang w:val="en-US" w:bidi="ar-EG"/>
        </w:rPr>
        <w:t xml:space="preserve">دها </w:t>
      </w:r>
      <w:r w:rsidR="00DD576C" w:rsidRPr="003917E5">
        <w:rPr>
          <w:rFonts w:cs="Simplified Arabic" w:hint="cs"/>
          <w:i/>
          <w:iCs/>
          <w:snapToGrid w:val="0"/>
          <w:kern w:val="22"/>
          <w:rtl/>
          <w:lang w:val="en-US" w:bidi="ar-EG"/>
        </w:rPr>
        <w:t>التقييم العالمي</w:t>
      </w:r>
      <w:r w:rsidR="00DD576C">
        <w:rPr>
          <w:rFonts w:cs="Simplified Arabic" w:hint="cs"/>
          <w:snapToGrid w:val="0"/>
          <w:kern w:val="22"/>
          <w:rtl/>
          <w:lang w:val="en-US" w:bidi="ar-EG"/>
        </w:rPr>
        <w:t xml:space="preserve"> الذي أجراه </w:t>
      </w:r>
      <w:r w:rsidR="00DD576C">
        <w:rPr>
          <w:rFonts w:cs="Simplified Arabic"/>
          <w:snapToGrid w:val="0"/>
          <w:kern w:val="22"/>
          <w:lang w:val="en-US" w:bidi="ar-EG"/>
        </w:rPr>
        <w:t>IPBES</w:t>
      </w:r>
      <w:r w:rsidR="00DD576C">
        <w:rPr>
          <w:rFonts w:cs="Simplified Arabic" w:hint="cs"/>
          <w:snapToGrid w:val="0"/>
          <w:kern w:val="22"/>
          <w:rtl/>
          <w:lang w:val="en-US" w:bidi="ar-EG"/>
        </w:rPr>
        <w:t xml:space="preserve"> في عام 2019.</w:t>
      </w:r>
      <w:r w:rsidR="003917E5">
        <w:rPr>
          <w:rFonts w:cs="Simplified Arabic" w:hint="cs"/>
          <w:snapToGrid w:val="0"/>
          <w:kern w:val="22"/>
          <w:rtl/>
          <w:lang w:val="en-US" w:bidi="ar-EG"/>
        </w:rPr>
        <w:t xml:space="preserve"> </w:t>
      </w:r>
      <w:r w:rsidR="00D61BB0">
        <w:rPr>
          <w:rFonts w:cs="Simplified Arabic" w:hint="cs"/>
          <w:snapToGrid w:val="0"/>
          <w:kern w:val="22"/>
          <w:rtl/>
          <w:lang w:val="en-US" w:bidi="ar-EG"/>
        </w:rPr>
        <w:t xml:space="preserve">وقالت إن </w:t>
      </w:r>
      <w:r w:rsidR="002D0852">
        <w:rPr>
          <w:rFonts w:cs="Simplified Arabic" w:hint="cs"/>
          <w:snapToGrid w:val="0"/>
          <w:kern w:val="22"/>
          <w:rtl/>
          <w:lang w:val="en-US" w:bidi="ar-EG"/>
        </w:rPr>
        <w:t xml:space="preserve">تلك </w:t>
      </w:r>
      <w:r w:rsidR="00D61BB0">
        <w:rPr>
          <w:rFonts w:cs="Simplified Arabic" w:hint="cs"/>
          <w:snapToGrid w:val="0"/>
          <w:kern w:val="22"/>
          <w:rtl/>
          <w:lang w:val="en-US" w:bidi="ar-EG"/>
        </w:rPr>
        <w:t xml:space="preserve">المحركات المباشرة، مثل التغير في استخدام الأراضي والاستغلال المباشر، وتغير المناخ، والتلوث والأنواع الغازية كانت مدعومة بسلسلة من المحركات غير المباشرة، مثل النمو الاقتصادي. وبحثت الدراسة </w:t>
      </w:r>
      <w:r w:rsidR="00D61BB0" w:rsidRPr="00D61BB0">
        <w:rPr>
          <w:rFonts w:cs="Simplified Arabic" w:hint="cs"/>
          <w:i/>
          <w:iCs/>
          <w:snapToGrid w:val="0"/>
          <w:kern w:val="22"/>
          <w:rtl/>
          <w:lang w:val="en-US" w:bidi="ar-EG"/>
        </w:rPr>
        <w:t>التقييم العالمي</w:t>
      </w:r>
      <w:r w:rsidR="00D61BB0">
        <w:rPr>
          <w:rFonts w:cs="Simplified Arabic" w:hint="cs"/>
          <w:snapToGrid w:val="0"/>
          <w:kern w:val="22"/>
          <w:rtl/>
          <w:lang w:val="en-US" w:bidi="ar-EG"/>
        </w:rPr>
        <w:t xml:space="preserve"> الصادر عن </w:t>
      </w:r>
      <w:r w:rsidR="00D61BB0">
        <w:rPr>
          <w:rFonts w:cs="Simplified Arabic"/>
          <w:snapToGrid w:val="0"/>
          <w:kern w:val="22"/>
          <w:lang w:val="en-US" w:bidi="ar-EG"/>
        </w:rPr>
        <w:t>IPBES</w:t>
      </w:r>
      <w:r w:rsidR="00D61BB0">
        <w:rPr>
          <w:rFonts w:cs="Simplified Arabic" w:hint="cs"/>
          <w:snapToGrid w:val="0"/>
          <w:kern w:val="22"/>
          <w:rtl/>
          <w:lang w:val="en-US" w:bidi="ar-EG"/>
        </w:rPr>
        <w:t xml:space="preserve"> لإجراءات محددة تستهدف المحركات الاقتصادية الكام</w:t>
      </w:r>
      <w:r w:rsidR="002D0852">
        <w:rPr>
          <w:rFonts w:cs="Simplified Arabic" w:hint="cs"/>
          <w:snapToGrid w:val="0"/>
          <w:kern w:val="22"/>
          <w:rtl/>
          <w:lang w:val="en-US" w:bidi="ar-EG"/>
        </w:rPr>
        <w:t>ن</w:t>
      </w:r>
      <w:r w:rsidR="00D61BB0">
        <w:rPr>
          <w:rFonts w:cs="Simplified Arabic" w:hint="cs"/>
          <w:snapToGrid w:val="0"/>
          <w:kern w:val="22"/>
          <w:rtl/>
          <w:lang w:val="en-US" w:bidi="ar-EG"/>
        </w:rPr>
        <w:t>ة التي يمكن إدراجها في خطط التعافي بعد جائحة كوفيد. و</w:t>
      </w:r>
      <w:r w:rsidR="00FF01FC">
        <w:rPr>
          <w:rFonts w:cs="Simplified Arabic" w:hint="cs"/>
          <w:snapToGrid w:val="0"/>
          <w:kern w:val="22"/>
          <w:rtl/>
          <w:lang w:val="en-US" w:bidi="ar-EG"/>
        </w:rPr>
        <w:t xml:space="preserve">أجرت الدراسة </w:t>
      </w:r>
      <w:r w:rsidR="00D61BB0">
        <w:rPr>
          <w:rFonts w:cs="Simplified Arabic" w:hint="cs"/>
          <w:snapToGrid w:val="0"/>
          <w:kern w:val="22"/>
          <w:rtl/>
          <w:lang w:val="en-US" w:bidi="ar-EG"/>
        </w:rPr>
        <w:t>تقييم</w:t>
      </w:r>
      <w:r w:rsidR="00FF01FC">
        <w:rPr>
          <w:rFonts w:cs="Simplified Arabic" w:hint="cs"/>
          <w:snapToGrid w:val="0"/>
          <w:kern w:val="22"/>
          <w:rtl/>
          <w:lang w:val="en-US" w:bidi="ar-EG"/>
        </w:rPr>
        <w:t>ا</w:t>
      </w:r>
      <w:r w:rsidR="00D61BB0">
        <w:rPr>
          <w:rFonts w:cs="Simplified Arabic" w:hint="cs"/>
          <w:snapToGrid w:val="0"/>
          <w:kern w:val="22"/>
          <w:rtl/>
          <w:lang w:val="en-US" w:bidi="ar-EG"/>
        </w:rPr>
        <w:t xml:space="preserve"> </w:t>
      </w:r>
      <w:r w:rsidR="00FF01FC">
        <w:rPr>
          <w:rFonts w:cs="Simplified Arabic" w:hint="cs"/>
          <w:snapToGrid w:val="0"/>
          <w:kern w:val="22"/>
          <w:rtl/>
          <w:lang w:val="en-US" w:bidi="ar-EG"/>
        </w:rPr>
        <w:t>ل</w:t>
      </w:r>
      <w:r w:rsidR="00D61BB0">
        <w:rPr>
          <w:rFonts w:cs="Simplified Arabic" w:hint="cs"/>
          <w:snapToGrid w:val="0"/>
          <w:kern w:val="22"/>
          <w:rtl/>
          <w:lang w:val="en-US" w:bidi="ar-EG"/>
        </w:rPr>
        <w:t xml:space="preserve">لخيارات التي تهدف إلى إصلاح الاقتصاد والتي يمكن تنفيذها بواسطة وزارة الاقتصاد أو وزارة المالية، بدلا من وزارات البيئة. وقالت إنه بينما التمويل المتزايد </w:t>
      </w:r>
      <w:r w:rsidR="00B54A97">
        <w:rPr>
          <w:rFonts w:cs="Simplified Arabic" w:hint="cs"/>
          <w:snapToGrid w:val="0"/>
          <w:kern w:val="22"/>
          <w:rtl/>
          <w:lang w:val="en-US" w:bidi="ar-EG"/>
        </w:rPr>
        <w:t xml:space="preserve">للمناطق المحمية </w:t>
      </w:r>
      <w:r w:rsidR="00FF01FC">
        <w:rPr>
          <w:rFonts w:cs="Simplified Arabic" w:hint="cs"/>
          <w:snapToGrid w:val="0"/>
          <w:kern w:val="22"/>
          <w:rtl/>
          <w:lang w:val="en-US" w:bidi="ar-EG"/>
        </w:rPr>
        <w:t>يحتمل</w:t>
      </w:r>
      <w:r w:rsidR="00B54A97">
        <w:rPr>
          <w:rFonts w:cs="Simplified Arabic" w:hint="cs"/>
          <w:snapToGrid w:val="0"/>
          <w:kern w:val="22"/>
          <w:rtl/>
          <w:lang w:val="en-US" w:bidi="ar-EG"/>
        </w:rPr>
        <w:t xml:space="preserve"> أن يكون له أيضا منافع اقتصادية، فهو أساسا أحد أهداف التنوع البيولوجي وأيضا هدفا ثانويا للاقتصاد. وبناء عليه، سلطت الدراسة الضوء أساسا على الإجراءات الاقتصادية التي يمكن أن يكون لها تأثيرات إيجابية على التنوع البيولوجي، وإلى حد أدنى للغاية، على هيكل الخيارات الاقتصادية حتى لا تضر بالطبيعة. وقالت إن عدد</w:t>
      </w:r>
      <w:r w:rsidR="00FF01FC">
        <w:rPr>
          <w:rFonts w:cs="Simplified Arabic" w:hint="cs"/>
          <w:snapToGrid w:val="0"/>
          <w:kern w:val="22"/>
          <w:rtl/>
          <w:lang w:val="en-US" w:bidi="ar-EG"/>
        </w:rPr>
        <w:t>ا</w:t>
      </w:r>
      <w:r w:rsidR="00B54A97">
        <w:rPr>
          <w:rFonts w:cs="Simplified Arabic" w:hint="cs"/>
          <w:snapToGrid w:val="0"/>
          <w:kern w:val="22"/>
          <w:rtl/>
          <w:lang w:val="en-US" w:bidi="ar-EG"/>
        </w:rPr>
        <w:t xml:space="preserve"> قليل</w:t>
      </w:r>
      <w:r w:rsidR="00FF01FC">
        <w:rPr>
          <w:rFonts w:cs="Simplified Arabic" w:hint="cs"/>
          <w:snapToGrid w:val="0"/>
          <w:kern w:val="22"/>
          <w:rtl/>
          <w:lang w:val="en-US" w:bidi="ar-EG"/>
        </w:rPr>
        <w:t>ا</w:t>
      </w:r>
      <w:r w:rsidR="00B54A97">
        <w:rPr>
          <w:rFonts w:cs="Simplified Arabic" w:hint="cs"/>
          <w:snapToGrid w:val="0"/>
          <w:kern w:val="22"/>
          <w:rtl/>
          <w:lang w:val="en-US" w:bidi="ar-EG"/>
        </w:rPr>
        <w:t xml:space="preserve"> جدا من خطط التعافي القائمة والمقترحة </w:t>
      </w:r>
      <w:r w:rsidR="00FF01FC">
        <w:rPr>
          <w:rFonts w:cs="Simplified Arabic" w:hint="cs"/>
          <w:snapToGrid w:val="0"/>
          <w:kern w:val="22"/>
          <w:rtl/>
          <w:lang w:val="en-US" w:bidi="ar-EG"/>
        </w:rPr>
        <w:t>ق</w:t>
      </w:r>
      <w:r w:rsidR="00B54A97">
        <w:rPr>
          <w:rFonts w:cs="Simplified Arabic" w:hint="cs"/>
          <w:snapToGrid w:val="0"/>
          <w:kern w:val="22"/>
          <w:rtl/>
          <w:lang w:val="en-US" w:bidi="ar-EG"/>
        </w:rPr>
        <w:t>د أخذت في الحسبان أفضل التدابير المحتملة للقيام بذلك.</w:t>
      </w:r>
    </w:p>
    <w:p w:rsidR="00366C56" w:rsidRDefault="00B54A97" w:rsidP="008A3D92">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وأضافت أن حزم التعافي القائمة قد استخدمت عددا من النُهج والأدوات الاقتصادية. وقد لعبت البنوك المركزية دورا مهما في شراء الأصول، على الرغم من الشروط القليلة التي فرضتها على الح</w:t>
      </w:r>
      <w:r w:rsidR="00FF01FC">
        <w:rPr>
          <w:rFonts w:cs="Simplified Arabic" w:hint="cs"/>
          <w:snapToGrid w:val="0"/>
          <w:kern w:val="22"/>
          <w:rtl/>
          <w:lang w:val="en-US" w:bidi="ar-EG"/>
        </w:rPr>
        <w:t>اصلين على سيولة التمويل، وكان ه</w:t>
      </w:r>
      <w:r>
        <w:rPr>
          <w:rFonts w:cs="Simplified Arabic" w:hint="cs"/>
          <w:snapToGrid w:val="0"/>
          <w:kern w:val="22"/>
          <w:rtl/>
          <w:lang w:val="en-US" w:bidi="ar-EG"/>
        </w:rPr>
        <w:t>ناك انتقادات بأن الكثير من التمويل قد ذهب إلى شركات الوقود الأ</w:t>
      </w:r>
      <w:r w:rsidR="00FF01FC">
        <w:rPr>
          <w:rFonts w:cs="Simplified Arabic" w:hint="cs"/>
          <w:snapToGrid w:val="0"/>
          <w:kern w:val="22"/>
          <w:rtl/>
          <w:lang w:val="en-US" w:bidi="ar-EG"/>
        </w:rPr>
        <w:t>ح</w:t>
      </w:r>
      <w:r>
        <w:rPr>
          <w:rFonts w:cs="Simplified Arabic" w:hint="cs"/>
          <w:snapToGrid w:val="0"/>
          <w:kern w:val="22"/>
          <w:rtl/>
          <w:lang w:val="en-US" w:bidi="ar-EG"/>
        </w:rPr>
        <w:t xml:space="preserve">فوري أو إلى قطاعات يمكن أن تضر بالتنوع البيولوجي. وقالت إن وجود ضمانات "بعدم حدوث الضرر" في البنوك المركزية، لكل من المناخ والتنوع البيولوجي، سيساعد في إرشاد التدفقات المالية إلى خيارات أكثر </w:t>
      </w:r>
      <w:r w:rsidR="00FF01FC">
        <w:rPr>
          <w:rFonts w:cs="Simplified Arabic" w:hint="cs"/>
          <w:snapToGrid w:val="0"/>
          <w:kern w:val="22"/>
          <w:rtl/>
          <w:lang w:val="en-US" w:bidi="ar-EG"/>
        </w:rPr>
        <w:t>إخضرارا</w:t>
      </w:r>
      <w:r>
        <w:rPr>
          <w:rFonts w:cs="Simplified Arabic" w:hint="cs"/>
          <w:snapToGrid w:val="0"/>
          <w:kern w:val="22"/>
          <w:rtl/>
          <w:lang w:val="en-US" w:bidi="ar-EG"/>
        </w:rPr>
        <w:t xml:space="preserve">. وأضافت أن هناك تدابير وطنية أخرى ينبغي النظر فيها، بما في ذلك تلك التدابير التي تستهدف شركات الأعمال والأفراد، والتي تتراوح بين </w:t>
      </w:r>
      <w:r w:rsidR="00FF4FF5">
        <w:rPr>
          <w:rFonts w:cs="Simplified Arabic" w:hint="cs"/>
          <w:snapToGrid w:val="0"/>
          <w:kern w:val="22"/>
          <w:rtl/>
          <w:lang w:val="en-US" w:bidi="ar-EG"/>
        </w:rPr>
        <w:t xml:space="preserve">تعزيز شبكات السلامة وعمليات الإنقاذ الطارئة </w:t>
      </w:r>
      <w:r w:rsidR="008A3D92">
        <w:rPr>
          <w:rFonts w:cs="Simplified Arabic" w:hint="cs"/>
          <w:snapToGrid w:val="0"/>
          <w:kern w:val="22"/>
          <w:rtl/>
          <w:lang w:val="en-US" w:bidi="ar-EG"/>
        </w:rPr>
        <w:t>إلى ا</w:t>
      </w:r>
      <w:r w:rsidR="00FF4FF5">
        <w:rPr>
          <w:rFonts w:cs="Simplified Arabic" w:hint="cs"/>
          <w:snapToGrid w:val="0"/>
          <w:kern w:val="22"/>
          <w:rtl/>
          <w:lang w:val="en-US" w:bidi="ar-EG"/>
        </w:rPr>
        <w:t>لتغييرات في الهياكل والمعدلات الضريبية. ويمكن العمل على جعل الكثير من هذه التدابير أكثر مراعاة للبيئة، أو على الأقل لا تحدث ضررا بالتنوع البيولوجي. ويعتبر ذلك مهما لأن بعض التدابير قد تؤدي إلى تأثيرات سلبية غير مقصودة، وخاصة عندما يكون هناك ع</w:t>
      </w:r>
      <w:r w:rsidR="008A3D92">
        <w:rPr>
          <w:rFonts w:cs="Simplified Arabic" w:hint="cs"/>
          <w:snapToGrid w:val="0"/>
          <w:kern w:val="22"/>
          <w:rtl/>
          <w:lang w:val="en-US" w:bidi="ar-EG"/>
        </w:rPr>
        <w:t>ج</w:t>
      </w:r>
      <w:r w:rsidR="00FF4FF5">
        <w:rPr>
          <w:rFonts w:cs="Simplified Arabic" w:hint="cs"/>
          <w:snapToGrid w:val="0"/>
          <w:kern w:val="22"/>
          <w:rtl/>
          <w:lang w:val="en-US" w:bidi="ar-EG"/>
        </w:rPr>
        <w:t xml:space="preserve">لة لصرف مثل هذه الأموال. وتمثل أحد الأمثلة في تخفيض ضرائب القيمة المضافة، التي يمكن أن تزيد أيضا من الاستهلاك غير المستدام. </w:t>
      </w:r>
      <w:r w:rsidR="00FF49C5">
        <w:rPr>
          <w:rFonts w:cs="Simplified Arabic" w:hint="cs"/>
          <w:snapToGrid w:val="0"/>
          <w:kern w:val="22"/>
          <w:rtl/>
          <w:lang w:val="en-US" w:bidi="ar-EG"/>
        </w:rPr>
        <w:t xml:space="preserve">وقد يكون من المناسب </w:t>
      </w:r>
      <w:r w:rsidR="008A3D92">
        <w:rPr>
          <w:rFonts w:cs="Simplified Arabic" w:hint="cs"/>
          <w:snapToGrid w:val="0"/>
          <w:kern w:val="22"/>
          <w:rtl/>
          <w:lang w:val="en-US" w:bidi="ar-EG"/>
        </w:rPr>
        <w:t>إ</w:t>
      </w:r>
      <w:r w:rsidR="00FF49C5">
        <w:rPr>
          <w:rFonts w:cs="Simplified Arabic" w:hint="cs"/>
          <w:snapToGrid w:val="0"/>
          <w:kern w:val="22"/>
          <w:rtl/>
          <w:lang w:val="en-US" w:bidi="ar-EG"/>
        </w:rPr>
        <w:t>لى حد كبير إجراء تخفيض أكثر استهدافا في ضريبة القيمة المضافة على سلع خضراء معينة، مثل السيارات الكهربائية أو الأغذية التي تم زراعتها على نحو مستدام.</w:t>
      </w:r>
    </w:p>
    <w:p w:rsidR="00FF49C5" w:rsidRDefault="00FF49C5" w:rsidP="00234147">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وتتوافر طائفة من الإجراءات الإيجابية المحتملة في الاستراتيجيات القطرية القائمة </w:t>
      </w:r>
      <w:r w:rsidR="008A3D92">
        <w:rPr>
          <w:rFonts w:cs="Simplified Arabic" w:hint="cs"/>
          <w:snapToGrid w:val="0"/>
          <w:kern w:val="22"/>
          <w:rtl/>
          <w:lang w:val="en-US" w:bidi="ar-EG"/>
        </w:rPr>
        <w:t>و</w:t>
      </w:r>
      <w:r>
        <w:rPr>
          <w:rFonts w:cs="Simplified Arabic" w:hint="cs"/>
          <w:snapToGrid w:val="0"/>
          <w:kern w:val="22"/>
          <w:rtl/>
          <w:lang w:val="en-US" w:bidi="ar-EG"/>
        </w:rPr>
        <w:t>المقترحة، غير أنه، بشكل عام، أعطي ال</w:t>
      </w:r>
      <w:r w:rsidR="008A3D92">
        <w:rPr>
          <w:rFonts w:cs="Simplified Arabic" w:hint="cs"/>
          <w:snapToGrid w:val="0"/>
          <w:kern w:val="22"/>
          <w:rtl/>
          <w:lang w:val="en-US" w:bidi="ar-EG"/>
        </w:rPr>
        <w:t>ا</w:t>
      </w:r>
      <w:r>
        <w:rPr>
          <w:rFonts w:cs="Simplified Arabic" w:hint="cs"/>
          <w:snapToGrid w:val="0"/>
          <w:kern w:val="22"/>
          <w:rtl/>
          <w:lang w:val="en-US" w:bidi="ar-EG"/>
        </w:rPr>
        <w:t>هتمام الأكبر إلى تغير المناخ بدلا من الطبيعة. و</w:t>
      </w:r>
      <w:r w:rsidR="008A3D92">
        <w:rPr>
          <w:rFonts w:cs="Simplified Arabic" w:hint="cs"/>
          <w:snapToGrid w:val="0"/>
          <w:kern w:val="22"/>
          <w:rtl/>
          <w:lang w:val="en-US" w:bidi="ar-EG"/>
        </w:rPr>
        <w:t xml:space="preserve">يوجد في </w:t>
      </w:r>
      <w:r>
        <w:rPr>
          <w:rFonts w:cs="Simplified Arabic" w:hint="cs"/>
          <w:snapToGrid w:val="0"/>
          <w:kern w:val="22"/>
          <w:rtl/>
          <w:lang w:val="en-US" w:bidi="ar-EG"/>
        </w:rPr>
        <w:t xml:space="preserve">الاتحاد الأوروبي وحده </w:t>
      </w:r>
      <w:r w:rsidR="008A3D92">
        <w:rPr>
          <w:rFonts w:cs="Simplified Arabic" w:hint="cs"/>
          <w:snapToGrid w:val="0"/>
          <w:kern w:val="22"/>
          <w:rtl/>
          <w:lang w:val="en-US" w:bidi="ar-EG"/>
        </w:rPr>
        <w:t>نهج مشترك</w:t>
      </w:r>
      <w:r>
        <w:rPr>
          <w:rFonts w:cs="Simplified Arabic" w:hint="cs"/>
          <w:snapToGrid w:val="0"/>
          <w:kern w:val="22"/>
          <w:rtl/>
          <w:lang w:val="en-US" w:bidi="ar-EG"/>
        </w:rPr>
        <w:t>، ولو أنه أقل دعما للتنوع البيولوجي عن المناخ. وبعض البلدان استهدفت التنوع البيولوجي، على نحو عام من خلال تمويل الاستعادة أو زراعة الأشجار والوظائف الخضراء. وقالت إنه بالنسب</w:t>
      </w:r>
      <w:r w:rsidR="00D56934">
        <w:rPr>
          <w:rFonts w:cs="Simplified Arabic" w:hint="cs"/>
          <w:snapToGrid w:val="0"/>
          <w:kern w:val="22"/>
          <w:rtl/>
          <w:lang w:val="en-US" w:bidi="ar-EG"/>
        </w:rPr>
        <w:t>ة لكل من التدابير الاقتصادية ال</w:t>
      </w:r>
      <w:r>
        <w:rPr>
          <w:rFonts w:cs="Simplified Arabic" w:hint="cs"/>
          <w:snapToGrid w:val="0"/>
          <w:kern w:val="22"/>
          <w:rtl/>
          <w:lang w:val="en-US" w:bidi="ar-EG"/>
        </w:rPr>
        <w:t>إيجابية للتنوع البيولوجي على المدى الق</w:t>
      </w:r>
      <w:r w:rsidR="00D56934">
        <w:rPr>
          <w:rFonts w:cs="Simplified Arabic" w:hint="cs"/>
          <w:snapToGrid w:val="0"/>
          <w:kern w:val="22"/>
          <w:rtl/>
          <w:lang w:val="en-US" w:bidi="ar-EG"/>
        </w:rPr>
        <w:t>ص</w:t>
      </w:r>
      <w:r>
        <w:rPr>
          <w:rFonts w:cs="Simplified Arabic" w:hint="cs"/>
          <w:snapToGrid w:val="0"/>
          <w:kern w:val="22"/>
          <w:rtl/>
          <w:lang w:val="en-US" w:bidi="ar-EG"/>
        </w:rPr>
        <w:t xml:space="preserve">ير والمدى الطويل، فإن القضية المهمة هي عدد الأدوات </w:t>
      </w:r>
      <w:r w:rsidR="00D56934">
        <w:rPr>
          <w:rFonts w:cs="Simplified Arabic" w:hint="cs"/>
          <w:snapToGrid w:val="0"/>
          <w:kern w:val="22"/>
          <w:rtl/>
          <w:lang w:val="en-US" w:bidi="ar-EG"/>
        </w:rPr>
        <w:t>ال</w:t>
      </w:r>
      <w:r>
        <w:rPr>
          <w:rFonts w:cs="Simplified Arabic" w:hint="cs"/>
          <w:snapToGrid w:val="0"/>
          <w:kern w:val="22"/>
          <w:rtl/>
          <w:lang w:val="en-US" w:bidi="ar-EG"/>
        </w:rPr>
        <w:t xml:space="preserve">متوافرة. وتشمل المبادرات الممكنة السندات الخضراء للتنوع البيولوجي، والدخل الأساسي الشامل، أو تدابير للحث على استهلاك أكثر استدامة من خلال زيادة الحدود القصوى </w:t>
      </w:r>
      <w:r w:rsidR="008A3D92">
        <w:rPr>
          <w:rFonts w:cs="Simplified Arabic" w:hint="cs"/>
          <w:snapToGrid w:val="0"/>
          <w:kern w:val="22"/>
          <w:rtl/>
          <w:lang w:val="en-US" w:bidi="ar-EG"/>
        </w:rPr>
        <w:t xml:space="preserve">على </w:t>
      </w:r>
      <w:r>
        <w:rPr>
          <w:rFonts w:cs="Simplified Arabic" w:hint="cs"/>
          <w:snapToGrid w:val="0"/>
          <w:kern w:val="22"/>
          <w:rtl/>
          <w:lang w:val="en-US" w:bidi="ar-EG"/>
        </w:rPr>
        <w:t xml:space="preserve">استخدام الموارد. </w:t>
      </w:r>
      <w:r>
        <w:rPr>
          <w:rFonts w:cs="Simplified Arabic" w:hint="cs"/>
          <w:snapToGrid w:val="0"/>
          <w:kern w:val="22"/>
          <w:rtl/>
          <w:lang w:val="en-US" w:bidi="ar-EG"/>
        </w:rPr>
        <w:lastRenderedPageBreak/>
        <w:t xml:space="preserve">والوظائف الخضراء هي المجال المعين حيث يمكن أن تكون هناك منافع متعددة لكل من التنوع البيولوجي والتعافي الاقتصادي. </w:t>
      </w:r>
      <w:r w:rsidR="003E60F0">
        <w:rPr>
          <w:rFonts w:cs="Simplified Arabic" w:hint="cs"/>
          <w:snapToGrid w:val="0"/>
          <w:kern w:val="22"/>
          <w:rtl/>
          <w:lang w:val="en-US" w:bidi="ar-EG"/>
        </w:rPr>
        <w:t>ويمكن أن تقلل برامج العمل المدعومة من الحكومة من البطالة الواسعة النطاق، وتؤدي إلى منافع للتنوع البيولوجي والمناخ من خلال إيجاد الوظائف في الاستعادة الإيكولوجية. والوظائف في مجال الحفظ هذه يم</w:t>
      </w:r>
      <w:r w:rsidR="00D56934">
        <w:rPr>
          <w:rFonts w:cs="Simplified Arabic" w:hint="cs"/>
          <w:snapToGrid w:val="0"/>
          <w:kern w:val="22"/>
          <w:rtl/>
          <w:lang w:val="en-US" w:bidi="ar-EG"/>
        </w:rPr>
        <w:t>ك</w:t>
      </w:r>
      <w:r w:rsidR="003E60F0">
        <w:rPr>
          <w:rFonts w:cs="Simplified Arabic" w:hint="cs"/>
          <w:snapToGrid w:val="0"/>
          <w:kern w:val="22"/>
          <w:rtl/>
          <w:lang w:val="en-US" w:bidi="ar-EG"/>
        </w:rPr>
        <w:t>ن زيادتها بسرعة إذ أنها لا تعتمد على إدخال إنتاج تكنولوجي جديد أو موسع. ولاحظ</w:t>
      </w:r>
      <w:r w:rsidR="00D56934">
        <w:rPr>
          <w:rFonts w:cs="Simplified Arabic" w:hint="cs"/>
          <w:snapToGrid w:val="0"/>
          <w:kern w:val="22"/>
          <w:rtl/>
          <w:lang w:val="en-US" w:bidi="ar-EG"/>
        </w:rPr>
        <w:t>ت</w:t>
      </w:r>
      <w:r w:rsidR="003E60F0">
        <w:rPr>
          <w:rFonts w:cs="Simplified Arabic" w:hint="cs"/>
          <w:snapToGrid w:val="0"/>
          <w:kern w:val="22"/>
          <w:rtl/>
          <w:lang w:val="en-US" w:bidi="ar-EG"/>
        </w:rPr>
        <w:t xml:space="preserve"> </w:t>
      </w:r>
      <w:r w:rsidR="00234147">
        <w:rPr>
          <w:rFonts w:cs="Simplified Arabic" w:hint="cs"/>
          <w:snapToGrid w:val="0"/>
          <w:kern w:val="22"/>
          <w:rtl/>
          <w:lang w:val="en-US" w:bidi="ar-EG"/>
        </w:rPr>
        <w:t>إ</w:t>
      </w:r>
      <w:r w:rsidR="003E60F0">
        <w:rPr>
          <w:rFonts w:cs="Simplified Arabic" w:hint="cs"/>
          <w:snapToGrid w:val="0"/>
          <w:kern w:val="22"/>
          <w:rtl/>
          <w:lang w:val="en-US" w:bidi="ar-EG"/>
        </w:rPr>
        <w:t>حد</w:t>
      </w:r>
      <w:r w:rsidR="00D56934">
        <w:rPr>
          <w:rFonts w:cs="Simplified Arabic" w:hint="cs"/>
          <w:snapToGrid w:val="0"/>
          <w:kern w:val="22"/>
          <w:rtl/>
          <w:lang w:val="en-US" w:bidi="ar-EG"/>
        </w:rPr>
        <w:t>ى</w:t>
      </w:r>
      <w:r w:rsidR="003E60F0">
        <w:rPr>
          <w:rFonts w:cs="Simplified Arabic" w:hint="cs"/>
          <w:snapToGrid w:val="0"/>
          <w:kern w:val="22"/>
          <w:rtl/>
          <w:lang w:val="en-US" w:bidi="ar-EG"/>
        </w:rPr>
        <w:t xml:space="preserve"> الدراسات الاستقصائية </w:t>
      </w:r>
      <w:r w:rsidR="00D56934">
        <w:rPr>
          <w:rFonts w:cs="Simplified Arabic" w:hint="cs"/>
          <w:snapToGrid w:val="0"/>
          <w:kern w:val="22"/>
          <w:rtl/>
          <w:lang w:val="en-US" w:bidi="ar-EG"/>
        </w:rPr>
        <w:t xml:space="preserve">الحديثة </w:t>
      </w:r>
      <w:r w:rsidR="00234147">
        <w:rPr>
          <w:rFonts w:cs="Simplified Arabic" w:hint="cs"/>
          <w:snapToGrid w:val="0"/>
          <w:kern w:val="22"/>
          <w:rtl/>
          <w:lang w:val="en-US" w:bidi="ar-EG"/>
        </w:rPr>
        <w:t>بين الاقتصاديين أن تدابير الح</w:t>
      </w:r>
      <w:r w:rsidR="003E60F0">
        <w:rPr>
          <w:rFonts w:cs="Simplified Arabic" w:hint="cs"/>
          <w:snapToGrid w:val="0"/>
          <w:kern w:val="22"/>
          <w:rtl/>
          <w:lang w:val="en-US" w:bidi="ar-EG"/>
        </w:rPr>
        <w:t xml:space="preserve">فز التي تركز على القطاعات الخضراء </w:t>
      </w:r>
      <w:r w:rsidR="00D56934">
        <w:rPr>
          <w:rFonts w:cs="Simplified Arabic" w:hint="cs"/>
          <w:snapToGrid w:val="0"/>
          <w:kern w:val="22"/>
          <w:rtl/>
          <w:lang w:val="en-US" w:bidi="ar-EG"/>
        </w:rPr>
        <w:t>كان ترتيبها أكثر التدابير الفعالة</w:t>
      </w:r>
      <w:r w:rsidR="00234147">
        <w:rPr>
          <w:rFonts w:cs="Simplified Arabic" w:hint="cs"/>
          <w:snapToGrid w:val="0"/>
          <w:kern w:val="22"/>
          <w:rtl/>
          <w:lang w:val="en-US" w:bidi="ar-EG"/>
        </w:rPr>
        <w:t xml:space="preserve"> من الوجهة الاقتصادية</w:t>
      </w:r>
      <w:r w:rsidR="00D56934">
        <w:rPr>
          <w:rFonts w:cs="Simplified Arabic" w:hint="cs"/>
          <w:snapToGrid w:val="0"/>
          <w:kern w:val="22"/>
          <w:rtl/>
          <w:lang w:val="en-US" w:bidi="ar-EG"/>
        </w:rPr>
        <w:t>؛ وكان ترتيب التدابير الأخرى، مثل عمليات الإنقاذ الطارئة</w:t>
      </w:r>
      <w:r w:rsidR="00234147">
        <w:rPr>
          <w:rFonts w:cs="Simplified Arabic" w:hint="cs"/>
          <w:snapToGrid w:val="0"/>
          <w:kern w:val="22"/>
          <w:rtl/>
          <w:lang w:val="en-US" w:bidi="ar-EG"/>
        </w:rPr>
        <w:t xml:space="preserve"> لشركات الطيران</w:t>
      </w:r>
      <w:r w:rsidR="00D56934">
        <w:rPr>
          <w:rFonts w:cs="Simplified Arabic" w:hint="cs"/>
          <w:snapToGrid w:val="0"/>
          <w:kern w:val="22"/>
          <w:rtl/>
          <w:lang w:val="en-US" w:bidi="ar-EG"/>
        </w:rPr>
        <w:t xml:space="preserve">، أسوأ الخيارات لخلق الوظائف وللنمو الاقتصادي. وقالت إنه بينما اعتمد عدد الوظائف والتكاليف على السياق، فقد أشار تقرير حديث في أستراليا إلى أن استثمار 4 ملايين دولار أسترالي سيؤدي إلى خلق أكثر من 50,000 وظيفة في الأنشطة المتعلقة بالطبيعة. وفي الولايات المتحدة الأمريكية، بموجب قانون التعافي وإعادة الاستثمار لعام 2019، أدت الاستثمارات في استعادة القطاع البحري إلى توليد وظائف أكثر لكل مليون </w:t>
      </w:r>
      <w:r w:rsidR="00234147">
        <w:rPr>
          <w:rFonts w:cs="Simplified Arabic" w:hint="cs"/>
          <w:snapToGrid w:val="0"/>
          <w:kern w:val="22"/>
          <w:rtl/>
          <w:lang w:val="en-US" w:bidi="ar-EG"/>
        </w:rPr>
        <w:t>د</w:t>
      </w:r>
      <w:r w:rsidR="00D56934">
        <w:rPr>
          <w:rFonts w:cs="Simplified Arabic" w:hint="cs"/>
          <w:snapToGrid w:val="0"/>
          <w:kern w:val="22"/>
          <w:rtl/>
          <w:lang w:val="en-US" w:bidi="ar-EG"/>
        </w:rPr>
        <w:t xml:space="preserve">ولار تم استثمارها </w:t>
      </w:r>
      <w:r w:rsidR="00234147">
        <w:rPr>
          <w:rFonts w:cs="Simplified Arabic" w:hint="cs"/>
          <w:snapToGrid w:val="0"/>
          <w:kern w:val="22"/>
          <w:rtl/>
          <w:lang w:val="en-US" w:bidi="ar-EG"/>
        </w:rPr>
        <w:t>ع</w:t>
      </w:r>
      <w:r w:rsidR="00D56934">
        <w:rPr>
          <w:rFonts w:cs="Simplified Arabic" w:hint="cs"/>
          <w:snapToGrid w:val="0"/>
          <w:kern w:val="22"/>
          <w:rtl/>
          <w:lang w:val="en-US" w:bidi="ar-EG"/>
        </w:rPr>
        <w:t xml:space="preserve">ن </w:t>
      </w:r>
      <w:r w:rsidR="00234147">
        <w:rPr>
          <w:rFonts w:cs="Simplified Arabic" w:hint="cs"/>
          <w:snapToGrid w:val="0"/>
          <w:kern w:val="22"/>
          <w:rtl/>
          <w:lang w:val="en-US" w:bidi="ar-EG"/>
        </w:rPr>
        <w:t>الاستثمارات</w:t>
      </w:r>
      <w:r w:rsidR="00D56934">
        <w:rPr>
          <w:rFonts w:cs="Simplified Arabic" w:hint="cs"/>
          <w:snapToGrid w:val="0"/>
          <w:kern w:val="22"/>
          <w:rtl/>
          <w:lang w:val="en-US" w:bidi="ar-EG"/>
        </w:rPr>
        <w:t xml:space="preserve"> في كثير من القطاعات الأخرى. غير أن عدد</w:t>
      </w:r>
      <w:r w:rsidR="00234147">
        <w:rPr>
          <w:rFonts w:cs="Simplified Arabic" w:hint="cs"/>
          <w:snapToGrid w:val="0"/>
          <w:kern w:val="22"/>
          <w:rtl/>
          <w:lang w:val="en-US" w:bidi="ar-EG"/>
        </w:rPr>
        <w:t>ا</w:t>
      </w:r>
      <w:r w:rsidR="00D56934">
        <w:rPr>
          <w:rFonts w:cs="Simplified Arabic" w:hint="cs"/>
          <w:snapToGrid w:val="0"/>
          <w:kern w:val="22"/>
          <w:rtl/>
          <w:lang w:val="en-US" w:bidi="ar-EG"/>
        </w:rPr>
        <w:t xml:space="preserve"> قليل</w:t>
      </w:r>
      <w:r w:rsidR="00234147">
        <w:rPr>
          <w:rFonts w:cs="Simplified Arabic" w:hint="cs"/>
          <w:snapToGrid w:val="0"/>
          <w:kern w:val="22"/>
          <w:rtl/>
          <w:lang w:val="en-US" w:bidi="ar-EG"/>
        </w:rPr>
        <w:t>ا</w:t>
      </w:r>
      <w:r w:rsidR="00D56934">
        <w:rPr>
          <w:rFonts w:cs="Simplified Arabic" w:hint="cs"/>
          <w:snapToGrid w:val="0"/>
          <w:kern w:val="22"/>
          <w:rtl/>
          <w:lang w:val="en-US" w:bidi="ar-EG"/>
        </w:rPr>
        <w:t xml:space="preserve"> من البلدان، مثل الهند، ونيوزيلندا، وباكستان وأوغندا لديها حاليا عمالة خضراء في حزمها لما بعد جائحة كوفيد وقد أعطت الأولوية للوظائف الخضراء بالفعل في استراتيجياتها وخطط عملها الوطنية للتنوع البيولوجي </w:t>
      </w:r>
      <w:r w:rsidR="00234147">
        <w:rPr>
          <w:rFonts w:cs="Simplified Arabic" w:hint="cs"/>
          <w:snapToGrid w:val="0"/>
          <w:kern w:val="22"/>
          <w:rtl/>
          <w:lang w:val="en-US" w:bidi="ar-EG"/>
        </w:rPr>
        <w:t xml:space="preserve">الموجودة </w:t>
      </w:r>
      <w:r w:rsidR="00D56934">
        <w:rPr>
          <w:rFonts w:cs="Simplified Arabic" w:hint="cs"/>
          <w:snapToGrid w:val="0"/>
          <w:kern w:val="22"/>
          <w:rtl/>
          <w:lang w:val="en-US" w:bidi="ar-EG"/>
        </w:rPr>
        <w:t>أو في استراتيجيات النمو الأخضر.</w:t>
      </w:r>
    </w:p>
    <w:p w:rsidR="00366C56" w:rsidRPr="00D379FA" w:rsidRDefault="00D56934" w:rsidP="00234147">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وأضافت أن التنوع البيولوجي ينبغي إدراجه في حزم التعافي الاقتصادي لجائحة كوفيد-19، وأن مثل هذه الاستثمارات من شأنها تمكين التحولات اللازمة لرؤية عام 2050 </w:t>
      </w:r>
      <w:r w:rsidR="00234147">
        <w:rPr>
          <w:rFonts w:cs="Simplified Arabic" w:hint="cs"/>
          <w:snapToGrid w:val="0"/>
          <w:kern w:val="22"/>
          <w:rtl/>
          <w:lang w:val="en-US" w:bidi="ar-EG"/>
        </w:rPr>
        <w:t xml:space="preserve">اليت تتمثل في </w:t>
      </w:r>
      <w:r>
        <w:rPr>
          <w:rFonts w:cs="Simplified Arabic" w:hint="cs"/>
          <w:snapToGrid w:val="0"/>
          <w:kern w:val="22"/>
          <w:rtl/>
          <w:lang w:val="en-US" w:bidi="ar-EG"/>
        </w:rPr>
        <w:t xml:space="preserve">الحياة في انسجام مع الطبيعة. وهناك </w:t>
      </w:r>
      <w:r w:rsidR="00465425">
        <w:rPr>
          <w:rFonts w:cs="Simplified Arabic" w:hint="cs"/>
          <w:snapToGrid w:val="0"/>
          <w:kern w:val="22"/>
          <w:rtl/>
          <w:lang w:val="en-US" w:bidi="ar-EG"/>
        </w:rPr>
        <w:t>حجج قوية بشأن الفاعلية الاقتصادية، ومكاسب العمالة، ومنافع الإنصاف في مثل هذه التدابير التي تركز على التنوع البيولوجي. وهناك أيضا خطر بإحداث الضرر بالتنوع البيولوجي في بعض حزم ونُهج التعافي الحالية، و</w:t>
      </w:r>
      <w:r w:rsidR="00234147">
        <w:rPr>
          <w:rFonts w:cs="Simplified Arabic" w:hint="cs"/>
          <w:snapToGrid w:val="0"/>
          <w:kern w:val="22"/>
          <w:rtl/>
          <w:lang w:val="en-US" w:bidi="ar-EG"/>
        </w:rPr>
        <w:t xml:space="preserve">التي </w:t>
      </w:r>
      <w:r w:rsidR="00465425">
        <w:rPr>
          <w:rFonts w:cs="Simplified Arabic" w:hint="cs"/>
          <w:snapToGrid w:val="0"/>
          <w:kern w:val="22"/>
          <w:rtl/>
          <w:lang w:val="en-US" w:bidi="ar-EG"/>
        </w:rPr>
        <w:t>تشمل تقليل المعايير التنظيمية، والضرائب المنخفضة على الموارد، وا</w:t>
      </w:r>
      <w:r w:rsidR="002C210D">
        <w:rPr>
          <w:rFonts w:cs="Simplified Arabic" w:hint="cs"/>
          <w:snapToGrid w:val="0"/>
          <w:kern w:val="22"/>
          <w:rtl/>
          <w:lang w:val="en-US" w:bidi="ar-EG"/>
        </w:rPr>
        <w:t>ل</w:t>
      </w:r>
      <w:r w:rsidR="00465425">
        <w:rPr>
          <w:rFonts w:cs="Simplified Arabic" w:hint="cs"/>
          <w:snapToGrid w:val="0"/>
          <w:kern w:val="22"/>
          <w:rtl/>
          <w:lang w:val="en-US" w:bidi="ar-EG"/>
        </w:rPr>
        <w:t>إعانات على الوقود الأحفوري، و</w:t>
      </w:r>
      <w:r w:rsidR="002C210D">
        <w:rPr>
          <w:rFonts w:cs="Simplified Arabic" w:hint="cs"/>
          <w:snapToGrid w:val="0"/>
          <w:kern w:val="22"/>
          <w:rtl/>
          <w:lang w:val="en-US" w:bidi="ar-EG"/>
        </w:rPr>
        <w:t>ه</w:t>
      </w:r>
      <w:r w:rsidR="00465425">
        <w:rPr>
          <w:rFonts w:cs="Simplified Arabic" w:hint="cs"/>
          <w:snapToGrid w:val="0"/>
          <w:kern w:val="22"/>
          <w:rtl/>
          <w:lang w:val="en-US" w:bidi="ar-EG"/>
        </w:rPr>
        <w:t>ي جميعها يمكن أن تجعل من الصعب الوفاء بأهداف اتفاق باريس.</w:t>
      </w:r>
      <w:r w:rsidR="00465425" w:rsidRPr="00465425">
        <w:rPr>
          <w:rStyle w:val="FootnoteReference"/>
          <w:snapToGrid w:val="0"/>
          <w:kern w:val="22"/>
          <w:sz w:val="24"/>
          <w:szCs w:val="24"/>
          <w:u w:val="none"/>
          <w:vertAlign w:val="superscript"/>
          <w:rtl/>
          <w:lang w:val="en-US" w:bidi="ar-EG"/>
        </w:rPr>
        <w:footnoteReference w:id="6"/>
      </w:r>
      <w:r w:rsidR="00465425">
        <w:rPr>
          <w:rFonts w:cs="Simplified Arabic" w:hint="cs"/>
          <w:snapToGrid w:val="0"/>
          <w:kern w:val="22"/>
          <w:rtl/>
          <w:lang w:val="en-US" w:bidi="ar-EG"/>
        </w:rPr>
        <w:t xml:space="preserve"> </w:t>
      </w:r>
      <w:r w:rsidR="002C210D">
        <w:rPr>
          <w:rFonts w:cs="Simplified Arabic" w:hint="cs"/>
          <w:snapToGrid w:val="0"/>
          <w:kern w:val="22"/>
          <w:rtl/>
          <w:lang w:val="en-US" w:bidi="ar-EG"/>
        </w:rPr>
        <w:t xml:space="preserve">وتضمنت </w:t>
      </w:r>
      <w:r w:rsidR="002C210D" w:rsidRPr="002C210D">
        <w:rPr>
          <w:rFonts w:ascii="Simplified Arabic" w:hAnsi="Simplified Arabic" w:cs="Simplified Arabic"/>
          <w:color w:val="000000"/>
          <w:sz w:val="24"/>
          <w:rtl/>
        </w:rPr>
        <w:t xml:space="preserve">المجالات الرئيسية التي كانت جاهزة للاهتمام </w:t>
      </w:r>
      <w:r w:rsidR="002C210D">
        <w:rPr>
          <w:rFonts w:ascii="Simplified Arabic" w:hAnsi="Simplified Arabic" w:cs="Simplified Arabic" w:hint="cs"/>
          <w:color w:val="000000"/>
          <w:sz w:val="24"/>
          <w:rtl/>
        </w:rPr>
        <w:t>ال</w:t>
      </w:r>
      <w:r w:rsidR="002C210D" w:rsidRPr="002C210D">
        <w:rPr>
          <w:rFonts w:ascii="Simplified Arabic" w:hAnsi="Simplified Arabic" w:cs="Simplified Arabic"/>
          <w:color w:val="000000"/>
          <w:sz w:val="24"/>
          <w:rtl/>
        </w:rPr>
        <w:t xml:space="preserve">فوري: الزراعة المستدامة، وسلاسل إنتاج </w:t>
      </w:r>
      <w:r w:rsidR="00234147">
        <w:rPr>
          <w:rFonts w:ascii="Simplified Arabic" w:hAnsi="Simplified Arabic" w:cs="Simplified Arabic" w:hint="cs"/>
          <w:color w:val="000000"/>
          <w:sz w:val="24"/>
          <w:rtl/>
        </w:rPr>
        <w:t>و</w:t>
      </w:r>
      <w:r w:rsidR="002C210D">
        <w:rPr>
          <w:rFonts w:ascii="Simplified Arabic" w:hAnsi="Simplified Arabic" w:cs="Simplified Arabic" w:hint="cs"/>
          <w:color w:val="000000"/>
          <w:sz w:val="24"/>
          <w:rtl/>
        </w:rPr>
        <w:t xml:space="preserve">إمدادات </w:t>
      </w:r>
      <w:r w:rsidR="00234147">
        <w:rPr>
          <w:rFonts w:ascii="Simplified Arabic" w:hAnsi="Simplified Arabic" w:cs="Simplified Arabic" w:hint="cs"/>
          <w:color w:val="000000"/>
          <w:sz w:val="24"/>
          <w:rtl/>
        </w:rPr>
        <w:t>أكثر إخضرارا</w:t>
      </w:r>
      <w:r w:rsidR="002C210D">
        <w:rPr>
          <w:rFonts w:ascii="Simplified Arabic" w:hAnsi="Simplified Arabic" w:cs="Simplified Arabic"/>
          <w:color w:val="000000"/>
          <w:sz w:val="24"/>
          <w:rtl/>
        </w:rPr>
        <w:t xml:space="preserve">، وتحسين </w:t>
      </w:r>
      <w:r w:rsidR="002C210D" w:rsidRPr="002C210D">
        <w:rPr>
          <w:rFonts w:ascii="Simplified Arabic" w:hAnsi="Simplified Arabic" w:cs="Simplified Arabic"/>
          <w:color w:val="000000"/>
          <w:sz w:val="24"/>
          <w:rtl/>
        </w:rPr>
        <w:t xml:space="preserve">معايير </w:t>
      </w:r>
      <w:r w:rsidR="002C210D">
        <w:rPr>
          <w:rFonts w:ascii="Simplified Arabic" w:hAnsi="Simplified Arabic" w:cs="Simplified Arabic" w:hint="cs"/>
          <w:color w:val="000000"/>
          <w:sz w:val="24"/>
          <w:rtl/>
        </w:rPr>
        <w:t>وق</w:t>
      </w:r>
      <w:r w:rsidR="00234147">
        <w:rPr>
          <w:rFonts w:ascii="Simplified Arabic" w:hAnsi="Simplified Arabic" w:cs="Simplified Arabic" w:hint="cs"/>
          <w:color w:val="000000"/>
          <w:sz w:val="24"/>
          <w:rtl/>
        </w:rPr>
        <w:t>و</w:t>
      </w:r>
      <w:r w:rsidR="002C210D">
        <w:rPr>
          <w:rFonts w:ascii="Simplified Arabic" w:hAnsi="Simplified Arabic" w:cs="Simplified Arabic" w:hint="cs"/>
          <w:color w:val="000000"/>
          <w:sz w:val="24"/>
          <w:rtl/>
        </w:rPr>
        <w:t>اعد الاستثمار البيئي والاجتماعي والحوكمة</w:t>
      </w:r>
      <w:r w:rsidR="002C210D" w:rsidRPr="002C210D">
        <w:rPr>
          <w:rFonts w:ascii="Simplified Arabic" w:hAnsi="Simplified Arabic" w:cs="Simplified Arabic"/>
          <w:color w:val="000000"/>
          <w:sz w:val="24"/>
          <w:rtl/>
        </w:rPr>
        <w:t>، و</w:t>
      </w:r>
      <w:r w:rsidR="00E21853">
        <w:rPr>
          <w:rFonts w:ascii="Simplified Arabic" w:hAnsi="Simplified Arabic" w:cs="Simplified Arabic" w:hint="cs"/>
          <w:color w:val="000000"/>
          <w:sz w:val="24"/>
          <w:rtl/>
        </w:rPr>
        <w:t>ال</w:t>
      </w:r>
      <w:r w:rsidR="002C210D" w:rsidRPr="002C210D">
        <w:rPr>
          <w:rFonts w:ascii="Simplified Arabic" w:hAnsi="Simplified Arabic" w:cs="Simplified Arabic"/>
          <w:color w:val="000000"/>
          <w:sz w:val="24"/>
          <w:rtl/>
        </w:rPr>
        <w:t xml:space="preserve">استعادة </w:t>
      </w:r>
      <w:r w:rsidR="00E21853">
        <w:rPr>
          <w:rFonts w:ascii="Simplified Arabic" w:hAnsi="Simplified Arabic" w:cs="Simplified Arabic" w:hint="cs"/>
          <w:color w:val="000000"/>
          <w:sz w:val="24"/>
          <w:rtl/>
        </w:rPr>
        <w:t>و</w:t>
      </w:r>
      <w:r w:rsidR="002C210D" w:rsidRPr="002C210D">
        <w:rPr>
          <w:rFonts w:ascii="Simplified Arabic" w:hAnsi="Simplified Arabic" w:cs="Simplified Arabic"/>
          <w:color w:val="000000"/>
          <w:sz w:val="24"/>
          <w:rtl/>
        </w:rPr>
        <w:t xml:space="preserve">وظائف أخرى، ومجموعة من </w:t>
      </w:r>
      <w:r w:rsidR="00E21853">
        <w:rPr>
          <w:rFonts w:ascii="Simplified Arabic" w:hAnsi="Simplified Arabic" w:cs="Simplified Arabic" w:hint="cs"/>
          <w:color w:val="000000"/>
          <w:sz w:val="24"/>
          <w:rtl/>
        </w:rPr>
        <w:t xml:space="preserve">نُهج الترابط بين تغير </w:t>
      </w:r>
      <w:r w:rsidR="002C210D" w:rsidRPr="002C210D">
        <w:rPr>
          <w:rFonts w:ascii="Simplified Arabic" w:hAnsi="Simplified Arabic" w:cs="Simplified Arabic"/>
          <w:color w:val="000000"/>
          <w:sz w:val="24"/>
          <w:rtl/>
        </w:rPr>
        <w:t>المناخ و</w:t>
      </w:r>
      <w:r w:rsidR="00E21853">
        <w:rPr>
          <w:rFonts w:ascii="Simplified Arabic" w:hAnsi="Simplified Arabic" w:cs="Simplified Arabic"/>
          <w:color w:val="000000"/>
          <w:sz w:val="24"/>
          <w:rtl/>
        </w:rPr>
        <w:t>التنوع البيولوجي</w:t>
      </w:r>
      <w:r w:rsidR="002C210D" w:rsidRPr="002C210D">
        <w:rPr>
          <w:rFonts w:ascii="Simplified Arabic" w:hAnsi="Simplified Arabic" w:cs="Simplified Arabic"/>
          <w:color w:val="000000"/>
          <w:sz w:val="24"/>
          <w:rtl/>
        </w:rPr>
        <w:t xml:space="preserve">، مثل </w:t>
      </w:r>
      <w:r w:rsidR="00E21853">
        <w:rPr>
          <w:rFonts w:ascii="Simplified Arabic" w:hAnsi="Simplified Arabic" w:cs="Simplified Arabic" w:hint="cs"/>
          <w:color w:val="000000"/>
          <w:sz w:val="24"/>
          <w:rtl/>
        </w:rPr>
        <w:t xml:space="preserve">الحلول </w:t>
      </w:r>
      <w:r w:rsidR="002C210D" w:rsidRPr="002C210D">
        <w:rPr>
          <w:rFonts w:ascii="Simplified Arabic" w:hAnsi="Simplified Arabic" w:cs="Simplified Arabic"/>
          <w:color w:val="000000"/>
          <w:sz w:val="24"/>
          <w:rtl/>
        </w:rPr>
        <w:t>القائمة على الطبيعة</w:t>
      </w:r>
      <w:r w:rsidR="00E21853">
        <w:rPr>
          <w:rFonts w:ascii="Simplified Arabic" w:hAnsi="Simplified Arabic" w:cs="Simplified Arabic" w:hint="cs"/>
          <w:color w:val="000000"/>
          <w:sz w:val="24"/>
          <w:rtl/>
        </w:rPr>
        <w:t>. وشجعت وزارات البيئة على العمل مع وزارات المالية من أجل تصميم الحزم المناسبة التي تحتوي على خيارات للتحفيز قصير الأجل و</w:t>
      </w:r>
      <w:r w:rsidR="00E21853">
        <w:rPr>
          <w:rFonts w:cs="Simplified Arabic" w:hint="cs"/>
          <w:snapToGrid w:val="0"/>
          <w:kern w:val="22"/>
          <w:rtl/>
          <w:lang w:val="en-US"/>
        </w:rPr>
        <w:t>التعافي على المدى الويل واقترحت أن مؤتمر الأطراف في كل من اتفاقية التنوع البيولوجي واتفاقية تغير المناخ أن يدرجا في اجتماع</w:t>
      </w:r>
      <w:r w:rsidR="00BC3B2F">
        <w:rPr>
          <w:rFonts w:cs="Simplified Arabic" w:hint="cs"/>
          <w:snapToGrid w:val="0"/>
          <w:kern w:val="22"/>
          <w:rtl/>
          <w:lang w:val="en-US"/>
        </w:rPr>
        <w:t>ا</w:t>
      </w:r>
      <w:r w:rsidR="00E21853">
        <w:rPr>
          <w:rFonts w:cs="Simplified Arabic" w:hint="cs"/>
          <w:snapToGrid w:val="0"/>
          <w:kern w:val="22"/>
          <w:rtl/>
          <w:lang w:val="en-US"/>
        </w:rPr>
        <w:t>تما القادمة، تقارير عن الاستثمارات في الفترة بعد جائحة كوفيد للحصول على فهم أفضل لما تم ترتيب أولويته، وما الذي كان فعالا في التنفيذ وما الذي فشل تنفيذه.</w:t>
      </w:r>
    </w:p>
    <w:p w:rsidR="00366C56" w:rsidRPr="00366C56" w:rsidRDefault="00BC3B2F" w:rsidP="00366C56">
      <w:pPr>
        <w:pStyle w:val="ListParagraph"/>
        <w:bidi/>
        <w:spacing w:after="120" w:line="216" w:lineRule="auto"/>
        <w:ind w:left="0"/>
        <w:contextualSpacing w:val="0"/>
        <w:jc w:val="center"/>
        <w:outlineLvl w:val="1"/>
        <w:rPr>
          <w:rFonts w:cs="Simplified Arabic"/>
          <w:b/>
          <w:bCs/>
          <w:snapToGrid w:val="0"/>
          <w:kern w:val="22"/>
          <w:lang w:val="en-US" w:bidi="ar-EG"/>
        </w:rPr>
      </w:pPr>
      <w:bookmarkStart w:id="11" w:name="_Toc67849786"/>
      <w:r>
        <w:rPr>
          <w:rFonts w:cs="Simplified Arabic" w:hint="cs"/>
          <w:b/>
          <w:bCs/>
          <w:snapToGrid w:val="0"/>
          <w:kern w:val="22"/>
          <w:rtl/>
          <w:lang w:val="en-US" w:bidi="ar-EG"/>
        </w:rPr>
        <w:t>دال -</w:t>
      </w:r>
      <w:r>
        <w:rPr>
          <w:rFonts w:cs="Simplified Arabic" w:hint="cs"/>
          <w:b/>
          <w:bCs/>
          <w:snapToGrid w:val="0"/>
          <w:kern w:val="22"/>
          <w:rtl/>
          <w:lang w:val="en-US" w:bidi="ar-EG"/>
        </w:rPr>
        <w:tab/>
        <w:t>عرض من السيد ز</w:t>
      </w:r>
      <w:r w:rsidR="00366C56" w:rsidRPr="00366C56">
        <w:rPr>
          <w:rFonts w:cs="Simplified Arabic" w:hint="cs"/>
          <w:b/>
          <w:bCs/>
          <w:snapToGrid w:val="0"/>
          <w:kern w:val="22"/>
          <w:rtl/>
          <w:lang w:val="en-US" w:bidi="ar-EG"/>
        </w:rPr>
        <w:t>مسكي</w:t>
      </w:r>
      <w:bookmarkEnd w:id="11"/>
    </w:p>
    <w:p w:rsidR="00376AF1" w:rsidRPr="00366C56" w:rsidRDefault="00BC3B2F" w:rsidP="00BC3B2F">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أبلغ السيد ز</w:t>
      </w:r>
      <w:r w:rsidR="00D379FA">
        <w:rPr>
          <w:rFonts w:cs="Simplified Arabic" w:hint="cs"/>
          <w:snapToGrid w:val="0"/>
          <w:kern w:val="22"/>
          <w:rtl/>
          <w:lang w:val="en-US" w:bidi="ar-EG"/>
        </w:rPr>
        <w:t>مسكي عن أنشطة فرقة العمل المعنية بالاستجابة لكوفيد-19 التابعة لمرفق البيئة العالمية التي نظمت لتحديد المخاطر والفرص التي توفرها جائحة كوفيد-19. وكانت فرقة العمل مكونة من منظمات متقاربة الأفكار، بما في ذلك وكالات مرفق البيئة العالمية، ومنظمات الحفظ غير الحكومية ومؤسسات الصحة والمؤسسات الخيرية، وقد قدمت</w:t>
      </w:r>
      <w:r>
        <w:rPr>
          <w:rFonts w:cs="Simplified Arabic" w:hint="cs"/>
          <w:snapToGrid w:val="0"/>
          <w:kern w:val="22"/>
          <w:rtl/>
          <w:lang w:val="en-US" w:bidi="ar-EG"/>
        </w:rPr>
        <w:t xml:space="preserve"> جميعها</w:t>
      </w:r>
      <w:r w:rsidR="00D379FA">
        <w:rPr>
          <w:rFonts w:cs="Simplified Arabic" w:hint="cs"/>
          <w:snapToGrid w:val="0"/>
          <w:kern w:val="22"/>
          <w:rtl/>
          <w:lang w:val="en-US" w:bidi="ar-EG"/>
        </w:rPr>
        <w:t xml:space="preserve"> استثمارات سخية </w:t>
      </w:r>
      <w:r w:rsidR="003F3F8E">
        <w:rPr>
          <w:rFonts w:cs="Simplified Arabic" w:hint="cs"/>
          <w:snapToGrid w:val="0"/>
          <w:kern w:val="22"/>
          <w:rtl/>
          <w:lang w:val="en-US" w:bidi="ar-EG"/>
        </w:rPr>
        <w:t xml:space="preserve">من حيث الوقت والخبرة للمساعدة في بحث أفضل الوسائل لمواجهة التحديات الناجمة عن جائحة كوفيد-19. وكانت الموضوعات الرئيسية التي شملها البحث ما يلي: </w:t>
      </w:r>
      <w:r>
        <w:rPr>
          <w:rFonts w:cs="Simplified Arabic" w:hint="cs"/>
          <w:snapToGrid w:val="0"/>
          <w:kern w:val="22"/>
          <w:rtl/>
          <w:lang w:val="en-US" w:bidi="ar-EG"/>
        </w:rPr>
        <w:t>والتجارة</w:t>
      </w:r>
      <w:r w:rsidR="003F3F8E">
        <w:rPr>
          <w:rFonts w:cs="Simplified Arabic" w:hint="cs"/>
          <w:snapToGrid w:val="0"/>
          <w:kern w:val="22"/>
          <w:rtl/>
          <w:lang w:val="en-US" w:bidi="ar-EG"/>
        </w:rPr>
        <w:t xml:space="preserve"> </w:t>
      </w:r>
      <w:r>
        <w:rPr>
          <w:rFonts w:cs="Simplified Arabic" w:hint="cs"/>
          <w:snapToGrid w:val="0"/>
          <w:kern w:val="22"/>
          <w:rtl/>
          <w:lang w:val="en-US" w:bidi="ar-EG"/>
        </w:rPr>
        <w:t xml:space="preserve">في </w:t>
      </w:r>
      <w:r w:rsidR="003F3F8E">
        <w:rPr>
          <w:rFonts w:cs="Simplified Arabic" w:hint="cs"/>
          <w:snapToGrid w:val="0"/>
          <w:kern w:val="22"/>
          <w:rtl/>
          <w:lang w:val="en-US" w:bidi="ar-EG"/>
        </w:rPr>
        <w:t xml:space="preserve">الأحياء البرية واستهلاكها؛ والإدارة المستدامة للغابات في </w:t>
      </w:r>
      <w:r>
        <w:rPr>
          <w:rFonts w:cs="Simplified Arabic" w:hint="cs"/>
          <w:snapToGrid w:val="0"/>
          <w:kern w:val="22"/>
          <w:rtl/>
          <w:lang w:val="en-US" w:bidi="ar-EG"/>
        </w:rPr>
        <w:t xml:space="preserve">منطقة </w:t>
      </w:r>
      <w:r w:rsidR="003F3F8E">
        <w:rPr>
          <w:rFonts w:cs="Simplified Arabic" w:hint="cs"/>
          <w:snapToGrid w:val="0"/>
          <w:kern w:val="22"/>
          <w:rtl/>
          <w:lang w:val="en-US" w:bidi="ar-EG"/>
        </w:rPr>
        <w:t>الآمازون؛ والنظم الغذائية، واستخدام الأراضي واستعادتها؛ والسي</w:t>
      </w:r>
      <w:r>
        <w:rPr>
          <w:rFonts w:cs="Simplified Arabic" w:hint="cs"/>
          <w:snapToGrid w:val="0"/>
          <w:kern w:val="22"/>
          <w:rtl/>
          <w:lang w:val="en-US" w:bidi="ar-EG"/>
        </w:rPr>
        <w:t>ا</w:t>
      </w:r>
      <w:r w:rsidR="003F3F8E">
        <w:rPr>
          <w:rFonts w:cs="Simplified Arabic" w:hint="cs"/>
          <w:snapToGrid w:val="0"/>
          <w:kern w:val="22"/>
          <w:rtl/>
          <w:lang w:val="en-US" w:bidi="ar-EG"/>
        </w:rPr>
        <w:t>حة القائمة على الطبيعة؛ والشعوب الأصلية و</w:t>
      </w:r>
      <w:r>
        <w:rPr>
          <w:rFonts w:cs="Simplified Arabic" w:hint="cs"/>
          <w:snapToGrid w:val="0"/>
          <w:kern w:val="22"/>
          <w:rtl/>
          <w:lang w:val="en-US" w:bidi="ar-EG"/>
        </w:rPr>
        <w:t>ال</w:t>
      </w:r>
      <w:r w:rsidR="003F3F8E">
        <w:rPr>
          <w:rFonts w:cs="Simplified Arabic" w:hint="cs"/>
          <w:snapToGrid w:val="0"/>
          <w:kern w:val="22"/>
          <w:rtl/>
          <w:lang w:val="en-US" w:bidi="ar-EG"/>
        </w:rPr>
        <w:t xml:space="preserve">تغيرات </w:t>
      </w:r>
      <w:r>
        <w:rPr>
          <w:rFonts w:cs="Simplified Arabic" w:hint="cs"/>
          <w:snapToGrid w:val="0"/>
          <w:kern w:val="22"/>
          <w:rtl/>
          <w:lang w:val="en-US" w:bidi="ar-EG"/>
        </w:rPr>
        <w:t xml:space="preserve">في </w:t>
      </w:r>
      <w:r w:rsidR="003F3F8E">
        <w:rPr>
          <w:rFonts w:cs="Simplified Arabic" w:hint="cs"/>
          <w:snapToGrid w:val="0"/>
          <w:kern w:val="22"/>
          <w:rtl/>
          <w:lang w:val="en-US" w:bidi="ar-EG"/>
        </w:rPr>
        <w:t>السلوك والأنظمة.</w:t>
      </w:r>
    </w:p>
    <w:p w:rsidR="001A40A8" w:rsidRPr="00FA4EB6" w:rsidRDefault="003F3F8E" w:rsidP="00BC3B2F">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وقد ثبت أن الت</w:t>
      </w:r>
      <w:r w:rsidR="00BC3B2F">
        <w:rPr>
          <w:rFonts w:cs="Simplified Arabic" w:hint="cs"/>
          <w:snapToGrid w:val="0"/>
          <w:kern w:val="22"/>
          <w:rtl/>
          <w:lang w:val="en-US" w:bidi="ar-EG"/>
        </w:rPr>
        <w:t>وتر</w:t>
      </w:r>
      <w:r>
        <w:rPr>
          <w:rFonts w:cs="Simplified Arabic" w:hint="cs"/>
          <w:snapToGrid w:val="0"/>
          <w:kern w:val="22"/>
          <w:rtl/>
          <w:lang w:val="en-US" w:bidi="ar-EG"/>
        </w:rPr>
        <w:t xml:space="preserve">ات التي أحدثتها جائحة كوفيد-19 كانت تقلبات عميقة ومنتشرة على نطاق واسع، وقد تقرر منذ البداية أن يبدأ بحث ما الذي يجب القيام به لتحسين آثار الجائحة ووضع تدابير يمكن أن تخفف من ظهور أمراض جديدة </w:t>
      </w:r>
      <w:r>
        <w:rPr>
          <w:rFonts w:cs="Simplified Arabic" w:hint="cs"/>
          <w:snapToGrid w:val="0"/>
          <w:kern w:val="22"/>
          <w:rtl/>
          <w:lang w:val="en-US" w:bidi="ar-EG"/>
        </w:rPr>
        <w:lastRenderedPageBreak/>
        <w:t>حيوانية الم</w:t>
      </w:r>
      <w:r w:rsidR="00BC3B2F">
        <w:rPr>
          <w:rFonts w:cs="Simplified Arabic" w:hint="cs"/>
          <w:snapToGrid w:val="0"/>
          <w:kern w:val="22"/>
          <w:rtl/>
          <w:lang w:val="en-US" w:bidi="ar-EG"/>
        </w:rPr>
        <w:t>نشأ</w:t>
      </w:r>
      <w:r>
        <w:rPr>
          <w:rFonts w:cs="Simplified Arabic" w:hint="cs"/>
          <w:snapToGrid w:val="0"/>
          <w:kern w:val="22"/>
          <w:rtl/>
          <w:lang w:val="en-US" w:bidi="ar-EG"/>
        </w:rPr>
        <w:t>. وقال أن مجالات العمل الثلاثة</w:t>
      </w:r>
      <w:r w:rsidR="00BC3B2F">
        <w:rPr>
          <w:rFonts w:cs="Simplified Arabic" w:hint="cs"/>
          <w:snapToGrid w:val="0"/>
          <w:kern w:val="22"/>
          <w:rtl/>
          <w:lang w:val="en-US" w:bidi="ar-EG"/>
        </w:rPr>
        <w:t xml:space="preserve"> هذه</w:t>
      </w:r>
      <w:r>
        <w:rPr>
          <w:rFonts w:cs="Simplified Arabic" w:hint="cs"/>
          <w:snapToGrid w:val="0"/>
          <w:kern w:val="22"/>
          <w:rtl/>
          <w:lang w:val="en-US" w:bidi="ar-EG"/>
        </w:rPr>
        <w:t xml:space="preserve">، وهي المناطق المحمية وإدارة </w:t>
      </w:r>
      <w:r w:rsidR="00BC3B2F">
        <w:rPr>
          <w:rFonts w:cs="Simplified Arabic" w:hint="cs"/>
          <w:snapToGrid w:val="0"/>
          <w:kern w:val="22"/>
          <w:rtl/>
          <w:lang w:val="en-US" w:bidi="ar-EG"/>
        </w:rPr>
        <w:t>ال</w:t>
      </w:r>
      <w:r>
        <w:rPr>
          <w:rFonts w:cs="Simplified Arabic" w:hint="cs"/>
          <w:snapToGrid w:val="0"/>
          <w:kern w:val="22"/>
          <w:rtl/>
          <w:lang w:val="en-US" w:bidi="ar-EG"/>
        </w:rPr>
        <w:t xml:space="preserve">مناظر الطبيعية، والنظم الغذائية واستخدام الأراضي، والتجارة العالمية بالأحياء البرية يمكن أن يلعب كل منها دورا </w:t>
      </w:r>
      <w:r w:rsidR="00BC3B2F">
        <w:rPr>
          <w:rFonts w:cs="Simplified Arabic" w:hint="cs"/>
          <w:snapToGrid w:val="0"/>
          <w:kern w:val="22"/>
          <w:rtl/>
          <w:lang w:val="en-US" w:bidi="ar-EG"/>
        </w:rPr>
        <w:t>جوه</w:t>
      </w:r>
      <w:r>
        <w:rPr>
          <w:rFonts w:cs="Simplified Arabic" w:hint="cs"/>
          <w:snapToGrid w:val="0"/>
          <w:kern w:val="22"/>
          <w:rtl/>
          <w:lang w:val="en-US" w:bidi="ar-EG"/>
        </w:rPr>
        <w:t xml:space="preserve">ريا في التعامل مع جائحة كوفيد-19. وقد تم تقسيم عمل فرقة العمل إلى ثلاث أهداف، قصيرة ومتوسطة وطويلة الأجل. وجرى النظر في التركيز بشكل أكبر على تحديات التجارة العالمية بالأحياء البرية واستهلاكها،من خلال البرنامج العالمي للأحياء البرية في مرفق البيئة العالمية، وكذلك الحاجة إلى الإسراع في عمليات التحليل للمخاطر المستقبلية لظهور الأمراض المعدية </w:t>
      </w:r>
      <w:r w:rsidR="004953FB">
        <w:rPr>
          <w:rFonts w:cs="Simplified Arabic" w:hint="cs"/>
          <w:snapToGrid w:val="0"/>
          <w:kern w:val="22"/>
          <w:rtl/>
          <w:lang w:val="en-US" w:bidi="ar-EG"/>
        </w:rPr>
        <w:t>الحيوانية الم</w:t>
      </w:r>
      <w:r w:rsidR="00BC3B2F">
        <w:rPr>
          <w:rFonts w:cs="Simplified Arabic" w:hint="cs"/>
          <w:snapToGrid w:val="0"/>
          <w:kern w:val="22"/>
          <w:rtl/>
          <w:lang w:val="en-US" w:bidi="ar-EG"/>
        </w:rPr>
        <w:t>نشأ</w:t>
      </w:r>
      <w:r w:rsidR="004953FB">
        <w:rPr>
          <w:rFonts w:cs="Simplified Arabic" w:hint="cs"/>
          <w:snapToGrid w:val="0"/>
          <w:kern w:val="22"/>
          <w:rtl/>
          <w:lang w:val="en-US" w:bidi="ar-EG"/>
        </w:rPr>
        <w:t>. وتم أيضا إدخال مبادئ توجيهية لجميع مشروعات مرفق البيئة العالمية عن كيفية التعامل مع الجائحة في تصميم المشروع وكيف يمكن أن تبدأ الاستثمارات من مرفق البيئة العالمية في المساهمة في الجهود المبذولة للتعافي الأخضر. وستقدم فرقة العمل إرشادات أيضا إلى دورة التجديد الثامن لموارد مرفق البيئة العالمية، التي ستبدأ مفاوضاتها في أوائل عام 2021. وكان من النتائج الرئيسية الأخرى لفرقة العمل الورقة البيضاء لاستراتيجية الاستجابة لجائحة كوفيد-19، التي ساعدت على تحديد المخاطر المستقبلية المرتبطة بظهور الأمراض المعدية والتي لم تتقيد بالموضوعات التي نوقشت في إطار استعراض مرفق البيئة العالمية.</w:t>
      </w:r>
    </w:p>
    <w:p w:rsidR="00FA4EB6" w:rsidRPr="00FA4EB6" w:rsidRDefault="00FA4EB6" w:rsidP="00FA4EB6">
      <w:pPr>
        <w:pStyle w:val="ListParagraph"/>
        <w:bidi/>
        <w:spacing w:after="120" w:line="216" w:lineRule="auto"/>
        <w:ind w:left="0"/>
        <w:contextualSpacing w:val="0"/>
        <w:jc w:val="center"/>
        <w:outlineLvl w:val="0"/>
        <w:rPr>
          <w:rFonts w:cs="Simplified Arabic"/>
          <w:b/>
          <w:bCs/>
          <w:snapToGrid w:val="0"/>
          <w:kern w:val="22"/>
          <w:sz w:val="28"/>
          <w:szCs w:val="28"/>
          <w:rtl/>
          <w:lang w:val="en-US" w:bidi="ar-EG"/>
        </w:rPr>
      </w:pPr>
      <w:bookmarkStart w:id="12" w:name="_Toc67849787"/>
      <w:r w:rsidRPr="00FA4EB6">
        <w:rPr>
          <w:rFonts w:cs="Simplified Arabic" w:hint="cs"/>
          <w:b/>
          <w:bCs/>
          <w:snapToGrid w:val="0"/>
          <w:kern w:val="22"/>
          <w:sz w:val="28"/>
          <w:szCs w:val="28"/>
          <w:rtl/>
          <w:lang w:val="en-US" w:bidi="ar-EG"/>
        </w:rPr>
        <w:t xml:space="preserve">رابعا </w:t>
      </w:r>
      <w:r w:rsidRPr="00FA4EB6">
        <w:rPr>
          <w:rFonts w:cs="Simplified Arabic"/>
          <w:b/>
          <w:bCs/>
          <w:snapToGrid w:val="0"/>
          <w:kern w:val="22"/>
          <w:sz w:val="28"/>
          <w:szCs w:val="28"/>
          <w:rtl/>
          <w:lang w:val="en-US" w:bidi="ar-EG"/>
        </w:rPr>
        <w:t>–</w:t>
      </w:r>
      <w:r w:rsidRPr="00FA4EB6">
        <w:rPr>
          <w:rFonts w:cs="Simplified Arabic" w:hint="cs"/>
          <w:b/>
          <w:bCs/>
          <w:snapToGrid w:val="0"/>
          <w:kern w:val="22"/>
          <w:sz w:val="28"/>
          <w:szCs w:val="28"/>
          <w:rtl/>
          <w:lang w:val="en-US" w:bidi="ar-EG"/>
        </w:rPr>
        <w:t xml:space="preserve"> البيانات</w:t>
      </w:r>
      <w:bookmarkEnd w:id="12"/>
    </w:p>
    <w:p w:rsidR="00FA4EB6" w:rsidRDefault="00D50031" w:rsidP="00D50031">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د</w:t>
      </w:r>
      <w:r w:rsidR="004953FB">
        <w:rPr>
          <w:rFonts w:cs="Simplified Arabic" w:hint="cs"/>
          <w:snapToGrid w:val="0"/>
          <w:kern w:val="22"/>
          <w:rtl/>
          <w:lang w:val="en-US" w:bidi="ar-EG"/>
        </w:rPr>
        <w:t>عت رئيسة الهيئة الفرعية للتنفيذ الأمانة</w:t>
      </w:r>
      <w:r>
        <w:rPr>
          <w:rFonts w:cs="Simplified Arabic" w:hint="cs"/>
          <w:snapToGrid w:val="0"/>
          <w:kern w:val="22"/>
          <w:rtl/>
          <w:lang w:val="en-US" w:bidi="ar-EG"/>
        </w:rPr>
        <w:t xml:space="preserve"> بعد ذلك</w:t>
      </w:r>
      <w:r w:rsidR="004953FB">
        <w:rPr>
          <w:rFonts w:cs="Simplified Arabic" w:hint="cs"/>
          <w:snapToGrid w:val="0"/>
          <w:kern w:val="22"/>
          <w:rtl/>
          <w:lang w:val="en-US" w:bidi="ar-EG"/>
        </w:rPr>
        <w:t xml:space="preserve"> إلى تقديم الوثائق التي أعدت لتيسير المداولات. وذك</w:t>
      </w:r>
      <w:r>
        <w:rPr>
          <w:rFonts w:cs="Simplified Arabic" w:hint="cs"/>
          <w:snapToGrid w:val="0"/>
          <w:kern w:val="22"/>
          <w:rtl/>
          <w:lang w:val="en-US" w:bidi="ar-EG"/>
        </w:rPr>
        <w:t>ّ</w:t>
      </w:r>
      <w:r w:rsidR="004953FB">
        <w:rPr>
          <w:rFonts w:cs="Simplified Arabic" w:hint="cs"/>
          <w:snapToGrid w:val="0"/>
          <w:kern w:val="22"/>
          <w:rtl/>
          <w:lang w:val="en-US" w:bidi="ar-EG"/>
        </w:rPr>
        <w:t>رت المشاركين أنه بينما تقدم الج</w:t>
      </w:r>
      <w:r>
        <w:rPr>
          <w:rFonts w:cs="Simplified Arabic" w:hint="cs"/>
          <w:snapToGrid w:val="0"/>
          <w:kern w:val="22"/>
          <w:rtl/>
          <w:lang w:val="en-US" w:bidi="ar-EG"/>
        </w:rPr>
        <w:t>ل</w:t>
      </w:r>
      <w:r w:rsidR="004953FB">
        <w:rPr>
          <w:rFonts w:cs="Simplified Arabic" w:hint="cs"/>
          <w:snapToGrid w:val="0"/>
          <w:kern w:val="22"/>
          <w:rtl/>
          <w:lang w:val="en-US" w:bidi="ar-EG"/>
        </w:rPr>
        <w:t>سة فرصا لتقديم المعلومات، وإدلاء الأطراف والمراقبين بالبيانات، لن تتخذ أي قرارات أو توصيات رسمية، وأن البيانات المدلى بها ستكون دون الإخلال بالبيانات المستقبلية في الدورات العادية للهيئات الفرعية. ويمكن الاطلاع على البيانات التي أدلى بها المجموعات الإقليمية، والأطراف، والمنظمات الدولية والمجموعات الرئيسية لمنظمات المجتمع المدني على الموقع الشبكي لأمانة اتفاقية التنوع البيولوجي.</w:t>
      </w:r>
      <w:r w:rsidR="004953FB" w:rsidRPr="004953FB">
        <w:rPr>
          <w:rStyle w:val="FootnoteReference"/>
          <w:sz w:val="24"/>
          <w:szCs w:val="24"/>
          <w:u w:val="none"/>
          <w:vertAlign w:val="superscript"/>
          <w:rtl/>
        </w:rPr>
        <w:footnoteReference w:id="7"/>
      </w:r>
    </w:p>
    <w:p w:rsidR="00FA4EB6" w:rsidRPr="00FA4EB6" w:rsidRDefault="004953FB" w:rsidP="00AA5E0C">
      <w:pPr>
        <w:pStyle w:val="ListParagraph"/>
        <w:numPr>
          <w:ilvl w:val="0"/>
          <w:numId w:val="10"/>
        </w:numPr>
        <w:bidi/>
        <w:spacing w:after="120" w:line="216" w:lineRule="auto"/>
        <w:ind w:left="0" w:firstLine="0"/>
        <w:contextualSpacing w:val="0"/>
        <w:rPr>
          <w:rFonts w:cs="Simplified Arabic"/>
          <w:snapToGrid w:val="0"/>
          <w:kern w:val="22"/>
          <w:rtl/>
          <w:lang w:val="en-US" w:bidi="ar-EG"/>
        </w:rPr>
      </w:pPr>
      <w:r>
        <w:rPr>
          <w:rFonts w:cs="Simplified Arabic" w:hint="cs"/>
          <w:snapToGrid w:val="0"/>
          <w:kern w:val="22"/>
          <w:rtl/>
          <w:lang w:val="en-US" w:bidi="ar-EG"/>
        </w:rPr>
        <w:t xml:space="preserve">وكان أمام الجلسة الخاصة برنامج الجلسة الخاصة </w:t>
      </w:r>
      <w:r w:rsidRPr="00FB687D">
        <w:rPr>
          <w:noProof/>
          <w:szCs w:val="22"/>
        </w:rPr>
        <w:t>(</w:t>
      </w:r>
      <w:hyperlink r:id="rId12" w:history="1">
        <w:r w:rsidRPr="00FB687D">
          <w:rPr>
            <w:rStyle w:val="Hyperlink"/>
            <w:noProof/>
            <w:szCs w:val="22"/>
          </w:rPr>
          <w:t>CBD/SBSTTA-SBI-SS/2/1</w:t>
        </w:r>
      </w:hyperlink>
      <w:r w:rsidRPr="00FB687D">
        <w:rPr>
          <w:noProof/>
          <w:szCs w:val="22"/>
        </w:rPr>
        <w:t>)</w:t>
      </w:r>
      <w:r>
        <w:rPr>
          <w:rFonts w:cs="Simplified Arabic" w:hint="cs"/>
          <w:snapToGrid w:val="0"/>
          <w:kern w:val="22"/>
          <w:rtl/>
          <w:lang w:val="en-US" w:bidi="ar-EG"/>
        </w:rPr>
        <w:t xml:space="preserve"> ومذكرة مناقشة من الأمينة التنفيذية للجلسة الإفتراضية الخاصة </w:t>
      </w:r>
      <w:r w:rsidRPr="00FB687D">
        <w:rPr>
          <w:noProof/>
          <w:szCs w:val="22"/>
        </w:rPr>
        <w:t>(</w:t>
      </w:r>
      <w:hyperlink r:id="rId13" w:history="1">
        <w:r w:rsidRPr="00FB687D">
          <w:rPr>
            <w:rStyle w:val="Hyperlink"/>
            <w:noProof/>
            <w:szCs w:val="22"/>
          </w:rPr>
          <w:t>CBD/SBSTTA-SBI-SS/2/2</w:t>
        </w:r>
      </w:hyperlink>
      <w:r w:rsidRPr="00FB687D">
        <w:rPr>
          <w:noProof/>
          <w:szCs w:val="22"/>
        </w:rPr>
        <w:t>)</w:t>
      </w:r>
      <w:r>
        <w:rPr>
          <w:rFonts w:cs="Simplified Arabic" w:hint="cs"/>
          <w:snapToGrid w:val="0"/>
          <w:kern w:val="22"/>
          <w:rtl/>
          <w:lang w:val="en-US" w:bidi="ar-EG"/>
        </w:rPr>
        <w:t xml:space="preserve">. وكان أمامها أيضا، كوثيقة معلومات، مذكرة من الأمينة </w:t>
      </w:r>
      <w:r w:rsidR="00AA5E0C">
        <w:rPr>
          <w:rFonts w:cs="Simplified Arabic" w:hint="cs"/>
          <w:snapToGrid w:val="0"/>
          <w:kern w:val="22"/>
          <w:rtl/>
          <w:lang w:val="en-US" w:bidi="ar-EG"/>
        </w:rPr>
        <w:t>ال</w:t>
      </w:r>
      <w:r>
        <w:rPr>
          <w:rFonts w:cs="Simplified Arabic" w:hint="cs"/>
          <w:snapToGrid w:val="0"/>
          <w:kern w:val="22"/>
          <w:rtl/>
          <w:lang w:val="en-US" w:bidi="ar-EG"/>
        </w:rPr>
        <w:t xml:space="preserve">تفنيذية </w:t>
      </w:r>
      <w:r w:rsidR="00AA5E0C">
        <w:rPr>
          <w:rFonts w:cs="Simplified Arabic" w:hint="cs"/>
          <w:snapToGrid w:val="0"/>
          <w:kern w:val="22"/>
          <w:rtl/>
          <w:lang w:val="en-US" w:bidi="ar-EG"/>
        </w:rPr>
        <w:t>تتعلق ب</w:t>
      </w:r>
      <w:r>
        <w:rPr>
          <w:rFonts w:cs="Simplified Arabic" w:hint="cs"/>
          <w:snapToGrid w:val="0"/>
          <w:kern w:val="22"/>
          <w:rtl/>
          <w:lang w:val="en-US" w:bidi="ar-EG"/>
        </w:rPr>
        <w:t xml:space="preserve">المعلومات التقنية </w:t>
      </w:r>
      <w:r w:rsidR="00AA5E0C">
        <w:rPr>
          <w:rFonts w:cs="Simplified Arabic" w:hint="cs"/>
          <w:snapToGrid w:val="0"/>
          <w:kern w:val="22"/>
          <w:rtl/>
          <w:lang w:val="en-US" w:bidi="ar-EG"/>
        </w:rPr>
        <w:t>ع</w:t>
      </w:r>
      <w:r>
        <w:rPr>
          <w:rFonts w:cs="Simplified Arabic" w:hint="cs"/>
          <w:snapToGrid w:val="0"/>
          <w:kern w:val="22"/>
          <w:rtl/>
          <w:lang w:val="en-US" w:bidi="ar-EG"/>
        </w:rPr>
        <w:t xml:space="preserve">ن التنوع البيولوجي والجوائح </w:t>
      </w:r>
      <w:r w:rsidRPr="00FB687D">
        <w:rPr>
          <w:noProof/>
          <w:szCs w:val="22"/>
        </w:rPr>
        <w:t>(</w:t>
      </w:r>
      <w:hyperlink r:id="rId14" w:history="1">
        <w:r w:rsidRPr="00FB687D">
          <w:rPr>
            <w:rStyle w:val="Hyperlink"/>
            <w:noProof/>
            <w:szCs w:val="22"/>
          </w:rPr>
          <w:t>CBD/SBSTTA-SBI-SS/2/INF/1</w:t>
        </w:r>
      </w:hyperlink>
      <w:r w:rsidRPr="00FB687D">
        <w:rPr>
          <w:noProof/>
          <w:szCs w:val="22"/>
        </w:rPr>
        <w:t>)</w:t>
      </w:r>
      <w:r w:rsidR="00FA4EB6">
        <w:rPr>
          <w:rFonts w:cs="Simplified Arabic" w:hint="cs"/>
          <w:snapToGrid w:val="0"/>
          <w:kern w:val="22"/>
          <w:rtl/>
          <w:lang w:val="en-US" w:bidi="ar-EG"/>
        </w:rPr>
        <w:t>.</w:t>
      </w:r>
    </w:p>
    <w:p w:rsidR="00376AF1" w:rsidRPr="00CB0178" w:rsidRDefault="00FA4EB6" w:rsidP="00F039E6">
      <w:pPr>
        <w:pStyle w:val="ListParagraph"/>
        <w:bidi/>
        <w:spacing w:after="120" w:line="216" w:lineRule="auto"/>
        <w:ind w:left="0"/>
        <w:contextualSpacing w:val="0"/>
        <w:jc w:val="center"/>
        <w:outlineLvl w:val="1"/>
        <w:rPr>
          <w:rFonts w:cs="Simplified Arabic"/>
          <w:b/>
          <w:bCs/>
          <w:snapToGrid w:val="0"/>
          <w:kern w:val="22"/>
          <w:lang w:val="en-US" w:bidi="ar-EG"/>
        </w:rPr>
      </w:pPr>
      <w:bookmarkStart w:id="13" w:name="_Toc67849788"/>
      <w:r>
        <w:rPr>
          <w:rFonts w:cs="Simplified Arabic" w:hint="cs"/>
          <w:b/>
          <w:bCs/>
          <w:snapToGrid w:val="0"/>
          <w:kern w:val="22"/>
          <w:rtl/>
          <w:lang w:val="en-US" w:bidi="ar-EG"/>
        </w:rPr>
        <w:t>ألف -</w:t>
      </w:r>
      <w:r>
        <w:rPr>
          <w:rFonts w:cs="Simplified Arabic" w:hint="cs"/>
          <w:b/>
          <w:bCs/>
          <w:snapToGrid w:val="0"/>
          <w:kern w:val="22"/>
          <w:rtl/>
          <w:lang w:val="en-US" w:bidi="ar-EG"/>
        </w:rPr>
        <w:tab/>
      </w:r>
      <w:r w:rsidR="00376AF1" w:rsidRPr="00CB0178">
        <w:rPr>
          <w:rFonts w:cs="Simplified Arabic" w:hint="cs"/>
          <w:b/>
          <w:bCs/>
          <w:snapToGrid w:val="0"/>
          <w:kern w:val="22"/>
          <w:rtl/>
          <w:lang w:val="en-US" w:bidi="ar-EG"/>
        </w:rPr>
        <w:t>بيانات م</w:t>
      </w:r>
      <w:r>
        <w:rPr>
          <w:rFonts w:cs="Simplified Arabic" w:hint="cs"/>
          <w:b/>
          <w:bCs/>
          <w:snapToGrid w:val="0"/>
          <w:kern w:val="22"/>
          <w:rtl/>
          <w:lang w:val="en-US" w:bidi="ar-EG"/>
        </w:rPr>
        <w:t>ن المجموعات الإقليمية والأطراف</w:t>
      </w:r>
      <w:bookmarkEnd w:id="13"/>
    </w:p>
    <w:p w:rsidR="00FA4EB6" w:rsidRPr="00FA4EB6" w:rsidRDefault="00FA4EB6" w:rsidP="00FA4EB6">
      <w:pPr>
        <w:bidi/>
        <w:spacing w:after="120" w:line="216" w:lineRule="auto"/>
        <w:jc w:val="center"/>
        <w:rPr>
          <w:rFonts w:cs="Simplified Arabic"/>
          <w:i/>
          <w:iCs/>
          <w:snapToGrid w:val="0"/>
          <w:kern w:val="22"/>
          <w:lang w:val="en-US" w:bidi="ar-EG"/>
        </w:rPr>
      </w:pPr>
      <w:r w:rsidRPr="00FA4EB6">
        <w:rPr>
          <w:rFonts w:cs="Simplified Arabic" w:hint="cs"/>
          <w:i/>
          <w:iCs/>
          <w:snapToGrid w:val="0"/>
          <w:kern w:val="22"/>
          <w:rtl/>
          <w:lang w:val="en-US" w:bidi="ar-EG"/>
        </w:rPr>
        <w:t>1-</w:t>
      </w:r>
      <w:r w:rsidRPr="00FA4EB6">
        <w:rPr>
          <w:rFonts w:cs="Simplified Arabic" w:hint="cs"/>
          <w:i/>
          <w:iCs/>
          <w:snapToGrid w:val="0"/>
          <w:kern w:val="22"/>
          <w:rtl/>
          <w:lang w:val="en-US" w:bidi="ar-EG"/>
        </w:rPr>
        <w:tab/>
        <w:t>بيان المجموعة الأفريقية</w:t>
      </w:r>
    </w:p>
    <w:p w:rsidR="00376AF1" w:rsidRPr="00CB0178" w:rsidRDefault="00D73A47" w:rsidP="00D50031">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تحدث ممثل </w:t>
      </w:r>
      <w:r w:rsidR="00501066">
        <w:rPr>
          <w:rFonts w:cs="Simplified Arabic" w:hint="cs"/>
          <w:snapToGrid w:val="0"/>
          <w:kern w:val="22"/>
          <w:rtl/>
          <w:lang w:val="en-US" w:bidi="ar-EG"/>
        </w:rPr>
        <w:t>ج</w:t>
      </w:r>
      <w:r w:rsidR="00D50031">
        <w:rPr>
          <w:rFonts w:cs="Simplified Arabic" w:hint="cs"/>
          <w:snapToGrid w:val="0"/>
          <w:kern w:val="22"/>
          <w:rtl/>
          <w:lang w:val="en-US" w:bidi="ar-EG"/>
        </w:rPr>
        <w:t>ن</w:t>
      </w:r>
      <w:r w:rsidR="00501066">
        <w:rPr>
          <w:rFonts w:cs="Simplified Arabic" w:hint="cs"/>
          <w:snapToGrid w:val="0"/>
          <w:kern w:val="22"/>
          <w:rtl/>
          <w:lang w:val="en-US" w:bidi="ar-EG"/>
        </w:rPr>
        <w:t xml:space="preserve">وب أفريقيا، بالنيابة عن المجموعة الأفريقية، وأقر بالعمل المنجز بموجب الاتفاقية بخصوص الصحة والتنوع البيولوجي، بما في ذلك الأنشطة الأخيرة التي قامت بها الأمانة في سياق جائحة كوفيد-19. </w:t>
      </w:r>
      <w:r w:rsidR="00D50031">
        <w:rPr>
          <w:rFonts w:cs="Simplified Arabic" w:hint="cs"/>
          <w:snapToGrid w:val="0"/>
          <w:kern w:val="22"/>
          <w:rtl/>
          <w:lang w:val="en-US" w:bidi="ar-EG"/>
        </w:rPr>
        <w:t xml:space="preserve">وقال إن المجموعة الأفريقية </w:t>
      </w:r>
      <w:r w:rsidR="00501066">
        <w:rPr>
          <w:rFonts w:cs="Simplified Arabic" w:hint="cs"/>
          <w:snapToGrid w:val="0"/>
          <w:kern w:val="22"/>
          <w:rtl/>
          <w:lang w:val="en-US" w:bidi="ar-EG"/>
        </w:rPr>
        <w:t xml:space="preserve">لاحظت مع التقدير تقرير حلقة العمل التي نظمها المنبر الحكومي الدولي للعلوم والسياسات في مجال التنوع البيولوجي وخدمات النظم الإيكولوجية </w:t>
      </w:r>
      <w:r w:rsidR="00501066">
        <w:rPr>
          <w:rFonts w:cs="Simplified Arabic"/>
          <w:snapToGrid w:val="0"/>
          <w:kern w:val="22"/>
          <w:lang w:val="en-US" w:bidi="ar-EG"/>
        </w:rPr>
        <w:t>(IPBES)</w:t>
      </w:r>
      <w:r w:rsidR="00501066">
        <w:rPr>
          <w:rFonts w:cs="Simplified Arabic" w:hint="cs"/>
          <w:snapToGrid w:val="0"/>
          <w:kern w:val="22"/>
          <w:rtl/>
          <w:lang w:val="en-US" w:bidi="ar-EG"/>
        </w:rPr>
        <w:t xml:space="preserve">، والدراسات التي أجرتها منظمة التعاون والتنمية في الميدان الاقتصادي </w:t>
      </w:r>
      <w:r w:rsidR="00501066">
        <w:rPr>
          <w:rFonts w:cs="Simplified Arabic"/>
          <w:snapToGrid w:val="0"/>
          <w:kern w:val="22"/>
          <w:lang w:val="en-US" w:bidi="ar-EG"/>
        </w:rPr>
        <w:t>(OECD)</w:t>
      </w:r>
      <w:r w:rsidR="00501066">
        <w:rPr>
          <w:rFonts w:cs="Simplified Arabic" w:hint="cs"/>
          <w:snapToGrid w:val="0"/>
          <w:kern w:val="22"/>
          <w:rtl/>
          <w:lang w:val="en-US" w:bidi="ar-EG"/>
        </w:rPr>
        <w:t xml:space="preserve"> وبرنامج الأمم المتحدة للبيئة (اليونيب). وأضاف أن الطبعة الخامسة من نشرة </w:t>
      </w:r>
      <w:r w:rsidR="00501066" w:rsidRPr="00501066">
        <w:rPr>
          <w:rFonts w:cs="Simplified Arabic" w:hint="cs"/>
          <w:i/>
          <w:iCs/>
          <w:snapToGrid w:val="0"/>
          <w:kern w:val="22"/>
          <w:rtl/>
          <w:lang w:val="en-US" w:bidi="ar-EG"/>
        </w:rPr>
        <w:t>التوقعات العالمية للتنوع البيولوجي</w:t>
      </w:r>
      <w:r w:rsidR="00501066">
        <w:rPr>
          <w:rFonts w:cs="Simplified Arabic" w:hint="cs"/>
          <w:snapToGrid w:val="0"/>
          <w:kern w:val="22"/>
          <w:rtl/>
          <w:lang w:val="en-US" w:bidi="ar-EG"/>
        </w:rPr>
        <w:t xml:space="preserve"> اعترفت أيضا بالمجموعة الكاملة للروابط بين التنوع البيولوجي وجميع الجوانب المتعلقة بصحة الإنسان، وتناولت المحركات المشتركة لفقدان التنوع البيولوجي، ومخاطر الأمراض واعتلال الصحة. وقال إن ظهور جائحة كوفيد-19 قد أعاد تشكيل المناقشات حول الإطار العالمي للتنوع البيولوجي لما بعد عام 2020 وأظهر أن الحكومات كان عليها أن تتخذ نهجا شاملا ومتعدد القطاعات لمنع، أو على الأقل تقليل، حدة الج</w:t>
      </w:r>
      <w:r w:rsidR="00D50031">
        <w:rPr>
          <w:rFonts w:cs="Simplified Arabic" w:hint="cs"/>
          <w:snapToGrid w:val="0"/>
          <w:kern w:val="22"/>
          <w:rtl/>
          <w:lang w:val="en-US" w:bidi="ar-EG"/>
        </w:rPr>
        <w:t>وائح</w:t>
      </w:r>
      <w:r w:rsidR="00501066">
        <w:rPr>
          <w:rFonts w:cs="Simplified Arabic" w:hint="cs"/>
          <w:snapToGrid w:val="0"/>
          <w:kern w:val="22"/>
          <w:rtl/>
          <w:lang w:val="en-US" w:bidi="ar-EG"/>
        </w:rPr>
        <w:t xml:space="preserve"> مستقبلا. وأضاف أن مفهوم الصحة الواحدة، الذي حظى بالقبول بسبب جائحة كوفيد-19، قدم إطارا لمعالجة قضايا تتجاو</w:t>
      </w:r>
      <w:r w:rsidR="00D50031">
        <w:rPr>
          <w:rFonts w:cs="Simplified Arabic" w:hint="cs"/>
          <w:snapToGrid w:val="0"/>
          <w:kern w:val="22"/>
          <w:rtl/>
          <w:lang w:val="en-US" w:bidi="ar-EG"/>
        </w:rPr>
        <w:t>ز</w:t>
      </w:r>
      <w:r w:rsidR="00501066">
        <w:rPr>
          <w:rFonts w:cs="Simplified Arabic" w:hint="cs"/>
          <w:snapToGrid w:val="0"/>
          <w:kern w:val="22"/>
          <w:rtl/>
          <w:lang w:val="en-US" w:bidi="ar-EG"/>
        </w:rPr>
        <w:t xml:space="preserve"> الصحة، بما في ذلك قضايا سبل العيش والأمن الغذائي. وقد قدم ذلك إطارا مهما لضمان الاستخدام المستدام للتنوع البيولوجي والتقاسم المنصف لمنافعه التي يمكن أن تؤدي إلى نتائج الحفظ </w:t>
      </w:r>
      <w:r w:rsidR="00AA5E0C">
        <w:rPr>
          <w:rFonts w:cs="Simplified Arabic" w:hint="cs"/>
          <w:snapToGrid w:val="0"/>
          <w:kern w:val="22"/>
          <w:rtl/>
          <w:lang w:val="en-US" w:bidi="ar-EG"/>
        </w:rPr>
        <w:t>لمصلحة ا</w:t>
      </w:r>
      <w:r w:rsidR="00501066">
        <w:rPr>
          <w:rFonts w:cs="Simplified Arabic" w:hint="cs"/>
          <w:snapToGrid w:val="0"/>
          <w:kern w:val="22"/>
          <w:rtl/>
          <w:lang w:val="en-US" w:bidi="ar-EG"/>
        </w:rPr>
        <w:t xml:space="preserve">لسلع والناس والكوكب. ومن أجل </w:t>
      </w:r>
      <w:r w:rsidR="00AA5E0C">
        <w:rPr>
          <w:rFonts w:cs="Simplified Arabic" w:hint="cs"/>
          <w:snapToGrid w:val="0"/>
          <w:kern w:val="22"/>
          <w:rtl/>
          <w:lang w:val="en-US" w:bidi="ar-EG"/>
        </w:rPr>
        <w:t xml:space="preserve">تفادي الكوارث المستقبلية للكوكب وصحة الإنسان، كان من الضروري أن تأخذ </w:t>
      </w:r>
      <w:r w:rsidR="00AA5E0C">
        <w:rPr>
          <w:rFonts w:cs="Simplified Arabic" w:hint="cs"/>
          <w:snapToGrid w:val="0"/>
          <w:kern w:val="22"/>
          <w:rtl/>
          <w:lang w:val="en-US" w:bidi="ar-EG"/>
        </w:rPr>
        <w:lastRenderedPageBreak/>
        <w:t xml:space="preserve">السياسات في الاعتبار </w:t>
      </w:r>
      <w:r w:rsidR="00DC20BF">
        <w:rPr>
          <w:rFonts w:cs="Simplified Arabic" w:hint="cs"/>
          <w:snapToGrid w:val="0"/>
          <w:kern w:val="22"/>
          <w:rtl/>
          <w:lang w:val="en-US" w:bidi="ar-EG"/>
        </w:rPr>
        <w:t>التجمعات متدنية الدخل والمهمشة، والحيوانات البرية والمدجنة، والبيئة. وظل قلقا بشأن أثر الجائحة في أفريقيا، والذي نتج عنها آلاف من الوفيات.</w:t>
      </w:r>
    </w:p>
    <w:p w:rsidR="00FA4EB6" w:rsidRDefault="00DC20BF" w:rsidP="00B51A30">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وقد جاءت جائحة كوفيد-19 في </w:t>
      </w:r>
      <w:r w:rsidR="00FF574B">
        <w:rPr>
          <w:rFonts w:cs="Simplified Arabic" w:hint="cs"/>
          <w:snapToGrid w:val="0"/>
          <w:kern w:val="22"/>
          <w:rtl/>
          <w:lang w:val="en-US" w:bidi="ar-EG"/>
        </w:rPr>
        <w:t>و</w:t>
      </w:r>
      <w:r>
        <w:rPr>
          <w:rFonts w:cs="Simplified Arabic" w:hint="cs"/>
          <w:snapToGrid w:val="0"/>
          <w:kern w:val="22"/>
          <w:rtl/>
          <w:lang w:val="en-US" w:bidi="ar-EG"/>
        </w:rPr>
        <w:t>قت كانت فيه فرص الكثير من البلدان الأفريقية واعدة. وقد أظهرت بوضوح أن البلدان الغنية بالتنوع البيولوجي كانت تعتمد بشكل كبير على الإيرادات من السياحة لدعم جهودها المبذولة للحفظ. وقد كشفت أيضا عن عدم المساواة</w:t>
      </w:r>
      <w:r w:rsidR="00B51A30">
        <w:rPr>
          <w:rFonts w:cs="Simplified Arabic" w:hint="cs"/>
          <w:snapToGrid w:val="0"/>
          <w:kern w:val="22"/>
          <w:rtl/>
          <w:lang w:val="en-US" w:bidi="ar-EG"/>
        </w:rPr>
        <w:t xml:space="preserve"> السائدة</w:t>
      </w:r>
      <w:r>
        <w:rPr>
          <w:rFonts w:cs="Simplified Arabic" w:hint="cs"/>
          <w:snapToGrid w:val="0"/>
          <w:kern w:val="22"/>
          <w:rtl/>
          <w:lang w:val="en-US" w:bidi="ar-EG"/>
        </w:rPr>
        <w:t xml:space="preserve"> في تلك المجتمعات. ولا ينبغي أن تؤخر الجائحة حق المرأة في الوصول إلى صنع القرار والمساهمة فيه والمشاركة المعنية فيه وفي إعداد السياسات من أجل ضمان نهج مراعي للاعتبارات الجنسانية توضع له ميزانية مناسبة في البرامج التي تستهدف تطوير النساء وال</w:t>
      </w:r>
      <w:r w:rsidR="00B51A30">
        <w:rPr>
          <w:rFonts w:cs="Simplified Arabic" w:hint="cs"/>
          <w:snapToGrid w:val="0"/>
          <w:kern w:val="22"/>
          <w:rtl/>
          <w:lang w:val="en-US" w:bidi="ar-EG"/>
        </w:rPr>
        <w:t>فتي</w:t>
      </w:r>
      <w:r>
        <w:rPr>
          <w:rFonts w:cs="Simplified Arabic" w:hint="cs"/>
          <w:snapToGrid w:val="0"/>
          <w:kern w:val="22"/>
          <w:rtl/>
          <w:lang w:val="en-US" w:bidi="ar-EG"/>
        </w:rPr>
        <w:t>ات؛ وكان عليها أن تضمن عدم ترك أحد خلف الركب.</w:t>
      </w:r>
    </w:p>
    <w:p w:rsidR="00FA4EB6" w:rsidRPr="00FA4EB6" w:rsidRDefault="007330C2" w:rsidP="00B51A30">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w:t>
      </w:r>
      <w:r w:rsidR="00B51A30">
        <w:rPr>
          <w:rFonts w:cs="Simplified Arabic" w:hint="cs"/>
          <w:snapToGrid w:val="0"/>
          <w:kern w:val="22"/>
          <w:rtl/>
          <w:lang w:val="en-US" w:bidi="ar-EG"/>
        </w:rPr>
        <w:t>أضاف أن</w:t>
      </w:r>
      <w:r>
        <w:rPr>
          <w:rFonts w:cs="Simplified Arabic" w:hint="cs"/>
          <w:snapToGrid w:val="0"/>
          <w:kern w:val="22"/>
          <w:rtl/>
          <w:lang w:val="en-US" w:bidi="ar-EG"/>
        </w:rPr>
        <w:t xml:space="preserve"> المجموعة الأفريقية</w:t>
      </w:r>
      <w:r w:rsidR="00B51A30">
        <w:rPr>
          <w:rFonts w:cs="Simplified Arabic" w:hint="cs"/>
          <w:snapToGrid w:val="0"/>
          <w:kern w:val="22"/>
          <w:rtl/>
          <w:lang w:val="en-US" w:bidi="ar-EG"/>
        </w:rPr>
        <w:t xml:space="preserve"> ترى</w:t>
      </w:r>
      <w:r>
        <w:rPr>
          <w:rFonts w:cs="Simplified Arabic" w:hint="cs"/>
          <w:snapToGrid w:val="0"/>
          <w:kern w:val="22"/>
          <w:rtl/>
          <w:lang w:val="en-US" w:bidi="ar-EG"/>
        </w:rPr>
        <w:t xml:space="preserve"> أن تعميم التنوع البيولوجي في قطاعات مختلفة كان أمرا حاسما نظرا للأثر الجاري للأمراض حيوانية الم</w:t>
      </w:r>
      <w:r w:rsidR="00B51A30">
        <w:rPr>
          <w:rFonts w:cs="Simplified Arabic" w:hint="cs"/>
          <w:snapToGrid w:val="0"/>
          <w:kern w:val="22"/>
          <w:rtl/>
          <w:lang w:val="en-US" w:bidi="ar-EG"/>
        </w:rPr>
        <w:t>نشأ</w:t>
      </w:r>
      <w:r>
        <w:rPr>
          <w:rFonts w:cs="Simplified Arabic" w:hint="cs"/>
          <w:snapToGrid w:val="0"/>
          <w:kern w:val="22"/>
          <w:rtl/>
          <w:lang w:val="en-US" w:bidi="ar-EG"/>
        </w:rPr>
        <w:t xml:space="preserve"> على اقتصاداتها. وبرنامج العمل بشأن التنوع البيولوجي وصحة الإنسان في إطا</w:t>
      </w:r>
      <w:r w:rsidR="00B51A30">
        <w:rPr>
          <w:rFonts w:cs="Simplified Arabic" w:hint="cs"/>
          <w:snapToGrid w:val="0"/>
          <w:kern w:val="22"/>
          <w:rtl/>
          <w:lang w:val="en-US" w:bidi="ar-EG"/>
        </w:rPr>
        <w:t xml:space="preserve">ر الاتفاقية يحتاج إلى التعزيز، </w:t>
      </w:r>
      <w:r>
        <w:rPr>
          <w:rFonts w:cs="Simplified Arabic" w:hint="cs"/>
          <w:snapToGrid w:val="0"/>
          <w:kern w:val="22"/>
          <w:rtl/>
          <w:lang w:val="en-US" w:bidi="ar-EG"/>
        </w:rPr>
        <w:t>والمسودة الحالية للإطار العالمي للتنوع البيولوجي ه</w:t>
      </w:r>
      <w:r w:rsidR="00B51A30">
        <w:rPr>
          <w:rFonts w:cs="Simplified Arabic" w:hint="cs"/>
          <w:snapToGrid w:val="0"/>
          <w:kern w:val="22"/>
          <w:rtl/>
          <w:lang w:val="en-US" w:bidi="ar-EG"/>
        </w:rPr>
        <w:t>ي</w:t>
      </w:r>
      <w:r>
        <w:rPr>
          <w:rFonts w:cs="Simplified Arabic" w:hint="cs"/>
          <w:snapToGrid w:val="0"/>
          <w:kern w:val="22"/>
          <w:rtl/>
          <w:lang w:val="en-US" w:bidi="ar-EG"/>
        </w:rPr>
        <w:t xml:space="preserve"> بحاجة إلى أن </w:t>
      </w:r>
      <w:r w:rsidR="00B51A30">
        <w:rPr>
          <w:rFonts w:cs="Simplified Arabic" w:hint="cs"/>
          <w:snapToGrid w:val="0"/>
          <w:kern w:val="22"/>
          <w:rtl/>
          <w:lang w:val="en-US" w:bidi="ar-EG"/>
        </w:rPr>
        <w:t>ت</w:t>
      </w:r>
      <w:r>
        <w:rPr>
          <w:rFonts w:cs="Simplified Arabic" w:hint="cs"/>
          <w:snapToGrid w:val="0"/>
          <w:kern w:val="22"/>
          <w:rtl/>
          <w:lang w:val="en-US" w:bidi="ar-EG"/>
        </w:rPr>
        <w:t>عكس الهدف المحدد لذلك المجال. وينبغي أن تدرج خطط التعافي التنوع البيولوجي في خطط الرصد وبذلك تضمن الاستخدام المستدام للتنوع البيولوجي الذي يعتمد عليه الكثي</w:t>
      </w:r>
      <w:r w:rsidR="00B51A30">
        <w:rPr>
          <w:rFonts w:cs="Simplified Arabic" w:hint="cs"/>
          <w:snapToGrid w:val="0"/>
          <w:kern w:val="22"/>
          <w:rtl/>
          <w:lang w:val="en-US" w:bidi="ar-EG"/>
        </w:rPr>
        <w:t>ر من المجتمعات في أفريقيا لسبل عيش</w:t>
      </w:r>
      <w:r>
        <w:rPr>
          <w:rFonts w:cs="Simplified Arabic" w:hint="cs"/>
          <w:snapToGrid w:val="0"/>
          <w:kern w:val="22"/>
          <w:rtl/>
          <w:lang w:val="en-US" w:bidi="ar-EG"/>
        </w:rPr>
        <w:t xml:space="preserve">هم. وينبغي أن تشمل خطط التعافي هذه مؤشرات تجري تقييما لصحة الناس ورفاههم، وتعالج سبل العيش، وتقيّم الإرادة السياسية والظروف السياساتية المفضلة، وتضمن حشد الموارد حتى يتم تمويل خطط وأنشطة التعافي من المصادر بالكامل؛ </w:t>
      </w:r>
      <w:r w:rsidR="00B51A30">
        <w:rPr>
          <w:rFonts w:cs="Simplified Arabic" w:hint="cs"/>
          <w:snapToGrid w:val="0"/>
          <w:kern w:val="22"/>
          <w:rtl/>
          <w:lang w:val="en-US" w:bidi="ar-EG"/>
        </w:rPr>
        <w:t>و</w:t>
      </w:r>
      <w:r>
        <w:rPr>
          <w:rFonts w:cs="Simplified Arabic" w:hint="cs"/>
          <w:snapToGrid w:val="0"/>
          <w:kern w:val="22"/>
          <w:rtl/>
          <w:lang w:val="en-US" w:bidi="ar-EG"/>
        </w:rPr>
        <w:t>ضمان تقديم الموارد للتنوع الب</w:t>
      </w:r>
      <w:r w:rsidR="00B51A30">
        <w:rPr>
          <w:rFonts w:cs="Simplified Arabic" w:hint="cs"/>
          <w:snapToGrid w:val="0"/>
          <w:kern w:val="22"/>
          <w:rtl/>
          <w:lang w:val="en-US" w:bidi="ar-EG"/>
        </w:rPr>
        <w:t>يولوجي كان محوريا للعناصر المدر</w:t>
      </w:r>
      <w:r>
        <w:rPr>
          <w:rFonts w:cs="Simplified Arabic" w:hint="cs"/>
          <w:snapToGrid w:val="0"/>
          <w:kern w:val="22"/>
          <w:rtl/>
          <w:lang w:val="en-US" w:bidi="ar-EG"/>
        </w:rPr>
        <w:t>جة في الإطار العالمي للتنوع البيولوجي لما بعد عام 2020؛ وتجري تقييما للتغييرات المادية في استخدام الأراضي و</w:t>
      </w:r>
      <w:r w:rsidR="007E177D">
        <w:rPr>
          <w:rFonts w:cs="Simplified Arabic" w:hint="cs"/>
          <w:snapToGrid w:val="0"/>
          <w:kern w:val="22"/>
          <w:rtl/>
          <w:lang w:val="en-US" w:bidi="ar-EG"/>
        </w:rPr>
        <w:t>الغطاء الأر</w:t>
      </w:r>
      <w:r>
        <w:rPr>
          <w:rFonts w:cs="Simplified Arabic" w:hint="cs"/>
          <w:snapToGrid w:val="0"/>
          <w:kern w:val="22"/>
          <w:rtl/>
          <w:lang w:val="en-US" w:bidi="ar-EG"/>
        </w:rPr>
        <w:t>ضي على مدى الزمن. ويعتبر نهج الصحة الواحدة حلا رئيسيا للتحدي الذي يعترض التنوع البيولوجي والذ</w:t>
      </w:r>
      <w:r w:rsidR="00B51A30">
        <w:rPr>
          <w:rFonts w:cs="Simplified Arabic" w:hint="cs"/>
          <w:snapToGrid w:val="0"/>
          <w:kern w:val="22"/>
          <w:rtl/>
          <w:lang w:val="en-US" w:bidi="ar-EG"/>
        </w:rPr>
        <w:t>ي</w:t>
      </w:r>
      <w:r>
        <w:rPr>
          <w:rFonts w:cs="Simplified Arabic" w:hint="cs"/>
          <w:snapToGrid w:val="0"/>
          <w:kern w:val="22"/>
          <w:rtl/>
          <w:lang w:val="en-US" w:bidi="ar-EG"/>
        </w:rPr>
        <w:t xml:space="preserve"> يؤثر على الطبيعة، وينبغي أن تصمم الإجراءات حول استجابة فورية، و</w:t>
      </w:r>
      <w:r w:rsidR="007E177D">
        <w:rPr>
          <w:rFonts w:cs="Simplified Arabic" w:hint="cs"/>
          <w:snapToGrid w:val="0"/>
          <w:kern w:val="22"/>
          <w:rtl/>
          <w:lang w:val="en-US" w:bidi="ar-EG"/>
        </w:rPr>
        <w:t>انتعاش الاقتصاد العالمي وإعادة توجيهه من أجل ضمان النهج القائم على الحقوق الذ</w:t>
      </w:r>
      <w:r w:rsidR="00B51A30">
        <w:rPr>
          <w:rFonts w:cs="Simplified Arabic" w:hint="cs"/>
          <w:snapToGrid w:val="0"/>
          <w:kern w:val="22"/>
          <w:rtl/>
          <w:lang w:val="en-US" w:bidi="ar-EG"/>
        </w:rPr>
        <w:t>ي</w:t>
      </w:r>
      <w:r w:rsidR="007E177D">
        <w:rPr>
          <w:rFonts w:cs="Simplified Arabic" w:hint="cs"/>
          <w:snapToGrid w:val="0"/>
          <w:kern w:val="22"/>
          <w:rtl/>
          <w:lang w:val="en-US" w:bidi="ar-EG"/>
        </w:rPr>
        <w:t xml:space="preserve"> ي</w:t>
      </w:r>
      <w:r w:rsidR="001356AA">
        <w:rPr>
          <w:rFonts w:cs="Simplified Arabic" w:hint="cs"/>
          <w:snapToGrid w:val="0"/>
          <w:kern w:val="22"/>
          <w:rtl/>
          <w:lang w:val="en-US" w:bidi="ar-EG"/>
        </w:rPr>
        <w:t>ق</w:t>
      </w:r>
      <w:r w:rsidR="007E177D">
        <w:rPr>
          <w:rFonts w:cs="Simplified Arabic" w:hint="cs"/>
          <w:snapToGrid w:val="0"/>
          <w:kern w:val="22"/>
          <w:rtl/>
          <w:lang w:val="en-US" w:bidi="ar-EG"/>
        </w:rPr>
        <w:t>يد العبء على البلدان النام</w:t>
      </w:r>
      <w:r w:rsidR="001356AA">
        <w:rPr>
          <w:rFonts w:cs="Simplified Arabic" w:hint="cs"/>
          <w:snapToGrid w:val="0"/>
          <w:kern w:val="22"/>
          <w:rtl/>
          <w:lang w:val="en-US" w:bidi="ar-EG"/>
        </w:rPr>
        <w:t>ي</w:t>
      </w:r>
      <w:r w:rsidR="007E177D">
        <w:rPr>
          <w:rFonts w:cs="Simplified Arabic" w:hint="cs"/>
          <w:snapToGrid w:val="0"/>
          <w:kern w:val="22"/>
          <w:rtl/>
          <w:lang w:val="en-US" w:bidi="ar-EG"/>
        </w:rPr>
        <w:t>ة وضمان أنها قادرة على الوفاء بأوامرها الإنمائية وتحقيق أهداف التنمية المستدامة.</w:t>
      </w:r>
      <w:r w:rsidR="007E177D" w:rsidRPr="007E177D">
        <w:rPr>
          <w:rStyle w:val="FootnoteReference"/>
          <w:snapToGrid w:val="0"/>
          <w:kern w:val="22"/>
          <w:sz w:val="24"/>
          <w:szCs w:val="24"/>
          <w:u w:val="none"/>
          <w:vertAlign w:val="superscript"/>
          <w:rtl/>
          <w:lang w:val="en-US" w:bidi="ar-EG"/>
        </w:rPr>
        <w:footnoteReference w:id="8"/>
      </w:r>
    </w:p>
    <w:p w:rsidR="00FA4EB6" w:rsidRPr="00FF574B" w:rsidRDefault="00FA4EB6" w:rsidP="00A22656">
      <w:pPr>
        <w:pStyle w:val="ListParagraph"/>
        <w:bidi/>
        <w:spacing w:after="120" w:line="216" w:lineRule="auto"/>
        <w:ind w:left="0"/>
        <w:contextualSpacing w:val="0"/>
        <w:jc w:val="center"/>
        <w:rPr>
          <w:rFonts w:cs="Simplified Arabic"/>
          <w:i/>
          <w:iCs/>
          <w:snapToGrid w:val="0"/>
          <w:kern w:val="22"/>
          <w:lang w:val="en-US" w:bidi="ar-EG"/>
        </w:rPr>
      </w:pPr>
      <w:r w:rsidRPr="00FF574B">
        <w:rPr>
          <w:rFonts w:cs="Simplified Arabic" w:hint="cs"/>
          <w:i/>
          <w:iCs/>
          <w:snapToGrid w:val="0"/>
          <w:kern w:val="22"/>
          <w:rtl/>
          <w:lang w:val="en-US" w:bidi="ar-EG"/>
        </w:rPr>
        <w:t>2-</w:t>
      </w:r>
      <w:r w:rsidRPr="00FF574B">
        <w:rPr>
          <w:rFonts w:cs="Simplified Arabic" w:hint="cs"/>
          <w:i/>
          <w:iCs/>
          <w:snapToGrid w:val="0"/>
          <w:kern w:val="22"/>
          <w:rtl/>
          <w:lang w:val="en-US" w:bidi="ar-EG"/>
        </w:rPr>
        <w:tab/>
        <w:t>بيان</w:t>
      </w:r>
      <w:r w:rsidR="00FF574B" w:rsidRPr="00FF574B">
        <w:rPr>
          <w:rFonts w:cs="Simplified Arabic" w:hint="cs"/>
          <w:i/>
          <w:iCs/>
          <w:snapToGrid w:val="0"/>
          <w:kern w:val="22"/>
          <w:rtl/>
          <w:lang w:val="en-US" w:bidi="ar-EG"/>
        </w:rPr>
        <w:t xml:space="preserve"> من منطقة أوروبا الوسطى وأوروبا الشرقية</w:t>
      </w:r>
    </w:p>
    <w:p w:rsidR="00FA4EB6" w:rsidRDefault="00FF574B" w:rsidP="00FF574B">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تحدثت ممثلة البوسنة والهرسك، بالنيابة عن بلدان منطقة أوروبا الوسطى وأوروبا الشرقية، وقالت إن المنطقة تنضم مع الأطراف الأخرى في الاتفاقية في الاعتراف بأهمية الروابط المتعددة بين التنوع البيولوجي وصحة الإنسان. ومن بين شعوب المنطقة التي تنتمي إليها، فإن ذلك الفهم عميق الجذور لم يتحدث عن هذه الروابط فقط بل عن الاعتماد المباشر لصحة الإنسان على النظم الإيكولوجية السليمة في البيئة. وكان هذا صحيحا في أجزاء أخرى من العالم أيضا وكان مجسدا في حضارات مختلفة منذ بدايتها في أشكال مختلفة، من الطب التقليدي إلى الحاجة إلى بيئة سليمة لدعم الصحة العقلية. والواقع أن التنمية الحضرية المعجلة والحياة بعيدا عن الطبيعة قد أوجد الحاجة إلى إعادة التعلم عن أهمية التنوع البيولوجي.</w:t>
      </w:r>
    </w:p>
    <w:p w:rsidR="008517F5" w:rsidRDefault="008517F5" w:rsidP="009C1D50">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وفي هذا الخصوص، رحبت البلدان في المنطقة، التي قد تأثرت بشدة من الجائحة، بإعادة إحياء تعزيز مبادرة الصحة الواحدة، فضلا عن استنتاجات حلقة العمل بشأن التنوع البيولوجي والجوائح التي نظمها </w:t>
      </w:r>
      <w:r>
        <w:rPr>
          <w:rFonts w:cs="Simplified Arabic"/>
          <w:snapToGrid w:val="0"/>
          <w:kern w:val="22"/>
          <w:lang w:val="en-US" w:bidi="ar-EG"/>
        </w:rPr>
        <w:t>IPBES</w:t>
      </w:r>
      <w:r>
        <w:rPr>
          <w:rFonts w:cs="Simplified Arabic" w:hint="cs"/>
          <w:snapToGrid w:val="0"/>
          <w:kern w:val="22"/>
          <w:rtl/>
          <w:lang w:val="en-US" w:bidi="ar-EG"/>
        </w:rPr>
        <w:t>. وكانت تدرك أن مبادرة الصحة الواحدة، دون تقليل المحركات وراء فقدان التنوع البيولوجي، لم يمكنها تحقيق نتائج مقبولة في حد ذاتها</w:t>
      </w:r>
      <w:r w:rsidR="009C1D50">
        <w:rPr>
          <w:rFonts w:cs="Simplified Arabic" w:hint="cs"/>
          <w:snapToGrid w:val="0"/>
          <w:kern w:val="22"/>
          <w:rtl/>
          <w:lang w:val="en-US" w:bidi="ar-EG"/>
        </w:rPr>
        <w:t>. فتقليل القواعد الفعالة بشأن المحركات المباشرة لفقدان التنوع البيولوجي سيكون من المستحيل تحقيقه بدون عمل شامل لتقليل المحركات غير المباشرة أيضا،</w:t>
      </w:r>
      <w:r>
        <w:rPr>
          <w:rFonts w:cs="Simplified Arabic" w:hint="cs"/>
          <w:snapToGrid w:val="0"/>
          <w:kern w:val="22"/>
          <w:rtl/>
          <w:lang w:val="en-US" w:bidi="ar-EG"/>
        </w:rPr>
        <w:t xml:space="preserve"> </w:t>
      </w:r>
      <w:r w:rsidR="009C1D50">
        <w:rPr>
          <w:rFonts w:cs="Simplified Arabic" w:hint="cs"/>
          <w:snapToGrid w:val="0"/>
          <w:kern w:val="22"/>
          <w:rtl/>
          <w:lang w:val="en-US" w:bidi="ar-EG"/>
        </w:rPr>
        <w:t>و</w:t>
      </w:r>
      <w:r>
        <w:rPr>
          <w:rFonts w:cs="Simplified Arabic" w:hint="cs"/>
          <w:snapToGrid w:val="0"/>
          <w:kern w:val="22"/>
          <w:rtl/>
          <w:lang w:val="en-US" w:bidi="ar-EG"/>
        </w:rPr>
        <w:t>التي ت</w:t>
      </w:r>
      <w:r w:rsidR="009C1D50">
        <w:rPr>
          <w:rFonts w:cs="Simplified Arabic" w:hint="cs"/>
          <w:snapToGrid w:val="0"/>
          <w:kern w:val="22"/>
          <w:rtl/>
          <w:lang w:val="en-US" w:bidi="ar-EG"/>
        </w:rPr>
        <w:t>ض</w:t>
      </w:r>
      <w:r>
        <w:rPr>
          <w:rFonts w:cs="Simplified Arabic" w:hint="cs"/>
          <w:snapToGrid w:val="0"/>
          <w:kern w:val="22"/>
          <w:rtl/>
          <w:lang w:val="en-US" w:bidi="ar-EG"/>
        </w:rPr>
        <w:t>منت: الفقر، وانعدام الأمن</w:t>
      </w:r>
      <w:r w:rsidR="009C1D50">
        <w:rPr>
          <w:rFonts w:cs="Simplified Arabic" w:hint="cs"/>
          <w:snapToGrid w:val="0"/>
          <w:kern w:val="22"/>
          <w:rtl/>
          <w:lang w:val="en-US" w:bidi="ar-EG"/>
        </w:rPr>
        <w:t xml:space="preserve"> الاجتماعي</w:t>
      </w:r>
      <w:r>
        <w:rPr>
          <w:rFonts w:cs="Simplified Arabic" w:hint="cs"/>
          <w:snapToGrid w:val="0"/>
          <w:kern w:val="22"/>
          <w:rtl/>
          <w:lang w:val="en-US" w:bidi="ar-EG"/>
        </w:rPr>
        <w:t>، والقدرات البشرية والتقنية والإدارية والقدرات الأخرى لإدارة الطبيعة المستدامة، فضلا عن الروابط الإقليمية غير المناسبة التي تؤثر على جزء كبير من المنطقة.</w:t>
      </w:r>
    </w:p>
    <w:p w:rsidR="00E21853" w:rsidRDefault="00E21853" w:rsidP="004953FB">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وستسهم الاتفاقية بدرجة كبيرة في الاستجابة المستدامة لجائحة كوفيد-19، والجوائح الأخرى الم</w:t>
      </w:r>
      <w:r w:rsidR="004953FB">
        <w:rPr>
          <w:rFonts w:cs="Simplified Arabic" w:hint="cs"/>
          <w:snapToGrid w:val="0"/>
          <w:kern w:val="22"/>
          <w:rtl/>
          <w:lang w:val="en-US" w:bidi="ar-EG"/>
        </w:rPr>
        <w:t>حتمل</w:t>
      </w:r>
      <w:r>
        <w:rPr>
          <w:rFonts w:cs="Simplified Arabic" w:hint="cs"/>
          <w:snapToGrid w:val="0"/>
          <w:kern w:val="22"/>
          <w:rtl/>
          <w:lang w:val="en-US" w:bidi="ar-EG"/>
        </w:rPr>
        <w:t xml:space="preserve">ة، من خلال تعزيز منصات التعاون الإقليمية ودون الإقليمية. وينبغي أن يقدم التعافي الأخضر لمنطقة أوروبا الوسطى والشرقية الدعم </w:t>
      </w:r>
      <w:r>
        <w:rPr>
          <w:rFonts w:cs="Simplified Arabic" w:hint="cs"/>
          <w:snapToGrid w:val="0"/>
          <w:kern w:val="22"/>
          <w:rtl/>
          <w:lang w:val="en-US" w:bidi="ar-EG"/>
        </w:rPr>
        <w:lastRenderedPageBreak/>
        <w:t>للجهود المبذولة للتصدي للتهديدات والتحديات الحالية أمام الطبيعة وليس فقط تعزيز النمو الاقتصادي الفوري، مما يضمن بيئة صحية وسبل عيش على المدى الأطول. ويمثل التعافي من جائحة كوفيد-19 الفرصة للنهوض بالتغييرات في السياسات التي يمكن أن تعيد تشكيل منطقة أوروبا الوسطى والشرقية والمجتمع العالمي.</w:t>
      </w:r>
    </w:p>
    <w:p w:rsidR="00E21853" w:rsidRDefault="003B447C" w:rsidP="00672F44">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وكان الهدف من إعلان صوفيا</w:t>
      </w:r>
      <w:r w:rsidRPr="00A2262D">
        <w:rPr>
          <w:rStyle w:val="FootnoteReference"/>
          <w:snapToGrid w:val="0"/>
          <w:kern w:val="22"/>
          <w:sz w:val="24"/>
          <w:szCs w:val="24"/>
          <w:u w:val="none"/>
          <w:vertAlign w:val="superscript"/>
          <w:rtl/>
          <w:lang w:val="en-US" w:bidi="ar-EG"/>
        </w:rPr>
        <w:footnoteReference w:id="9"/>
      </w:r>
      <w:r>
        <w:rPr>
          <w:rFonts w:cs="Simplified Arabic" w:hint="cs"/>
          <w:snapToGrid w:val="0"/>
          <w:kern w:val="22"/>
          <w:rtl/>
          <w:lang w:val="en-US" w:bidi="ar-EG"/>
        </w:rPr>
        <w:t xml:space="preserve"> الذي اعتمد مؤخرا هو تشجيع وتنفيذ استراتيجية نمو جديدة نحو اقتصاد حديث ومحايد مناخيا وفعالا من حيث الموارد ومتنافس في إطار جدول الأعمال الأخضر لبلدان غرب البلقان.</w:t>
      </w:r>
      <w:r w:rsidR="00A2262D" w:rsidRPr="00A2262D">
        <w:rPr>
          <w:rStyle w:val="FootnoteReference"/>
          <w:snapToGrid w:val="0"/>
          <w:kern w:val="22"/>
          <w:sz w:val="24"/>
          <w:szCs w:val="24"/>
          <w:u w:val="none"/>
          <w:vertAlign w:val="superscript"/>
          <w:rtl/>
          <w:lang w:val="en-US" w:bidi="ar-EG"/>
        </w:rPr>
        <w:footnoteReference w:id="10"/>
      </w:r>
      <w:r w:rsidR="00A2262D">
        <w:rPr>
          <w:rFonts w:cs="Simplified Arabic" w:hint="cs"/>
          <w:snapToGrid w:val="0"/>
          <w:kern w:val="22"/>
          <w:rtl/>
          <w:lang w:val="en-US" w:bidi="ar-EG"/>
        </w:rPr>
        <w:t xml:space="preserve"> </w:t>
      </w:r>
      <w:r w:rsidR="00E6449F">
        <w:rPr>
          <w:rFonts w:cs="Simplified Arabic" w:hint="cs"/>
          <w:snapToGrid w:val="0"/>
          <w:kern w:val="22"/>
          <w:rtl/>
          <w:lang w:val="en-US" w:bidi="ar-EG"/>
        </w:rPr>
        <w:t>وكانت إحدى هذه الآليات فرقة العمل التابعة لجنوب شرق أوروبا</w:t>
      </w:r>
      <w:r w:rsidR="00E6449F" w:rsidRPr="00FA00EB">
        <w:rPr>
          <w:rStyle w:val="FootnoteReference"/>
          <w:snapToGrid w:val="0"/>
          <w:kern w:val="22"/>
          <w:sz w:val="24"/>
          <w:szCs w:val="24"/>
          <w:u w:val="none"/>
          <w:vertAlign w:val="superscript"/>
          <w:rtl/>
          <w:lang w:val="en-US" w:bidi="ar-EG"/>
        </w:rPr>
        <w:footnoteReference w:id="11"/>
      </w:r>
      <w:r w:rsidR="00FA00EB">
        <w:rPr>
          <w:rFonts w:cs="Simplified Arabic" w:hint="cs"/>
          <w:snapToGrid w:val="0"/>
          <w:kern w:val="22"/>
          <w:rtl/>
          <w:lang w:val="en-US" w:bidi="ar-EG"/>
        </w:rPr>
        <w:t xml:space="preserve"> التي تهدف إلى تعزيز التعاون الإقليمي والتخطيط الاستراتيجي بشأن حفظ التنوع البيولوجي وتنفيذ الالتزامات بموجب الاتفاقية. وفي الوقت الذي كان </w:t>
      </w:r>
      <w:r w:rsidR="00672F44">
        <w:rPr>
          <w:rFonts w:cs="Simplified Arabic" w:hint="cs"/>
          <w:snapToGrid w:val="0"/>
          <w:kern w:val="22"/>
          <w:rtl/>
          <w:lang w:val="en-US" w:bidi="ar-EG"/>
        </w:rPr>
        <w:t xml:space="preserve">العالم </w:t>
      </w:r>
      <w:r w:rsidR="00FA00EB">
        <w:rPr>
          <w:rFonts w:cs="Simplified Arabic" w:hint="cs"/>
          <w:snapToGrid w:val="0"/>
          <w:kern w:val="22"/>
          <w:rtl/>
          <w:lang w:val="en-US" w:bidi="ar-EG"/>
        </w:rPr>
        <w:t xml:space="preserve">مرتبطا بسبب </w:t>
      </w:r>
      <w:r w:rsidR="00672F44">
        <w:rPr>
          <w:rFonts w:cs="Simplified Arabic" w:hint="cs"/>
          <w:snapToGrid w:val="0"/>
          <w:kern w:val="22"/>
          <w:rtl/>
          <w:lang w:val="en-US" w:bidi="ar-EG"/>
        </w:rPr>
        <w:t>ج</w:t>
      </w:r>
      <w:r w:rsidR="00FA00EB">
        <w:rPr>
          <w:rFonts w:cs="Simplified Arabic" w:hint="cs"/>
          <w:snapToGrid w:val="0"/>
          <w:kern w:val="22"/>
          <w:rtl/>
          <w:lang w:val="en-US" w:bidi="ar-EG"/>
        </w:rPr>
        <w:t>ائ</w:t>
      </w:r>
      <w:r w:rsidR="00672F44">
        <w:rPr>
          <w:rFonts w:cs="Simplified Arabic" w:hint="cs"/>
          <w:snapToGrid w:val="0"/>
          <w:kern w:val="22"/>
          <w:rtl/>
          <w:lang w:val="en-US" w:bidi="ar-EG"/>
        </w:rPr>
        <w:t>ح</w:t>
      </w:r>
      <w:r w:rsidR="00FA00EB">
        <w:rPr>
          <w:rFonts w:cs="Simplified Arabic" w:hint="cs"/>
          <w:snapToGrid w:val="0"/>
          <w:kern w:val="22"/>
          <w:rtl/>
          <w:lang w:val="en-US" w:bidi="ar-EG"/>
        </w:rPr>
        <w:t>ة، وكنتيجة للتنمية غير المستدامة، رأت منطقة أوروبا الوسطى والشرقية أن إنشاء الإطار العالمي الجديد للتنوع البيولوجي كان بمثابة فرصة للتحول طويل الأجل في سلوك البشر نحو الطبيعة. وناشدت فرقة العمل الأطراف في الاتفاقية إلى إعداد إطار فعال وطويل الأجل سيكون ممكنا للجميع مع عدم إهمال الجهود المبذولة حتى الآن.</w:t>
      </w:r>
    </w:p>
    <w:p w:rsidR="00376AF1" w:rsidRPr="008C1FE8" w:rsidRDefault="00FA00EB" w:rsidP="00672F44">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غير أن مثل هذا التحول في سلوك البشر لا يمكن أن يكون نوعيا وتحقيقه بصفة دائمة بدون إحداث تغييرات منهجية في التعليم بشأن التنوع البيولوجي وفي خطط الحفظ الوطنية. وينبغي أن يعطي إعداد هذا التحول مساحة أكبر وينبغي أن يكون على جودة أفضل، وخصوصا عند التحدث مع الشباب. وفي الحالة الحالية، لم يكن التعليم ال</w:t>
      </w:r>
      <w:r w:rsidR="00672F44">
        <w:rPr>
          <w:rFonts w:cs="Simplified Arabic" w:hint="cs"/>
          <w:snapToGrid w:val="0"/>
          <w:kern w:val="22"/>
          <w:rtl/>
          <w:lang w:val="en-US" w:bidi="ar-EG"/>
        </w:rPr>
        <w:t>تقليد</w:t>
      </w:r>
      <w:r>
        <w:rPr>
          <w:rFonts w:cs="Simplified Arabic" w:hint="cs"/>
          <w:snapToGrid w:val="0"/>
          <w:kern w:val="22"/>
          <w:rtl/>
          <w:lang w:val="en-US" w:bidi="ar-EG"/>
        </w:rPr>
        <w:t xml:space="preserve">ي في علم الأحياء والعلوم الطبيعية الأخرى فعالا ولم يزد في وجود فهم جيد أو توعية بشأن أهمية الطبيعة لحياة البشر. وينبغي أن تجمع الاتفاقية، من خلال الإطار العالمي للتنوع البيولوجي، المنظمات الشريكة والمؤسسات وأن تزيد من هذا التغير في التعليم في مجال التنوع البيولوجي. وينبغي تنفيذ الإجراءات المشتركة في هذا الصدد على نطاقات عالمية وإقليمية ووطنية. وكانت الجائحة </w:t>
      </w:r>
      <w:r w:rsidR="008C1FE8">
        <w:rPr>
          <w:rFonts w:cs="Simplified Arabic" w:hint="cs"/>
          <w:snapToGrid w:val="0"/>
          <w:kern w:val="22"/>
          <w:rtl/>
          <w:lang w:val="en-US" w:bidi="ar-EG"/>
        </w:rPr>
        <w:t>قد مثلت تحديا عالميا واقتصاديا رئيسيا، ولكن التحديات قد نفعت الحضارات في الماضي كفرصة للتعلم وإحر</w:t>
      </w:r>
      <w:r w:rsidR="00672F44">
        <w:rPr>
          <w:rFonts w:cs="Simplified Arabic" w:hint="cs"/>
          <w:snapToGrid w:val="0"/>
          <w:kern w:val="22"/>
          <w:rtl/>
          <w:lang w:val="en-US" w:bidi="ar-EG"/>
        </w:rPr>
        <w:t>از مزيد من التقدم، وأعربت عن أم</w:t>
      </w:r>
      <w:r w:rsidR="008C1FE8">
        <w:rPr>
          <w:rFonts w:cs="Simplified Arabic" w:hint="cs"/>
          <w:snapToGrid w:val="0"/>
          <w:kern w:val="22"/>
          <w:rtl/>
          <w:lang w:val="en-US" w:bidi="ar-EG"/>
        </w:rPr>
        <w:t>لها أن يكون ذلك صحيحا أيضا مرة أخرى.</w:t>
      </w:r>
    </w:p>
    <w:p w:rsidR="00376AF1" w:rsidRPr="00CB0178" w:rsidRDefault="00FA4EB6" w:rsidP="00FA4EB6">
      <w:pPr>
        <w:pStyle w:val="ListParagraph"/>
        <w:bidi/>
        <w:spacing w:after="120" w:line="216" w:lineRule="auto"/>
        <w:ind w:left="0"/>
        <w:contextualSpacing w:val="0"/>
        <w:jc w:val="center"/>
        <w:rPr>
          <w:rFonts w:cs="Simplified Arabic"/>
          <w:i/>
          <w:iCs/>
          <w:snapToGrid w:val="0"/>
          <w:kern w:val="22"/>
          <w:lang w:val="en-US" w:bidi="ar-EG"/>
        </w:rPr>
      </w:pPr>
      <w:r>
        <w:rPr>
          <w:rFonts w:cs="Simplified Arabic" w:hint="cs"/>
          <w:i/>
          <w:iCs/>
          <w:snapToGrid w:val="0"/>
          <w:kern w:val="22"/>
          <w:rtl/>
          <w:lang w:val="en-US" w:bidi="ar-EG"/>
        </w:rPr>
        <w:t>3-</w:t>
      </w:r>
      <w:r>
        <w:rPr>
          <w:rFonts w:cs="Simplified Arabic" w:hint="cs"/>
          <w:i/>
          <w:iCs/>
          <w:snapToGrid w:val="0"/>
          <w:kern w:val="22"/>
          <w:rtl/>
          <w:lang w:val="en-US" w:bidi="ar-EG"/>
        </w:rPr>
        <w:tab/>
        <w:t>بيان الاتحاد الأوروبي</w:t>
      </w:r>
    </w:p>
    <w:p w:rsidR="00FA4EB6" w:rsidRDefault="008517F5" w:rsidP="00672F44">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تحدث ممثل ألمانيا، بالنيابة عن الاتحاد الأوروبي</w:t>
      </w:r>
      <w:r w:rsidR="00791A4E">
        <w:rPr>
          <w:rFonts w:cs="Simplified Arabic" w:hint="cs"/>
          <w:snapToGrid w:val="0"/>
          <w:kern w:val="22"/>
          <w:rtl/>
          <w:lang w:val="en-US" w:bidi="ar-EG"/>
        </w:rPr>
        <w:t xml:space="preserve"> ودوله الأعضاء</w:t>
      </w:r>
      <w:r>
        <w:rPr>
          <w:rFonts w:cs="Simplified Arabic" w:hint="cs"/>
          <w:snapToGrid w:val="0"/>
          <w:kern w:val="22"/>
          <w:rtl/>
          <w:lang w:val="en-US" w:bidi="ar-EG"/>
        </w:rPr>
        <w:t>، قائلا إن الاتحاد الأوروبي ودوله الأعضاء أعرب عن تعاطفه العميق مع ضحايا كل من جائحة كوفيد-19 والعواقب الاقتصادية والاجتماع</w:t>
      </w:r>
      <w:r w:rsidR="00672F44">
        <w:rPr>
          <w:rFonts w:cs="Simplified Arabic" w:hint="cs"/>
          <w:snapToGrid w:val="0"/>
          <w:kern w:val="22"/>
          <w:rtl/>
          <w:lang w:val="en-US" w:bidi="ar-EG"/>
        </w:rPr>
        <w:t>ية التي سببتها. وأضافت أن التحد</w:t>
      </w:r>
      <w:r>
        <w:rPr>
          <w:rFonts w:cs="Simplified Arabic" w:hint="cs"/>
          <w:snapToGrid w:val="0"/>
          <w:kern w:val="22"/>
          <w:rtl/>
          <w:lang w:val="en-US" w:bidi="ar-EG"/>
        </w:rPr>
        <w:t>ي في الزمن كان له تأثيرات شديدة على الضعفاء</w:t>
      </w:r>
      <w:r w:rsidR="00672F44">
        <w:rPr>
          <w:rFonts w:cs="Simplified Arabic" w:hint="cs"/>
          <w:snapToGrid w:val="0"/>
          <w:kern w:val="22"/>
          <w:rtl/>
          <w:lang w:val="en-US" w:bidi="ar-EG"/>
        </w:rPr>
        <w:t xml:space="preserve"> بصفة خاصة</w:t>
      </w:r>
      <w:r>
        <w:rPr>
          <w:rFonts w:cs="Simplified Arabic" w:hint="cs"/>
          <w:snapToGrid w:val="0"/>
          <w:kern w:val="22"/>
          <w:rtl/>
          <w:lang w:val="en-US" w:bidi="ar-EG"/>
        </w:rPr>
        <w:t>. وأعربت عن شكرها لرئيسي الهيئات الفرعية، والأمانة على تنظيم الجلسة. وقالت إن الاتحاد الأوروبي ودوله الأعضاء يقدرون الجهود المبذولة لإحراز تقدم في إعداد الإطار العالمي للتنوع البيولوجي لما بعد عام 2020</w:t>
      </w:r>
      <w:r w:rsidR="007E6948">
        <w:rPr>
          <w:rFonts w:cs="Simplified Arabic" w:hint="cs"/>
          <w:snapToGrid w:val="0"/>
          <w:kern w:val="22"/>
          <w:rtl/>
          <w:lang w:val="en-US" w:bidi="ar-EG"/>
        </w:rPr>
        <w:t>؛</w:t>
      </w:r>
      <w:r>
        <w:rPr>
          <w:rFonts w:cs="Simplified Arabic" w:hint="cs"/>
          <w:snapToGrid w:val="0"/>
          <w:kern w:val="22"/>
          <w:rtl/>
          <w:lang w:val="en-US" w:bidi="ar-EG"/>
        </w:rPr>
        <w:t xml:space="preserve"> وأنه من العاجل الاستمرار في هذه العملية. وكانت مخاطر الجوائح تتزايد بسرعة حول العالم، وأظهر العلم أن من بين الأسباب الكامنة للجوائح كانت هي نفس التغيرات البيئية العالمية التي دفعت إلى فقدان التنوع البيولوجي وتغير المناخ: الاختلالات البشرية في النظم الإيكولوجية. فالصيد غير المشروع وكذ</w:t>
      </w:r>
      <w:r w:rsidR="003861CD">
        <w:rPr>
          <w:rFonts w:cs="Simplified Arabic" w:hint="cs"/>
          <w:snapToGrid w:val="0"/>
          <w:kern w:val="22"/>
          <w:rtl/>
          <w:lang w:val="en-US" w:bidi="ar-EG"/>
        </w:rPr>
        <w:t>لك غير القانوني، والتجارة في الحيوانا</w:t>
      </w:r>
      <w:r w:rsidR="00672F44">
        <w:rPr>
          <w:rFonts w:cs="Simplified Arabic" w:hint="cs"/>
          <w:snapToGrid w:val="0"/>
          <w:kern w:val="22"/>
          <w:rtl/>
          <w:lang w:val="en-US" w:bidi="ar-EG"/>
        </w:rPr>
        <w:t>ت البرية والمنتجات التي يتم الر</w:t>
      </w:r>
      <w:r w:rsidR="003861CD">
        <w:rPr>
          <w:rFonts w:cs="Simplified Arabic" w:hint="cs"/>
          <w:snapToGrid w:val="0"/>
          <w:kern w:val="22"/>
          <w:rtl/>
          <w:lang w:val="en-US" w:bidi="ar-EG"/>
        </w:rPr>
        <w:t>ق</w:t>
      </w:r>
      <w:r w:rsidR="00672F44">
        <w:rPr>
          <w:rFonts w:cs="Simplified Arabic" w:hint="cs"/>
          <w:snapToGrid w:val="0"/>
          <w:kern w:val="22"/>
          <w:rtl/>
          <w:lang w:val="en-US" w:bidi="ar-EG"/>
        </w:rPr>
        <w:t>ا</w:t>
      </w:r>
      <w:r w:rsidR="003861CD">
        <w:rPr>
          <w:rFonts w:cs="Simplified Arabic" w:hint="cs"/>
          <w:snapToGrid w:val="0"/>
          <w:kern w:val="22"/>
          <w:rtl/>
          <w:lang w:val="en-US" w:bidi="ar-EG"/>
        </w:rPr>
        <w:t>بة عليها على نحو غير كاف وغير منظم قد أدت إلى زيادة مخاطر الجوائح من خلال زيادة فرص انتشار الأمراض الحيوانية الم</w:t>
      </w:r>
      <w:r w:rsidR="00672F44">
        <w:rPr>
          <w:rFonts w:cs="Simplified Arabic" w:hint="cs"/>
          <w:snapToGrid w:val="0"/>
          <w:kern w:val="22"/>
          <w:rtl/>
          <w:lang w:val="en-US" w:bidi="ar-EG"/>
        </w:rPr>
        <w:t>نشأ</w:t>
      </w:r>
      <w:r w:rsidR="003861CD">
        <w:rPr>
          <w:rFonts w:cs="Simplified Arabic" w:hint="cs"/>
          <w:snapToGrid w:val="0"/>
          <w:kern w:val="22"/>
          <w:rtl/>
          <w:lang w:val="en-US" w:bidi="ar-EG"/>
        </w:rPr>
        <w:t xml:space="preserve">. وكانت جائحة كوفيد-19 </w:t>
      </w:r>
      <w:r w:rsidR="00672F44">
        <w:rPr>
          <w:rFonts w:cs="Simplified Arabic" w:hint="cs"/>
          <w:snapToGrid w:val="0"/>
          <w:kern w:val="22"/>
          <w:rtl/>
          <w:lang w:val="en-US" w:bidi="ar-EG"/>
        </w:rPr>
        <w:t xml:space="preserve">بمثابة </w:t>
      </w:r>
      <w:r w:rsidR="003861CD">
        <w:rPr>
          <w:rFonts w:cs="Simplified Arabic" w:hint="cs"/>
          <w:snapToGrid w:val="0"/>
          <w:kern w:val="22"/>
          <w:rtl/>
          <w:lang w:val="en-US" w:bidi="ar-EG"/>
        </w:rPr>
        <w:t>تذك</w:t>
      </w:r>
      <w:r w:rsidR="00672F44">
        <w:rPr>
          <w:rFonts w:cs="Simplified Arabic" w:hint="cs"/>
          <w:snapToGrid w:val="0"/>
          <w:kern w:val="22"/>
          <w:rtl/>
          <w:lang w:val="en-US" w:bidi="ar-EG"/>
        </w:rPr>
        <w:t>ير</w:t>
      </w:r>
      <w:r w:rsidR="003861CD">
        <w:rPr>
          <w:rFonts w:cs="Simplified Arabic" w:hint="cs"/>
          <w:snapToGrid w:val="0"/>
          <w:kern w:val="22"/>
          <w:rtl/>
          <w:lang w:val="en-US" w:bidi="ar-EG"/>
        </w:rPr>
        <w:t xml:space="preserve"> بأن صحة الإنسان وفقدان التنوع البيولوجي وتغير المناخ يعتمد كل منها على الآخر وأن التنوع البيولوجي والمناخ حيويان لكل من رفاهية البشر وتحقيق أهداف التنمية المستدامة. ومن الأكثر أهمية أن الطوارئ في الكوكب يتم التصدي لها بطريقة متكاملة مع التغييرات التحويلية اللازمة لضمان عدم ترك أحد خلف الركب.</w:t>
      </w:r>
    </w:p>
    <w:p w:rsidR="00FA4EB6" w:rsidRDefault="003861CD" w:rsidP="00DE0FCB">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lastRenderedPageBreak/>
        <w:t>ويمكن تقليل مخاطر الأمراض المعدية الحيوانية الم</w:t>
      </w:r>
      <w:r w:rsidR="00672F44">
        <w:rPr>
          <w:rFonts w:cs="Simplified Arabic" w:hint="cs"/>
          <w:snapToGrid w:val="0"/>
          <w:kern w:val="22"/>
          <w:rtl/>
          <w:lang w:val="en-US" w:bidi="ar-EG"/>
        </w:rPr>
        <w:t>نشأ</w:t>
      </w:r>
      <w:r>
        <w:rPr>
          <w:rFonts w:cs="Simplified Arabic" w:hint="cs"/>
          <w:snapToGrid w:val="0"/>
          <w:kern w:val="22"/>
          <w:rtl/>
          <w:lang w:val="en-US" w:bidi="ar-EG"/>
        </w:rPr>
        <w:t xml:space="preserve"> والجوائح عن طريق ال</w:t>
      </w:r>
      <w:r w:rsidR="007E6948">
        <w:rPr>
          <w:rFonts w:cs="Simplified Arabic" w:hint="cs"/>
          <w:snapToGrid w:val="0"/>
          <w:kern w:val="22"/>
          <w:rtl/>
          <w:lang w:val="en-US" w:bidi="ar-EG"/>
        </w:rPr>
        <w:t>تعلم من دروس جائحة كوفيد-19 وا</w:t>
      </w:r>
      <w:r>
        <w:rPr>
          <w:rFonts w:cs="Simplified Arabic" w:hint="cs"/>
          <w:snapToGrid w:val="0"/>
          <w:kern w:val="22"/>
          <w:rtl/>
          <w:lang w:val="en-US" w:bidi="ar-EG"/>
        </w:rPr>
        <w:t>تخاذ الإجراءات وفقا لذلك. ففي المقام الأول، ينبغي ترجمة تلك الدروس إلى طموح عام للإطار العالمي للتنوع البيولوجي لما بعد عام 2020 من أجل اتخاذ الإجراءات اللازمة لحم</w:t>
      </w:r>
      <w:r w:rsidR="00672F44">
        <w:rPr>
          <w:rFonts w:cs="Simplified Arabic" w:hint="cs"/>
          <w:snapToGrid w:val="0"/>
          <w:kern w:val="22"/>
          <w:rtl/>
          <w:lang w:val="en-US" w:bidi="ar-EG"/>
        </w:rPr>
        <w:t xml:space="preserve">اية التنوع البيولوجي واستعادته </w:t>
      </w:r>
      <w:r>
        <w:rPr>
          <w:rFonts w:cs="Simplified Arabic" w:hint="cs"/>
          <w:snapToGrid w:val="0"/>
          <w:kern w:val="22"/>
          <w:rtl/>
          <w:lang w:val="en-US" w:bidi="ar-EG"/>
        </w:rPr>
        <w:t>واستخدامه المستدام.</w:t>
      </w:r>
      <w:r w:rsidR="00672F44">
        <w:rPr>
          <w:rFonts w:cs="Simplified Arabic" w:hint="cs"/>
          <w:snapToGrid w:val="0"/>
          <w:kern w:val="22"/>
          <w:rtl/>
          <w:lang w:val="en-US" w:bidi="ar-EG"/>
        </w:rPr>
        <w:t xml:space="preserve"> وهناك مثلا، حاجة إلى ز</w:t>
      </w:r>
      <w:r>
        <w:rPr>
          <w:rFonts w:cs="Simplified Arabic" w:hint="cs"/>
          <w:snapToGrid w:val="0"/>
          <w:kern w:val="22"/>
          <w:rtl/>
          <w:lang w:val="en-US" w:bidi="ar-EG"/>
        </w:rPr>
        <w:t>ي</w:t>
      </w:r>
      <w:r w:rsidR="00672F44">
        <w:rPr>
          <w:rFonts w:cs="Simplified Arabic" w:hint="cs"/>
          <w:snapToGrid w:val="0"/>
          <w:kern w:val="22"/>
          <w:rtl/>
          <w:lang w:val="en-US" w:bidi="ar-EG"/>
        </w:rPr>
        <w:t>ا</w:t>
      </w:r>
      <w:r>
        <w:rPr>
          <w:rFonts w:cs="Simplified Arabic" w:hint="cs"/>
          <w:snapToGrid w:val="0"/>
          <w:kern w:val="22"/>
          <w:rtl/>
          <w:lang w:val="en-US" w:bidi="ar-EG"/>
        </w:rPr>
        <w:t>دة المناطق المحمية وإدارتها على نحو فعال. وهناك حاجة إلى التصدي لمحركات فقدان التنوع البيولوجي على نحو فعال، وينبغي أن تعكس الغايات والأهداف الطموح اللازم لتحقيق تلك الإجراءات. وثانيا، ينبغي تطبيق نهج الصحة الواحدة وأن يشمل العلاقات المتبادل</w:t>
      </w:r>
      <w:r w:rsidR="00DE0FCB">
        <w:rPr>
          <w:rFonts w:cs="Simplified Arabic" w:hint="cs"/>
          <w:snapToGrid w:val="0"/>
          <w:kern w:val="22"/>
          <w:rtl/>
          <w:lang w:val="en-US" w:bidi="ar-EG"/>
        </w:rPr>
        <w:t>ة بين صحة الإنسان والحيوان والب</w:t>
      </w:r>
      <w:r>
        <w:rPr>
          <w:rFonts w:cs="Simplified Arabic" w:hint="cs"/>
          <w:snapToGrid w:val="0"/>
          <w:kern w:val="22"/>
          <w:rtl/>
          <w:lang w:val="en-US" w:bidi="ar-EG"/>
        </w:rPr>
        <w:t>يئة، والذي ينبغي أن ينعكس بوضوح وصراحة في الإطار العالمي للتنوع الب</w:t>
      </w:r>
      <w:r w:rsidR="00DE0FCB">
        <w:rPr>
          <w:rFonts w:cs="Simplified Arabic" w:hint="cs"/>
          <w:snapToGrid w:val="0"/>
          <w:kern w:val="22"/>
          <w:rtl/>
          <w:lang w:val="en-US" w:bidi="ar-EG"/>
        </w:rPr>
        <w:t>يولوجي لما بعد عام 2020 وإدراجه</w:t>
      </w:r>
      <w:r>
        <w:rPr>
          <w:rFonts w:cs="Simplified Arabic" w:hint="cs"/>
          <w:snapToGrid w:val="0"/>
          <w:kern w:val="22"/>
          <w:rtl/>
          <w:lang w:val="en-US" w:bidi="ar-EG"/>
        </w:rPr>
        <w:t xml:space="preserve"> في الاستراتيجيات وخطط العمل المشتركة بين القطاعات والقطاعية. وثالثا، ينبغي أن تكون</w:t>
      </w:r>
      <w:r w:rsidR="00513E47">
        <w:rPr>
          <w:rFonts w:cs="Simplified Arabic" w:hint="cs"/>
          <w:snapToGrid w:val="0"/>
          <w:kern w:val="22"/>
          <w:rtl/>
          <w:lang w:val="en-US" w:bidi="ar-EG"/>
        </w:rPr>
        <w:t xml:space="preserve"> </w:t>
      </w:r>
      <w:r>
        <w:rPr>
          <w:rFonts w:cs="Simplified Arabic" w:hint="cs"/>
          <w:snapToGrid w:val="0"/>
          <w:kern w:val="22"/>
          <w:rtl/>
          <w:lang w:val="en-US" w:bidi="ar-EG"/>
        </w:rPr>
        <w:t xml:space="preserve">الاستجابة للأزمة الصحية والاقتصادية الحالية خضراء وعادلة من أجل تعافي أفضل ولتحقيق مجتمعات مستدامة وقادرة على الصمود. </w:t>
      </w:r>
      <w:r w:rsidR="00513E47">
        <w:rPr>
          <w:rFonts w:cs="Simplified Arabic" w:hint="cs"/>
          <w:snapToGrid w:val="0"/>
          <w:kern w:val="22"/>
          <w:rtl/>
          <w:lang w:val="en-US" w:bidi="ar-EG"/>
        </w:rPr>
        <w:t xml:space="preserve">ويحتاج التنوع البيولوجي والمناخ والبيئة ككل إلى وضعهم في قلب استراتيجيات التعافي من جائحة </w:t>
      </w:r>
      <w:r w:rsidR="00DE0FCB">
        <w:rPr>
          <w:rFonts w:cs="Simplified Arabic" w:hint="cs"/>
          <w:snapToGrid w:val="0"/>
          <w:kern w:val="22"/>
          <w:rtl/>
          <w:lang w:val="en-US" w:bidi="ar-EG"/>
        </w:rPr>
        <w:t>كوفيد-19؛ كيف تم تحفيز الاقتصاد</w:t>
      </w:r>
      <w:r w:rsidR="00513E47">
        <w:rPr>
          <w:rFonts w:cs="Simplified Arabic" w:hint="cs"/>
          <w:snapToGrid w:val="0"/>
          <w:kern w:val="22"/>
          <w:rtl/>
          <w:lang w:val="en-US" w:bidi="ar-EG"/>
        </w:rPr>
        <w:t xml:space="preserve"> وزيادة الموارد المخصصة استجابة للأزمة أو تقليل الضغط على التنوع البيولوجي والمناخ. وقد أظهر تقرير حلقة العمل بشأن التنوع البيولوجي والجوائح التي نظمها </w:t>
      </w:r>
      <w:r w:rsidR="00513E47">
        <w:rPr>
          <w:rFonts w:cs="Simplified Arabic"/>
          <w:snapToGrid w:val="0"/>
          <w:kern w:val="22"/>
          <w:lang w:val="en-US" w:bidi="ar-EG"/>
        </w:rPr>
        <w:t>IPBES</w:t>
      </w:r>
      <w:r w:rsidR="00513E47">
        <w:rPr>
          <w:rFonts w:cs="Simplified Arabic" w:hint="cs"/>
          <w:snapToGrid w:val="0"/>
          <w:kern w:val="22"/>
          <w:rtl/>
          <w:lang w:val="en-US" w:bidi="ar-EG"/>
        </w:rPr>
        <w:t xml:space="preserve"> بوضوح أن تكلفة منع الجائحة </w:t>
      </w:r>
      <w:r w:rsidR="00DE0FCB">
        <w:rPr>
          <w:rFonts w:cs="Simplified Arabic" w:hint="cs"/>
          <w:snapToGrid w:val="0"/>
          <w:kern w:val="22"/>
          <w:rtl/>
          <w:lang w:val="en-US" w:bidi="ar-EG"/>
        </w:rPr>
        <w:t>ت</w:t>
      </w:r>
      <w:r w:rsidR="00513E47">
        <w:rPr>
          <w:rFonts w:cs="Simplified Arabic" w:hint="cs"/>
          <w:snapToGrid w:val="0"/>
          <w:kern w:val="22"/>
          <w:rtl/>
          <w:lang w:val="en-US" w:bidi="ar-EG"/>
        </w:rPr>
        <w:t>مثل نسبة ص</w:t>
      </w:r>
      <w:r w:rsidR="00DE0FCB">
        <w:rPr>
          <w:rFonts w:cs="Simplified Arabic" w:hint="cs"/>
          <w:snapToGrid w:val="0"/>
          <w:kern w:val="22"/>
          <w:rtl/>
          <w:lang w:val="en-US" w:bidi="ar-EG"/>
        </w:rPr>
        <w:t>غ</w:t>
      </w:r>
      <w:r w:rsidR="00513E47">
        <w:rPr>
          <w:rFonts w:cs="Simplified Arabic" w:hint="cs"/>
          <w:snapToGrid w:val="0"/>
          <w:kern w:val="22"/>
          <w:rtl/>
          <w:lang w:val="en-US" w:bidi="ar-EG"/>
        </w:rPr>
        <w:t>يرة فقط من تكلفة الجوائح وآثارها الاقتصادية والاجتماعية.</w:t>
      </w:r>
    </w:p>
    <w:p w:rsidR="00376AF1" w:rsidRDefault="00513E47" w:rsidP="00FA4EB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وفي ختام كلمتها، حثت على اتخاذ إجراءات وقائية وأكدت للمشاركين أن الاتحاد الأوروبي ودوله الأعضاء يقفون مستعدين وملتزمين بالعمل الشاق معهم من أجل إعداد وتنفيذ إطار عالمي طموح للتنوع البيولوجي لما بعد عام 2020، وهو الإطار الذي يمكن أن يسهم أيضا في تقليل مخاطر الجوائح ودعم تعافي الطبيعة على نحو إيجابي وصامدا من الوجهتين الاقتصادية والاجتماعية</w:t>
      </w:r>
      <w:r w:rsidR="00841970">
        <w:rPr>
          <w:rFonts w:cs="Simplified Arabic" w:hint="cs"/>
          <w:snapToGrid w:val="0"/>
          <w:kern w:val="22"/>
          <w:rtl/>
          <w:lang w:val="en-US" w:bidi="ar-EG"/>
        </w:rPr>
        <w:t>.</w:t>
      </w:r>
    </w:p>
    <w:p w:rsidR="00513E47" w:rsidRPr="00513E47" w:rsidRDefault="00513E47" w:rsidP="00513E47">
      <w:pPr>
        <w:pStyle w:val="ListParagraph"/>
        <w:bidi/>
        <w:spacing w:after="120" w:line="216" w:lineRule="auto"/>
        <w:ind w:left="0"/>
        <w:contextualSpacing w:val="0"/>
        <w:jc w:val="center"/>
        <w:rPr>
          <w:rFonts w:cs="Simplified Arabic"/>
          <w:i/>
          <w:iCs/>
          <w:snapToGrid w:val="0"/>
          <w:kern w:val="22"/>
          <w:lang w:val="en-US" w:bidi="ar-EG"/>
        </w:rPr>
      </w:pPr>
      <w:r w:rsidRPr="00513E47">
        <w:rPr>
          <w:rFonts w:cs="Simplified Arabic" w:hint="cs"/>
          <w:i/>
          <w:iCs/>
          <w:snapToGrid w:val="0"/>
          <w:kern w:val="22"/>
          <w:rtl/>
          <w:lang w:val="en-US" w:bidi="ar-EG"/>
        </w:rPr>
        <w:t>4 -</w:t>
      </w:r>
      <w:r w:rsidRPr="00513E47">
        <w:rPr>
          <w:rFonts w:cs="Simplified Arabic" w:hint="cs"/>
          <w:i/>
          <w:iCs/>
          <w:snapToGrid w:val="0"/>
          <w:kern w:val="22"/>
          <w:rtl/>
          <w:lang w:val="en-US" w:bidi="ar-EG"/>
        </w:rPr>
        <w:tab/>
        <w:t xml:space="preserve">بيان من مجموعة </w:t>
      </w:r>
      <w:r w:rsidRPr="00513E47">
        <w:rPr>
          <w:rFonts w:cs="Simplified Arabic"/>
          <w:i/>
          <w:iCs/>
          <w:snapToGrid w:val="0"/>
          <w:kern w:val="22"/>
          <w:lang w:val="en-US" w:bidi="ar-EG"/>
        </w:rPr>
        <w:t>JUSCANZ</w:t>
      </w:r>
    </w:p>
    <w:p w:rsidR="006D73B7" w:rsidRPr="00DE0FCB" w:rsidRDefault="00513E47" w:rsidP="00DE0FCB">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DE0FCB">
        <w:rPr>
          <w:rFonts w:cs="Simplified Arabic" w:hint="cs"/>
          <w:snapToGrid w:val="0"/>
          <w:kern w:val="22"/>
          <w:rtl/>
          <w:lang w:val="en-US" w:bidi="ar-EG"/>
        </w:rPr>
        <w:t xml:space="preserve">قالت ممثلة أستراليا، متحدثة بالنيابة عن أستراليا، وكندا، وأيسلندا، وإسرائيل، وموناكو، ونيوزيلندا، والنرويج وسويسرا، </w:t>
      </w:r>
      <w:r w:rsidR="00CF59B5" w:rsidRPr="00DE0FCB">
        <w:rPr>
          <w:rFonts w:cs="Simplified Arabic" w:hint="cs"/>
          <w:snapToGrid w:val="0"/>
          <w:kern w:val="22"/>
          <w:rtl/>
          <w:lang w:val="en-US" w:bidi="ar-EG"/>
        </w:rPr>
        <w:t xml:space="preserve">مثنية على الجهود التي بذلها كل المشاركين في تنظيم الجلسة وأعربت عن تقديرها لكل العمل الذي جرى لمعالجة الروابط المهمة بين التنوع البيولوجي وصحة الإنسان التي تم تسليط الضوء عليها في مذكرة المناقشة التي أعدتها الأمينة التنفيذية. ورحبت بموضوع الجلسة وقالت إنه في ضوء الجائحة الحالية، كان من المهم أكثر مما كان تقدير أهمية الصحة البيئية وصلتها المتأصلة بصحة الإنسان. </w:t>
      </w:r>
      <w:r w:rsidR="00E319B2" w:rsidRPr="00DE0FCB">
        <w:rPr>
          <w:rFonts w:cs="Simplified Arabic" w:hint="cs"/>
          <w:snapToGrid w:val="0"/>
          <w:kern w:val="22"/>
          <w:rtl/>
          <w:lang w:val="en-US" w:bidi="ar-EG"/>
        </w:rPr>
        <w:t xml:space="preserve">ورحبت بموضوع الجلسة وقالت إنه، في ضوء الجائحة الحالية، فإن من المهم على نحو أكبر من ذي قبل التقدير الفعلي لأهمية صحة البيئة وصلتها المتأصلة </w:t>
      </w:r>
      <w:r w:rsidR="00674136" w:rsidRPr="00DE0FCB">
        <w:rPr>
          <w:rFonts w:cs="Simplified Arabic" w:hint="cs"/>
          <w:snapToGrid w:val="0"/>
          <w:kern w:val="22"/>
          <w:rtl/>
          <w:lang w:val="en-US" w:bidi="ar-EG"/>
        </w:rPr>
        <w:t>ب</w:t>
      </w:r>
      <w:r w:rsidR="00E319B2" w:rsidRPr="00DE0FCB">
        <w:rPr>
          <w:rFonts w:cs="Simplified Arabic" w:hint="cs"/>
          <w:snapToGrid w:val="0"/>
          <w:kern w:val="22"/>
          <w:rtl/>
          <w:lang w:val="en-US" w:bidi="ar-EG"/>
        </w:rPr>
        <w:t xml:space="preserve">صحة الإنسان. وأضافت أن التدهور السريع في التنوع البيولوجي كان من الصعب </w:t>
      </w:r>
      <w:r w:rsidR="006D73B7" w:rsidRPr="00DE0FCB">
        <w:rPr>
          <w:rFonts w:cs="Simplified Arabic" w:hint="cs"/>
          <w:snapToGrid w:val="0"/>
          <w:kern w:val="22"/>
          <w:rtl/>
          <w:lang w:val="en-US" w:bidi="ar-EG"/>
        </w:rPr>
        <w:t>المبالغة فيه</w:t>
      </w:r>
      <w:r w:rsidR="00E319B2" w:rsidRPr="00DE0FCB">
        <w:rPr>
          <w:rFonts w:cs="Simplified Arabic" w:hint="cs"/>
          <w:snapToGrid w:val="0"/>
          <w:kern w:val="22"/>
          <w:rtl/>
          <w:lang w:val="en-US" w:bidi="ar-EG"/>
        </w:rPr>
        <w:t xml:space="preserve">؛ وأن </w:t>
      </w:r>
      <w:r w:rsidR="006D73B7" w:rsidRPr="00DE0FCB">
        <w:rPr>
          <w:rFonts w:cs="Simplified Arabic" w:hint="cs"/>
          <w:snapToGrid w:val="0"/>
          <w:kern w:val="22"/>
          <w:rtl/>
          <w:lang w:val="en-US" w:bidi="ar-EG"/>
        </w:rPr>
        <w:t xml:space="preserve">التعدي على البيئة الطبيعية كان محركا رئيسيا لظهور تهديدات الجوائح، مثل كوفيد-19. ومن الحيوي للإطار الجديد أن يضمن أن حفظ التنوع البيولوجي يمثل جزءا حيويا لعملية "إعادة البناء </w:t>
      </w:r>
      <w:r w:rsidR="00DE0FCB" w:rsidRPr="00DE0FCB">
        <w:rPr>
          <w:rFonts w:cs="Simplified Arabic" w:hint="cs"/>
          <w:snapToGrid w:val="0"/>
          <w:kern w:val="22"/>
          <w:rtl/>
          <w:lang w:val="en-US" w:bidi="ar-EG"/>
        </w:rPr>
        <w:t>بشكل</w:t>
      </w:r>
      <w:r w:rsidR="006D73B7" w:rsidRPr="00DE0FCB">
        <w:rPr>
          <w:rFonts w:cs="Simplified Arabic" w:hint="cs"/>
          <w:snapToGrid w:val="0"/>
          <w:kern w:val="22"/>
          <w:rtl/>
          <w:lang w:val="en-US" w:bidi="ar-EG"/>
        </w:rPr>
        <w:t xml:space="preserve"> أفضل"، وبذلك تقلل مخاطر الجوائح الجديدة. وكان من المهم كسر الأفكار السابقة و</w:t>
      </w:r>
      <w:r w:rsidR="00DE0FCB" w:rsidRPr="00DE0FCB">
        <w:rPr>
          <w:rFonts w:cs="Simplified Arabic" w:hint="cs"/>
          <w:snapToGrid w:val="0"/>
          <w:kern w:val="22"/>
          <w:rtl/>
          <w:lang w:val="en-US" w:bidi="ar-EG"/>
        </w:rPr>
        <w:t xml:space="preserve">ينبغي </w:t>
      </w:r>
      <w:r w:rsidR="006D73B7" w:rsidRPr="00DE0FCB">
        <w:rPr>
          <w:rFonts w:cs="Simplified Arabic" w:hint="cs"/>
          <w:snapToGrid w:val="0"/>
          <w:kern w:val="22"/>
          <w:rtl/>
          <w:lang w:val="en-US" w:bidi="ar-EG"/>
        </w:rPr>
        <w:t xml:space="preserve">احترام </w:t>
      </w:r>
      <w:r w:rsidR="00DE0FCB" w:rsidRPr="00DE0FCB">
        <w:rPr>
          <w:rFonts w:cs="Simplified Arabic" w:hint="cs"/>
          <w:snapToGrid w:val="0"/>
          <w:kern w:val="22"/>
          <w:rtl/>
          <w:lang w:val="en-US" w:bidi="ar-EG"/>
        </w:rPr>
        <w:t xml:space="preserve">أهمية </w:t>
      </w:r>
      <w:r w:rsidR="006D73B7" w:rsidRPr="00DE0FCB">
        <w:rPr>
          <w:rFonts w:cs="Simplified Arabic" w:hint="cs"/>
          <w:snapToGrid w:val="0"/>
          <w:kern w:val="22"/>
          <w:rtl/>
          <w:lang w:val="en-US" w:bidi="ar-EG"/>
        </w:rPr>
        <w:t>التنوع البيولوجي على مدى جميع المجالات في الحياة، بما في ذلك صحة الإنسان. وكان من المهم، لصالح النظم الإيكولوجية، أن تعمل المنظمات الدولية والأطراف معا لفهم، إلى أ</w:t>
      </w:r>
      <w:r w:rsidR="00DE0FCB" w:rsidRPr="00DE0FCB">
        <w:rPr>
          <w:rFonts w:cs="Simplified Arabic" w:hint="cs"/>
          <w:snapToGrid w:val="0"/>
          <w:kern w:val="22"/>
          <w:rtl/>
          <w:lang w:val="en-US" w:bidi="ar-EG"/>
        </w:rPr>
        <w:t>قصى</w:t>
      </w:r>
      <w:r w:rsidR="006D73B7" w:rsidRPr="00DE0FCB">
        <w:rPr>
          <w:rFonts w:cs="Simplified Arabic" w:hint="cs"/>
          <w:snapToGrid w:val="0"/>
          <w:kern w:val="22"/>
          <w:rtl/>
          <w:lang w:val="en-US" w:bidi="ar-EG"/>
        </w:rPr>
        <w:t xml:space="preserve"> حد ممكن، الروابط بين صحة الإنسان وصحة الحيوان والبيئة، والأمراض حيوانية المنشأ، على النحو الذي تم تغطيته في نهج الصحة الواحدة. ويجب أن يعمل الجميع بخطى و</w:t>
      </w:r>
      <w:r w:rsidR="00DE0FCB" w:rsidRPr="00DE0FCB">
        <w:rPr>
          <w:rFonts w:cs="Simplified Arabic" w:hint="cs"/>
          <w:snapToGrid w:val="0"/>
          <w:kern w:val="22"/>
          <w:rtl/>
          <w:lang w:val="en-US" w:bidi="ar-EG"/>
        </w:rPr>
        <w:t>بهدف</w:t>
      </w:r>
      <w:r w:rsidR="006D73B7" w:rsidRPr="00DE0FCB">
        <w:rPr>
          <w:rFonts w:cs="Simplified Arabic" w:hint="cs"/>
          <w:snapToGrid w:val="0"/>
          <w:kern w:val="22"/>
          <w:rtl/>
          <w:lang w:val="en-US" w:bidi="ar-EG"/>
        </w:rPr>
        <w:t xml:space="preserve">، ودعم إشراك الجميع لمساعدة حماية كل واحد آخر. وينبغي أن يشترك الجميع بالكامل في مهمة التحدي هذه من أجل تقليل منحنى فقدان التنوع البيولوجي، وعند القيام بذلك، ينشأ عالم أكثر </w:t>
      </w:r>
      <w:r w:rsidR="00DE0FCB" w:rsidRPr="00DE0FCB">
        <w:rPr>
          <w:rFonts w:cs="Simplified Arabic" w:hint="cs"/>
          <w:snapToGrid w:val="0"/>
          <w:kern w:val="22"/>
          <w:rtl/>
          <w:lang w:val="en-US" w:bidi="ar-EG"/>
        </w:rPr>
        <w:t xml:space="preserve">أمانا وصحة لكل واحد. وقالت إن </w:t>
      </w:r>
      <w:r w:rsidR="006D73B7" w:rsidRPr="00DE0FCB">
        <w:rPr>
          <w:rFonts w:cs="Simplified Arabic" w:hint="cs"/>
          <w:snapToGrid w:val="0"/>
          <w:kern w:val="22"/>
          <w:rtl/>
          <w:lang w:val="en-US" w:bidi="ar-EG"/>
        </w:rPr>
        <w:t>مجموعة</w:t>
      </w:r>
      <w:r w:rsidR="00DE0FCB" w:rsidRPr="00DE0FCB">
        <w:rPr>
          <w:rFonts w:cs="Simplified Arabic" w:hint="cs"/>
          <w:snapToGrid w:val="0"/>
          <w:kern w:val="22"/>
          <w:rtl/>
          <w:lang w:val="en-US" w:bidi="ar-EG"/>
        </w:rPr>
        <w:t xml:space="preserve"> </w:t>
      </w:r>
      <w:r w:rsidR="00DE0FCB" w:rsidRPr="00DE0FCB">
        <w:rPr>
          <w:rFonts w:cs="Simplified Arabic"/>
          <w:snapToGrid w:val="0"/>
          <w:kern w:val="22"/>
          <w:lang w:val="en-US" w:bidi="ar-EG"/>
        </w:rPr>
        <w:t>JUSCANZ</w:t>
      </w:r>
      <w:r w:rsidR="006D73B7" w:rsidRPr="00DE0FCB">
        <w:rPr>
          <w:rFonts w:cs="Simplified Arabic" w:hint="cs"/>
          <w:snapToGrid w:val="0"/>
          <w:kern w:val="22"/>
          <w:rtl/>
          <w:lang w:val="en-US" w:bidi="ar-EG"/>
        </w:rPr>
        <w:t xml:space="preserve"> تتطلع إلى مناقشات بناءة وناجحة حول الموضوع في الجلسة الحالية.</w:t>
      </w:r>
    </w:p>
    <w:p w:rsidR="002B4A8A" w:rsidRPr="002B4A8A" w:rsidRDefault="002B4A8A" w:rsidP="00F039E6">
      <w:pPr>
        <w:pStyle w:val="ListParagraph"/>
        <w:bidi/>
        <w:spacing w:after="120" w:line="216" w:lineRule="auto"/>
        <w:ind w:left="0"/>
        <w:contextualSpacing w:val="0"/>
        <w:jc w:val="center"/>
        <w:outlineLvl w:val="1"/>
        <w:rPr>
          <w:rFonts w:ascii="Simplified Arabic" w:hAnsi="Simplified Arabic" w:cs="Simplified Arabic"/>
          <w:b/>
          <w:bCs/>
          <w:snapToGrid w:val="0"/>
          <w:kern w:val="22"/>
          <w:sz w:val="24"/>
          <w:lang w:val="en-US" w:bidi="ar-EG"/>
        </w:rPr>
      </w:pPr>
      <w:bookmarkStart w:id="14" w:name="_Toc67849789"/>
      <w:r w:rsidRPr="002B4A8A">
        <w:rPr>
          <w:rFonts w:ascii="Simplified Arabic" w:hAnsi="Simplified Arabic" w:cs="Simplified Arabic" w:hint="cs"/>
          <w:b/>
          <w:bCs/>
          <w:snapToGrid w:val="0"/>
          <w:kern w:val="22"/>
          <w:sz w:val="24"/>
          <w:rtl/>
          <w:lang w:val="en-US" w:bidi="ar-EG"/>
        </w:rPr>
        <w:t>باء -</w:t>
      </w:r>
      <w:r w:rsidRPr="002B4A8A">
        <w:rPr>
          <w:rFonts w:ascii="Simplified Arabic" w:hAnsi="Simplified Arabic" w:cs="Simplified Arabic" w:hint="cs"/>
          <w:b/>
          <w:bCs/>
          <w:snapToGrid w:val="0"/>
          <w:kern w:val="22"/>
          <w:sz w:val="24"/>
          <w:rtl/>
          <w:lang w:val="en-US" w:bidi="ar-EG"/>
        </w:rPr>
        <w:tab/>
        <w:t>بيانات من الأطراف</w:t>
      </w:r>
      <w:bookmarkEnd w:id="14"/>
    </w:p>
    <w:p w:rsidR="002B4A8A" w:rsidRDefault="00B703BD"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أدلى ببيانات ممثلو البرازيل، وماليزيا، والمكسيك وسويسرا.</w:t>
      </w:r>
    </w:p>
    <w:p w:rsidR="002B4A8A" w:rsidRDefault="00B703BD"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واستمرت المدا</w:t>
      </w:r>
      <w:r w:rsidR="00EC5B6B">
        <w:rPr>
          <w:rFonts w:ascii="Simplified Arabic" w:hAnsi="Simplified Arabic" w:cs="Simplified Arabic" w:hint="cs"/>
          <w:snapToGrid w:val="0"/>
          <w:kern w:val="22"/>
          <w:sz w:val="24"/>
          <w:rtl/>
          <w:lang w:val="en-US" w:bidi="ar-EG"/>
        </w:rPr>
        <w:t>و</w:t>
      </w:r>
      <w:r>
        <w:rPr>
          <w:rFonts w:ascii="Simplified Arabic" w:hAnsi="Simplified Arabic" w:cs="Simplified Arabic" w:hint="cs"/>
          <w:snapToGrid w:val="0"/>
          <w:kern w:val="22"/>
          <w:sz w:val="24"/>
          <w:rtl/>
          <w:lang w:val="en-US" w:bidi="ar-EG"/>
        </w:rPr>
        <w:t>لات يوم الأربعاء 16 ديسمبر/كانون الأول 2020.</w:t>
      </w:r>
    </w:p>
    <w:p w:rsidR="002B4A8A" w:rsidRDefault="00B703BD" w:rsidP="00B703BD">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lastRenderedPageBreak/>
        <w:t xml:space="preserve">وأدلى ببيانات أخرى ممثلو الأرجنتين، وأستراليا، والنمسا، وبلجيكا، والكاميرون، وشيلي، والصين، وكولومبيا، وكوستاريكا، وإكوادور، وفنلندا، وفرنسا، وإيران (جمهورية </w:t>
      </w:r>
      <w:r>
        <w:rPr>
          <w:rFonts w:ascii="Simplified Arabic" w:hAnsi="Simplified Arabic" w:cs="Simplified Arabic"/>
          <w:snapToGrid w:val="0"/>
          <w:kern w:val="22"/>
          <w:sz w:val="24"/>
          <w:rtl/>
          <w:lang w:val="en-US" w:bidi="ar-EG"/>
        </w:rPr>
        <w:t>–</w:t>
      </w:r>
      <w:r>
        <w:rPr>
          <w:rFonts w:ascii="Simplified Arabic" w:hAnsi="Simplified Arabic" w:cs="Simplified Arabic" w:hint="cs"/>
          <w:snapToGrid w:val="0"/>
          <w:kern w:val="22"/>
          <w:sz w:val="24"/>
          <w:rtl/>
          <w:lang w:val="en-US" w:bidi="ar-EG"/>
        </w:rPr>
        <w:t xml:space="preserve"> الإسلامية)، واليابان، ونيوزيلندا، والنرويج، وبيرو، وإسبانيا، وسري لانكا، والسويد، وتركيا، وأوغندا والمملكة المتحدة لبريطانيا العظمى وأيرلندا الشمالية.</w:t>
      </w:r>
    </w:p>
    <w:p w:rsidR="002B4A8A" w:rsidRDefault="00B703BD"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وأبلغ ممثل النمسا المشاركين بأن حكومة النمسا قررت دعم عمل الاتفاقية في مجال "التنوع البيولوجي والصحة" بمساهمة طوعية قدرها 12,000 يورو.</w:t>
      </w:r>
    </w:p>
    <w:p w:rsidR="002B4A8A" w:rsidRPr="002B4A8A" w:rsidRDefault="002B4A8A" w:rsidP="00F039E6">
      <w:pPr>
        <w:pStyle w:val="ListParagraph"/>
        <w:bidi/>
        <w:spacing w:after="120" w:line="216" w:lineRule="auto"/>
        <w:ind w:left="0"/>
        <w:contextualSpacing w:val="0"/>
        <w:jc w:val="center"/>
        <w:outlineLvl w:val="1"/>
        <w:rPr>
          <w:rFonts w:ascii="Simplified Arabic" w:hAnsi="Simplified Arabic" w:cs="Simplified Arabic"/>
          <w:b/>
          <w:bCs/>
          <w:snapToGrid w:val="0"/>
          <w:kern w:val="22"/>
          <w:sz w:val="24"/>
          <w:lang w:val="en-US" w:bidi="ar-EG"/>
        </w:rPr>
      </w:pPr>
      <w:bookmarkStart w:id="15" w:name="_Toc67849790"/>
      <w:r w:rsidRPr="002B4A8A">
        <w:rPr>
          <w:rFonts w:ascii="Simplified Arabic" w:hAnsi="Simplified Arabic" w:cs="Simplified Arabic" w:hint="cs"/>
          <w:b/>
          <w:bCs/>
          <w:snapToGrid w:val="0"/>
          <w:kern w:val="22"/>
          <w:sz w:val="24"/>
          <w:rtl/>
          <w:lang w:val="en-US" w:bidi="ar-EG"/>
        </w:rPr>
        <w:t>جيم -</w:t>
      </w:r>
      <w:r w:rsidRPr="002B4A8A">
        <w:rPr>
          <w:rFonts w:ascii="Simplified Arabic" w:hAnsi="Simplified Arabic" w:cs="Simplified Arabic" w:hint="cs"/>
          <w:b/>
          <w:bCs/>
          <w:snapToGrid w:val="0"/>
          <w:kern w:val="22"/>
          <w:sz w:val="24"/>
          <w:rtl/>
          <w:lang w:val="en-US" w:bidi="ar-EG"/>
        </w:rPr>
        <w:tab/>
        <w:t>بيانات من المنظمات الدولية ومنظمات المجتمع المدني</w:t>
      </w:r>
      <w:bookmarkEnd w:id="15"/>
    </w:p>
    <w:p w:rsidR="002B4A8A" w:rsidRDefault="00E25747"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أدلى ببيانات ممثل</w:t>
      </w:r>
      <w:r w:rsidRPr="00E25747">
        <w:rPr>
          <w:rFonts w:ascii="Simplified Arabic" w:hAnsi="Simplified Arabic" w:cs="Simplified Arabic" w:hint="cs"/>
          <w:snapToGrid w:val="0"/>
          <w:kern w:val="22"/>
          <w:sz w:val="24"/>
          <w:rtl/>
          <w:lang w:val="en-US" w:bidi="ar-EG"/>
        </w:rPr>
        <w:t xml:space="preserve"> </w:t>
      </w:r>
      <w:r w:rsidRPr="00E25747">
        <w:rPr>
          <w:rFonts w:cs="Simplified Arabic" w:hint="cs"/>
          <w:rtl/>
          <w:lang w:val="en-CA" w:bidi="ar-EG"/>
        </w:rPr>
        <w:t>اتفاقية التجارة الدولية بأنواع الحيوانات والنباتات البرية المهددة بالانقراض</w:t>
      </w:r>
      <w:r>
        <w:rPr>
          <w:rFonts w:ascii="Simplified Arabic" w:hAnsi="Simplified Arabic" w:cs="Simplified Arabic" w:hint="cs"/>
          <w:snapToGrid w:val="0"/>
          <w:kern w:val="22"/>
          <w:sz w:val="24"/>
          <w:rtl/>
          <w:lang w:val="en-US" w:bidi="ar-EG"/>
        </w:rPr>
        <w:t xml:space="preserve"> </w:t>
      </w:r>
      <w:r w:rsidR="00EC5B6B">
        <w:rPr>
          <w:rFonts w:ascii="Simplified Arabic" w:hAnsi="Simplified Arabic" w:cs="Simplified Arabic" w:hint="cs"/>
          <w:snapToGrid w:val="0"/>
          <w:kern w:val="22"/>
          <w:sz w:val="24"/>
          <w:rtl/>
          <w:lang w:val="en-US" w:bidi="ar-EG"/>
        </w:rPr>
        <w:t>و</w:t>
      </w:r>
      <w:r>
        <w:rPr>
          <w:rFonts w:ascii="Simplified Arabic" w:hAnsi="Simplified Arabic" w:cs="Simplified Arabic" w:hint="cs"/>
          <w:snapToGrid w:val="0"/>
          <w:kern w:val="22"/>
          <w:sz w:val="24"/>
          <w:rtl/>
          <w:lang w:val="en-US" w:bidi="ar-EG"/>
        </w:rPr>
        <w:t>ممثل منظمة الأغذية والزراعة للأمم المتحدة.</w:t>
      </w:r>
    </w:p>
    <w:p w:rsidR="002B4A8A" w:rsidRDefault="00E25747"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وأدلى ببيانات أيضا ممثلو التحالف من أجل اتفاقية التنوع البيولوجي، وتحالف النساء المعني باتفاقية التنوع البيولوجي، والشبكة العالمية للشباب المعنية بالتنوع البيولوجي، والمنتدى الدولي للشعوب الأصلية المعني بالتنوع البيولوجي، والحكومات دون الوطنية والمحلية.</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1 -</w:t>
      </w:r>
      <w:r w:rsidRPr="002B4A8A">
        <w:rPr>
          <w:rFonts w:ascii="Simplified Arabic" w:hAnsi="Simplified Arabic" w:cs="Simplified Arabic" w:hint="cs"/>
          <w:i/>
          <w:iCs/>
          <w:snapToGrid w:val="0"/>
          <w:kern w:val="22"/>
          <w:sz w:val="24"/>
          <w:rtl/>
          <w:lang w:val="en-US" w:bidi="ar-EG"/>
        </w:rPr>
        <w:tab/>
        <w:t>المنتدى الدولي للشعوب الأصلية المعني بالتنوع البيولوجي</w:t>
      </w:r>
    </w:p>
    <w:p w:rsidR="002B4A8A" w:rsidRDefault="00E319B2" w:rsidP="00732242">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تحدثت ممثلة المنتدى الدولي للشعوب الأصلية المعني بالتنوع البيولوجي </w:t>
      </w:r>
      <w:r w:rsidRPr="00E319B2">
        <w:rPr>
          <w:snapToGrid w:val="0"/>
          <w:kern w:val="22"/>
          <w:szCs w:val="22"/>
          <w:lang w:val="en-US" w:bidi="ar-EG"/>
        </w:rPr>
        <w:t>(IIGB)</w:t>
      </w:r>
      <w:r>
        <w:rPr>
          <w:rFonts w:ascii="Simplified Arabic" w:hAnsi="Simplified Arabic" w:cs="Simplified Arabic" w:hint="cs"/>
          <w:snapToGrid w:val="0"/>
          <w:kern w:val="22"/>
          <w:sz w:val="24"/>
          <w:rtl/>
          <w:lang w:val="en-US" w:bidi="ar-EG"/>
        </w:rPr>
        <w:t xml:space="preserve"> عن </w:t>
      </w:r>
      <w:r w:rsidR="00E83FDB">
        <w:rPr>
          <w:rFonts w:ascii="Simplified Arabic" w:hAnsi="Simplified Arabic" w:cs="Simplified Arabic" w:hint="cs"/>
          <w:snapToGrid w:val="0"/>
          <w:kern w:val="22"/>
          <w:sz w:val="24"/>
          <w:rtl/>
          <w:lang w:val="en-US" w:bidi="ar-EG"/>
        </w:rPr>
        <w:t>الحوار المواضيعي العالمي الثاني للشعوب الأصلية والمجتمعات المحلية بشأن الإطار العالمي للتنوع البيولوجي لما بعد عام 2020، الذي عقد من 1 إلى 3 ديسمبر/كانون الأول 2020، وقالت إنه عند التحضير لهذا الحور، نظم المنتدى الدولي أكثر من 20 حلقة دراسية شبكية إقليمية لمناقشة المسودة الأولية للإطار العالمي للتنوع البيولوجي لما بعد عام 2020</w:t>
      </w:r>
      <w:r w:rsidR="00732242">
        <w:rPr>
          <w:rFonts w:ascii="Simplified Arabic" w:hAnsi="Simplified Arabic" w:cs="Simplified Arabic" w:hint="cs"/>
          <w:snapToGrid w:val="0"/>
          <w:kern w:val="22"/>
          <w:sz w:val="24"/>
          <w:rtl/>
          <w:lang w:val="en-US" w:bidi="ar-EG"/>
        </w:rPr>
        <w:t>.</w:t>
      </w:r>
      <w:r w:rsidR="00732242" w:rsidRPr="00732242">
        <w:rPr>
          <w:rStyle w:val="FootnoteReference"/>
          <w:snapToGrid w:val="0"/>
          <w:kern w:val="22"/>
          <w:sz w:val="24"/>
          <w:szCs w:val="24"/>
          <w:u w:val="none"/>
          <w:vertAlign w:val="superscript"/>
          <w:rtl/>
          <w:lang w:val="en-US" w:bidi="ar-EG"/>
        </w:rPr>
        <w:footnoteReference w:id="12"/>
      </w:r>
      <w:r w:rsidR="00732242">
        <w:rPr>
          <w:rFonts w:ascii="Simplified Arabic" w:hAnsi="Simplified Arabic" w:cs="Simplified Arabic" w:hint="cs"/>
          <w:snapToGrid w:val="0"/>
          <w:kern w:val="22"/>
          <w:sz w:val="24"/>
          <w:rtl/>
          <w:lang w:val="en-US" w:bidi="ar-EG"/>
        </w:rPr>
        <w:t xml:space="preserve"> وقد طرح المنتدى الدولي عددا من التوصيات استنادا إلى نتائج ذلك الحوار.</w:t>
      </w:r>
      <w:r w:rsidR="00732242" w:rsidRPr="00732242">
        <w:rPr>
          <w:rStyle w:val="FootnoteReference"/>
          <w:snapToGrid w:val="0"/>
          <w:kern w:val="22"/>
          <w:sz w:val="24"/>
          <w:szCs w:val="24"/>
          <w:u w:val="none"/>
          <w:vertAlign w:val="superscript"/>
          <w:rtl/>
          <w:lang w:val="en-US" w:bidi="ar-EG"/>
        </w:rPr>
        <w:footnoteReference w:id="13"/>
      </w:r>
    </w:p>
    <w:p w:rsidR="002B4A8A" w:rsidRDefault="00E83FDB" w:rsidP="00EC5B6B">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وقالت إن الشعوب الأصلية قامت بحماية التنوع البيولوجي إذ أنها تفهم صلته بالصحة وتأثيرات تدمير التنوع البيولوجي على الغابات، والحيوانات، والأنهار والنباتات، التي تشمل الطب التقليدي، والآثار على حياتها اليومية، والغذاء، والروح والرفاه. وإذا قامت البلدان بضمان الحماية للتنوع البيولوجي لديها، فإن البشرية ستكون على استعداد أفضل لإدارة الجوائح، بما في ذلك كوفيد-19، التي أثرت على كثير من الشعوب الأصلية والمجتمعات المحلية، ممن يعيش في مجتمعات والذين لم يكن لديهم مراكز صحية مناسبة أو </w:t>
      </w:r>
      <w:r w:rsidR="00EC5B6B">
        <w:rPr>
          <w:rFonts w:ascii="Simplified Arabic" w:hAnsi="Simplified Arabic" w:cs="Simplified Arabic" w:hint="cs"/>
          <w:snapToGrid w:val="0"/>
          <w:kern w:val="22"/>
          <w:sz w:val="24"/>
          <w:rtl/>
          <w:lang w:val="en-US" w:bidi="ar-EG"/>
        </w:rPr>
        <w:t xml:space="preserve">كانوا </w:t>
      </w:r>
      <w:r>
        <w:rPr>
          <w:rFonts w:ascii="Simplified Arabic" w:hAnsi="Simplified Arabic" w:cs="Simplified Arabic" w:hint="cs"/>
          <w:snapToGrid w:val="0"/>
          <w:kern w:val="22"/>
          <w:sz w:val="24"/>
          <w:rtl/>
          <w:lang w:val="en-US" w:bidi="ar-EG"/>
        </w:rPr>
        <w:t>بالقرب من المشافي ولم يتواجد موظف</w:t>
      </w:r>
      <w:r w:rsidR="00EC5B6B">
        <w:rPr>
          <w:rFonts w:ascii="Simplified Arabic" w:hAnsi="Simplified Arabic" w:cs="Simplified Arabic" w:hint="cs"/>
          <w:snapToGrid w:val="0"/>
          <w:kern w:val="22"/>
          <w:sz w:val="24"/>
          <w:rtl/>
          <w:lang w:val="en-US" w:bidi="ar-EG"/>
        </w:rPr>
        <w:t>و</w:t>
      </w:r>
      <w:r>
        <w:rPr>
          <w:rFonts w:ascii="Simplified Arabic" w:hAnsi="Simplified Arabic" w:cs="Simplified Arabic" w:hint="cs"/>
          <w:snapToGrid w:val="0"/>
          <w:kern w:val="22"/>
          <w:sz w:val="24"/>
          <w:rtl/>
          <w:lang w:val="en-US" w:bidi="ar-EG"/>
        </w:rPr>
        <w:t>ن طبي</w:t>
      </w:r>
      <w:r w:rsidR="00EC5B6B">
        <w:rPr>
          <w:rFonts w:ascii="Simplified Arabic" w:hAnsi="Simplified Arabic" w:cs="Simplified Arabic" w:hint="cs"/>
          <w:snapToGrid w:val="0"/>
          <w:kern w:val="22"/>
          <w:sz w:val="24"/>
          <w:rtl/>
          <w:lang w:val="en-US" w:bidi="ar-EG"/>
        </w:rPr>
        <w:t>و</w:t>
      </w:r>
      <w:r>
        <w:rPr>
          <w:rFonts w:ascii="Simplified Arabic" w:hAnsi="Simplified Arabic" w:cs="Simplified Arabic" w:hint="cs"/>
          <w:snapToGrid w:val="0"/>
          <w:kern w:val="22"/>
          <w:sz w:val="24"/>
          <w:rtl/>
          <w:lang w:val="en-US" w:bidi="ar-EG"/>
        </w:rPr>
        <w:t>ن أو أدوية بشكل عام. وقالت إن الصلات المترابطة بين التنوع البيولوجي والصحة وم</w:t>
      </w:r>
      <w:r w:rsidR="00EC5B6B">
        <w:rPr>
          <w:rFonts w:ascii="Simplified Arabic" w:hAnsi="Simplified Arabic" w:cs="Simplified Arabic" w:hint="cs"/>
          <w:snapToGrid w:val="0"/>
          <w:kern w:val="22"/>
          <w:sz w:val="24"/>
          <w:rtl/>
          <w:lang w:val="en-US" w:bidi="ar-EG"/>
        </w:rPr>
        <w:t>خ</w:t>
      </w:r>
      <w:r>
        <w:rPr>
          <w:rFonts w:ascii="Simplified Arabic" w:hAnsi="Simplified Arabic" w:cs="Simplified Arabic" w:hint="cs"/>
          <w:snapToGrid w:val="0"/>
          <w:kern w:val="22"/>
          <w:sz w:val="24"/>
          <w:rtl/>
          <w:lang w:val="en-US" w:bidi="ar-EG"/>
        </w:rPr>
        <w:t>ا</w:t>
      </w:r>
      <w:r w:rsidR="00EC5B6B">
        <w:rPr>
          <w:rFonts w:ascii="Simplified Arabic" w:hAnsi="Simplified Arabic" w:cs="Simplified Arabic" w:hint="cs"/>
          <w:snapToGrid w:val="0"/>
          <w:kern w:val="22"/>
          <w:sz w:val="24"/>
          <w:rtl/>
          <w:lang w:val="en-US" w:bidi="ar-EG"/>
        </w:rPr>
        <w:t>ط</w:t>
      </w:r>
      <w:r>
        <w:rPr>
          <w:rFonts w:ascii="Simplified Arabic" w:hAnsi="Simplified Arabic" w:cs="Simplified Arabic" w:hint="cs"/>
          <w:snapToGrid w:val="0"/>
          <w:kern w:val="22"/>
          <w:sz w:val="24"/>
          <w:rtl/>
          <w:lang w:val="en-US" w:bidi="ar-EG"/>
        </w:rPr>
        <w:t>ر الجوائح تحتاج إلى انعكاسها في الإطار العالمي للتنوع البيولوجي الذي يعترف بالطب التقليدي للشعوب الأصلية والمجتمعات المحلية واستخدامها المألوف المستدام للتنوع البيولوجي وإدارته، وبالحيوانات البرية والنباتات.</w:t>
      </w:r>
    </w:p>
    <w:p w:rsidR="002B4A8A" w:rsidRDefault="00E83FDB" w:rsidP="00EC5B6B">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وأضافت أن النسخة الحالية من الهدف 19 في مسودة</w:t>
      </w:r>
      <w:r w:rsidR="00282FCB">
        <w:rPr>
          <w:rFonts w:ascii="Simplified Arabic" w:hAnsi="Simplified Arabic" w:cs="Simplified Arabic" w:hint="cs"/>
          <w:snapToGrid w:val="0"/>
          <w:kern w:val="22"/>
          <w:sz w:val="24"/>
          <w:rtl/>
          <w:lang w:val="en-US" w:bidi="ar-EG"/>
        </w:rPr>
        <w:t xml:space="preserve"> </w:t>
      </w:r>
      <w:r w:rsidR="00376C66">
        <w:rPr>
          <w:rFonts w:ascii="Simplified Arabic" w:hAnsi="Simplified Arabic" w:cs="Simplified Arabic" w:hint="cs"/>
          <w:snapToGrid w:val="0"/>
          <w:kern w:val="22"/>
          <w:sz w:val="24"/>
          <w:rtl/>
          <w:lang w:val="en-US" w:bidi="ar-EG"/>
        </w:rPr>
        <w:t>إطار الرصد للإطار العالمي للتنوع البيولوجي لما بعد عام 2020</w:t>
      </w:r>
      <w:r w:rsidR="00732242">
        <w:rPr>
          <w:rFonts w:ascii="Simplified Arabic" w:hAnsi="Simplified Arabic" w:cs="Simplified Arabic" w:hint="cs"/>
          <w:snapToGrid w:val="0"/>
          <w:kern w:val="22"/>
          <w:sz w:val="24"/>
          <w:rtl/>
          <w:lang w:val="en-US" w:bidi="ar-EG"/>
        </w:rPr>
        <w:t>،</w:t>
      </w:r>
      <w:r w:rsidR="00732242" w:rsidRPr="00732242">
        <w:rPr>
          <w:rStyle w:val="FootnoteReference"/>
          <w:snapToGrid w:val="0"/>
          <w:kern w:val="22"/>
          <w:sz w:val="24"/>
          <w:szCs w:val="24"/>
          <w:u w:val="none"/>
          <w:vertAlign w:val="superscript"/>
          <w:rtl/>
          <w:lang w:val="en-US" w:bidi="ar-EG"/>
        </w:rPr>
        <w:footnoteReference w:id="14"/>
      </w:r>
      <w:r w:rsidR="00376C66">
        <w:rPr>
          <w:rFonts w:ascii="Simplified Arabic" w:hAnsi="Simplified Arabic" w:cs="Simplified Arabic" w:hint="cs"/>
          <w:snapToGrid w:val="0"/>
          <w:kern w:val="22"/>
          <w:sz w:val="24"/>
          <w:rtl/>
          <w:lang w:val="en-US" w:bidi="ar-EG"/>
        </w:rPr>
        <w:t xml:space="preserve"> بشأن المعلومات عن المعارف التقليدية، يحتاج إلى المراجعة إذ أنه لم يصل إلى المعايير التي حددها الهدف 18 من أهداف أيشي. وينبغي أن يحتوي على اعتراف قوي للمعارف التقليدية والإبتكارات والممارسات وأن يدعمها وبدورها في حفظ التنوع البيولوجي واستخدامه المستدام وفقا للتقدم الذي تم إحرازه حتى الآن </w:t>
      </w:r>
      <w:r w:rsidR="00EC5B6B">
        <w:rPr>
          <w:rFonts w:ascii="Simplified Arabic" w:hAnsi="Simplified Arabic" w:cs="Simplified Arabic" w:hint="cs"/>
          <w:snapToGrid w:val="0"/>
          <w:kern w:val="22"/>
          <w:sz w:val="24"/>
          <w:rtl/>
          <w:lang w:val="en-US" w:bidi="ar-EG"/>
        </w:rPr>
        <w:t>بموجب</w:t>
      </w:r>
      <w:r w:rsidR="00376C66">
        <w:rPr>
          <w:rFonts w:ascii="Simplified Arabic" w:hAnsi="Simplified Arabic" w:cs="Simplified Arabic" w:hint="cs"/>
          <w:snapToGrid w:val="0"/>
          <w:kern w:val="22"/>
          <w:sz w:val="24"/>
          <w:rtl/>
          <w:lang w:val="en-US" w:bidi="ar-EG"/>
        </w:rPr>
        <w:t xml:space="preserve"> اتفاقية التنوع البيولوجي. وعلاوة على ذلك فإن النسخ الحالية للأهداف 4 و8 و9 في إطار الرصد لم تعترف بالاستخدام المألوف المستدام، الذي يتضمن السكن، والطب التقليدي، والسيادة الغذائية للشعوب الأصلية والمجتمعات المحلية، بما في ذلك النساء والشباب.</w:t>
      </w:r>
    </w:p>
    <w:p w:rsidR="002B4A8A" w:rsidRDefault="00376C66" w:rsidP="00D137F6">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lastRenderedPageBreak/>
        <w:t>وأضافت أن الإطار العالمي للتنوع البيولوجي يحتاج إلى أن يتخذ نهجا قائم</w:t>
      </w:r>
      <w:r w:rsidR="00EC5B6B">
        <w:rPr>
          <w:rFonts w:ascii="Simplified Arabic" w:hAnsi="Simplified Arabic" w:cs="Simplified Arabic" w:hint="cs"/>
          <w:snapToGrid w:val="0"/>
          <w:kern w:val="22"/>
          <w:sz w:val="24"/>
          <w:rtl/>
          <w:lang w:val="en-US" w:bidi="ar-EG"/>
        </w:rPr>
        <w:t xml:space="preserve">ا على </w:t>
      </w:r>
      <w:r>
        <w:rPr>
          <w:rFonts w:ascii="Simplified Arabic" w:hAnsi="Simplified Arabic" w:cs="Simplified Arabic" w:hint="cs"/>
          <w:snapToGrid w:val="0"/>
          <w:kern w:val="22"/>
          <w:sz w:val="24"/>
          <w:rtl/>
          <w:lang w:val="en-US" w:bidi="ar-EG"/>
        </w:rPr>
        <w:t>حقوق ال</w:t>
      </w:r>
      <w:r w:rsidR="00EC5B6B">
        <w:rPr>
          <w:rFonts w:ascii="Simplified Arabic" w:hAnsi="Simplified Arabic" w:cs="Simplified Arabic" w:hint="cs"/>
          <w:snapToGrid w:val="0"/>
          <w:kern w:val="22"/>
          <w:sz w:val="24"/>
          <w:rtl/>
          <w:lang w:val="en-US" w:bidi="ar-EG"/>
        </w:rPr>
        <w:t>إنسان</w:t>
      </w:r>
      <w:r>
        <w:rPr>
          <w:rFonts w:ascii="Simplified Arabic" w:hAnsi="Simplified Arabic" w:cs="Simplified Arabic" w:hint="cs"/>
          <w:snapToGrid w:val="0"/>
          <w:kern w:val="22"/>
          <w:sz w:val="24"/>
          <w:rtl/>
          <w:lang w:val="en-US" w:bidi="ar-EG"/>
        </w:rPr>
        <w:t xml:space="preserve"> وينبغي أن يشمل هدفا بشأن الاعتراف بالأراضي، والأقاليم والمياه لدى الشعب الأصلية والمجتمعات المحلية وفقا لقوانينها العرفية، ونظم الحوك</w:t>
      </w:r>
      <w:r w:rsidR="00D137F6">
        <w:rPr>
          <w:rFonts w:ascii="Simplified Arabic" w:hAnsi="Simplified Arabic" w:cs="Simplified Arabic" w:hint="cs"/>
          <w:snapToGrid w:val="0"/>
          <w:kern w:val="22"/>
          <w:sz w:val="24"/>
          <w:rtl/>
          <w:lang w:val="en-US" w:bidi="ar-EG"/>
        </w:rPr>
        <w:t>م</w:t>
      </w:r>
      <w:r>
        <w:rPr>
          <w:rFonts w:ascii="Simplified Arabic" w:hAnsi="Simplified Arabic" w:cs="Simplified Arabic" w:hint="cs"/>
          <w:snapToGrid w:val="0"/>
          <w:kern w:val="22"/>
          <w:sz w:val="24"/>
          <w:rtl/>
          <w:lang w:val="en-US" w:bidi="ar-EG"/>
        </w:rPr>
        <w:t>ة لديها وممارسات الإدارة فيها، وينبغي أن يقدر العلاقة المتبادلة بين الث</w:t>
      </w:r>
      <w:r w:rsidR="00D137F6">
        <w:rPr>
          <w:rFonts w:ascii="Simplified Arabic" w:hAnsi="Simplified Arabic" w:cs="Simplified Arabic" w:hint="cs"/>
          <w:snapToGrid w:val="0"/>
          <w:kern w:val="22"/>
          <w:sz w:val="24"/>
          <w:rtl/>
          <w:lang w:val="en-US" w:bidi="ar-EG"/>
        </w:rPr>
        <w:t>قا</w:t>
      </w:r>
      <w:r>
        <w:rPr>
          <w:rFonts w:ascii="Simplified Arabic" w:hAnsi="Simplified Arabic" w:cs="Simplified Arabic" w:hint="cs"/>
          <w:snapToGrid w:val="0"/>
          <w:kern w:val="22"/>
          <w:sz w:val="24"/>
          <w:rtl/>
          <w:lang w:val="en-US" w:bidi="ar-EG"/>
        </w:rPr>
        <w:t>فة والتنوع البيولوجي. و</w:t>
      </w:r>
      <w:r w:rsidR="00D137F6">
        <w:rPr>
          <w:rFonts w:ascii="Simplified Arabic" w:hAnsi="Simplified Arabic" w:cs="Simplified Arabic" w:hint="cs"/>
          <w:snapToGrid w:val="0"/>
          <w:kern w:val="22"/>
          <w:sz w:val="24"/>
          <w:rtl/>
          <w:lang w:val="en-US" w:bidi="ar-EG"/>
        </w:rPr>
        <w:t>ينبغي أن يحتوي</w:t>
      </w:r>
      <w:r>
        <w:rPr>
          <w:rFonts w:ascii="Simplified Arabic" w:hAnsi="Simplified Arabic" w:cs="Simplified Arabic" w:hint="cs"/>
          <w:snapToGrid w:val="0"/>
          <w:kern w:val="22"/>
          <w:sz w:val="24"/>
          <w:rtl/>
          <w:lang w:val="en-US" w:bidi="ar-EG"/>
        </w:rPr>
        <w:t xml:space="preserve"> الإطار العالمي للتنوع البيولوجي على التزام قوي للأطراف على حماية واستعادة الطبيعة، والاعتراف بحقوق الشعوب الأصلية. </w:t>
      </w:r>
      <w:r w:rsidR="00282FCB">
        <w:rPr>
          <w:rFonts w:ascii="Simplified Arabic" w:hAnsi="Simplified Arabic" w:cs="Simplified Arabic" w:hint="cs"/>
          <w:snapToGrid w:val="0"/>
          <w:kern w:val="22"/>
          <w:sz w:val="24"/>
          <w:rtl/>
          <w:lang w:val="en-US" w:bidi="ar-EG"/>
        </w:rPr>
        <w:t xml:space="preserve">وختاما، يوصي المنتدى الدولي للشعوب الأصلية المعني بالتنوع البيولوجي أن أي خطة </w:t>
      </w:r>
      <w:r w:rsidR="00D137F6">
        <w:rPr>
          <w:rFonts w:ascii="Simplified Arabic" w:hAnsi="Simplified Arabic" w:cs="Simplified Arabic" w:hint="cs"/>
          <w:snapToGrid w:val="0"/>
          <w:kern w:val="22"/>
          <w:sz w:val="24"/>
          <w:rtl/>
          <w:lang w:val="en-US" w:bidi="ar-EG"/>
        </w:rPr>
        <w:t>تعافي</w:t>
      </w:r>
      <w:r w:rsidR="00282FCB">
        <w:rPr>
          <w:rFonts w:ascii="Simplified Arabic" w:hAnsi="Simplified Arabic" w:cs="Simplified Arabic" w:hint="cs"/>
          <w:snapToGrid w:val="0"/>
          <w:kern w:val="22"/>
          <w:sz w:val="24"/>
          <w:rtl/>
          <w:lang w:val="en-US" w:bidi="ar-EG"/>
        </w:rPr>
        <w:t xml:space="preserve"> تأتي بعد الجائحة ينبغي أن تكون شاملة وتحترم أمنا الطبيعة، ومعارف وإبتكارات وممارسات الشعوب الأصلية والمجتمعات المحلية وحقوق الشعوب الأصلية. ومن شأن النهج القائم على حقوق الإنسان أن يسهم في صحة الكوكب وصحة الإنسان، ويكون اعترافا قويا </w:t>
      </w:r>
      <w:r w:rsidR="00D137F6">
        <w:rPr>
          <w:rFonts w:ascii="Simplified Arabic" w:hAnsi="Simplified Arabic" w:cs="Simplified Arabic" w:hint="cs"/>
          <w:snapToGrid w:val="0"/>
          <w:kern w:val="22"/>
          <w:sz w:val="24"/>
          <w:rtl/>
          <w:lang w:val="en-US" w:bidi="ar-EG"/>
        </w:rPr>
        <w:t>با</w:t>
      </w:r>
      <w:r w:rsidR="00282FCB">
        <w:rPr>
          <w:rFonts w:ascii="Simplified Arabic" w:hAnsi="Simplified Arabic" w:cs="Simplified Arabic" w:hint="cs"/>
          <w:snapToGrid w:val="0"/>
          <w:kern w:val="22"/>
          <w:sz w:val="24"/>
          <w:rtl/>
          <w:lang w:val="en-US" w:bidi="ar-EG"/>
        </w:rPr>
        <w:t>لمعارف التقليدية للشعوب الأصلية والمجتمعات المحلية في الإطار العالمي للتنوع البيولوجي لما بعد عام 2020.</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3 -</w:t>
      </w:r>
      <w:r w:rsidRPr="002B4A8A">
        <w:rPr>
          <w:rFonts w:ascii="Simplified Arabic" w:hAnsi="Simplified Arabic" w:cs="Simplified Arabic" w:hint="cs"/>
          <w:i/>
          <w:iCs/>
          <w:snapToGrid w:val="0"/>
          <w:kern w:val="22"/>
          <w:sz w:val="24"/>
          <w:rtl/>
          <w:lang w:val="en-US" w:bidi="ar-EG"/>
        </w:rPr>
        <w:tab/>
        <w:t>الشبكة العالمية للشباب المعنية بالتنوع البيولوجي</w:t>
      </w:r>
    </w:p>
    <w:p w:rsidR="002B4A8A" w:rsidRPr="00FD0408" w:rsidRDefault="00FD0408" w:rsidP="00E83D26">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قال ممثل الشبكة العالمية للشباب المعنية بالتنوع البيولوجي </w:t>
      </w:r>
      <w:r w:rsidRPr="00D137F6">
        <w:rPr>
          <w:snapToGrid w:val="0"/>
          <w:kern w:val="22"/>
          <w:szCs w:val="22"/>
          <w:lang w:val="en-US" w:bidi="ar-EG"/>
        </w:rPr>
        <w:t>(GYBN)</w:t>
      </w:r>
      <w:r>
        <w:rPr>
          <w:rFonts w:ascii="Simplified Arabic" w:hAnsi="Simplified Arabic" w:cs="Simplified Arabic" w:hint="cs"/>
          <w:snapToGrid w:val="0"/>
          <w:kern w:val="22"/>
          <w:sz w:val="24"/>
          <w:rtl/>
          <w:lang w:val="en-US" w:bidi="ar-EG"/>
        </w:rPr>
        <w:t xml:space="preserve"> إن جائحة كوفيد-19 ال</w:t>
      </w:r>
      <w:r w:rsidR="00D137F6">
        <w:rPr>
          <w:rFonts w:ascii="Simplified Arabic" w:hAnsi="Simplified Arabic" w:cs="Simplified Arabic" w:hint="cs"/>
          <w:snapToGrid w:val="0"/>
          <w:kern w:val="22"/>
          <w:sz w:val="24"/>
          <w:rtl/>
          <w:lang w:val="en-US" w:bidi="ar-EG"/>
        </w:rPr>
        <w:t>ت</w:t>
      </w:r>
      <w:r>
        <w:rPr>
          <w:rFonts w:ascii="Simplified Arabic" w:hAnsi="Simplified Arabic" w:cs="Simplified Arabic" w:hint="cs"/>
          <w:snapToGrid w:val="0"/>
          <w:kern w:val="22"/>
          <w:sz w:val="24"/>
          <w:rtl/>
          <w:lang w:val="en-US" w:bidi="ar-EG"/>
        </w:rPr>
        <w:t>ي سببت دمارا للكثيرين، تعتبر فشلا للنظم الحالية غير المستدامة والقاهرة والمختلة وظيفيا. ومرة أخرى، كان الأكثر ضررا هؤلاء الذين يتحملون عدم المساواة الهيكلية من خلال الحصول غير المتساو على الرعاية الصحية، والتغذية، والخدمات الأساسية، والتعليم وغير ذلك من حقوق الإنسان</w:t>
      </w:r>
      <w:r w:rsidRPr="00FD0408">
        <w:rPr>
          <w:rFonts w:ascii="Simplified Arabic" w:hAnsi="Simplified Arabic" w:cs="Simplified Arabic" w:hint="cs"/>
          <w:snapToGrid w:val="0"/>
          <w:kern w:val="22"/>
          <w:sz w:val="24"/>
          <w:rtl/>
          <w:lang w:val="en-US" w:bidi="ar-EG"/>
        </w:rPr>
        <w:t xml:space="preserve">. </w:t>
      </w:r>
      <w:r w:rsidR="005925B8">
        <w:rPr>
          <w:rFonts w:ascii="Simplified Arabic" w:hAnsi="Simplified Arabic" w:cs="Simplified Arabic" w:hint="cs"/>
          <w:snapToGrid w:val="0"/>
          <w:kern w:val="22"/>
          <w:sz w:val="24"/>
          <w:rtl/>
          <w:lang w:val="en-US" w:bidi="ar-EG"/>
        </w:rPr>
        <w:t>والمطلوب هو نية حقيقية للتغييرات الهائلة والمنسقة والتحويلية اللازمة لإعادة البناء لما فيه خير لجميع المجتمعات والأ</w:t>
      </w:r>
      <w:r w:rsidR="00E83D26">
        <w:rPr>
          <w:rFonts w:ascii="Simplified Arabic" w:hAnsi="Simplified Arabic" w:cs="Simplified Arabic" w:hint="cs"/>
          <w:snapToGrid w:val="0"/>
          <w:kern w:val="22"/>
          <w:sz w:val="24"/>
          <w:rtl/>
          <w:lang w:val="en-US" w:bidi="ar-EG"/>
        </w:rPr>
        <w:t>ج</w:t>
      </w:r>
      <w:r w:rsidR="005925B8">
        <w:rPr>
          <w:rFonts w:ascii="Simplified Arabic" w:hAnsi="Simplified Arabic" w:cs="Simplified Arabic" w:hint="cs"/>
          <w:snapToGrid w:val="0"/>
          <w:kern w:val="22"/>
          <w:sz w:val="24"/>
          <w:rtl/>
          <w:lang w:val="en-US" w:bidi="ar-EG"/>
        </w:rPr>
        <w:t xml:space="preserve">يال القادمة وكوكب الأرض. ولقد أوضح العام الحالي إن المجتمعات الصحية يدعمها كوكب سليم. وقد دفعت الجائحة إلى أن يعيد الكثيرون التفكير في سبل عيشهم وتحسين صحتهم وصحة مجتمعاتهم، وإعطاء قيمة أكبر لضمان الحصول على أغذية صحية ومغذية، فضلا عن مساحات خضراء، وطب تقليدي، وإمكانية الطبيعة للشفاء </w:t>
      </w:r>
      <w:r w:rsidR="00E83D26">
        <w:rPr>
          <w:rFonts w:ascii="Simplified Arabic" w:hAnsi="Simplified Arabic" w:cs="Simplified Arabic" w:hint="cs"/>
          <w:snapToGrid w:val="0"/>
          <w:kern w:val="22"/>
          <w:sz w:val="24"/>
          <w:rtl/>
          <w:lang w:val="en-US" w:bidi="ar-EG"/>
        </w:rPr>
        <w:t>ما</w:t>
      </w:r>
      <w:r w:rsidR="005925B8">
        <w:rPr>
          <w:rFonts w:ascii="Simplified Arabic" w:hAnsi="Simplified Arabic" w:cs="Simplified Arabic" w:hint="cs"/>
          <w:snapToGrid w:val="0"/>
          <w:kern w:val="22"/>
          <w:sz w:val="24"/>
          <w:rtl/>
          <w:lang w:val="en-US" w:bidi="ar-EG"/>
        </w:rPr>
        <w:t>ديا وعقليا على حد السواء.</w:t>
      </w:r>
    </w:p>
    <w:p w:rsidR="002B4A8A" w:rsidRDefault="00C24779" w:rsidP="002B4A8A">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والشباب والنساء والشعوب الأصلية والمجتمعات المحلية لديهم الكثير للمساهمة في نهج شامل للصحة الواحدة. فالتعلم من الجائحة يعني أن الإطار العالمي للتنوع البيولوجي لما بعد عام 2020 ينبغي أن يعترف بحق الإنسان في بيئة آمنة ونظيفة وصحية ومستدامة. ومن الضرور إيقاف التفكير في عزلة ومعالجة الأسباب الجذرية للمشاكل والعلاقة المتبادلة للتنوع البيولوجي والصحة والمناخ والأزمات الثقافية. وهناك حاجة إلى الاعتراف بأن الطبيعة والثقافة تربطان على نحو واضح، وأن العلاقات بينهما ينبغي إعادة بنائها وعكسها في إعداد الغايات والأهداف.</w:t>
      </w:r>
    </w:p>
    <w:p w:rsidR="002B4A8A" w:rsidRDefault="00C24779" w:rsidP="00E83D26">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وينبغي أيضا بذل الجهود لمنع الجوائح من الوصول إلى الشعوب الأصلية والمجتمعات المحلية إذ أنها تشكل تهديدات خطيرة على استمرار بقائها. وينبغي بذل جهد للتعلم من معارفها وقيم</w:t>
      </w:r>
      <w:r w:rsidR="00E83D26">
        <w:rPr>
          <w:rFonts w:ascii="Simplified Arabic" w:hAnsi="Simplified Arabic" w:cs="Simplified Arabic" w:hint="cs"/>
          <w:snapToGrid w:val="0"/>
          <w:kern w:val="22"/>
          <w:sz w:val="24"/>
          <w:rtl/>
          <w:lang w:val="en-US" w:bidi="ar-EG"/>
        </w:rPr>
        <w:t>ه</w:t>
      </w:r>
      <w:r>
        <w:rPr>
          <w:rFonts w:ascii="Simplified Arabic" w:hAnsi="Simplified Arabic" w:cs="Simplified Arabic" w:hint="cs"/>
          <w:snapToGrid w:val="0"/>
          <w:kern w:val="22"/>
          <w:sz w:val="24"/>
          <w:rtl/>
          <w:lang w:val="en-US" w:bidi="ar-EG"/>
        </w:rPr>
        <w:t xml:space="preserve">ا إذ أنهم يفهمون عن عمق العلاقة المتبادلة للشعوب والطبيعة على مدى قرون عديدة. كما يجب الاعتراف بالأدوار الرئيسية للنساء ومعارفهن ومساهماتهن في صحة المجتمع، وقدرته على التحمل، وفي حفظ التنوع البيولوجي واستخدامه المستدام. وينبغي كذلك معالجة التغير السريع غير المخطط لاستخدام الأراضي، والتوسع الزراعي، والتجارة غير المستدامة بالأحياء البرية والأنشطة الأخرى وجميعها تعرض صحة الإنسان للخطر. وينبغي الاستثمار في الموارد المتزايدة في حفظ التنوع البيولوجي واستخدامه المستدام. وينبغي ضمان الإنصاف فيما بين الأجيال عند إعادة البناء من الجائحة. وسوف يضع ذلك الأساس الذي سيمنع الأجيال القادمة من </w:t>
      </w:r>
      <w:r w:rsidR="00857CE2">
        <w:rPr>
          <w:rFonts w:ascii="Simplified Arabic" w:hAnsi="Simplified Arabic" w:cs="Simplified Arabic" w:hint="cs"/>
          <w:snapToGrid w:val="0"/>
          <w:kern w:val="22"/>
          <w:sz w:val="24"/>
          <w:rtl/>
          <w:lang w:val="en-US" w:bidi="ar-EG"/>
        </w:rPr>
        <w:t>تجربة</w:t>
      </w:r>
      <w:r>
        <w:rPr>
          <w:rFonts w:ascii="Simplified Arabic" w:hAnsi="Simplified Arabic" w:cs="Simplified Arabic" w:hint="cs"/>
          <w:snapToGrid w:val="0"/>
          <w:kern w:val="22"/>
          <w:sz w:val="24"/>
          <w:rtl/>
          <w:lang w:val="en-US" w:bidi="ar-EG"/>
        </w:rPr>
        <w:t xml:space="preserve"> </w:t>
      </w:r>
      <w:r w:rsidR="00857CE2">
        <w:rPr>
          <w:rFonts w:ascii="Simplified Arabic" w:hAnsi="Simplified Arabic" w:cs="Simplified Arabic" w:hint="cs"/>
          <w:snapToGrid w:val="0"/>
          <w:kern w:val="22"/>
          <w:sz w:val="24"/>
          <w:rtl/>
          <w:lang w:val="en-US" w:bidi="ar-EG"/>
        </w:rPr>
        <w:t>ال</w:t>
      </w:r>
      <w:r>
        <w:rPr>
          <w:rFonts w:ascii="Simplified Arabic" w:hAnsi="Simplified Arabic" w:cs="Simplified Arabic" w:hint="cs"/>
          <w:snapToGrid w:val="0"/>
          <w:kern w:val="22"/>
          <w:sz w:val="24"/>
          <w:rtl/>
          <w:lang w:val="en-US" w:bidi="ar-EG"/>
        </w:rPr>
        <w:t xml:space="preserve">ظروف </w:t>
      </w:r>
      <w:r w:rsidR="00857CE2">
        <w:rPr>
          <w:rFonts w:ascii="Simplified Arabic" w:hAnsi="Simplified Arabic" w:cs="Simplified Arabic" w:hint="cs"/>
          <w:snapToGrid w:val="0"/>
          <w:kern w:val="22"/>
          <w:sz w:val="24"/>
          <w:rtl/>
          <w:lang w:val="en-US" w:bidi="ar-EG"/>
        </w:rPr>
        <w:t>ال</w:t>
      </w:r>
      <w:r>
        <w:rPr>
          <w:rFonts w:ascii="Simplified Arabic" w:hAnsi="Simplified Arabic" w:cs="Simplified Arabic" w:hint="cs"/>
          <w:snapToGrid w:val="0"/>
          <w:kern w:val="22"/>
          <w:sz w:val="24"/>
          <w:rtl/>
          <w:lang w:val="en-US" w:bidi="ar-EG"/>
        </w:rPr>
        <w:t xml:space="preserve">أسوأ. وأخيرا، ينبغي اتخاذ الإجراءات العاجلة والتحويلية التي تتجاوز "إعادة البناء </w:t>
      </w:r>
      <w:r w:rsidR="00E83D26">
        <w:rPr>
          <w:rFonts w:ascii="Simplified Arabic" w:hAnsi="Simplified Arabic" w:cs="Simplified Arabic" w:hint="cs"/>
          <w:snapToGrid w:val="0"/>
          <w:kern w:val="22"/>
          <w:sz w:val="24"/>
          <w:rtl/>
          <w:lang w:val="en-US" w:bidi="ar-EG"/>
        </w:rPr>
        <w:t>بشكل</w:t>
      </w:r>
      <w:r>
        <w:rPr>
          <w:rFonts w:ascii="Simplified Arabic" w:hAnsi="Simplified Arabic" w:cs="Simplified Arabic" w:hint="cs"/>
          <w:snapToGrid w:val="0"/>
          <w:kern w:val="22"/>
          <w:sz w:val="24"/>
          <w:rtl/>
          <w:lang w:val="en-US" w:bidi="ar-EG"/>
        </w:rPr>
        <w:t xml:space="preserve"> أفضل". </w:t>
      </w:r>
      <w:r w:rsidR="003F7907">
        <w:rPr>
          <w:rFonts w:ascii="Simplified Arabic" w:hAnsi="Simplified Arabic" w:cs="Simplified Arabic" w:hint="cs"/>
          <w:snapToGrid w:val="0"/>
          <w:kern w:val="22"/>
          <w:sz w:val="24"/>
          <w:rtl/>
          <w:lang w:val="en-US" w:bidi="ar-EG"/>
        </w:rPr>
        <w:t>وهناك حاجة إلى إعادة التفكير قبل إعادة البناء من أجل الانتقال قدما إلى مستقبل به مجتمعات أكثر صمودا، وعدالة واستدامة، تعيش في تجانس مع الطبيعة والإنسانية.</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4 -</w:t>
      </w:r>
      <w:r w:rsidRPr="002B4A8A">
        <w:rPr>
          <w:rFonts w:ascii="Simplified Arabic" w:hAnsi="Simplified Arabic" w:cs="Simplified Arabic" w:hint="cs"/>
          <w:i/>
          <w:iCs/>
          <w:snapToGrid w:val="0"/>
          <w:kern w:val="22"/>
          <w:sz w:val="24"/>
          <w:rtl/>
          <w:lang w:val="en-US" w:bidi="ar-EG"/>
        </w:rPr>
        <w:tab/>
        <w:t>تحالف النساء المعني باتفاقية التنوع البيولوجي</w:t>
      </w:r>
    </w:p>
    <w:p w:rsidR="00857CE2" w:rsidRPr="00CB5B61" w:rsidRDefault="006D73B7" w:rsidP="00E83D26">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قالت ممثلة تح</w:t>
      </w:r>
      <w:r w:rsidR="00857CE2">
        <w:rPr>
          <w:rFonts w:ascii="Simplified Arabic" w:hAnsi="Simplified Arabic" w:cs="Simplified Arabic" w:hint="cs"/>
          <w:snapToGrid w:val="0"/>
          <w:kern w:val="22"/>
          <w:sz w:val="24"/>
          <w:rtl/>
          <w:lang w:val="en-US" w:bidi="ar-EG"/>
        </w:rPr>
        <w:t xml:space="preserve">الف النساء المعني باتفاقية التنوع البيولوجي إن ضمان العدالة الاجتماعية والمساواة بين الجنسين يعتبران مبدأ أساسيا لنهج </w:t>
      </w:r>
      <w:r w:rsidR="00E83D26">
        <w:rPr>
          <w:rFonts w:ascii="Simplified Arabic" w:hAnsi="Simplified Arabic" w:cs="Simplified Arabic" w:hint="cs"/>
          <w:snapToGrid w:val="0"/>
          <w:kern w:val="22"/>
          <w:sz w:val="24"/>
          <w:rtl/>
          <w:lang w:val="en-US" w:bidi="ar-EG"/>
        </w:rPr>
        <w:t>ا</w:t>
      </w:r>
      <w:r w:rsidR="00857CE2">
        <w:rPr>
          <w:rFonts w:ascii="Simplified Arabic" w:hAnsi="Simplified Arabic" w:cs="Simplified Arabic" w:hint="cs"/>
          <w:snapToGrid w:val="0"/>
          <w:kern w:val="22"/>
          <w:sz w:val="24"/>
          <w:rtl/>
          <w:lang w:val="en-US" w:bidi="ar-EG"/>
        </w:rPr>
        <w:t>لصحة الواحدة</w:t>
      </w:r>
      <w:r w:rsidR="00E83D26">
        <w:rPr>
          <w:rFonts w:ascii="Simplified Arabic" w:hAnsi="Simplified Arabic" w:cs="Simplified Arabic" w:hint="cs"/>
          <w:snapToGrid w:val="0"/>
          <w:kern w:val="22"/>
          <w:sz w:val="24"/>
          <w:rtl/>
          <w:lang w:val="en-US" w:bidi="ar-EG"/>
        </w:rPr>
        <w:t xml:space="preserve"> الشامل للتنوع البيولوجي</w:t>
      </w:r>
      <w:r w:rsidR="00857CE2">
        <w:rPr>
          <w:rFonts w:ascii="Simplified Arabic" w:hAnsi="Simplified Arabic" w:cs="Simplified Arabic" w:hint="cs"/>
          <w:snapToGrid w:val="0"/>
          <w:kern w:val="22"/>
          <w:sz w:val="24"/>
          <w:rtl/>
          <w:lang w:val="en-US" w:bidi="ar-EG"/>
        </w:rPr>
        <w:t xml:space="preserve">. فالاختلافات بين الجنسين تشكل مخاطر صحية فريدة </w:t>
      </w:r>
      <w:r w:rsidR="00857CE2">
        <w:rPr>
          <w:rFonts w:ascii="Simplified Arabic" w:hAnsi="Simplified Arabic" w:cs="Simplified Arabic" w:hint="cs"/>
          <w:snapToGrid w:val="0"/>
          <w:kern w:val="22"/>
          <w:sz w:val="24"/>
          <w:rtl/>
          <w:lang w:val="en-US" w:bidi="ar-EG"/>
        </w:rPr>
        <w:lastRenderedPageBreak/>
        <w:t xml:space="preserve">للنساء والرجال خلال دورات حياتهم، سواء بالنظر إلى الجوانب البيولوجية أو الاجتماعية أو الاقتصادية. وقد أدت الأدوار المتنوعة التي تؤديها النساء والرجال إلى التعرض </w:t>
      </w:r>
      <w:r w:rsidR="00E83D26">
        <w:rPr>
          <w:rFonts w:ascii="Simplified Arabic" w:hAnsi="Simplified Arabic" w:cs="Simplified Arabic" w:hint="cs"/>
          <w:snapToGrid w:val="0"/>
          <w:kern w:val="22"/>
          <w:sz w:val="24"/>
          <w:rtl/>
          <w:lang w:val="en-US" w:bidi="ar-EG"/>
        </w:rPr>
        <w:t xml:space="preserve">على نو مختلف </w:t>
      </w:r>
      <w:r w:rsidR="00857CE2">
        <w:rPr>
          <w:rFonts w:ascii="Simplified Arabic" w:hAnsi="Simplified Arabic" w:cs="Simplified Arabic" w:hint="cs"/>
          <w:snapToGrid w:val="0"/>
          <w:kern w:val="22"/>
          <w:sz w:val="24"/>
          <w:rtl/>
          <w:lang w:val="en-US" w:bidi="ar-EG"/>
        </w:rPr>
        <w:t xml:space="preserve">للحيوانات المدجنة والأحياء البرية والبيئة. وقد تفاعل عدم المساواة بين الجنسين مع أوجه عدم المساواة الأخرى </w:t>
      </w:r>
      <w:r w:rsidR="00E83D26">
        <w:rPr>
          <w:rFonts w:ascii="Simplified Arabic" w:hAnsi="Simplified Arabic" w:cs="Simplified Arabic" w:hint="cs"/>
          <w:snapToGrid w:val="0"/>
          <w:kern w:val="22"/>
          <w:sz w:val="24"/>
          <w:rtl/>
          <w:lang w:val="en-US" w:bidi="ar-EG"/>
        </w:rPr>
        <w:t>المتعلقة ب</w:t>
      </w:r>
      <w:r w:rsidR="00857CE2">
        <w:rPr>
          <w:rFonts w:ascii="Simplified Arabic" w:hAnsi="Simplified Arabic" w:cs="Simplified Arabic" w:hint="cs"/>
          <w:snapToGrid w:val="0"/>
          <w:kern w:val="22"/>
          <w:sz w:val="24"/>
          <w:rtl/>
          <w:lang w:val="en-US" w:bidi="ar-EG"/>
        </w:rPr>
        <w:t>العرق والفئة الاجتماعية الاقتصادية والعمر. وينبغي معالجة الاختلافات بين الجنسين للحصول على فهم أفضل للمخاطر وإعداد الضوابط والاستجابات الفعالة لتحقيق نتائج أفضل.</w:t>
      </w:r>
    </w:p>
    <w:p w:rsidR="00CB5B61" w:rsidRPr="00952F8F" w:rsidRDefault="00857CE2" w:rsidP="00717D3D">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وقد لعبت الاعتبارات الجنسانية دورا مهما أيضا في تشكيل الاستجابة للأمراض المعدية. وظهرت بوضوح الاختلافات بين الجنسين خلال الجائحة الجارية لكوفيد-19. </w:t>
      </w:r>
      <w:r w:rsidR="00CB5B61">
        <w:rPr>
          <w:rFonts w:ascii="Simplified Arabic" w:hAnsi="Simplified Arabic" w:cs="Simplified Arabic" w:hint="cs"/>
          <w:snapToGrid w:val="0"/>
          <w:kern w:val="22"/>
          <w:sz w:val="24"/>
          <w:rtl/>
          <w:lang w:val="en-US" w:bidi="ar-EG"/>
        </w:rPr>
        <w:t>ووضعت أعباء إضافية على النساء من بينها أعباء اجتماعية وثقافية واقتصادية، أثرت على جميع الجوانب في حياتهن. وقد أدت الجائحة إلى تواترات متزايدة وساهمت في حالات جديدة من العنف القائم على أساس الاعتبارات الجنسانية، بما في ذلك الكثير مما يرتبط بالبيئة. وكانت الصحة والرفاهية أساسي</w:t>
      </w:r>
      <w:r w:rsidR="00717D3D">
        <w:rPr>
          <w:rFonts w:ascii="Simplified Arabic" w:hAnsi="Simplified Arabic" w:cs="Simplified Arabic" w:hint="cs"/>
          <w:snapToGrid w:val="0"/>
          <w:kern w:val="22"/>
          <w:sz w:val="24"/>
          <w:rtl/>
          <w:lang w:val="en-US" w:bidi="ar-EG"/>
        </w:rPr>
        <w:t>ة</w:t>
      </w:r>
      <w:r w:rsidR="00CB5B61">
        <w:rPr>
          <w:rFonts w:ascii="Simplified Arabic" w:hAnsi="Simplified Arabic" w:cs="Simplified Arabic" w:hint="cs"/>
          <w:snapToGrid w:val="0"/>
          <w:kern w:val="22"/>
          <w:sz w:val="24"/>
          <w:rtl/>
          <w:lang w:val="en-US" w:bidi="ar-EG"/>
        </w:rPr>
        <w:t xml:space="preserve"> للتمتع بحقوق الإنسان الأخرى مثل التعليم، وحرية التعبير عن الرأي، والتنقل الحر، والعمل. وكانت النساء في الصدارة وتعتبر جزءا من الحل لحماية التنوع البيولوجي، وهو ما أظهره نهج الصحة الواحدة. وتقوم النساء بنشاط بحماية أراضيها وأقاليمها؛ وهن رعاة المعارف التقليدية، بما في ذلك المعارف المتعلقة بالطب الطبيعي واستخدام التنوع البيولوجي في حماية المجتمعات من الأمراض. والنساء هن رعاة وحماة الأجيال القادمة ومحاربات</w:t>
      </w:r>
      <w:r w:rsidR="00717D3D">
        <w:rPr>
          <w:rFonts w:ascii="Simplified Arabic" w:hAnsi="Simplified Arabic" w:cs="Simplified Arabic" w:hint="cs"/>
          <w:snapToGrid w:val="0"/>
          <w:kern w:val="22"/>
          <w:sz w:val="24"/>
          <w:rtl/>
          <w:lang w:val="en-US" w:bidi="ar-EG"/>
        </w:rPr>
        <w:t xml:space="preserve"> لم</w:t>
      </w:r>
      <w:r w:rsidR="00CB5B61">
        <w:rPr>
          <w:rFonts w:ascii="Simplified Arabic" w:hAnsi="Simplified Arabic" w:cs="Simplified Arabic" w:hint="cs"/>
          <w:snapToGrid w:val="0"/>
          <w:kern w:val="22"/>
          <w:sz w:val="24"/>
          <w:rtl/>
          <w:lang w:val="en-US" w:bidi="ar-EG"/>
        </w:rPr>
        <w:t>واجهة الجوائح، مع العمل كرعاة أساسيات للمرضى. وعلى الرغم من تلك المساهمات، فلم يتم الاعتراف المناسب على أنهن أصحاب حقوق أو مشاركتهن في عملية صنع القرار.</w:t>
      </w:r>
    </w:p>
    <w:p w:rsidR="002B4A8A" w:rsidRDefault="00717D3D" w:rsidP="00717D3D">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وشجعت مجموعت</w:t>
      </w:r>
      <w:r w:rsidR="00CB5B61">
        <w:rPr>
          <w:rFonts w:ascii="Simplified Arabic" w:hAnsi="Simplified Arabic" w:cs="Simplified Arabic" w:hint="cs"/>
          <w:snapToGrid w:val="0"/>
          <w:kern w:val="22"/>
          <w:sz w:val="24"/>
          <w:rtl/>
          <w:lang w:val="en-US" w:bidi="ar-EG"/>
        </w:rPr>
        <w:t>ها الأطراف على التفكير في تلك القضايا. وينبغي أن تعترف الأطراف بأن الإجراءات ي</w:t>
      </w:r>
      <w:r>
        <w:rPr>
          <w:rFonts w:ascii="Simplified Arabic" w:hAnsi="Simplified Arabic" w:cs="Simplified Arabic" w:hint="cs"/>
          <w:snapToGrid w:val="0"/>
          <w:kern w:val="22"/>
          <w:sz w:val="24"/>
          <w:rtl/>
          <w:lang w:val="en-US" w:bidi="ar-EG"/>
        </w:rPr>
        <w:t>نبغي</w:t>
      </w:r>
      <w:r w:rsidR="00CB5B61">
        <w:rPr>
          <w:rFonts w:ascii="Simplified Arabic" w:hAnsi="Simplified Arabic" w:cs="Simplified Arabic" w:hint="cs"/>
          <w:snapToGrid w:val="0"/>
          <w:kern w:val="22"/>
          <w:sz w:val="24"/>
          <w:rtl/>
          <w:lang w:val="en-US" w:bidi="ar-EG"/>
        </w:rPr>
        <w:t xml:space="preserve"> أن تكون مت</w:t>
      </w:r>
      <w:r w:rsidR="00952F8F">
        <w:rPr>
          <w:rFonts w:ascii="Simplified Arabic" w:hAnsi="Simplified Arabic" w:cs="Simplified Arabic" w:hint="cs"/>
          <w:snapToGrid w:val="0"/>
          <w:kern w:val="22"/>
          <w:sz w:val="24"/>
          <w:rtl/>
          <w:lang w:val="en-US" w:bidi="ar-EG"/>
        </w:rPr>
        <w:t>داعمة وأن يشدد الاعتراف بحقوق الإنسان، بما في ذلك حقوق الشعوب الأصلية والمجتمعات المحلية وصغار المزارعين، والأعداد التي يكون فيها النساء والفتيات من الجهات الفاعلة الرئيسية، على أهداف خطة التنمية المستدامة لعام 2030،</w:t>
      </w:r>
      <w:r w:rsidR="00201946">
        <w:rPr>
          <w:rFonts w:ascii="Simplified Arabic" w:hAnsi="Simplified Arabic" w:cs="Simplified Arabic" w:hint="cs"/>
          <w:snapToGrid w:val="0"/>
          <w:kern w:val="22"/>
          <w:sz w:val="24"/>
          <w:vertAlign w:val="superscript"/>
          <w:rtl/>
          <w:lang w:val="en-US" w:bidi="ar-EG"/>
        </w:rPr>
        <w:t>8</w:t>
      </w:r>
      <w:r w:rsidR="00952F8F">
        <w:rPr>
          <w:rFonts w:ascii="Simplified Arabic" w:hAnsi="Simplified Arabic" w:cs="Simplified Arabic" w:hint="cs"/>
          <w:snapToGrid w:val="0"/>
          <w:kern w:val="22"/>
          <w:sz w:val="24"/>
          <w:rtl/>
          <w:lang w:val="en-US" w:bidi="ar-EG"/>
        </w:rPr>
        <w:t xml:space="preserve"> بما في ذلك نهج الصحة الواحدة. وأشارت إلى الحرائق الحالية في منطقة الآمازون التي دمرت أكثر من 100,000 كليومتر مربع من الغابات، مع قتل الملايين من الحيوانات البرية وتدمير نظم إيكولوجية كاملة. وكان ذلك أحد التهديدات الأكثر أهمية للتنوع البيولوجي في الكوكب وتعتبر إبادة بيئية لا يجب نسيانها. ولن يكون من الممكن "التعافي وإعادة البناء </w:t>
      </w:r>
      <w:r>
        <w:rPr>
          <w:rFonts w:ascii="Simplified Arabic" w:hAnsi="Simplified Arabic" w:cs="Simplified Arabic" w:hint="cs"/>
          <w:snapToGrid w:val="0"/>
          <w:kern w:val="22"/>
          <w:sz w:val="24"/>
          <w:rtl/>
          <w:lang w:val="en-US" w:bidi="ar-EG"/>
        </w:rPr>
        <w:t>بشكل</w:t>
      </w:r>
      <w:r w:rsidR="00952F8F">
        <w:rPr>
          <w:rFonts w:ascii="Simplified Arabic" w:hAnsi="Simplified Arabic" w:cs="Simplified Arabic" w:hint="cs"/>
          <w:snapToGrid w:val="0"/>
          <w:kern w:val="22"/>
          <w:sz w:val="24"/>
          <w:rtl/>
          <w:lang w:val="en-US" w:bidi="ar-EG"/>
        </w:rPr>
        <w:t xml:space="preserve"> أفضل" إذا لم يتم </w:t>
      </w:r>
      <w:r w:rsidR="009526E7">
        <w:rPr>
          <w:rFonts w:ascii="Simplified Arabic" w:hAnsi="Simplified Arabic" w:cs="Simplified Arabic" w:hint="cs"/>
          <w:snapToGrid w:val="0"/>
          <w:kern w:val="22"/>
          <w:sz w:val="24"/>
          <w:rtl/>
          <w:lang w:val="en-US" w:bidi="ar-EG"/>
        </w:rPr>
        <w:t>تقليل</w:t>
      </w:r>
      <w:r w:rsidR="00952F8F">
        <w:rPr>
          <w:rFonts w:ascii="Simplified Arabic" w:hAnsi="Simplified Arabic" w:cs="Simplified Arabic" w:hint="cs"/>
          <w:snapToGrid w:val="0"/>
          <w:kern w:val="22"/>
          <w:sz w:val="24"/>
          <w:rtl/>
          <w:lang w:val="en-US" w:bidi="ar-EG"/>
        </w:rPr>
        <w:t xml:space="preserve"> منحنى عدم المساواة وعدم العدالة، فضلا عن العلاقة مع الطبيعة، بما في ذلك التنوع البيولوجي، إذا لم يتم معالجة ذلك على نحو ملائم.</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4 -</w:t>
      </w:r>
      <w:r w:rsidRPr="002B4A8A">
        <w:rPr>
          <w:rFonts w:ascii="Simplified Arabic" w:hAnsi="Simplified Arabic" w:cs="Simplified Arabic" w:hint="cs"/>
          <w:i/>
          <w:iCs/>
          <w:snapToGrid w:val="0"/>
          <w:kern w:val="22"/>
          <w:sz w:val="24"/>
          <w:rtl/>
          <w:lang w:val="en-US" w:bidi="ar-EG"/>
        </w:rPr>
        <w:tab/>
        <w:t>الحكومات دون الوطنية والمحلية</w:t>
      </w:r>
    </w:p>
    <w:p w:rsidR="002B4A8A" w:rsidRDefault="00201946" w:rsidP="00717D3D">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قال ممثل الحكومات دون الوطنية والمح</w:t>
      </w:r>
      <w:r w:rsidR="00717D3D">
        <w:rPr>
          <w:rFonts w:ascii="Simplified Arabic" w:hAnsi="Simplified Arabic" w:cs="Simplified Arabic" w:hint="cs"/>
          <w:snapToGrid w:val="0"/>
          <w:kern w:val="22"/>
          <w:sz w:val="24"/>
          <w:rtl/>
          <w:lang w:val="en-US" w:bidi="ar-EG"/>
        </w:rPr>
        <w:t>لية إن جائحة كوفيد-19 كانت تذكير</w:t>
      </w:r>
      <w:r>
        <w:rPr>
          <w:rFonts w:ascii="Simplified Arabic" w:hAnsi="Simplified Arabic" w:cs="Simplified Arabic" w:hint="cs"/>
          <w:snapToGrid w:val="0"/>
          <w:kern w:val="22"/>
          <w:sz w:val="24"/>
          <w:rtl/>
          <w:lang w:val="en-US" w:bidi="ar-EG"/>
        </w:rPr>
        <w:t xml:space="preserve"> </w:t>
      </w:r>
      <w:r w:rsidR="00717D3D">
        <w:rPr>
          <w:rFonts w:ascii="Simplified Arabic" w:hAnsi="Simplified Arabic" w:cs="Simplified Arabic" w:hint="cs"/>
          <w:snapToGrid w:val="0"/>
          <w:kern w:val="22"/>
          <w:sz w:val="24"/>
          <w:rtl/>
          <w:lang w:val="en-US" w:bidi="ar-EG"/>
        </w:rPr>
        <w:t>با</w:t>
      </w:r>
      <w:r>
        <w:rPr>
          <w:rFonts w:ascii="Simplified Arabic" w:hAnsi="Simplified Arabic" w:cs="Simplified Arabic" w:hint="cs"/>
          <w:snapToGrid w:val="0"/>
          <w:kern w:val="22"/>
          <w:sz w:val="24"/>
          <w:rtl/>
          <w:lang w:val="en-US" w:bidi="ar-EG"/>
        </w:rPr>
        <w:t>لمخاطر المتزايدة للأمراض الحيوانية المصدر الناشئة عن التفاعلات غير المستدامة بين النظم البشرية والطبيعية. وإذا تطلعنا إلى الأمام، هناك حاجة إلى إعادة تصميم المدن والمناطق من أجل استعادة التنوع البيولوجي السليم وخدمات النظم الإيكولوجية. ويعت</w:t>
      </w:r>
      <w:r w:rsidR="00717D3D">
        <w:rPr>
          <w:rFonts w:ascii="Simplified Arabic" w:hAnsi="Simplified Arabic" w:cs="Simplified Arabic" w:hint="cs"/>
          <w:snapToGrid w:val="0"/>
          <w:kern w:val="22"/>
          <w:sz w:val="24"/>
          <w:rtl/>
          <w:lang w:val="en-US" w:bidi="ar-EG"/>
        </w:rPr>
        <w:t>بر ذلك حيويا لصحة الإنسان ورفاه</w:t>
      </w:r>
      <w:r>
        <w:rPr>
          <w:rFonts w:ascii="Simplified Arabic" w:hAnsi="Simplified Arabic" w:cs="Simplified Arabic" w:hint="cs"/>
          <w:snapToGrid w:val="0"/>
          <w:kern w:val="22"/>
          <w:sz w:val="24"/>
          <w:rtl/>
          <w:lang w:val="en-US" w:bidi="ar-EG"/>
        </w:rPr>
        <w:t xml:space="preserve">ه ويستند إلى النظم الاجتماعية الاقتصادية التي كانت في انسجام مع الطبيعة. وقال إن الحكومات المحلية ودون الوطنية تقف حاليا </w:t>
      </w:r>
      <w:r w:rsidR="00717D3D">
        <w:rPr>
          <w:rFonts w:ascii="Simplified Arabic" w:hAnsi="Simplified Arabic" w:cs="Simplified Arabic" w:hint="cs"/>
          <w:snapToGrid w:val="0"/>
          <w:kern w:val="22"/>
          <w:sz w:val="24"/>
          <w:rtl/>
          <w:lang w:val="en-US" w:bidi="ar-EG"/>
        </w:rPr>
        <w:t>في</w:t>
      </w:r>
      <w:r>
        <w:rPr>
          <w:rFonts w:ascii="Simplified Arabic" w:hAnsi="Simplified Arabic" w:cs="Simplified Arabic" w:hint="cs"/>
          <w:snapToGrid w:val="0"/>
          <w:kern w:val="22"/>
          <w:sz w:val="24"/>
          <w:rtl/>
          <w:lang w:val="en-US" w:bidi="ar-EG"/>
        </w:rPr>
        <w:t xml:space="preserve"> الصفوف الأمامية للجائحة وتتخذ إجراءات فورية وملموسة على جميع القطاعات للتصدي لها. وهي تأخذ الطبيعة والصحة وخطة المناخ، وكذلك نهج الصحة الواحدة، على محمل الجد.</w:t>
      </w:r>
    </w:p>
    <w:p w:rsidR="002B4A8A" w:rsidRDefault="00201946" w:rsidP="00717D3D">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ويمكن أن تسهم الاتفاقية كذلك في نهج الصحة الواحدة عن طريق دعم الاعتراف الرسمي من جانب الأطراف بالإجراءات لدى الحكومات المحلية ودون الوطنية. وإشراك الحكومات المحلية ودون الوطنية في إعداد وتنفيذ تدابير التعافي من شأنه أن يضمن أن الاستجابات لجائحة كوفيد-19 تسهم في حفظ التنوع البيولوجي واستخدامه المستدام وتساعد على "إعادة البناء </w:t>
      </w:r>
      <w:r w:rsidR="00717D3D">
        <w:rPr>
          <w:rFonts w:ascii="Simplified Arabic" w:hAnsi="Simplified Arabic" w:cs="Simplified Arabic" w:hint="cs"/>
          <w:snapToGrid w:val="0"/>
          <w:kern w:val="22"/>
          <w:sz w:val="24"/>
          <w:rtl/>
          <w:lang w:val="en-US" w:bidi="ar-EG"/>
        </w:rPr>
        <w:t>بشكل</w:t>
      </w:r>
      <w:r>
        <w:rPr>
          <w:rFonts w:ascii="Simplified Arabic" w:hAnsi="Simplified Arabic" w:cs="Simplified Arabic" w:hint="cs"/>
          <w:snapToGrid w:val="0"/>
          <w:kern w:val="22"/>
          <w:sz w:val="24"/>
          <w:rtl/>
          <w:lang w:val="en-US" w:bidi="ar-EG"/>
        </w:rPr>
        <w:t xml:space="preserve"> أفضل". والصلات المترابطة بين التنوع البيولوجي، والصحة وخطر الجائحة ينبغي أن ينعكس في تنفيذ الإطار العالمي للتنوع البيولوجي لما بعد عام 2020، على النحو المقترح في إعلان إدن</w:t>
      </w:r>
      <w:r w:rsidR="00717D3D">
        <w:rPr>
          <w:rFonts w:ascii="Simplified Arabic" w:hAnsi="Simplified Arabic" w:cs="Simplified Arabic" w:hint="cs"/>
          <w:snapToGrid w:val="0"/>
          <w:kern w:val="22"/>
          <w:sz w:val="24"/>
          <w:rtl/>
          <w:lang w:val="en-US" w:bidi="ar-EG"/>
        </w:rPr>
        <w:t>ب</w:t>
      </w:r>
      <w:r>
        <w:rPr>
          <w:rFonts w:ascii="Simplified Arabic" w:hAnsi="Simplified Arabic" w:cs="Simplified Arabic" w:hint="cs"/>
          <w:snapToGrid w:val="0"/>
          <w:kern w:val="22"/>
          <w:sz w:val="24"/>
          <w:rtl/>
          <w:lang w:val="en-US" w:bidi="ar-EG"/>
        </w:rPr>
        <w:t>رة</w:t>
      </w:r>
      <w:r w:rsidR="00732242">
        <w:rPr>
          <w:rFonts w:ascii="Simplified Arabic" w:hAnsi="Simplified Arabic" w:cs="Simplified Arabic" w:hint="cs"/>
          <w:snapToGrid w:val="0"/>
          <w:kern w:val="22"/>
          <w:sz w:val="24"/>
          <w:rtl/>
          <w:lang w:val="en-US" w:bidi="ar-EG"/>
        </w:rPr>
        <w:t>.</w:t>
      </w:r>
      <w:r w:rsidRPr="00952F8F">
        <w:rPr>
          <w:rStyle w:val="FootnoteReference"/>
          <w:snapToGrid w:val="0"/>
          <w:kern w:val="22"/>
          <w:sz w:val="24"/>
          <w:szCs w:val="24"/>
          <w:u w:val="none"/>
          <w:vertAlign w:val="superscript"/>
          <w:rtl/>
          <w:lang w:val="en-US" w:bidi="ar-EG"/>
        </w:rPr>
        <w:footnoteReference w:id="15"/>
      </w:r>
      <w:r w:rsidR="000C37E6">
        <w:rPr>
          <w:rFonts w:ascii="Simplified Arabic" w:hAnsi="Simplified Arabic" w:cs="Simplified Arabic" w:hint="cs"/>
          <w:snapToGrid w:val="0"/>
          <w:kern w:val="22"/>
          <w:sz w:val="24"/>
          <w:rtl/>
          <w:lang w:val="en-US" w:bidi="ar-EG"/>
        </w:rPr>
        <w:t xml:space="preserve"> ويمكن تحقيق ذلك عن طريق تعزيز بناء </w:t>
      </w:r>
      <w:r w:rsidR="000C37E6">
        <w:rPr>
          <w:rFonts w:ascii="Simplified Arabic" w:hAnsi="Simplified Arabic" w:cs="Simplified Arabic" w:hint="cs"/>
          <w:snapToGrid w:val="0"/>
          <w:kern w:val="22"/>
          <w:sz w:val="24"/>
          <w:rtl/>
          <w:lang w:val="en-US" w:bidi="ar-EG"/>
        </w:rPr>
        <w:lastRenderedPageBreak/>
        <w:t>القدرات وزيادة حشد الموارد من أجل تنفيذ الحلول القائمة على الطبيعة والبنية التحتية الخضراء والزرقاء، وخاصة من خلال النُهج القائمة على النظام الإيكولوجي على المستويات المحلية ودون الوطنية.</w:t>
      </w:r>
    </w:p>
    <w:p w:rsidR="002B4A8A" w:rsidRDefault="000C37E6" w:rsidP="00461F63">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وفي الختام، قال إن مع الأطراف في اتفاقية التنوع البيولوجي، فإن الحكومات المحلية ودون الوطنية كانت مستعدة، وترغب في أن تكون جزء من الحل "لإعادة البناء </w:t>
      </w:r>
      <w:r w:rsidR="00461F63">
        <w:rPr>
          <w:rFonts w:ascii="Simplified Arabic" w:hAnsi="Simplified Arabic" w:cs="Simplified Arabic" w:hint="cs"/>
          <w:snapToGrid w:val="0"/>
          <w:kern w:val="22"/>
          <w:sz w:val="24"/>
          <w:rtl/>
          <w:lang w:val="en-US" w:bidi="ar-EG"/>
        </w:rPr>
        <w:t>بشكل</w:t>
      </w:r>
      <w:r>
        <w:rPr>
          <w:rFonts w:ascii="Simplified Arabic" w:hAnsi="Simplified Arabic" w:cs="Simplified Arabic" w:hint="cs"/>
          <w:snapToGrid w:val="0"/>
          <w:kern w:val="22"/>
          <w:sz w:val="24"/>
          <w:rtl/>
          <w:lang w:val="en-US" w:bidi="ar-EG"/>
        </w:rPr>
        <w:t xml:space="preserve"> أفضل" وإعادة تصميم ت</w:t>
      </w:r>
      <w:r w:rsidR="00461F63">
        <w:rPr>
          <w:rFonts w:ascii="Simplified Arabic" w:hAnsi="Simplified Arabic" w:cs="Simplified Arabic" w:hint="cs"/>
          <w:snapToGrid w:val="0"/>
          <w:kern w:val="22"/>
          <w:sz w:val="24"/>
          <w:rtl/>
          <w:lang w:val="en-US" w:bidi="ar-EG"/>
        </w:rPr>
        <w:t>شارك</w:t>
      </w:r>
      <w:r>
        <w:rPr>
          <w:rFonts w:ascii="Simplified Arabic" w:hAnsi="Simplified Arabic" w:cs="Simplified Arabic" w:hint="cs"/>
          <w:snapToGrid w:val="0"/>
          <w:kern w:val="22"/>
          <w:sz w:val="24"/>
          <w:rtl/>
          <w:lang w:val="en-US" w:bidi="ar-EG"/>
        </w:rPr>
        <w:t xml:space="preserve"> المستقبل في تجانس مع الطبيعة، ضمن حدود الكوكب، من خلال نهج الحكومة </w:t>
      </w:r>
      <w:r w:rsidR="00461F63">
        <w:rPr>
          <w:rFonts w:ascii="Simplified Arabic" w:hAnsi="Simplified Arabic" w:cs="Simplified Arabic" w:hint="cs"/>
          <w:snapToGrid w:val="0"/>
          <w:kern w:val="22"/>
          <w:sz w:val="24"/>
          <w:rtl/>
          <w:lang w:val="en-US" w:bidi="ar-EG"/>
        </w:rPr>
        <w:t>بأكملها</w:t>
      </w:r>
      <w:r>
        <w:rPr>
          <w:rFonts w:ascii="Simplified Arabic" w:hAnsi="Simplified Arabic" w:cs="Simplified Arabic" w:hint="cs"/>
          <w:snapToGrid w:val="0"/>
          <w:kern w:val="22"/>
          <w:sz w:val="24"/>
          <w:rtl/>
          <w:lang w:val="en-US" w:bidi="ar-EG"/>
        </w:rPr>
        <w:t xml:space="preserve"> والمجتمع </w:t>
      </w:r>
      <w:r w:rsidR="00461F63">
        <w:rPr>
          <w:rFonts w:ascii="Simplified Arabic" w:hAnsi="Simplified Arabic" w:cs="Simplified Arabic" w:hint="cs"/>
          <w:snapToGrid w:val="0"/>
          <w:kern w:val="22"/>
          <w:sz w:val="24"/>
          <w:rtl/>
          <w:lang w:val="en-US" w:bidi="ar-EG"/>
        </w:rPr>
        <w:t>بأكمله</w:t>
      </w:r>
      <w:r>
        <w:rPr>
          <w:rFonts w:ascii="Simplified Arabic" w:hAnsi="Simplified Arabic" w:cs="Simplified Arabic" w:hint="cs"/>
          <w:snapToGrid w:val="0"/>
          <w:kern w:val="22"/>
          <w:sz w:val="24"/>
          <w:rtl/>
          <w:lang w:val="en-US" w:bidi="ar-EG"/>
        </w:rPr>
        <w:t>.</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5 -</w:t>
      </w:r>
      <w:r w:rsidRPr="002B4A8A">
        <w:rPr>
          <w:rFonts w:ascii="Simplified Arabic" w:hAnsi="Simplified Arabic" w:cs="Simplified Arabic" w:hint="cs"/>
          <w:i/>
          <w:iCs/>
          <w:snapToGrid w:val="0"/>
          <w:kern w:val="22"/>
          <w:sz w:val="24"/>
          <w:rtl/>
          <w:lang w:val="en-US" w:bidi="ar-EG"/>
        </w:rPr>
        <w:tab/>
        <w:t>تحالف اتفاقية التنوع البيولوجي</w:t>
      </w:r>
    </w:p>
    <w:p w:rsidR="002B4A8A" w:rsidRDefault="005D62A8" w:rsidP="00461F63">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أعرب ممثل تحالف اتفاقية التنوع البيولوجي </w:t>
      </w:r>
      <w:r w:rsidR="00461F63">
        <w:rPr>
          <w:rFonts w:ascii="Simplified Arabic" w:hAnsi="Simplified Arabic" w:cs="Simplified Arabic" w:hint="cs"/>
          <w:snapToGrid w:val="0"/>
          <w:kern w:val="22"/>
          <w:sz w:val="24"/>
          <w:rtl/>
          <w:lang w:val="en-US" w:bidi="ar-EG"/>
        </w:rPr>
        <w:t>ع</w:t>
      </w:r>
      <w:r>
        <w:rPr>
          <w:rFonts w:ascii="Simplified Arabic" w:hAnsi="Simplified Arabic" w:cs="Simplified Arabic" w:hint="cs"/>
          <w:snapToGrid w:val="0"/>
          <w:kern w:val="22"/>
          <w:sz w:val="24"/>
          <w:rtl/>
          <w:lang w:val="en-US" w:bidi="ar-EG"/>
        </w:rPr>
        <w:t xml:space="preserve">ن تأييده لجميع الذين </w:t>
      </w:r>
      <w:r w:rsidR="00461F63">
        <w:rPr>
          <w:rFonts w:ascii="Simplified Arabic" w:hAnsi="Simplified Arabic" w:cs="Simplified Arabic" w:hint="cs"/>
          <w:snapToGrid w:val="0"/>
          <w:kern w:val="22"/>
          <w:sz w:val="24"/>
          <w:rtl/>
          <w:lang w:val="en-US" w:bidi="ar-EG"/>
        </w:rPr>
        <w:t>ي</w:t>
      </w:r>
      <w:r>
        <w:rPr>
          <w:rFonts w:ascii="Simplified Arabic" w:hAnsi="Simplified Arabic" w:cs="Simplified Arabic" w:hint="cs"/>
          <w:snapToGrid w:val="0"/>
          <w:kern w:val="22"/>
          <w:sz w:val="24"/>
          <w:rtl/>
          <w:lang w:val="en-US" w:bidi="ar-EG"/>
        </w:rPr>
        <w:t xml:space="preserve">عانون من جائحة كوفيد-19. وقال إن تحقيق الصحة الواحدة للناس والكوكب يتطلب تغييرا عميقا في السلوك البشري الذي ينبغي أن يستند إلى مسؤوليات مشتركة ولكنها متميزة والعودة إلى مبادئ اتفاقية التنوع البيولوجي وإنفاذها على نحو نشط. فلم يتغير الكثير في التكرارات الأخيرة لمسودة الإطار العالمي للتنوع البيولوجي نتيجة لجائحة كوفيد-19. </w:t>
      </w:r>
      <w:r w:rsidR="00461F63">
        <w:rPr>
          <w:rFonts w:ascii="Simplified Arabic" w:hAnsi="Simplified Arabic" w:cs="Simplified Arabic" w:hint="cs"/>
          <w:snapToGrid w:val="0"/>
          <w:kern w:val="22"/>
          <w:sz w:val="24"/>
          <w:rtl/>
          <w:lang w:val="en-US" w:bidi="ar-EG"/>
        </w:rPr>
        <w:t>وينبغي إجراء</w:t>
      </w:r>
      <w:r>
        <w:rPr>
          <w:rFonts w:ascii="Simplified Arabic" w:hAnsi="Simplified Arabic" w:cs="Simplified Arabic" w:hint="cs"/>
          <w:snapToGrid w:val="0"/>
          <w:kern w:val="22"/>
          <w:sz w:val="24"/>
          <w:rtl/>
          <w:lang w:val="en-US" w:bidi="ar-EG"/>
        </w:rPr>
        <w:t xml:space="preserve"> مراجعة كاملة لتلك المسودة من أجل أن تعكس على نحو صحيح الركائز الثلاثة للاتفاقية. وكان على المسودة أن تعكس حقوق الذين تترابط حياتهم على نحو وثيق بصحة التنوع البيولوجي وهم الشعوب الأصلية والمجتمعات المحلية، والنساء، والشباب وصغار المزارعين. وقد تجاوز حجم النفقات الملتزم بها لل</w:t>
      </w:r>
      <w:r w:rsidR="00461F63">
        <w:rPr>
          <w:rFonts w:ascii="Simplified Arabic" w:hAnsi="Simplified Arabic" w:cs="Simplified Arabic" w:hint="cs"/>
          <w:snapToGrid w:val="0"/>
          <w:kern w:val="22"/>
          <w:sz w:val="24"/>
          <w:rtl/>
          <w:lang w:val="en-US" w:bidi="ar-EG"/>
        </w:rPr>
        <w:t>تعافي</w:t>
      </w:r>
      <w:r>
        <w:rPr>
          <w:rFonts w:ascii="Simplified Arabic" w:hAnsi="Simplified Arabic" w:cs="Simplified Arabic" w:hint="cs"/>
          <w:snapToGrid w:val="0"/>
          <w:kern w:val="22"/>
          <w:sz w:val="24"/>
          <w:rtl/>
          <w:lang w:val="en-US" w:bidi="ar-EG"/>
        </w:rPr>
        <w:t xml:space="preserve"> الاقتصادي من جائحة كوفيد-19 الذي يحتمل أن يضر بالتنوع البيولوجي بدرجة كبيرة حجم النفقات التي كانت مفيدة له. ويحتاج الأمر إلى تغيير الإطار العالمي للتنوع البيولوجي من خلال التزامات ملزمة قانونا وليس تعهدات طوعية. وينبغي أن تكون هناك آليات للمساءلة القوية والامتثال، و</w:t>
      </w:r>
      <w:r w:rsidR="00027111">
        <w:rPr>
          <w:rFonts w:ascii="Simplified Arabic" w:hAnsi="Simplified Arabic" w:cs="Simplified Arabic" w:hint="cs"/>
          <w:snapToGrid w:val="0"/>
          <w:kern w:val="22"/>
          <w:sz w:val="24"/>
          <w:rtl/>
          <w:lang w:val="en-US" w:bidi="ar-EG"/>
        </w:rPr>
        <w:t>نهج قوي يستند إلى الحقوق يدعم الصحة الواحدة والرفاهية الواحدة. وكانت الجائحة نتيجة للعلاقة بين البشر مع التنوع البيولوجي، ولكن أكثر تحديدا، الطريقة التي يتم بها إنتاج الأغذية: القطاع الموسع للثروة الحيوانية لم يكن فحسب المحرك الرئيسي لفقدان التنوع البيولوجي بل أيضا ساحة نشوء الأمراض الحيوانية المنشأ. وه</w:t>
      </w:r>
      <w:r w:rsidR="00461F63">
        <w:rPr>
          <w:rFonts w:ascii="Simplified Arabic" w:hAnsi="Simplified Arabic" w:cs="Simplified Arabic" w:hint="cs"/>
          <w:snapToGrid w:val="0"/>
          <w:kern w:val="22"/>
          <w:sz w:val="24"/>
          <w:rtl/>
          <w:lang w:val="en-US" w:bidi="ar-EG"/>
        </w:rPr>
        <w:t>ي</w:t>
      </w:r>
      <w:r w:rsidR="00027111">
        <w:rPr>
          <w:rFonts w:ascii="Simplified Arabic" w:hAnsi="Simplified Arabic" w:cs="Simplified Arabic" w:hint="cs"/>
          <w:snapToGrid w:val="0"/>
          <w:kern w:val="22"/>
          <w:sz w:val="24"/>
          <w:rtl/>
          <w:lang w:val="en-US" w:bidi="ar-EG"/>
        </w:rPr>
        <w:t xml:space="preserve"> أيضا سببا رئيسيا لتغير المناخ، و</w:t>
      </w:r>
      <w:r w:rsidR="00461F63">
        <w:rPr>
          <w:rFonts w:ascii="Simplified Arabic" w:hAnsi="Simplified Arabic" w:cs="Simplified Arabic" w:hint="cs"/>
          <w:snapToGrid w:val="0"/>
          <w:kern w:val="22"/>
          <w:sz w:val="24"/>
          <w:rtl/>
          <w:lang w:val="en-US" w:bidi="ar-EG"/>
        </w:rPr>
        <w:t>ت</w:t>
      </w:r>
      <w:r w:rsidR="00027111">
        <w:rPr>
          <w:rFonts w:ascii="Simplified Arabic" w:hAnsi="Simplified Arabic" w:cs="Simplified Arabic" w:hint="cs"/>
          <w:snapToGrid w:val="0"/>
          <w:kern w:val="22"/>
          <w:sz w:val="24"/>
          <w:rtl/>
          <w:lang w:val="en-US" w:bidi="ar-EG"/>
        </w:rPr>
        <w:t>رتبط بطائفة من المشكلات الاجتماعية والبيئية والصح</w:t>
      </w:r>
      <w:r w:rsidR="00461F63">
        <w:rPr>
          <w:rFonts w:ascii="Simplified Arabic" w:hAnsi="Simplified Arabic" w:cs="Simplified Arabic" w:hint="cs"/>
          <w:snapToGrid w:val="0"/>
          <w:kern w:val="22"/>
          <w:sz w:val="24"/>
          <w:rtl/>
          <w:lang w:val="en-US" w:bidi="ar-EG"/>
        </w:rPr>
        <w:t>ي</w:t>
      </w:r>
      <w:r w:rsidR="00027111">
        <w:rPr>
          <w:rFonts w:ascii="Simplified Arabic" w:hAnsi="Simplified Arabic" w:cs="Simplified Arabic" w:hint="cs"/>
          <w:snapToGrid w:val="0"/>
          <w:kern w:val="22"/>
          <w:sz w:val="24"/>
          <w:rtl/>
          <w:lang w:val="en-US" w:bidi="ar-EG"/>
        </w:rPr>
        <w:t>ة ومشكلات رفاه الحيوانات. ولم يكن الوقت حاليا لاستثمار مئات الملايين من الدو</w:t>
      </w:r>
      <w:r w:rsidR="00461F63">
        <w:rPr>
          <w:rFonts w:ascii="Simplified Arabic" w:hAnsi="Simplified Arabic" w:cs="Simplified Arabic" w:hint="cs"/>
          <w:snapToGrid w:val="0"/>
          <w:kern w:val="22"/>
          <w:sz w:val="24"/>
          <w:rtl/>
          <w:lang w:val="en-US" w:bidi="ar-EG"/>
        </w:rPr>
        <w:t>لا</w:t>
      </w:r>
      <w:r w:rsidR="00027111">
        <w:rPr>
          <w:rFonts w:ascii="Simplified Arabic" w:hAnsi="Simplified Arabic" w:cs="Simplified Arabic" w:hint="cs"/>
          <w:snapToGrid w:val="0"/>
          <w:kern w:val="22"/>
          <w:sz w:val="24"/>
          <w:rtl/>
          <w:lang w:val="en-US" w:bidi="ar-EG"/>
        </w:rPr>
        <w:t xml:space="preserve">ت في مزارع خنازير متعددة الطوابق، كما فعلت بعض الصناديق الاستثمارية في حزم التحفيز في الفترة ما </w:t>
      </w:r>
      <w:r w:rsidR="00461F63">
        <w:rPr>
          <w:rFonts w:ascii="Simplified Arabic" w:hAnsi="Simplified Arabic" w:cs="Simplified Arabic" w:hint="cs"/>
          <w:snapToGrid w:val="0"/>
          <w:kern w:val="22"/>
          <w:sz w:val="24"/>
          <w:rtl/>
          <w:lang w:val="en-US" w:bidi="ar-EG"/>
        </w:rPr>
        <w:t>بعد</w:t>
      </w:r>
      <w:r w:rsidR="00027111">
        <w:rPr>
          <w:rFonts w:ascii="Simplified Arabic" w:hAnsi="Simplified Arabic" w:cs="Simplified Arabic" w:hint="cs"/>
          <w:snapToGrid w:val="0"/>
          <w:kern w:val="22"/>
          <w:sz w:val="24"/>
          <w:rtl/>
          <w:lang w:val="en-US" w:bidi="ar-EG"/>
        </w:rPr>
        <w:t xml:space="preserve"> الجائحة. ومثل هذه الحزم، وكذلك الضرائب والإعانات </w:t>
      </w:r>
      <w:r w:rsidR="00461F63">
        <w:rPr>
          <w:rFonts w:ascii="Simplified Arabic" w:hAnsi="Simplified Arabic" w:cs="Simplified Arabic" w:hint="cs"/>
          <w:snapToGrid w:val="0"/>
          <w:kern w:val="22"/>
          <w:sz w:val="24"/>
          <w:rtl/>
          <w:lang w:val="en-US" w:bidi="ar-EG"/>
        </w:rPr>
        <w:t xml:space="preserve">ينبغي أن تسهم </w:t>
      </w:r>
      <w:r w:rsidR="00027111">
        <w:rPr>
          <w:rFonts w:ascii="Simplified Arabic" w:hAnsi="Simplified Arabic" w:cs="Simplified Arabic" w:hint="cs"/>
          <w:snapToGrid w:val="0"/>
          <w:kern w:val="22"/>
          <w:sz w:val="24"/>
          <w:rtl/>
          <w:lang w:val="en-US" w:bidi="ar-EG"/>
        </w:rPr>
        <w:t>في التنوع البيولوجي والحوافز</w:t>
      </w:r>
      <w:r w:rsidR="00461F63">
        <w:rPr>
          <w:rFonts w:ascii="Simplified Arabic" w:hAnsi="Simplified Arabic" w:cs="Simplified Arabic" w:hint="cs"/>
          <w:snapToGrid w:val="0"/>
          <w:kern w:val="22"/>
          <w:sz w:val="24"/>
          <w:rtl/>
          <w:lang w:val="en-US" w:bidi="ar-EG"/>
        </w:rPr>
        <w:t xml:space="preserve"> المراعية للاعتبارات الجنسانية </w:t>
      </w:r>
      <w:r w:rsidR="00027111">
        <w:rPr>
          <w:rFonts w:ascii="Simplified Arabic" w:hAnsi="Simplified Arabic" w:cs="Simplified Arabic" w:hint="cs"/>
          <w:snapToGrid w:val="0"/>
          <w:kern w:val="22"/>
          <w:sz w:val="24"/>
          <w:rtl/>
          <w:lang w:val="en-US" w:bidi="ar-EG"/>
        </w:rPr>
        <w:t>والاجتماعية والبيئية والممارسات الزراعية المستدامة.</w:t>
      </w:r>
    </w:p>
    <w:p w:rsidR="002B4A8A" w:rsidRDefault="00027111" w:rsidP="00EA45CF">
      <w:pPr>
        <w:pStyle w:val="ListParagraph"/>
        <w:numPr>
          <w:ilvl w:val="0"/>
          <w:numId w:val="10"/>
        </w:numPr>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وفي أ</w:t>
      </w:r>
      <w:r w:rsidR="00461F63">
        <w:rPr>
          <w:rFonts w:ascii="Simplified Arabic" w:hAnsi="Simplified Arabic" w:cs="Simplified Arabic" w:hint="cs"/>
          <w:snapToGrid w:val="0"/>
          <w:kern w:val="22"/>
          <w:sz w:val="24"/>
          <w:rtl/>
          <w:lang w:val="en-US" w:bidi="ar-EG"/>
        </w:rPr>
        <w:t>وقات</w:t>
      </w:r>
      <w:r>
        <w:rPr>
          <w:rFonts w:ascii="Simplified Arabic" w:hAnsi="Simplified Arabic" w:cs="Simplified Arabic" w:hint="cs"/>
          <w:snapToGrid w:val="0"/>
          <w:kern w:val="22"/>
          <w:sz w:val="24"/>
          <w:rtl/>
          <w:lang w:val="en-US" w:bidi="ar-EG"/>
        </w:rPr>
        <w:t xml:space="preserve"> الأزمات، مثل الجائحة الحالية، يتم الإسراع في الحلول التكنولوجية، مثل خطط للإشراف البيولوجي الرقمي وتطبيق التكنولوجيات البيولوجية الجديدة أو الهندسة ال</w:t>
      </w:r>
      <w:r w:rsidR="00461F63">
        <w:rPr>
          <w:rFonts w:ascii="Simplified Arabic" w:hAnsi="Simplified Arabic" w:cs="Simplified Arabic" w:hint="cs"/>
          <w:snapToGrid w:val="0"/>
          <w:kern w:val="22"/>
          <w:sz w:val="24"/>
          <w:rtl/>
          <w:lang w:val="en-US" w:bidi="ar-EG"/>
        </w:rPr>
        <w:t>ج</w:t>
      </w:r>
      <w:r>
        <w:rPr>
          <w:rFonts w:ascii="Simplified Arabic" w:hAnsi="Simplified Arabic" w:cs="Simplified Arabic" w:hint="cs"/>
          <w:snapToGrid w:val="0"/>
          <w:kern w:val="22"/>
          <w:sz w:val="24"/>
          <w:rtl/>
          <w:lang w:val="en-US" w:bidi="ar-EG"/>
        </w:rPr>
        <w:t xml:space="preserve">غرافية، وتوسيعها مع استثمارات جديدة ومعارضة محدودة وإشراف. وعلى الاتفاقية أن تستمر في أداء دور قيادي في تنظيم مثل هذه التكنولوجيات الجديدة والناشئة. ويضمن الهدف الثالث للاتفاقية وبروتوكول ناغويا الملحق بها أنه </w:t>
      </w:r>
      <w:r w:rsidR="00461F63">
        <w:rPr>
          <w:rFonts w:ascii="Simplified Arabic" w:hAnsi="Simplified Arabic" w:cs="Simplified Arabic" w:hint="cs"/>
          <w:snapToGrid w:val="0"/>
          <w:kern w:val="22"/>
          <w:sz w:val="24"/>
          <w:rtl/>
          <w:lang w:val="en-US" w:bidi="ar-EG"/>
        </w:rPr>
        <w:t>عند</w:t>
      </w:r>
      <w:r w:rsidR="0078153C">
        <w:rPr>
          <w:rFonts w:ascii="Simplified Arabic" w:hAnsi="Simplified Arabic" w:cs="Simplified Arabic" w:hint="cs"/>
          <w:snapToGrid w:val="0"/>
          <w:kern w:val="22"/>
          <w:sz w:val="24"/>
          <w:rtl/>
          <w:lang w:val="en-US" w:bidi="ar-EG"/>
        </w:rPr>
        <w:t xml:space="preserve"> تبادل عينات التنوع البيولوجي، بما في ذلك مسببات الأمراض، بين البلدان </w:t>
      </w:r>
      <w:r w:rsidR="00EA45CF">
        <w:rPr>
          <w:rFonts w:ascii="Simplified Arabic" w:hAnsi="Simplified Arabic" w:cs="Simplified Arabic" w:hint="cs"/>
          <w:snapToGrid w:val="0"/>
          <w:kern w:val="22"/>
          <w:sz w:val="24"/>
          <w:rtl/>
          <w:lang w:val="en-US" w:bidi="ar-EG"/>
        </w:rPr>
        <w:t>واستخدامها بعد ذلك</w:t>
      </w:r>
      <w:r w:rsidR="0078153C">
        <w:rPr>
          <w:rFonts w:ascii="Simplified Arabic" w:hAnsi="Simplified Arabic" w:cs="Simplified Arabic" w:hint="cs"/>
          <w:snapToGrid w:val="0"/>
          <w:kern w:val="22"/>
          <w:sz w:val="24"/>
          <w:rtl/>
          <w:lang w:val="en-US" w:bidi="ar-EG"/>
        </w:rPr>
        <w:t xml:space="preserve"> لتوليد الأرباح، ستحصل هذه البلدان التي تقدم العينات على بعض المنافع التي نتجت عن ذلك. وقد تبادل الكثير من البلدان النامية بحرية عينات مفيدة من مسببات الأمراض ومعلومات عن تسلسل الجينات، التي استخدمت لتطوير اللقاحات، وأدوات التشخيص وأنواع أخرى من العلاج. غير أن بعض البلدان المتقدمة أغلقت إنتاج اللقاحات وضمنت أن جرعات تلقيح أكبر لكوفيد-19 أكثر من مو</w:t>
      </w:r>
      <w:r w:rsidR="00EA45CF">
        <w:rPr>
          <w:rFonts w:ascii="Simplified Arabic" w:hAnsi="Simplified Arabic" w:cs="Simplified Arabic" w:hint="cs"/>
          <w:snapToGrid w:val="0"/>
          <w:kern w:val="22"/>
          <w:sz w:val="24"/>
          <w:rtl/>
          <w:lang w:val="en-US" w:bidi="ar-EG"/>
        </w:rPr>
        <w:t>اط</w:t>
      </w:r>
      <w:r w:rsidR="0078153C">
        <w:rPr>
          <w:rFonts w:ascii="Simplified Arabic" w:hAnsi="Simplified Arabic" w:cs="Simplified Arabic" w:hint="cs"/>
          <w:snapToGrid w:val="0"/>
          <w:kern w:val="22"/>
          <w:sz w:val="24"/>
          <w:rtl/>
          <w:lang w:val="en-US" w:bidi="ar-EG"/>
        </w:rPr>
        <w:t xml:space="preserve">نيها، بينما حصدت شركات المستحضرات الصيدلانية </w:t>
      </w:r>
      <w:r w:rsidR="00EA45CF">
        <w:rPr>
          <w:rFonts w:ascii="Simplified Arabic" w:hAnsi="Simplified Arabic" w:cs="Simplified Arabic" w:hint="cs"/>
          <w:snapToGrid w:val="0"/>
          <w:kern w:val="22"/>
          <w:sz w:val="24"/>
          <w:rtl/>
          <w:lang w:val="en-US" w:bidi="ar-EG"/>
        </w:rPr>
        <w:t xml:space="preserve">الحيوية </w:t>
      </w:r>
      <w:r w:rsidR="0078153C">
        <w:rPr>
          <w:rFonts w:ascii="Simplified Arabic" w:hAnsi="Simplified Arabic" w:cs="Simplified Arabic" w:hint="cs"/>
          <w:snapToGrid w:val="0"/>
          <w:kern w:val="22"/>
          <w:sz w:val="24"/>
          <w:rtl/>
          <w:lang w:val="en-US" w:bidi="ar-EG"/>
        </w:rPr>
        <w:t xml:space="preserve">فيها أرباحا هائلة. ونتيجة لذلك، لم </w:t>
      </w:r>
      <w:r w:rsidR="00615302">
        <w:rPr>
          <w:rFonts w:ascii="Simplified Arabic" w:hAnsi="Simplified Arabic" w:cs="Simplified Arabic" w:hint="cs"/>
          <w:snapToGrid w:val="0"/>
          <w:kern w:val="22"/>
          <w:sz w:val="24"/>
          <w:rtl/>
          <w:lang w:val="en-US" w:bidi="ar-EG"/>
        </w:rPr>
        <w:t>ي</w:t>
      </w:r>
      <w:r w:rsidR="00EA45CF">
        <w:rPr>
          <w:rFonts w:ascii="Simplified Arabic" w:hAnsi="Simplified Arabic" w:cs="Simplified Arabic" w:hint="cs"/>
          <w:snapToGrid w:val="0"/>
          <w:kern w:val="22"/>
          <w:sz w:val="24"/>
          <w:rtl/>
          <w:lang w:val="en-US" w:bidi="ar-EG"/>
        </w:rPr>
        <w:t>كن في استطاعة الكثير من البلدان النامية</w:t>
      </w:r>
      <w:r w:rsidR="00615302">
        <w:rPr>
          <w:rFonts w:ascii="Simplified Arabic" w:hAnsi="Simplified Arabic" w:cs="Simplified Arabic" w:hint="cs"/>
          <w:snapToGrid w:val="0"/>
          <w:kern w:val="22"/>
          <w:sz w:val="24"/>
          <w:rtl/>
          <w:lang w:val="en-US" w:bidi="ar-EG"/>
        </w:rPr>
        <w:t xml:space="preserve"> أن تضمن أدوات التشخيص الكافية، واللقاحات والعلاجات لمواطنيها. وفي الختام، قال إنه يأمل عدم إصدار مزيد من البيانات عن الإجراءا</w:t>
      </w:r>
      <w:r w:rsidR="00EA45CF">
        <w:rPr>
          <w:rFonts w:ascii="Simplified Arabic" w:hAnsi="Simplified Arabic" w:cs="Simplified Arabic" w:hint="cs"/>
          <w:snapToGrid w:val="0"/>
          <w:kern w:val="22"/>
          <w:sz w:val="24"/>
          <w:rtl/>
          <w:lang w:val="en-US" w:bidi="ar-EG"/>
        </w:rPr>
        <w:t>ت ا</w:t>
      </w:r>
      <w:r w:rsidR="00615302">
        <w:rPr>
          <w:rFonts w:ascii="Simplified Arabic" w:hAnsi="Simplified Arabic" w:cs="Simplified Arabic" w:hint="cs"/>
          <w:snapToGrid w:val="0"/>
          <w:kern w:val="22"/>
          <w:sz w:val="24"/>
          <w:rtl/>
          <w:lang w:val="en-US" w:bidi="ar-EG"/>
        </w:rPr>
        <w:t>لنظرية الإيجابية التي قد تتجاوز بكثير الأنشطة التي تضر بالتنوع البيولوجي. وتتوافر الخيارات الفعالة وهناك حاجة إلى تنفيذها الآن.</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6 -</w:t>
      </w:r>
      <w:r w:rsidRPr="002B4A8A">
        <w:rPr>
          <w:rFonts w:ascii="Simplified Arabic" w:hAnsi="Simplified Arabic" w:cs="Simplified Arabic" w:hint="cs"/>
          <w:i/>
          <w:iCs/>
          <w:snapToGrid w:val="0"/>
          <w:kern w:val="22"/>
          <w:sz w:val="24"/>
          <w:rtl/>
          <w:lang w:val="en-US" w:bidi="ar-EG"/>
        </w:rPr>
        <w:tab/>
      </w:r>
      <w:r w:rsidRPr="002B4A8A">
        <w:rPr>
          <w:rFonts w:cs="Simplified Arabic" w:hint="cs"/>
          <w:i/>
          <w:iCs/>
          <w:rtl/>
          <w:lang w:val="en-CA" w:bidi="ar-EG"/>
        </w:rPr>
        <w:t>اتفاقية التجارة الدولية بأنواع الحيوانات والنباتات البرية المهددة بالانقراض</w:t>
      </w:r>
    </w:p>
    <w:p w:rsidR="002B4A8A" w:rsidRPr="00615302" w:rsidRDefault="00615302" w:rsidP="00EA45CF">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615302">
        <w:rPr>
          <w:rFonts w:cs="Simplified Arabic" w:hint="cs"/>
          <w:snapToGrid w:val="0"/>
          <w:kern w:val="22"/>
          <w:rtl/>
          <w:lang w:val="en-US" w:bidi="ar-EG"/>
        </w:rPr>
        <w:t>قال</w:t>
      </w:r>
      <w:r w:rsidR="00AD20D5">
        <w:rPr>
          <w:rFonts w:cs="Simplified Arabic" w:hint="cs"/>
          <w:snapToGrid w:val="0"/>
          <w:kern w:val="22"/>
          <w:rtl/>
          <w:lang w:val="en-US" w:bidi="ar-EG"/>
        </w:rPr>
        <w:t>ت</w:t>
      </w:r>
      <w:r w:rsidRPr="00615302">
        <w:rPr>
          <w:rFonts w:cs="Simplified Arabic" w:hint="cs"/>
          <w:snapToGrid w:val="0"/>
          <w:kern w:val="22"/>
          <w:rtl/>
          <w:lang w:val="en-US" w:bidi="ar-EG"/>
        </w:rPr>
        <w:t xml:space="preserve"> ممثل</w:t>
      </w:r>
      <w:r w:rsidR="00AD20D5">
        <w:rPr>
          <w:rFonts w:cs="Simplified Arabic" w:hint="cs"/>
          <w:snapToGrid w:val="0"/>
          <w:kern w:val="22"/>
          <w:rtl/>
          <w:lang w:val="en-US" w:bidi="ar-EG"/>
        </w:rPr>
        <w:t>ة</w:t>
      </w:r>
      <w:r w:rsidRPr="00615302">
        <w:rPr>
          <w:rFonts w:cs="Simplified Arabic" w:hint="cs"/>
          <w:snapToGrid w:val="0"/>
          <w:kern w:val="22"/>
          <w:rtl/>
          <w:lang w:val="en-US" w:bidi="ar-EG"/>
        </w:rPr>
        <w:t xml:space="preserve"> اتفاقية التجارة الدولية بأنواع الحيوانات والنباتات البرية المهددة بالانقراض </w:t>
      </w:r>
      <w:r w:rsidRPr="00615302">
        <w:rPr>
          <w:rFonts w:cs="Simplified Arabic"/>
          <w:snapToGrid w:val="0"/>
          <w:kern w:val="22"/>
          <w:lang w:val="en-US" w:bidi="ar-EG"/>
        </w:rPr>
        <w:t>(CITES)</w:t>
      </w:r>
      <w:r w:rsidRPr="00615302">
        <w:rPr>
          <w:rFonts w:cs="Simplified Arabic" w:hint="cs"/>
          <w:snapToGrid w:val="0"/>
          <w:kern w:val="22"/>
          <w:rtl/>
          <w:lang w:val="en-US" w:bidi="ar-EG"/>
        </w:rPr>
        <w:t xml:space="preserve"> إن جائحة كوفيد-19 قد تسببت في معاناة بشرية </w:t>
      </w:r>
      <w:r w:rsidR="00EF0C3F">
        <w:rPr>
          <w:rFonts w:cs="Simplified Arabic" w:hint="cs"/>
          <w:snapToGrid w:val="0"/>
          <w:kern w:val="22"/>
          <w:rtl/>
          <w:lang w:val="en-US" w:bidi="ar-EG"/>
        </w:rPr>
        <w:t>مكثف</w:t>
      </w:r>
      <w:r w:rsidRPr="00615302">
        <w:rPr>
          <w:rFonts w:cs="Simplified Arabic" w:hint="cs"/>
          <w:snapToGrid w:val="0"/>
          <w:kern w:val="22"/>
          <w:rtl/>
          <w:lang w:val="en-US" w:bidi="ar-EG"/>
        </w:rPr>
        <w:t>ة وضائقة اقتصادية</w:t>
      </w:r>
      <w:r w:rsidR="00EF0C3F">
        <w:rPr>
          <w:rFonts w:cs="Simplified Arabic" w:hint="cs"/>
          <w:snapToGrid w:val="0"/>
          <w:kern w:val="22"/>
          <w:rtl/>
          <w:lang w:val="en-US" w:bidi="ar-EG"/>
        </w:rPr>
        <w:t xml:space="preserve"> شديدة</w:t>
      </w:r>
      <w:r w:rsidRPr="00615302">
        <w:rPr>
          <w:rFonts w:cs="Simplified Arabic" w:hint="cs"/>
          <w:snapToGrid w:val="0"/>
          <w:kern w:val="22"/>
          <w:rtl/>
          <w:lang w:val="en-US" w:bidi="ar-EG"/>
        </w:rPr>
        <w:t>.</w:t>
      </w:r>
      <w:r>
        <w:rPr>
          <w:rFonts w:cs="Simplified Arabic" w:hint="cs"/>
          <w:snapToGrid w:val="0"/>
          <w:kern w:val="22"/>
          <w:rtl/>
          <w:lang w:val="en-US" w:bidi="ar-EG"/>
        </w:rPr>
        <w:t xml:space="preserve"> وقد أظهرت الجائحة أيضا أن الروابط </w:t>
      </w:r>
      <w:r w:rsidR="00EF0C3F">
        <w:rPr>
          <w:rFonts w:cs="Simplified Arabic" w:hint="cs"/>
          <w:snapToGrid w:val="0"/>
          <w:kern w:val="22"/>
          <w:rtl/>
          <w:lang w:val="en-US" w:bidi="ar-EG"/>
        </w:rPr>
        <w:t>التي لا تنفصل</w:t>
      </w:r>
      <w:r>
        <w:rPr>
          <w:rFonts w:cs="Simplified Arabic" w:hint="cs"/>
          <w:snapToGrid w:val="0"/>
          <w:kern w:val="22"/>
          <w:rtl/>
          <w:lang w:val="en-US" w:bidi="ar-EG"/>
        </w:rPr>
        <w:t xml:space="preserve"> بين </w:t>
      </w:r>
      <w:r>
        <w:rPr>
          <w:rFonts w:cs="Simplified Arabic" w:hint="cs"/>
          <w:snapToGrid w:val="0"/>
          <w:kern w:val="22"/>
          <w:rtl/>
          <w:lang w:val="en-US" w:bidi="ar-EG"/>
        </w:rPr>
        <w:lastRenderedPageBreak/>
        <w:t xml:space="preserve">صحة الإنسان والحيوان، وصحة الكوكب قد </w:t>
      </w:r>
      <w:r w:rsidR="00EF0C3F">
        <w:rPr>
          <w:rFonts w:cs="Simplified Arabic" w:hint="cs"/>
          <w:snapToGrid w:val="0"/>
          <w:kern w:val="22"/>
          <w:rtl/>
          <w:lang w:val="en-US" w:bidi="ar-EG"/>
        </w:rPr>
        <w:t>تعرضت للامبالاة</w:t>
      </w:r>
      <w:r>
        <w:rPr>
          <w:rFonts w:cs="Simplified Arabic" w:hint="cs"/>
          <w:snapToGrid w:val="0"/>
          <w:kern w:val="22"/>
          <w:rtl/>
          <w:lang w:val="en-US" w:bidi="ar-EG"/>
        </w:rPr>
        <w:t>. و</w:t>
      </w:r>
      <w:r w:rsidR="00EF0C3F">
        <w:rPr>
          <w:rFonts w:cs="Simplified Arabic" w:hint="cs"/>
          <w:snapToGrid w:val="0"/>
          <w:kern w:val="22"/>
          <w:rtl/>
          <w:lang w:val="en-US" w:bidi="ar-EG"/>
        </w:rPr>
        <w:t xml:space="preserve">كان </w:t>
      </w:r>
      <w:r w:rsidR="00EA45CF">
        <w:rPr>
          <w:rFonts w:cs="Simplified Arabic" w:hint="cs"/>
          <w:snapToGrid w:val="0"/>
          <w:kern w:val="22"/>
          <w:rtl/>
          <w:lang w:val="en-US" w:bidi="ar-EG"/>
        </w:rPr>
        <w:t xml:space="preserve">لدى </w:t>
      </w:r>
      <w:r>
        <w:rPr>
          <w:rFonts w:cs="Simplified Arabic" w:hint="cs"/>
          <w:snapToGrid w:val="0"/>
          <w:kern w:val="22"/>
          <w:rtl/>
          <w:lang w:val="en-US" w:bidi="ar-EG"/>
        </w:rPr>
        <w:t>اتفاقية</w:t>
      </w:r>
      <w:r w:rsidR="00EA45CF">
        <w:rPr>
          <w:rFonts w:cs="Simplified Arabic" w:hint="cs"/>
          <w:snapToGrid w:val="0"/>
          <w:kern w:val="22"/>
          <w:rtl/>
          <w:lang w:val="en-US" w:bidi="ar-EG"/>
        </w:rPr>
        <w:t xml:space="preserve"> </w:t>
      </w:r>
      <w:r w:rsidR="00EA45CF">
        <w:rPr>
          <w:rFonts w:cs="Simplified Arabic"/>
          <w:snapToGrid w:val="0"/>
          <w:kern w:val="22"/>
          <w:lang w:val="en-US" w:bidi="ar-EG"/>
        </w:rPr>
        <w:t>CITES</w:t>
      </w:r>
      <w:r>
        <w:rPr>
          <w:rFonts w:cs="Simplified Arabic" w:hint="cs"/>
          <w:snapToGrid w:val="0"/>
          <w:kern w:val="22"/>
          <w:rtl/>
          <w:lang w:val="en-US" w:bidi="ar-EG"/>
        </w:rPr>
        <w:t xml:space="preserve"> ما يقرب من 50 سنة من الخبرة </w:t>
      </w:r>
      <w:r w:rsidR="00EF0C3F">
        <w:rPr>
          <w:rFonts w:cs="Simplified Arabic" w:hint="cs"/>
          <w:snapToGrid w:val="0"/>
          <w:kern w:val="22"/>
          <w:rtl/>
          <w:lang w:val="en-US" w:bidi="ar-EG"/>
        </w:rPr>
        <w:t xml:space="preserve">والمعرفة بصدد التجارة الدولية بأنوع الحيوانات والنباتات البرية واستطاعت أن تسهم في بناء روابط أكثر استدامة بعد ظهور الجائحة. والتجارة الدولية في عينات الأنواع المذكورة </w:t>
      </w:r>
      <w:r w:rsidR="00EA45CF">
        <w:rPr>
          <w:rFonts w:cs="Simplified Arabic" w:hint="cs"/>
          <w:snapToGrid w:val="0"/>
          <w:kern w:val="22"/>
          <w:rtl/>
          <w:lang w:val="en-US" w:bidi="ar-EG"/>
        </w:rPr>
        <w:t>في</w:t>
      </w:r>
      <w:r w:rsidR="00EF0C3F">
        <w:rPr>
          <w:rFonts w:cs="Simplified Arabic" w:hint="cs"/>
          <w:snapToGrid w:val="0"/>
          <w:kern w:val="22"/>
          <w:rtl/>
          <w:lang w:val="en-US" w:bidi="ar-EG"/>
        </w:rPr>
        <w:t xml:space="preserve"> قائمة اتفاقية </w:t>
      </w:r>
      <w:r w:rsidR="00EF0C3F">
        <w:rPr>
          <w:rFonts w:cs="Simplified Arabic"/>
          <w:snapToGrid w:val="0"/>
          <w:kern w:val="22"/>
          <w:lang w:val="en-US" w:bidi="ar-EG"/>
        </w:rPr>
        <w:t>CITES</w:t>
      </w:r>
      <w:r w:rsidR="00EA45CF">
        <w:rPr>
          <w:rFonts w:cs="Simplified Arabic" w:hint="cs"/>
          <w:snapToGrid w:val="0"/>
          <w:kern w:val="22"/>
          <w:rtl/>
          <w:lang w:val="en-US" w:bidi="ar-EG"/>
        </w:rPr>
        <w:t xml:space="preserve"> هي واحدة من الو</w:t>
      </w:r>
      <w:r w:rsidR="00EF0C3F">
        <w:rPr>
          <w:rFonts w:cs="Simplified Arabic" w:hint="cs"/>
          <w:snapToGrid w:val="0"/>
          <w:kern w:val="22"/>
          <w:rtl/>
          <w:lang w:val="en-US" w:bidi="ar-EG"/>
        </w:rPr>
        <w:t xml:space="preserve">جهات البينية </w:t>
      </w:r>
      <w:r w:rsidR="00EA45CF">
        <w:rPr>
          <w:rFonts w:cs="Simplified Arabic" w:hint="cs"/>
          <w:snapToGrid w:val="0"/>
          <w:kern w:val="22"/>
          <w:rtl/>
          <w:lang w:val="en-US" w:bidi="ar-EG"/>
        </w:rPr>
        <w:t xml:space="preserve">بين الإنسان والحيوان </w:t>
      </w:r>
      <w:r w:rsidR="00EF0C3F">
        <w:rPr>
          <w:rFonts w:cs="Simplified Arabic" w:hint="cs"/>
          <w:snapToGrid w:val="0"/>
          <w:kern w:val="22"/>
          <w:rtl/>
          <w:lang w:val="en-US" w:bidi="ar-EG"/>
        </w:rPr>
        <w:t>ومن خلالها تم إدخال الحيوانات والمنتجات الحيوانية ومسببات أمراضها إلى بيئات جديدة. وكانت ال</w:t>
      </w:r>
      <w:r w:rsidR="00EA45CF">
        <w:rPr>
          <w:rFonts w:cs="Simplified Arabic" w:hint="cs"/>
          <w:snapToGrid w:val="0"/>
          <w:kern w:val="22"/>
          <w:rtl/>
          <w:lang w:val="en-US" w:bidi="ar-EG"/>
        </w:rPr>
        <w:t>تجارة الدولية أيضا واحدة من الو</w:t>
      </w:r>
      <w:r w:rsidR="00EF0C3F">
        <w:rPr>
          <w:rFonts w:cs="Simplified Arabic" w:hint="cs"/>
          <w:snapToGrid w:val="0"/>
          <w:kern w:val="22"/>
          <w:rtl/>
          <w:lang w:val="en-US" w:bidi="ar-EG"/>
        </w:rPr>
        <w:t xml:space="preserve">جهات البينية التي من خلالها يمكن للأطراف في اتفاقية </w:t>
      </w:r>
      <w:r w:rsidR="00EF0C3F">
        <w:rPr>
          <w:rFonts w:cs="Simplified Arabic"/>
          <w:snapToGrid w:val="0"/>
          <w:kern w:val="22"/>
          <w:lang w:val="en-US" w:bidi="ar-EG"/>
        </w:rPr>
        <w:t>CITES</w:t>
      </w:r>
      <w:r w:rsidR="00EF0C3F">
        <w:rPr>
          <w:rFonts w:cs="Simplified Arabic" w:hint="cs"/>
          <w:snapToGrid w:val="0"/>
          <w:kern w:val="22"/>
          <w:rtl/>
          <w:lang w:val="en-US" w:bidi="ar-EG"/>
        </w:rPr>
        <w:t xml:space="preserve"> أن يتخذوا تدابير للمساعدة في تقليل مخاطر الجوائح</w:t>
      </w:r>
      <w:r w:rsidR="00AD20D5">
        <w:rPr>
          <w:rFonts w:cs="Simplified Arabic" w:hint="cs"/>
          <w:snapToGrid w:val="0"/>
          <w:kern w:val="22"/>
          <w:rtl/>
          <w:lang w:val="en-US" w:bidi="ar-EG"/>
        </w:rPr>
        <w:t xml:space="preserve"> في المستقبل</w:t>
      </w:r>
      <w:r w:rsidR="00EF0C3F">
        <w:rPr>
          <w:rFonts w:cs="Simplified Arabic" w:hint="cs"/>
          <w:snapToGrid w:val="0"/>
          <w:kern w:val="22"/>
          <w:rtl/>
          <w:lang w:val="en-US" w:bidi="ar-EG"/>
        </w:rPr>
        <w:t>.</w:t>
      </w:r>
    </w:p>
    <w:p w:rsidR="002B4A8A" w:rsidRPr="00615302" w:rsidRDefault="00EF0C3F" w:rsidP="00EA45CF">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w:t>
      </w:r>
      <w:r w:rsidR="00AD20D5">
        <w:rPr>
          <w:rFonts w:cs="Simplified Arabic" w:hint="cs"/>
          <w:snapToGrid w:val="0"/>
          <w:kern w:val="22"/>
          <w:rtl/>
          <w:lang w:val="en-US" w:bidi="ar-EG"/>
        </w:rPr>
        <w:t xml:space="preserve">أضافت أن </w:t>
      </w:r>
      <w:r>
        <w:rPr>
          <w:rFonts w:cs="Simplified Arabic" w:hint="cs"/>
          <w:snapToGrid w:val="0"/>
          <w:kern w:val="22"/>
          <w:rtl/>
          <w:lang w:val="en-US" w:bidi="ar-EG"/>
        </w:rPr>
        <w:t xml:space="preserve">اتفاقية </w:t>
      </w:r>
      <w:r>
        <w:rPr>
          <w:rFonts w:cs="Simplified Arabic"/>
          <w:snapToGrid w:val="0"/>
          <w:kern w:val="22"/>
          <w:lang w:val="en-US" w:bidi="ar-EG"/>
        </w:rPr>
        <w:t>CITES</w:t>
      </w:r>
      <w:r>
        <w:rPr>
          <w:rFonts w:cs="Simplified Arabic" w:hint="cs"/>
          <w:snapToGrid w:val="0"/>
          <w:kern w:val="22"/>
          <w:rtl/>
          <w:lang w:val="en-US" w:bidi="ar-EG"/>
        </w:rPr>
        <w:t xml:space="preserve"> </w:t>
      </w:r>
      <w:r w:rsidR="00AD20D5">
        <w:rPr>
          <w:rFonts w:cs="Simplified Arabic" w:hint="cs"/>
          <w:snapToGrid w:val="0"/>
          <w:kern w:val="22"/>
          <w:rtl/>
          <w:lang w:val="en-US" w:bidi="ar-EG"/>
        </w:rPr>
        <w:t xml:space="preserve">نظمت </w:t>
      </w:r>
      <w:r>
        <w:rPr>
          <w:rFonts w:cs="Simplified Arabic" w:hint="cs"/>
          <w:snapToGrid w:val="0"/>
          <w:kern w:val="22"/>
          <w:rtl/>
          <w:lang w:val="en-US" w:bidi="ar-EG"/>
        </w:rPr>
        <w:t>التجارة الدولية في ما يزيد على 38,000 نوع</w:t>
      </w:r>
      <w:r w:rsidR="00EA45CF">
        <w:rPr>
          <w:rFonts w:cs="Simplified Arabic" w:hint="cs"/>
          <w:snapToGrid w:val="0"/>
          <w:kern w:val="22"/>
          <w:rtl/>
          <w:lang w:val="en-US" w:bidi="ar-EG"/>
        </w:rPr>
        <w:t>ا</w:t>
      </w:r>
      <w:r>
        <w:rPr>
          <w:rFonts w:cs="Simplified Arabic" w:hint="cs"/>
          <w:snapToGrid w:val="0"/>
          <w:kern w:val="22"/>
          <w:rtl/>
          <w:lang w:val="en-US" w:bidi="ar-EG"/>
        </w:rPr>
        <w:t xml:space="preserve"> من الحيوانات والنباتات البرية، ومنتجاتها ومشتقاتها، من جميع المصادر: سواء البرية، أو الموجودة في المزارع، والتي</w:t>
      </w:r>
      <w:r w:rsidR="00EA45CF">
        <w:rPr>
          <w:rFonts w:cs="Simplified Arabic" w:hint="cs"/>
          <w:snapToGrid w:val="0"/>
          <w:kern w:val="22"/>
          <w:rtl/>
          <w:lang w:val="en-US" w:bidi="ar-EG"/>
        </w:rPr>
        <w:t xml:space="preserve"> </w:t>
      </w:r>
      <w:r>
        <w:rPr>
          <w:rFonts w:cs="Simplified Arabic" w:hint="cs"/>
          <w:snapToGrid w:val="0"/>
          <w:kern w:val="22"/>
          <w:rtl/>
          <w:lang w:val="en-US" w:bidi="ar-EG"/>
        </w:rPr>
        <w:t xml:space="preserve">يجري تربياتها </w:t>
      </w:r>
      <w:r w:rsidR="00EA45CF">
        <w:rPr>
          <w:rFonts w:cs="Simplified Arabic" w:hint="cs"/>
          <w:snapToGrid w:val="0"/>
          <w:kern w:val="22"/>
          <w:rtl/>
          <w:lang w:val="en-US" w:bidi="ar-EG"/>
        </w:rPr>
        <w:t xml:space="preserve">أو إكثارها </w:t>
      </w:r>
      <w:r>
        <w:rPr>
          <w:rFonts w:cs="Simplified Arabic" w:hint="cs"/>
          <w:snapToGrid w:val="0"/>
          <w:kern w:val="22"/>
          <w:rtl/>
          <w:lang w:val="en-US" w:bidi="ar-EG"/>
        </w:rPr>
        <w:t xml:space="preserve">في المحبس. وبينما نظمت الاتفاقية التعاملات </w:t>
      </w:r>
      <w:r w:rsidR="00AD20D5">
        <w:rPr>
          <w:rFonts w:cs="Simplified Arabic" w:hint="cs"/>
          <w:snapToGrid w:val="0"/>
          <w:kern w:val="22"/>
          <w:rtl/>
          <w:lang w:val="en-US" w:bidi="ar-EG"/>
        </w:rPr>
        <w:t>عبر</w:t>
      </w:r>
      <w:r>
        <w:rPr>
          <w:rFonts w:cs="Simplified Arabic" w:hint="cs"/>
          <w:snapToGrid w:val="0"/>
          <w:kern w:val="22"/>
          <w:rtl/>
          <w:lang w:val="en-US" w:bidi="ar-EG"/>
        </w:rPr>
        <w:t xml:space="preserve"> </w:t>
      </w:r>
      <w:r w:rsidR="00AD20D5">
        <w:rPr>
          <w:rFonts w:cs="Simplified Arabic" w:hint="cs"/>
          <w:snapToGrid w:val="0"/>
          <w:kern w:val="22"/>
          <w:rtl/>
          <w:lang w:val="en-US" w:bidi="ar-EG"/>
        </w:rPr>
        <w:t>ا</w:t>
      </w:r>
      <w:r>
        <w:rPr>
          <w:rFonts w:cs="Simplified Arabic" w:hint="cs"/>
          <w:snapToGrid w:val="0"/>
          <w:kern w:val="22"/>
          <w:rtl/>
          <w:lang w:val="en-US" w:bidi="ar-EG"/>
        </w:rPr>
        <w:t xml:space="preserve">لحدود، والقواعد المحلية للحصاد، كانت الأسواق والتجارة مهمة أيضا، والصحة العامة والحجر البيطري كانت مجالات يمكن أن تعتمد الأطراف بصددها تدابير وطنية أكثر صرامة بالإضافة إلى تلك التدابير المطلوبة بموجب اتفاقية </w:t>
      </w:r>
      <w:r>
        <w:rPr>
          <w:rFonts w:cs="Simplified Arabic"/>
          <w:snapToGrid w:val="0"/>
          <w:kern w:val="22"/>
          <w:lang w:val="en-US" w:bidi="ar-EG"/>
        </w:rPr>
        <w:t>CITES</w:t>
      </w:r>
      <w:r w:rsidR="00AD20D5">
        <w:rPr>
          <w:rFonts w:cs="Simplified Arabic" w:hint="cs"/>
          <w:snapToGrid w:val="0"/>
          <w:kern w:val="22"/>
          <w:rtl/>
          <w:lang w:val="en-US" w:bidi="ar-EG"/>
        </w:rPr>
        <w:t xml:space="preserve">. وقد نظمت الأحكام والآليات الموجودة في اتفاقية </w:t>
      </w:r>
      <w:r w:rsidR="00AD20D5">
        <w:rPr>
          <w:rFonts w:cs="Simplified Arabic"/>
          <w:snapToGrid w:val="0"/>
          <w:kern w:val="22"/>
          <w:lang w:val="en-US" w:bidi="ar-EG"/>
        </w:rPr>
        <w:t>CITES</w:t>
      </w:r>
      <w:r w:rsidR="00AD20D5">
        <w:rPr>
          <w:rFonts w:cs="Simplified Arabic" w:hint="cs"/>
          <w:snapToGrid w:val="0"/>
          <w:kern w:val="22"/>
          <w:rtl/>
          <w:lang w:val="en-US" w:bidi="ar-EG"/>
        </w:rPr>
        <w:t xml:space="preserve"> وهي نظامها الصارم للتراخيص، قد نظمت التجارة الدولية في الأحياء البرية لضمان تدابير إضافية للاتفاقية يمكن أن تخفف من مخاطر الأمراض المنتشرة وجعل التجارة الدولية أكثر أمانا في الأنواع المذكورة في </w:t>
      </w:r>
      <w:r w:rsidR="00EA45CF">
        <w:rPr>
          <w:rFonts w:cs="Simplified Arabic" w:hint="cs"/>
          <w:snapToGrid w:val="0"/>
          <w:kern w:val="22"/>
          <w:rtl/>
          <w:lang w:val="en-US" w:bidi="ar-EG"/>
        </w:rPr>
        <w:t xml:space="preserve">قائمة </w:t>
      </w:r>
      <w:r w:rsidR="00AD20D5">
        <w:rPr>
          <w:rFonts w:cs="Simplified Arabic" w:hint="cs"/>
          <w:snapToGrid w:val="0"/>
          <w:kern w:val="22"/>
          <w:rtl/>
          <w:lang w:val="en-US" w:bidi="ar-EG"/>
        </w:rPr>
        <w:t xml:space="preserve">اتفاقية </w:t>
      </w:r>
      <w:r w:rsidR="00AD20D5">
        <w:rPr>
          <w:rFonts w:cs="Simplified Arabic"/>
          <w:snapToGrid w:val="0"/>
          <w:kern w:val="22"/>
          <w:lang w:val="en-US" w:bidi="ar-EG"/>
        </w:rPr>
        <w:t>CITES</w:t>
      </w:r>
      <w:r w:rsidR="00AD20D5">
        <w:rPr>
          <w:rFonts w:cs="Simplified Arabic" w:hint="cs"/>
          <w:snapToGrid w:val="0"/>
          <w:kern w:val="22"/>
          <w:rtl/>
          <w:lang w:val="en-US" w:bidi="ar-EG"/>
        </w:rPr>
        <w:t>.</w:t>
      </w:r>
    </w:p>
    <w:p w:rsidR="002B4A8A" w:rsidRPr="00615302" w:rsidRDefault="00AD20D5" w:rsidP="0072661B">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وسلطت الضوء أيضا على أهمية الشراكات، والكثير منها قد منح الطابع الرسمي في قرارات اتفاقية </w:t>
      </w:r>
      <w:r>
        <w:rPr>
          <w:rFonts w:cs="Simplified Arabic"/>
          <w:snapToGrid w:val="0"/>
          <w:kern w:val="22"/>
          <w:lang w:val="en-US" w:bidi="ar-EG"/>
        </w:rPr>
        <w:t>CITES</w:t>
      </w:r>
      <w:r>
        <w:rPr>
          <w:rFonts w:cs="Simplified Arabic" w:hint="cs"/>
          <w:snapToGrid w:val="0"/>
          <w:kern w:val="22"/>
          <w:rtl/>
          <w:lang w:val="en-US" w:bidi="ar-EG"/>
        </w:rPr>
        <w:t xml:space="preserve">. وتوجد شراكات أخرى من خلال اتفاقات التشغيل المحلية وقالت إن هناك مجال لتعزيز كل هذه الشراكات في سياق نهج الصحة الواحدة. وبالتعاون مع هذه الوكالات والمنظمة العالمية لصحة الحيوان </w:t>
      </w:r>
      <w:r>
        <w:rPr>
          <w:rFonts w:cs="Simplified Arabic"/>
          <w:snapToGrid w:val="0"/>
          <w:kern w:val="22"/>
          <w:lang w:val="en-US" w:bidi="ar-EG"/>
        </w:rPr>
        <w:t>(OIE)</w:t>
      </w:r>
      <w:r>
        <w:rPr>
          <w:rFonts w:cs="Simplified Arabic" w:hint="cs"/>
          <w:snapToGrid w:val="0"/>
          <w:kern w:val="22"/>
          <w:rtl/>
          <w:lang w:val="en-US" w:bidi="ar-EG"/>
        </w:rPr>
        <w:t xml:space="preserve"> و</w:t>
      </w:r>
      <w:r w:rsidR="004A0B16">
        <w:rPr>
          <w:rFonts w:cs="Simplified Arabic" w:hint="cs"/>
          <w:snapToGrid w:val="0"/>
          <w:kern w:val="22"/>
          <w:rtl/>
          <w:lang w:val="en-US" w:bidi="ar-EG"/>
        </w:rPr>
        <w:t xml:space="preserve">الاتحاد الدولي للنقل الجوي، ساعدت اتفاقية </w:t>
      </w:r>
      <w:r w:rsidR="004A0B16">
        <w:rPr>
          <w:rFonts w:cs="Simplified Arabic"/>
          <w:snapToGrid w:val="0"/>
          <w:kern w:val="22"/>
          <w:lang w:val="en-US" w:bidi="ar-EG"/>
        </w:rPr>
        <w:t>CITES</w:t>
      </w:r>
      <w:r w:rsidR="004A0B16">
        <w:rPr>
          <w:rFonts w:cs="Simplified Arabic" w:hint="cs"/>
          <w:snapToGrid w:val="0"/>
          <w:kern w:val="22"/>
          <w:rtl/>
          <w:lang w:val="en-US" w:bidi="ar-EG"/>
        </w:rPr>
        <w:t xml:space="preserve"> في الإشراف على جوانب التجارة بالأحياء البرية التي تتعلق بالتحديد بالصحة العامة وبصحة الحيوان. وبالتعاون مع مؤتمر الأمم المتحدة للتجارة والتنمية وآخرين، أيدت الاتفاقية الحلول الإلكترونية لإدارة التصاريح في اتفاقية </w:t>
      </w:r>
      <w:r w:rsidR="004A0B16">
        <w:rPr>
          <w:rFonts w:cs="Simplified Arabic"/>
          <w:snapToGrid w:val="0"/>
          <w:kern w:val="22"/>
          <w:lang w:val="en-US" w:bidi="ar-EG"/>
        </w:rPr>
        <w:t>CITES</w:t>
      </w:r>
      <w:r w:rsidR="004A0B16">
        <w:rPr>
          <w:rFonts w:cs="Simplified Arabic" w:hint="cs"/>
          <w:snapToGrid w:val="0"/>
          <w:kern w:val="22"/>
          <w:rtl/>
          <w:lang w:val="en-US" w:bidi="ar-EG"/>
        </w:rPr>
        <w:t xml:space="preserve">. واستمرت أمانة الاتفاقية في المشاركة في الشراكات بشأن الغابات وبشأن الإدارة المستدامة للأحياء البرية وفي غيرها من الاتفاقات البيئية المتعددة الأطراف، مثل اتفاقية التنوع البيولوجي، ومع منظمات دولية أخرى. وقد ساعدت هذه الشراكات دعم </w:t>
      </w:r>
      <w:r w:rsidR="0072661B">
        <w:rPr>
          <w:rFonts w:cs="Simplified Arabic" w:hint="cs"/>
          <w:snapToGrid w:val="0"/>
          <w:kern w:val="22"/>
          <w:rtl/>
          <w:lang w:val="en-US" w:bidi="ar-EG"/>
        </w:rPr>
        <w:t>ال</w:t>
      </w:r>
      <w:r w:rsidR="004A0B16">
        <w:rPr>
          <w:rFonts w:cs="Simplified Arabic" w:hint="cs"/>
          <w:snapToGrid w:val="0"/>
          <w:kern w:val="22"/>
          <w:rtl/>
          <w:lang w:val="en-US" w:bidi="ar-EG"/>
        </w:rPr>
        <w:t xml:space="preserve">أطراف في اتفاقية </w:t>
      </w:r>
      <w:r w:rsidR="004A0B16">
        <w:rPr>
          <w:rFonts w:cs="Simplified Arabic"/>
          <w:snapToGrid w:val="0"/>
          <w:kern w:val="22"/>
          <w:lang w:val="en-US" w:bidi="ar-EG"/>
        </w:rPr>
        <w:t>CITES</w:t>
      </w:r>
      <w:r w:rsidR="004A0B16">
        <w:rPr>
          <w:rFonts w:cs="Simplified Arabic" w:hint="cs"/>
          <w:snapToGrid w:val="0"/>
          <w:kern w:val="22"/>
          <w:rtl/>
          <w:lang w:val="en-US" w:bidi="ar-EG"/>
        </w:rPr>
        <w:t xml:space="preserve"> في تصميم وتنفيذ السياسات المتعددة المجالات، والتشريعات والبحوث من أجل نتائج أفضل للصحة العامة عن طريق الإشارة إلى كيفية و</w:t>
      </w:r>
      <w:r w:rsidR="006E0EBF">
        <w:rPr>
          <w:rFonts w:cs="Simplified Arabic" w:hint="cs"/>
          <w:snapToGrid w:val="0"/>
          <w:kern w:val="22"/>
          <w:rtl/>
          <w:lang w:val="en-US" w:bidi="ar-EG"/>
        </w:rPr>
        <w:t>أماكن</w:t>
      </w:r>
      <w:r w:rsidR="004A0B16">
        <w:rPr>
          <w:rFonts w:cs="Simplified Arabic" w:hint="cs"/>
          <w:snapToGrid w:val="0"/>
          <w:kern w:val="22"/>
          <w:rtl/>
          <w:lang w:val="en-US" w:bidi="ar-EG"/>
        </w:rPr>
        <w:t xml:space="preserve"> التنظيم الأفضل للتجارة بالأحياء البرية، وبالتالي أدت دورا في نهج الصحة الواحدة.</w:t>
      </w:r>
    </w:p>
    <w:p w:rsidR="002B4A8A" w:rsidRPr="002B4A8A" w:rsidRDefault="002B4A8A" w:rsidP="002B4A8A">
      <w:pPr>
        <w:pStyle w:val="ListParagraph"/>
        <w:bidi/>
        <w:spacing w:after="120" w:line="216" w:lineRule="auto"/>
        <w:ind w:left="0"/>
        <w:contextualSpacing w:val="0"/>
        <w:jc w:val="center"/>
        <w:rPr>
          <w:rFonts w:ascii="Simplified Arabic" w:hAnsi="Simplified Arabic" w:cs="Simplified Arabic"/>
          <w:i/>
          <w:iCs/>
          <w:snapToGrid w:val="0"/>
          <w:kern w:val="22"/>
          <w:sz w:val="24"/>
          <w:lang w:val="en-US" w:bidi="ar-EG"/>
        </w:rPr>
      </w:pPr>
      <w:r w:rsidRPr="002B4A8A">
        <w:rPr>
          <w:rFonts w:ascii="Simplified Arabic" w:hAnsi="Simplified Arabic" w:cs="Simplified Arabic" w:hint="cs"/>
          <w:i/>
          <w:iCs/>
          <w:snapToGrid w:val="0"/>
          <w:kern w:val="22"/>
          <w:sz w:val="24"/>
          <w:rtl/>
          <w:lang w:val="en-US" w:bidi="ar-EG"/>
        </w:rPr>
        <w:t>7 -</w:t>
      </w:r>
      <w:r w:rsidRPr="002B4A8A">
        <w:rPr>
          <w:rFonts w:ascii="Simplified Arabic" w:hAnsi="Simplified Arabic" w:cs="Simplified Arabic" w:hint="cs"/>
          <w:i/>
          <w:iCs/>
          <w:snapToGrid w:val="0"/>
          <w:kern w:val="22"/>
          <w:sz w:val="24"/>
          <w:rtl/>
          <w:lang w:val="en-US" w:bidi="ar-EG"/>
        </w:rPr>
        <w:tab/>
        <w:t>منظمة الأغذية والزراعة للأمم المتحدة</w:t>
      </w:r>
    </w:p>
    <w:p w:rsidR="002B4A8A" w:rsidRPr="00303A51" w:rsidRDefault="006E0EBF" w:rsidP="0072661B">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303A51">
        <w:rPr>
          <w:rFonts w:cs="Simplified Arabic" w:hint="cs"/>
          <w:snapToGrid w:val="0"/>
          <w:kern w:val="22"/>
          <w:rtl/>
          <w:lang w:val="en-US" w:bidi="ar-EG"/>
        </w:rPr>
        <w:t>قال</w:t>
      </w:r>
      <w:r w:rsidR="002F7FE7">
        <w:rPr>
          <w:rFonts w:cs="Simplified Arabic" w:hint="cs"/>
          <w:snapToGrid w:val="0"/>
          <w:kern w:val="22"/>
          <w:rtl/>
          <w:lang w:val="en-US" w:bidi="ar-EG"/>
        </w:rPr>
        <w:t>ت</w:t>
      </w:r>
      <w:r w:rsidRPr="00303A51">
        <w:rPr>
          <w:rFonts w:cs="Simplified Arabic" w:hint="cs"/>
          <w:snapToGrid w:val="0"/>
          <w:kern w:val="22"/>
          <w:rtl/>
          <w:lang w:val="en-US" w:bidi="ar-EG"/>
        </w:rPr>
        <w:t xml:space="preserve"> ممثل</w:t>
      </w:r>
      <w:r w:rsidR="002F7FE7">
        <w:rPr>
          <w:rFonts w:cs="Simplified Arabic" w:hint="cs"/>
          <w:snapToGrid w:val="0"/>
          <w:kern w:val="22"/>
          <w:rtl/>
          <w:lang w:val="en-US" w:bidi="ar-EG"/>
        </w:rPr>
        <w:t>ة</w:t>
      </w:r>
      <w:r w:rsidRPr="00303A51">
        <w:rPr>
          <w:rFonts w:cs="Simplified Arabic" w:hint="cs"/>
          <w:snapToGrid w:val="0"/>
          <w:kern w:val="22"/>
          <w:rtl/>
          <w:lang w:val="en-US" w:bidi="ar-EG"/>
        </w:rPr>
        <w:t xml:space="preserve"> منظمة الأغذية والزراعة للأمم المتحدة (الفاو) إن هناك فرصة لم يسبق لها مثيل لتعزيز التعاون </w:t>
      </w:r>
      <w:r w:rsidR="00A66B06" w:rsidRPr="00303A51">
        <w:rPr>
          <w:rFonts w:cs="Simplified Arabic" w:hint="cs"/>
          <w:snapToGrid w:val="0"/>
          <w:kern w:val="22"/>
          <w:rtl/>
          <w:lang w:val="en-US" w:bidi="ar-EG"/>
        </w:rPr>
        <w:t>المتعدد القطاعات من خلال نُهج</w:t>
      </w:r>
      <w:r w:rsidR="0072661B">
        <w:rPr>
          <w:rFonts w:cs="Simplified Arabic" w:hint="cs"/>
          <w:snapToGrid w:val="0"/>
          <w:kern w:val="22"/>
          <w:rtl/>
          <w:lang w:val="en-US" w:bidi="ar-EG"/>
        </w:rPr>
        <w:t xml:space="preserve"> أكثر شمولا ل</w:t>
      </w:r>
      <w:r w:rsidR="00A66B06" w:rsidRPr="00303A51">
        <w:rPr>
          <w:rFonts w:cs="Simplified Arabic" w:hint="cs"/>
          <w:snapToGrid w:val="0"/>
          <w:kern w:val="22"/>
          <w:rtl/>
          <w:lang w:val="en-US" w:bidi="ar-EG"/>
        </w:rPr>
        <w:t>لصحة الواحدة التي تنظر في المحركات الصاعدة لصحة النظم الإيكولوجية، بما في ذلك في الإطار العالمي للتن</w:t>
      </w:r>
      <w:r w:rsidR="0072661B">
        <w:rPr>
          <w:rFonts w:cs="Simplified Arabic" w:hint="cs"/>
          <w:snapToGrid w:val="0"/>
          <w:kern w:val="22"/>
          <w:rtl/>
          <w:lang w:val="en-US" w:bidi="ar-EG"/>
        </w:rPr>
        <w:t xml:space="preserve">وع البيولوجي لما بعد عام 2020. </w:t>
      </w:r>
      <w:r w:rsidR="00A66B06" w:rsidRPr="00303A51">
        <w:rPr>
          <w:rFonts w:cs="Simplified Arabic" w:hint="cs"/>
          <w:snapToGrid w:val="0"/>
          <w:kern w:val="22"/>
          <w:rtl/>
          <w:lang w:val="en-US" w:bidi="ar-EG"/>
        </w:rPr>
        <w:t>وتقف الفاو على استعداد للعمل مع الاتفاقية عبر نطاق من الروابط المتبادلة بين التنوع البيولوجي والصحة بالنسبة لجميع قطاعات الأغذية والزراعة. وفي إطارها الاستراتيجي الجديد، ستعمل الفاو على تأييد إنجازات خطة التنمية المستدامة لعام 2030 وتعزيز نظم الأغذية التي تستوفى إلهاماتها بعدم ترك أي فرد وراء الركب فيما يتعلق بنظم الأغذية المستدامة والشاملة والقادرة على التحمل من أجل إنتاج أفضل، وتغذية أفضل، وبيئة أفضل وحياة أفضل.</w:t>
      </w:r>
    </w:p>
    <w:p w:rsidR="002B4A8A" w:rsidRPr="00303A51" w:rsidRDefault="0075102A" w:rsidP="002F7FE7">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303A51">
        <w:rPr>
          <w:rFonts w:cs="Simplified Arabic" w:hint="cs"/>
          <w:snapToGrid w:val="0"/>
          <w:kern w:val="22"/>
          <w:rtl/>
          <w:lang w:val="en-US" w:bidi="ar-EG"/>
        </w:rPr>
        <w:t xml:space="preserve">ولمواجهة القضايا المعقدة والمتربطة بفقدان التنوع البيولوجي، وإزالة الغابات وظهور وانتشار الأمراض الحيوانية المنشأ، قامت منظمة الأغذية والزراعة بتكثيف عملها بشأن الصحة الواحدة وأنشأت مركزا مشتركا بين الفاو ومنظمة الصحة العالمية، </w:t>
      </w:r>
      <w:r w:rsidR="0072661B">
        <w:rPr>
          <w:rFonts w:cs="Simplified Arabic" w:hint="cs"/>
          <w:snapToGrid w:val="0"/>
          <w:kern w:val="22"/>
          <w:rtl/>
          <w:lang w:val="en-US" w:bidi="ar-EG"/>
        </w:rPr>
        <w:t>س</w:t>
      </w:r>
      <w:r w:rsidRPr="00303A51">
        <w:rPr>
          <w:rFonts w:cs="Simplified Arabic" w:hint="cs"/>
          <w:snapToGrid w:val="0"/>
          <w:kern w:val="22"/>
          <w:rtl/>
          <w:lang w:val="en-US" w:bidi="ar-EG"/>
        </w:rPr>
        <w:t xml:space="preserve">تشترك فيه المنظمة العالمية لصحة الحيوان، لمعالجة الأمراض الحيوانية المنشأ، والمقاومة ضد الميكروبات ومعايير الأغذية في هيئة الدستور الغذائي. وطلبت لجنتا المنظمة </w:t>
      </w:r>
      <w:r w:rsidR="0072661B">
        <w:rPr>
          <w:rFonts w:cs="Simplified Arabic" w:hint="cs"/>
          <w:snapToGrid w:val="0"/>
          <w:kern w:val="22"/>
          <w:rtl/>
          <w:lang w:val="en-US" w:bidi="ar-EG"/>
        </w:rPr>
        <w:t>ل</w:t>
      </w:r>
      <w:r w:rsidRPr="00303A51">
        <w:rPr>
          <w:rFonts w:cs="Simplified Arabic" w:hint="cs"/>
          <w:snapToGrid w:val="0"/>
          <w:kern w:val="22"/>
          <w:rtl/>
          <w:lang w:val="en-US" w:bidi="ar-EG"/>
        </w:rPr>
        <w:t xml:space="preserve">لزراعة والغابات من الفاو </w:t>
      </w:r>
      <w:r w:rsidR="0072661B">
        <w:rPr>
          <w:rFonts w:cs="Simplified Arabic" w:hint="cs"/>
          <w:snapToGrid w:val="0"/>
          <w:kern w:val="22"/>
          <w:rtl/>
          <w:lang w:val="en-US" w:bidi="ar-EG"/>
        </w:rPr>
        <w:t>أن تعالج</w:t>
      </w:r>
      <w:r w:rsidRPr="00303A51">
        <w:rPr>
          <w:rFonts w:cs="Simplified Arabic" w:hint="cs"/>
          <w:snapToGrid w:val="0"/>
          <w:kern w:val="22"/>
          <w:rtl/>
          <w:lang w:val="en-US" w:bidi="ar-EG"/>
        </w:rPr>
        <w:t xml:space="preserve"> التهديدات</w:t>
      </w:r>
      <w:r w:rsidR="0072661B">
        <w:rPr>
          <w:rFonts w:cs="Simplified Arabic" w:hint="cs"/>
          <w:snapToGrid w:val="0"/>
          <w:kern w:val="22"/>
          <w:rtl/>
          <w:lang w:val="en-US" w:bidi="ar-EG"/>
        </w:rPr>
        <w:t xml:space="preserve"> من الأمراض على نحو شامل في الوجهة البينية ل</w:t>
      </w:r>
      <w:r w:rsidRPr="00303A51">
        <w:rPr>
          <w:rFonts w:cs="Simplified Arabic" w:hint="cs"/>
          <w:snapToGrid w:val="0"/>
          <w:kern w:val="22"/>
          <w:rtl/>
          <w:lang w:val="en-US" w:bidi="ar-EG"/>
        </w:rPr>
        <w:t xml:space="preserve">لحيوان </w:t>
      </w:r>
      <w:r w:rsidRPr="00303A51">
        <w:rPr>
          <w:rFonts w:cs="Simplified Arabic"/>
          <w:snapToGrid w:val="0"/>
          <w:kern w:val="22"/>
          <w:rtl/>
          <w:lang w:val="en-US" w:bidi="ar-EG"/>
        </w:rPr>
        <w:t>–</w:t>
      </w:r>
      <w:r w:rsidRPr="00303A51">
        <w:rPr>
          <w:rFonts w:cs="Simplified Arabic" w:hint="cs"/>
          <w:snapToGrid w:val="0"/>
          <w:kern w:val="22"/>
          <w:rtl/>
          <w:lang w:val="en-US" w:bidi="ar-EG"/>
        </w:rPr>
        <w:t xml:space="preserve"> البشر</w:t>
      </w:r>
      <w:r w:rsidR="0072661B">
        <w:rPr>
          <w:rFonts w:cs="Simplified Arabic" w:hint="cs"/>
          <w:snapToGrid w:val="0"/>
          <w:kern w:val="22"/>
          <w:rtl/>
          <w:lang w:val="en-US" w:bidi="ar-EG"/>
        </w:rPr>
        <w:t xml:space="preserve"> - البيئة</w:t>
      </w:r>
      <w:r w:rsidRPr="00303A51">
        <w:rPr>
          <w:rFonts w:cs="Simplified Arabic" w:hint="cs"/>
          <w:snapToGrid w:val="0"/>
          <w:kern w:val="22"/>
          <w:rtl/>
          <w:lang w:val="en-US" w:bidi="ar-EG"/>
        </w:rPr>
        <w:t xml:space="preserve"> في تنفيذ استراتيجيتها لتعميم التنوع البيولوجي، وتعزيز النهوض بالإدارة المستدامة للأحياء البرية مع سلسلة القيمة </w:t>
      </w:r>
      <w:r w:rsidR="002F7FE7">
        <w:rPr>
          <w:rFonts w:cs="Simplified Arabic" w:hint="cs"/>
          <w:snapToGrid w:val="0"/>
          <w:kern w:val="22"/>
          <w:rtl/>
          <w:lang w:val="en-US" w:bidi="ar-EG"/>
        </w:rPr>
        <w:t>بأكملها</w:t>
      </w:r>
      <w:r w:rsidRPr="00303A51">
        <w:rPr>
          <w:rFonts w:cs="Simplified Arabic" w:hint="cs"/>
          <w:snapToGrid w:val="0"/>
          <w:kern w:val="22"/>
          <w:rtl/>
          <w:lang w:val="en-US" w:bidi="ar-EG"/>
        </w:rPr>
        <w:t xml:space="preserve"> للحوم البرية.</w:t>
      </w:r>
    </w:p>
    <w:p w:rsidR="002B4A8A" w:rsidRPr="00303A51" w:rsidRDefault="0075102A" w:rsidP="002F7FE7">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303A51">
        <w:rPr>
          <w:rFonts w:cs="Simplified Arabic" w:hint="cs"/>
          <w:snapToGrid w:val="0"/>
          <w:kern w:val="22"/>
          <w:rtl/>
          <w:lang w:val="en-US" w:bidi="ar-EG"/>
        </w:rPr>
        <w:lastRenderedPageBreak/>
        <w:t>وتحتوي استجابة الفاو لجائحة كوفيد-19 وبرنام</w:t>
      </w:r>
      <w:r w:rsidR="002F7FE7">
        <w:rPr>
          <w:rFonts w:cs="Simplified Arabic" w:hint="cs"/>
          <w:snapToGrid w:val="0"/>
          <w:kern w:val="22"/>
          <w:rtl/>
          <w:lang w:val="en-US" w:bidi="ar-EG"/>
        </w:rPr>
        <w:t>ج التعافي دعما لأعضائها على سبع</w:t>
      </w:r>
      <w:r w:rsidRPr="00303A51">
        <w:rPr>
          <w:rFonts w:cs="Simplified Arabic" w:hint="cs"/>
          <w:snapToGrid w:val="0"/>
          <w:kern w:val="22"/>
          <w:rtl/>
          <w:lang w:val="en-US" w:bidi="ar-EG"/>
        </w:rPr>
        <w:t xml:space="preserve"> أولويات كاملة، بما في ذلك: الصحة الواحدة ومنع الجائحة القادمة حيوانية المنشأ، ونظم الأغذية، والتحويل والشمول الاقتصادي، والعمالة والحماية الاجتماعية خلال التعافي الأخضر. وعلى وجه أكثر تحديدا، قدمت الشراكة التعاونية بشأن الإدارة المستدامة للأحياء البرية وبرنامج الإدارة المستدامة للأحياء البرية إرشادات ملموسة لتقليل مدى انتشار </w:t>
      </w:r>
      <w:r w:rsidR="002F7FE7">
        <w:rPr>
          <w:rFonts w:cs="Simplified Arabic" w:hint="cs"/>
          <w:snapToGrid w:val="0"/>
          <w:kern w:val="22"/>
          <w:rtl/>
          <w:lang w:val="en-US" w:bidi="ar-EG"/>
        </w:rPr>
        <w:t>ا</w:t>
      </w:r>
      <w:r w:rsidRPr="00303A51">
        <w:rPr>
          <w:rFonts w:cs="Simplified Arabic" w:hint="cs"/>
          <w:snapToGrid w:val="0"/>
          <w:kern w:val="22"/>
          <w:rtl/>
          <w:lang w:val="en-US" w:bidi="ar-EG"/>
        </w:rPr>
        <w:t>لأمراض التي ت</w:t>
      </w:r>
      <w:r w:rsidR="002F7FE7">
        <w:rPr>
          <w:rFonts w:cs="Simplified Arabic" w:hint="cs"/>
          <w:snapToGrid w:val="0"/>
          <w:kern w:val="22"/>
          <w:rtl/>
          <w:lang w:val="en-US" w:bidi="ar-EG"/>
        </w:rPr>
        <w:t>نق</w:t>
      </w:r>
      <w:r w:rsidRPr="00303A51">
        <w:rPr>
          <w:rFonts w:cs="Simplified Arabic" w:hint="cs"/>
          <w:snapToGrid w:val="0"/>
          <w:kern w:val="22"/>
          <w:rtl/>
          <w:lang w:val="en-US" w:bidi="ar-EG"/>
        </w:rPr>
        <w:t xml:space="preserve">لها الأحياء البرية إلى البشر في المستقبل مع النهوض بالاستخدام المستدام للأحياء البرية. </w:t>
      </w:r>
      <w:r w:rsidR="00303A51" w:rsidRPr="00303A51">
        <w:rPr>
          <w:rFonts w:cs="Simplified Arabic" w:hint="cs"/>
          <w:snapToGrid w:val="0"/>
          <w:kern w:val="22"/>
          <w:rtl/>
          <w:lang w:val="en-US" w:bidi="ar-EG"/>
        </w:rPr>
        <w:t xml:space="preserve">كما قامت المعاهدة الدولية </w:t>
      </w:r>
      <w:r w:rsidR="002F7FE7">
        <w:rPr>
          <w:rFonts w:cs="Simplified Arabic" w:hint="cs"/>
          <w:snapToGrid w:val="0"/>
          <w:kern w:val="22"/>
          <w:rtl/>
          <w:lang w:val="en-US" w:bidi="ar-EG"/>
        </w:rPr>
        <w:t>لشأن ا</w:t>
      </w:r>
      <w:r w:rsidR="00303A51" w:rsidRPr="00303A51">
        <w:rPr>
          <w:rFonts w:cs="Simplified Arabic" w:hint="cs"/>
          <w:snapToGrid w:val="0"/>
          <w:kern w:val="22"/>
          <w:rtl/>
          <w:lang w:val="en-US" w:bidi="ar-EG"/>
        </w:rPr>
        <w:t xml:space="preserve">لموارد الوراثية النباتية للأغذية والزراعة </w:t>
      </w:r>
      <w:r w:rsidR="00303A51" w:rsidRPr="00303A51">
        <w:rPr>
          <w:rFonts w:cs="Simplified Arabic"/>
          <w:snapToGrid w:val="0"/>
          <w:kern w:val="22"/>
          <w:lang w:val="en-US" w:bidi="ar-EG"/>
        </w:rPr>
        <w:t>(ITPGRFA)</w:t>
      </w:r>
      <w:r w:rsidR="00303A51" w:rsidRPr="00303A51">
        <w:rPr>
          <w:rFonts w:cs="Simplified Arabic" w:hint="cs"/>
          <w:snapToGrid w:val="0"/>
          <w:kern w:val="22"/>
          <w:rtl/>
          <w:lang w:val="en-US" w:bidi="ar-EG"/>
        </w:rPr>
        <w:t xml:space="preserve"> بتقييم الآثار الحالية والمحتملة لجائحة كوفيد-19 على إدارة الموارد الوراثية النباتية.</w:t>
      </w:r>
    </w:p>
    <w:p w:rsidR="002B4A8A" w:rsidRPr="00303A51" w:rsidRDefault="002F7FE7" w:rsidP="002F7FE7">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w:t>
      </w:r>
      <w:r w:rsidR="00303A51">
        <w:rPr>
          <w:rFonts w:cs="Simplified Arabic" w:hint="cs"/>
          <w:snapToGrid w:val="0"/>
          <w:kern w:val="22"/>
          <w:rtl/>
          <w:lang w:val="en-US" w:bidi="ar-EG"/>
        </w:rPr>
        <w:t>في ختام كلمتها، قالت ممث</w:t>
      </w:r>
      <w:r>
        <w:rPr>
          <w:rFonts w:cs="Simplified Arabic" w:hint="cs"/>
          <w:snapToGrid w:val="0"/>
          <w:kern w:val="22"/>
          <w:rtl/>
          <w:lang w:val="en-US" w:bidi="ar-EG"/>
        </w:rPr>
        <w:t>ل</w:t>
      </w:r>
      <w:r w:rsidR="00303A51">
        <w:rPr>
          <w:rFonts w:cs="Simplified Arabic" w:hint="cs"/>
          <w:snapToGrid w:val="0"/>
          <w:kern w:val="22"/>
          <w:rtl/>
          <w:lang w:val="en-US" w:bidi="ar-EG"/>
        </w:rPr>
        <w:t>ة الفاو</w:t>
      </w:r>
      <w:r>
        <w:rPr>
          <w:rFonts w:cs="Simplified Arabic" w:hint="cs"/>
          <w:snapToGrid w:val="0"/>
          <w:kern w:val="22"/>
          <w:rtl/>
          <w:lang w:val="en-US" w:bidi="ar-EG"/>
        </w:rPr>
        <w:t xml:space="preserve"> </w:t>
      </w:r>
      <w:r w:rsidR="00303A51">
        <w:rPr>
          <w:rFonts w:cs="Simplified Arabic" w:hint="cs"/>
          <w:snapToGrid w:val="0"/>
          <w:kern w:val="22"/>
          <w:rtl/>
          <w:lang w:val="en-US" w:bidi="ar-EG"/>
        </w:rPr>
        <w:t>إن الإطار العالمي للتنوع البيولوجي لما بعد عام 2020 ينبغي أن ينظر في تحديد هدف محدد للصحة الواحدة ويعد مؤشرات محددة في إطار الأهداف المقترحة حاليا التي كانت ذات أهمية للروابط بين التنوع البيولوجي والصحة.</w:t>
      </w:r>
    </w:p>
    <w:p w:rsidR="00376AF1" w:rsidRPr="00303A51" w:rsidRDefault="002B4A8A" w:rsidP="002B4A8A">
      <w:pPr>
        <w:tabs>
          <w:tab w:val="left" w:pos="1080"/>
        </w:tabs>
        <w:kinsoku w:val="0"/>
        <w:overflowPunct w:val="0"/>
        <w:autoSpaceDE w:val="0"/>
        <w:autoSpaceDN w:val="0"/>
        <w:bidi/>
        <w:adjustRightInd w:val="0"/>
        <w:snapToGrid w:val="0"/>
        <w:spacing w:after="120" w:line="216" w:lineRule="auto"/>
        <w:jc w:val="center"/>
        <w:outlineLvl w:val="0"/>
        <w:rPr>
          <w:rFonts w:cs="Simplified Arabic"/>
          <w:b/>
          <w:bCs/>
          <w:snapToGrid w:val="0"/>
          <w:kern w:val="22"/>
          <w:sz w:val="28"/>
          <w:szCs w:val="28"/>
        </w:rPr>
      </w:pPr>
      <w:bookmarkStart w:id="16" w:name="_Toc67849791"/>
      <w:r w:rsidRPr="00303A51">
        <w:rPr>
          <w:rFonts w:cs="Simplified Arabic" w:hint="cs"/>
          <w:b/>
          <w:bCs/>
          <w:snapToGrid w:val="0"/>
          <w:kern w:val="22"/>
          <w:sz w:val="28"/>
          <w:szCs w:val="28"/>
          <w:rtl/>
        </w:rPr>
        <w:t>خامسا</w:t>
      </w:r>
      <w:r w:rsidR="006950EB" w:rsidRPr="00303A51">
        <w:rPr>
          <w:rFonts w:cs="Simplified Arabic" w:hint="cs"/>
          <w:b/>
          <w:bCs/>
          <w:snapToGrid w:val="0"/>
          <w:kern w:val="22"/>
          <w:sz w:val="28"/>
          <w:szCs w:val="28"/>
          <w:rtl/>
        </w:rPr>
        <w:t xml:space="preserve"> -</w:t>
      </w:r>
      <w:r w:rsidR="006950EB" w:rsidRPr="00303A51">
        <w:rPr>
          <w:rFonts w:cs="Simplified Arabic" w:hint="cs"/>
          <w:b/>
          <w:bCs/>
          <w:snapToGrid w:val="0"/>
          <w:kern w:val="22"/>
          <w:sz w:val="28"/>
          <w:szCs w:val="28"/>
          <w:rtl/>
        </w:rPr>
        <w:tab/>
        <w:t xml:space="preserve">اختتام </w:t>
      </w:r>
      <w:r w:rsidRPr="00303A51">
        <w:rPr>
          <w:rFonts w:cs="Simplified Arabic" w:hint="cs"/>
          <w:b/>
          <w:bCs/>
          <w:snapToGrid w:val="0"/>
          <w:kern w:val="22"/>
          <w:sz w:val="28"/>
          <w:szCs w:val="28"/>
          <w:rtl/>
        </w:rPr>
        <w:t>الجلسة</w:t>
      </w:r>
      <w:bookmarkEnd w:id="16"/>
    </w:p>
    <w:p w:rsidR="002B4A8A" w:rsidRPr="00303A51" w:rsidRDefault="002B4A8A" w:rsidP="00B858B1">
      <w:pPr>
        <w:pStyle w:val="ListParagraph"/>
        <w:bidi/>
        <w:spacing w:after="120" w:line="216" w:lineRule="auto"/>
        <w:ind w:left="0"/>
        <w:contextualSpacing w:val="0"/>
        <w:jc w:val="center"/>
        <w:outlineLvl w:val="1"/>
        <w:rPr>
          <w:rFonts w:cs="Simplified Arabic"/>
          <w:b/>
          <w:bCs/>
          <w:snapToGrid w:val="0"/>
          <w:kern w:val="22"/>
          <w:lang w:val="en-US" w:bidi="ar-EG"/>
        </w:rPr>
      </w:pPr>
      <w:bookmarkStart w:id="17" w:name="_Toc67849792"/>
      <w:r w:rsidRPr="00303A51">
        <w:rPr>
          <w:rFonts w:cs="Simplified Arabic" w:hint="cs"/>
          <w:b/>
          <w:bCs/>
          <w:snapToGrid w:val="0"/>
          <w:kern w:val="22"/>
          <w:rtl/>
          <w:lang w:val="en-US" w:bidi="ar-EG"/>
        </w:rPr>
        <w:t>ألف -</w:t>
      </w:r>
      <w:r w:rsidRPr="00303A51">
        <w:rPr>
          <w:rFonts w:cs="Simplified Arabic" w:hint="cs"/>
          <w:b/>
          <w:bCs/>
          <w:snapToGrid w:val="0"/>
          <w:kern w:val="22"/>
          <w:rtl/>
          <w:lang w:val="en-US" w:bidi="ar-EG"/>
        </w:rPr>
        <w:tab/>
        <w:t xml:space="preserve">بيان </w:t>
      </w:r>
      <w:r w:rsidR="00303A51">
        <w:rPr>
          <w:rFonts w:cs="Simplified Arabic" w:hint="cs"/>
          <w:b/>
          <w:bCs/>
          <w:snapToGrid w:val="0"/>
          <w:kern w:val="22"/>
          <w:rtl/>
          <w:lang w:val="en-US" w:bidi="ar-EG"/>
        </w:rPr>
        <w:t>ال</w:t>
      </w:r>
      <w:r w:rsidR="00B858B1">
        <w:rPr>
          <w:rFonts w:cs="Simplified Arabic" w:hint="cs"/>
          <w:b/>
          <w:bCs/>
          <w:snapToGrid w:val="0"/>
          <w:kern w:val="22"/>
          <w:rtl/>
          <w:lang w:val="en-US" w:bidi="ar-EG"/>
        </w:rPr>
        <w:t>بلد</w:t>
      </w:r>
      <w:r w:rsidR="00303A51">
        <w:rPr>
          <w:rFonts w:cs="Simplified Arabic" w:hint="cs"/>
          <w:b/>
          <w:bCs/>
          <w:snapToGrid w:val="0"/>
          <w:kern w:val="22"/>
          <w:rtl/>
          <w:lang w:val="en-US" w:bidi="ar-EG"/>
        </w:rPr>
        <w:t xml:space="preserve"> ال</w:t>
      </w:r>
      <w:r w:rsidRPr="00303A51">
        <w:rPr>
          <w:rFonts w:cs="Simplified Arabic" w:hint="cs"/>
          <w:b/>
          <w:bCs/>
          <w:snapToGrid w:val="0"/>
          <w:kern w:val="22"/>
          <w:rtl/>
          <w:lang w:val="en-US" w:bidi="ar-EG"/>
        </w:rPr>
        <w:t xml:space="preserve">مضيف </w:t>
      </w:r>
      <w:r w:rsidR="00303A51">
        <w:rPr>
          <w:rFonts w:cs="Simplified Arabic" w:hint="cs"/>
          <w:b/>
          <w:bCs/>
          <w:snapToGrid w:val="0"/>
          <w:kern w:val="22"/>
          <w:rtl/>
          <w:lang w:val="en-US" w:bidi="ar-EG"/>
        </w:rPr>
        <w:t>ل</w:t>
      </w:r>
      <w:r w:rsidRPr="00303A51">
        <w:rPr>
          <w:rFonts w:cs="Simplified Arabic" w:hint="cs"/>
          <w:b/>
          <w:bCs/>
          <w:snapToGrid w:val="0"/>
          <w:kern w:val="22"/>
          <w:rtl/>
          <w:lang w:val="en-US" w:bidi="ar-EG"/>
        </w:rPr>
        <w:t>لاجتماع الخامس عشر لمؤتمر الأطراف</w:t>
      </w:r>
      <w:bookmarkEnd w:id="17"/>
    </w:p>
    <w:p w:rsidR="002B4A8A" w:rsidRPr="00303A51" w:rsidRDefault="00303A51" w:rsidP="002F7FE7">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أعرب </w:t>
      </w:r>
      <w:r w:rsidR="00B858B1">
        <w:rPr>
          <w:rFonts w:cs="Simplified Arabic" w:hint="cs"/>
          <w:snapToGrid w:val="0"/>
          <w:kern w:val="22"/>
          <w:rtl/>
          <w:lang w:val="en-US" w:bidi="ar-EG"/>
        </w:rPr>
        <w:t>ممثل البلد المضيف</w:t>
      </w:r>
      <w:r>
        <w:rPr>
          <w:rFonts w:cs="Simplified Arabic" w:hint="cs"/>
          <w:snapToGrid w:val="0"/>
          <w:kern w:val="22"/>
          <w:rtl/>
          <w:lang w:val="en-US" w:bidi="ar-EG"/>
        </w:rPr>
        <w:t xml:space="preserve"> للاجتماع الخامس عشر لمؤتمر الأطراف عن شكره للأمينة التنفيذية ورئيسي الهيئة الفرعية للمشورة العلمية والتقنية والتكنولوجية والهيئة الفرعية للتنفيذ على تنظيم الجلسة. وقال إنه استمع إلى الخبرات والملاحظات المتبادلة خلال المداولات ولاحظ المناقشة حول كيفية إدماج تلك الدروس في خطط التعافي الاقتصادي بعد الجائحة. ولاحظ أن جميع الأطراف قد أجرت أعمال مثمرة ونشطة وفعالة وتدابير لعكس مسار الاتجاهات في فقدان التنوع البيولوجي العالمي وعكس مخاطر الجوائح المستقبلية. وأعرب عن أمله في أن يتم الإبقاء على الزخم وأن تتم تبادلات مكثفة، إما على نحو رسمي أو غير رسمي، حول المواضيع الأخرى مع مشاركة أكبر من جانب الأطراف. وقال إن كل فرد، بغض النظر عن الجنس أو النوع أو السن، أو الخلفية أ</w:t>
      </w:r>
      <w:r w:rsidR="00B858B1">
        <w:rPr>
          <w:rFonts w:cs="Simplified Arabic" w:hint="cs"/>
          <w:snapToGrid w:val="0"/>
          <w:kern w:val="22"/>
          <w:rtl/>
          <w:lang w:val="en-US" w:bidi="ar-EG"/>
        </w:rPr>
        <w:t>و الشخصية، يمكن أن يسهم في حفظ التنوع البيولوجي، والمشاركة في منافعه والنهوض المشترك لتح</w:t>
      </w:r>
      <w:r w:rsidR="002F7FE7">
        <w:rPr>
          <w:rFonts w:cs="Simplified Arabic" w:hint="cs"/>
          <w:snapToGrid w:val="0"/>
          <w:kern w:val="22"/>
          <w:rtl/>
          <w:lang w:val="en-US" w:bidi="ar-EG"/>
        </w:rPr>
        <w:t>ق</w:t>
      </w:r>
      <w:r w:rsidR="00B858B1">
        <w:rPr>
          <w:rFonts w:cs="Simplified Arabic" w:hint="cs"/>
          <w:snapToGrid w:val="0"/>
          <w:kern w:val="22"/>
          <w:rtl/>
          <w:lang w:val="en-US" w:bidi="ar-EG"/>
        </w:rPr>
        <w:t>يق رؤية لتعايش متجانس للبشرية والطبيعة. وفي ختام كلمته، أعرب عن شكره للمجتمع الدولي على دعمه المستمر للصين في تنظيم الاجتماع الخامس عشر لمؤتمر الأطراف وقال إن البلد المضيف، الصين، ستبذل أفضل جهدها لتقديم بيئة آمنة وصحية وجيدة للمؤتمر. وأعرب عن تمنياته لجميع المشاركين بالصحة الجيدة والسلامة خلال جائحة كوفيد-19 وعن أمله في رؤيتهم جميعا وجها لوجه في كونمينغ في الصين خلال عام 2021.</w:t>
      </w:r>
    </w:p>
    <w:p w:rsidR="00F039E6" w:rsidRPr="00303A51" w:rsidRDefault="00F039E6" w:rsidP="00C46151">
      <w:pPr>
        <w:pStyle w:val="ListParagraph"/>
        <w:bidi/>
        <w:spacing w:after="120" w:line="216" w:lineRule="auto"/>
        <w:ind w:left="0"/>
        <w:contextualSpacing w:val="0"/>
        <w:jc w:val="center"/>
        <w:outlineLvl w:val="1"/>
        <w:rPr>
          <w:rFonts w:cs="Simplified Arabic"/>
          <w:b/>
          <w:bCs/>
          <w:snapToGrid w:val="0"/>
          <w:kern w:val="22"/>
          <w:lang w:val="en-US" w:bidi="ar-EG"/>
        </w:rPr>
      </w:pPr>
      <w:bookmarkStart w:id="18" w:name="_Toc67849793"/>
      <w:r w:rsidRPr="00303A51">
        <w:rPr>
          <w:rFonts w:cs="Simplified Arabic" w:hint="cs"/>
          <w:b/>
          <w:bCs/>
          <w:snapToGrid w:val="0"/>
          <w:kern w:val="22"/>
          <w:rtl/>
          <w:lang w:val="en-US" w:bidi="ar-EG"/>
        </w:rPr>
        <w:t xml:space="preserve">باء </w:t>
      </w:r>
      <w:r w:rsidRPr="00303A51">
        <w:rPr>
          <w:rFonts w:cs="Simplified Arabic"/>
          <w:b/>
          <w:bCs/>
          <w:snapToGrid w:val="0"/>
          <w:kern w:val="22"/>
          <w:rtl/>
          <w:lang w:val="en-US" w:bidi="ar-EG"/>
        </w:rPr>
        <w:t>–</w:t>
      </w:r>
      <w:r w:rsidR="00C46151">
        <w:rPr>
          <w:rFonts w:cs="Simplified Arabic" w:hint="cs"/>
          <w:b/>
          <w:bCs/>
          <w:snapToGrid w:val="0"/>
          <w:kern w:val="22"/>
          <w:rtl/>
          <w:lang w:val="en-US" w:bidi="ar-EG"/>
        </w:rPr>
        <w:tab/>
      </w:r>
      <w:r w:rsidRPr="00303A51">
        <w:rPr>
          <w:rFonts w:cs="Simplified Arabic" w:hint="cs"/>
          <w:b/>
          <w:bCs/>
          <w:snapToGrid w:val="0"/>
          <w:kern w:val="22"/>
          <w:rtl/>
          <w:lang w:val="en-US" w:bidi="ar-EG"/>
        </w:rPr>
        <w:t>البيان الختامي لرئيس الهيئة الفرعية للمشورة العلمية والتقنية والتكنولوجية</w:t>
      </w:r>
      <w:bookmarkEnd w:id="18"/>
    </w:p>
    <w:p w:rsidR="00F039E6" w:rsidRPr="00303A51" w:rsidRDefault="00B858B1" w:rsidP="00F039E6">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أعرب رئيس الهيئة الفرعية للمشورة العلمية والتقنية والتكنولوجية عن شكره للمشاركين على بياناتهم البناءة والمفيدة التي سلطت الضوء على أنه من المهم ليس فحسب معالجة جائحة كوفيد-19 بل أيضا منع حدوث جوائح مشابهة في المستقبل. وقال إن المشاركين شددوا أيضا على أنه من المهم ضمان حماية التنوع البيولوجي عن طريق وضع السياسات الصحيحة، مع التعاون المتعدد القطاعات والتحالفات مع المؤسسات الأخرى، من أجل حفظ التنوع البيولوجي واستخدامه المستدام في المستقبل. وأعرب عن شكره لمن شارك في الجلسة الافتراضية وعن أمله في رؤيتهم جميعا وجها لوجه في اجتماع في المستقبل.</w:t>
      </w:r>
    </w:p>
    <w:p w:rsidR="00F039E6" w:rsidRPr="00303A51" w:rsidRDefault="00F039E6" w:rsidP="00F039E6">
      <w:pPr>
        <w:pStyle w:val="ListParagraph"/>
        <w:bidi/>
        <w:spacing w:after="120" w:line="216" w:lineRule="auto"/>
        <w:ind w:left="0"/>
        <w:contextualSpacing w:val="0"/>
        <w:jc w:val="center"/>
        <w:outlineLvl w:val="1"/>
        <w:rPr>
          <w:rFonts w:cs="Simplified Arabic"/>
          <w:b/>
          <w:bCs/>
          <w:snapToGrid w:val="0"/>
          <w:kern w:val="22"/>
          <w:lang w:val="en-US" w:bidi="ar-EG"/>
        </w:rPr>
      </w:pPr>
      <w:bookmarkStart w:id="19" w:name="_Toc67849794"/>
      <w:r w:rsidRPr="00303A51">
        <w:rPr>
          <w:rFonts w:cs="Simplified Arabic" w:hint="cs"/>
          <w:b/>
          <w:bCs/>
          <w:snapToGrid w:val="0"/>
          <w:kern w:val="22"/>
          <w:rtl/>
          <w:lang w:val="en-US" w:bidi="ar-EG"/>
        </w:rPr>
        <w:t>جيم -</w:t>
      </w:r>
      <w:r w:rsidRPr="00303A51">
        <w:rPr>
          <w:rFonts w:cs="Simplified Arabic" w:hint="cs"/>
          <w:b/>
          <w:bCs/>
          <w:snapToGrid w:val="0"/>
          <w:kern w:val="22"/>
          <w:rtl/>
          <w:lang w:val="en-US" w:bidi="ar-EG"/>
        </w:rPr>
        <w:tab/>
        <w:t>البيان الختامي لرئيسة الهيئة الفرعية للتنفيذ</w:t>
      </w:r>
      <w:bookmarkEnd w:id="19"/>
    </w:p>
    <w:p w:rsidR="00F039E6" w:rsidRPr="00303A51" w:rsidRDefault="00B858B1" w:rsidP="00C46151">
      <w:pPr>
        <w:pStyle w:val="ListParagraph"/>
        <w:numPr>
          <w:ilvl w:val="0"/>
          <w:numId w:val="10"/>
        </w:numPr>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أعربت رئيسة الهيئة الفرعية للتنفيذ عن شكرها إلى جميع المشاركين على مساهماتهم </w:t>
      </w:r>
      <w:r w:rsidR="00605DDF">
        <w:rPr>
          <w:rFonts w:cs="Simplified Arabic" w:hint="cs"/>
          <w:snapToGrid w:val="0"/>
          <w:kern w:val="22"/>
          <w:rtl/>
          <w:lang w:val="en-US" w:bidi="ar-EG"/>
        </w:rPr>
        <w:t xml:space="preserve">المفيدة والبناءة في الجلسة الإفتراضية الخاصة. وقالت إن الجلسة قد تم تنظيمها للإبقاء على الزخم في العملية الحكومية الدولية، وإنها على ثقة أن الجلسة قد حققت بنجاح ذلك الهدف الهام. وأضافت أنه كان هناك طائفة رائعة من الآراء والأفكار التي أظهرت النطاق الكامل لمخاطر الروابط بين التنوع البيولوجي والصحة، من المستوى العالمي إلى المستوى الفردي. </w:t>
      </w:r>
      <w:r w:rsidR="00C46151">
        <w:rPr>
          <w:rFonts w:cs="Simplified Arabic" w:hint="cs"/>
          <w:snapToGrid w:val="0"/>
          <w:kern w:val="22"/>
          <w:rtl/>
          <w:lang w:val="en-US" w:bidi="ar-EG"/>
        </w:rPr>
        <w:t xml:space="preserve">وقالت إنه يسعدها </w:t>
      </w:r>
      <w:r w:rsidR="00605DDF">
        <w:rPr>
          <w:rFonts w:cs="Simplified Arabic" w:hint="cs"/>
          <w:snapToGrid w:val="0"/>
          <w:kern w:val="22"/>
          <w:rtl/>
          <w:lang w:val="en-US" w:bidi="ar-EG"/>
        </w:rPr>
        <w:t xml:space="preserve">أن الكثير من </w:t>
      </w:r>
      <w:r w:rsidR="00605DDF">
        <w:rPr>
          <w:rFonts w:cs="Simplified Arabic" w:hint="cs"/>
          <w:snapToGrid w:val="0"/>
          <w:kern w:val="22"/>
          <w:rtl/>
          <w:lang w:val="en-US" w:bidi="ar-EG"/>
        </w:rPr>
        <w:lastRenderedPageBreak/>
        <w:t xml:space="preserve">المتحدثين قد سلطوا الضوء على الجهود المبذولة "لإعادة البناء </w:t>
      </w:r>
      <w:r w:rsidR="00C46151">
        <w:rPr>
          <w:rFonts w:cs="Simplified Arabic" w:hint="cs"/>
          <w:snapToGrid w:val="0"/>
          <w:kern w:val="22"/>
          <w:rtl/>
          <w:lang w:val="en-US" w:bidi="ar-EG"/>
        </w:rPr>
        <w:t>بشكل</w:t>
      </w:r>
      <w:r w:rsidR="00605DDF">
        <w:rPr>
          <w:rFonts w:cs="Simplified Arabic" w:hint="cs"/>
          <w:snapToGrid w:val="0"/>
          <w:kern w:val="22"/>
          <w:rtl/>
          <w:lang w:val="en-US" w:bidi="ar-EG"/>
        </w:rPr>
        <w:t xml:space="preserve"> أفضل" وإد</w:t>
      </w:r>
      <w:r w:rsidR="00C46151">
        <w:rPr>
          <w:rFonts w:cs="Simplified Arabic" w:hint="cs"/>
          <w:snapToGrid w:val="0"/>
          <w:kern w:val="22"/>
          <w:rtl/>
          <w:lang w:val="en-US" w:bidi="ar-EG"/>
        </w:rPr>
        <w:t>ماج</w:t>
      </w:r>
      <w:r w:rsidR="00605DDF">
        <w:rPr>
          <w:rFonts w:cs="Simplified Arabic" w:hint="cs"/>
          <w:snapToGrid w:val="0"/>
          <w:kern w:val="22"/>
          <w:rtl/>
          <w:lang w:val="en-US" w:bidi="ar-EG"/>
        </w:rPr>
        <w:t xml:space="preserve"> اعتبارات التنوع البيولوجي في خطط وسياسات التعافي الاقتصادي. وأشارت إلى أن المناقشات لم تكن ممتعة وحيوية فحسب، بل كانت مفيدة </w:t>
      </w:r>
      <w:r w:rsidR="00C46151">
        <w:rPr>
          <w:rFonts w:cs="Simplified Arabic" w:hint="cs"/>
          <w:snapToGrid w:val="0"/>
          <w:kern w:val="22"/>
          <w:rtl/>
          <w:lang w:val="en-US" w:bidi="ar-EG"/>
        </w:rPr>
        <w:t xml:space="preserve">أيضا </w:t>
      </w:r>
      <w:r w:rsidR="00605DDF">
        <w:rPr>
          <w:rFonts w:cs="Simplified Arabic" w:hint="cs"/>
          <w:snapToGrid w:val="0"/>
          <w:kern w:val="22"/>
          <w:rtl/>
          <w:lang w:val="en-US" w:bidi="ar-EG"/>
        </w:rPr>
        <w:t>وغنية بالمعلومات. وقالت إنها تعلمت الكثير في وقت محدود، وأعربت عن أملها أن يكون جميع المشاركين قد وجدوا الجلسة مفيدة بالمثل.</w:t>
      </w:r>
    </w:p>
    <w:p w:rsidR="00F039E6" w:rsidRPr="00303A51" w:rsidRDefault="00F039E6" w:rsidP="00F039E6">
      <w:pPr>
        <w:pStyle w:val="ListParagraph"/>
        <w:bidi/>
        <w:spacing w:after="120" w:line="216" w:lineRule="auto"/>
        <w:ind w:left="0"/>
        <w:contextualSpacing w:val="0"/>
        <w:jc w:val="center"/>
        <w:outlineLvl w:val="1"/>
        <w:rPr>
          <w:rFonts w:cs="Simplified Arabic"/>
          <w:b/>
          <w:bCs/>
          <w:snapToGrid w:val="0"/>
          <w:kern w:val="22"/>
          <w:lang w:val="en-US" w:bidi="ar-EG"/>
        </w:rPr>
      </w:pPr>
      <w:bookmarkStart w:id="20" w:name="_Toc67849795"/>
      <w:r w:rsidRPr="00303A51">
        <w:rPr>
          <w:rFonts w:cs="Simplified Arabic" w:hint="cs"/>
          <w:b/>
          <w:bCs/>
          <w:snapToGrid w:val="0"/>
          <w:kern w:val="22"/>
          <w:rtl/>
          <w:lang w:val="en-US" w:bidi="ar-EG"/>
        </w:rPr>
        <w:t>دال -</w:t>
      </w:r>
      <w:r w:rsidRPr="00303A51">
        <w:rPr>
          <w:rFonts w:cs="Simplified Arabic" w:hint="cs"/>
          <w:b/>
          <w:bCs/>
          <w:snapToGrid w:val="0"/>
          <w:kern w:val="22"/>
          <w:rtl/>
          <w:lang w:val="en-US" w:bidi="ar-EG"/>
        </w:rPr>
        <w:tab/>
        <w:t>الاختتام</w:t>
      </w:r>
      <w:bookmarkEnd w:id="20"/>
    </w:p>
    <w:p w:rsidR="00376AF1" w:rsidRPr="00F039E6" w:rsidRDefault="00153345" w:rsidP="00F039E6">
      <w:pPr>
        <w:pStyle w:val="ListParagraph"/>
        <w:numPr>
          <w:ilvl w:val="0"/>
          <w:numId w:val="10"/>
        </w:numPr>
        <w:bidi/>
        <w:spacing w:after="120" w:line="216" w:lineRule="auto"/>
        <w:ind w:left="0" w:firstLine="0"/>
        <w:contextualSpacing w:val="0"/>
        <w:rPr>
          <w:rFonts w:cs="Simplified Arabic"/>
          <w:snapToGrid w:val="0"/>
          <w:kern w:val="22"/>
          <w:lang w:val="en-US" w:bidi="ar-EG"/>
        </w:rPr>
      </w:pPr>
      <w:r w:rsidRPr="00F039E6">
        <w:rPr>
          <w:rFonts w:cs="Simplified Arabic" w:hint="cs"/>
          <w:snapToGrid w:val="0"/>
          <w:kern w:val="22"/>
          <w:rtl/>
          <w:lang w:val="en-US" w:bidi="ar-EG"/>
        </w:rPr>
        <w:t xml:space="preserve">بعد التبادل المعتاد للمجاملات، </w:t>
      </w:r>
      <w:r w:rsidR="00F039E6">
        <w:rPr>
          <w:rFonts w:cs="Simplified Arabic" w:hint="cs"/>
          <w:snapToGrid w:val="0"/>
          <w:kern w:val="22"/>
          <w:rtl/>
          <w:lang w:val="en-US" w:bidi="ar-EG"/>
        </w:rPr>
        <w:t>أعلنت رئيسة الهيئة الفرعية للتنفيذ اختتام</w:t>
      </w:r>
      <w:r w:rsidRPr="00F039E6">
        <w:rPr>
          <w:rFonts w:cs="Simplified Arabic" w:hint="cs"/>
          <w:snapToGrid w:val="0"/>
          <w:kern w:val="22"/>
          <w:rtl/>
          <w:lang w:val="en-US" w:bidi="ar-EG"/>
        </w:rPr>
        <w:t xml:space="preserve"> الجلسة ال</w:t>
      </w:r>
      <w:r w:rsidR="007871C4" w:rsidRPr="00F039E6">
        <w:rPr>
          <w:rFonts w:cs="Simplified Arabic" w:hint="cs"/>
          <w:snapToGrid w:val="0"/>
          <w:kern w:val="22"/>
          <w:rtl/>
          <w:lang w:val="en-US" w:bidi="ar-EG"/>
        </w:rPr>
        <w:t>افتراضي</w:t>
      </w:r>
      <w:r w:rsidRPr="00F039E6">
        <w:rPr>
          <w:rFonts w:cs="Simplified Arabic" w:hint="cs"/>
          <w:snapToGrid w:val="0"/>
          <w:kern w:val="22"/>
          <w:rtl/>
          <w:lang w:val="en-US" w:bidi="ar-EG"/>
        </w:rPr>
        <w:t xml:space="preserve">ة </w:t>
      </w:r>
      <w:r w:rsidR="00900544" w:rsidRPr="00F039E6">
        <w:rPr>
          <w:rFonts w:cs="Simplified Arabic" w:hint="cs"/>
          <w:snapToGrid w:val="0"/>
          <w:kern w:val="22"/>
          <w:rtl/>
          <w:lang w:val="en-US" w:bidi="ar-EG"/>
        </w:rPr>
        <w:t xml:space="preserve">الخاصة في الساعة </w:t>
      </w:r>
      <w:r w:rsidR="00F039E6">
        <w:rPr>
          <w:rFonts w:cs="Simplified Arabic" w:hint="cs"/>
          <w:snapToGrid w:val="0"/>
          <w:kern w:val="22"/>
          <w:rtl/>
          <w:lang w:val="en-US" w:bidi="ar-EG"/>
        </w:rPr>
        <w:t xml:space="preserve">التاسعة صباحا، بالتوقيت الصيفي لشرق الولايات المتحدة، </w:t>
      </w:r>
      <w:r w:rsidRPr="00F039E6">
        <w:rPr>
          <w:rFonts w:cs="Simplified Arabic" w:hint="cs"/>
          <w:snapToGrid w:val="0"/>
          <w:kern w:val="22"/>
          <w:rtl/>
          <w:lang w:val="en-US" w:bidi="ar-EG"/>
        </w:rPr>
        <w:t>يوم ال</w:t>
      </w:r>
      <w:r w:rsidR="00F039E6">
        <w:rPr>
          <w:rFonts w:cs="Simplified Arabic" w:hint="cs"/>
          <w:snapToGrid w:val="0"/>
          <w:kern w:val="22"/>
          <w:rtl/>
          <w:lang w:val="en-US" w:bidi="ar-EG"/>
        </w:rPr>
        <w:t>أربع</w:t>
      </w:r>
      <w:r w:rsidRPr="00F039E6">
        <w:rPr>
          <w:rFonts w:cs="Simplified Arabic" w:hint="cs"/>
          <w:snapToGrid w:val="0"/>
          <w:kern w:val="22"/>
          <w:rtl/>
          <w:lang w:val="en-US" w:bidi="ar-EG"/>
        </w:rPr>
        <w:t>اء 1</w:t>
      </w:r>
      <w:r w:rsidR="00F039E6">
        <w:rPr>
          <w:rFonts w:cs="Simplified Arabic" w:hint="cs"/>
          <w:snapToGrid w:val="0"/>
          <w:kern w:val="22"/>
          <w:rtl/>
          <w:lang w:val="en-US" w:bidi="ar-EG"/>
        </w:rPr>
        <w:t>6</w:t>
      </w:r>
      <w:r w:rsidRPr="00F039E6">
        <w:rPr>
          <w:rFonts w:cs="Simplified Arabic" w:hint="cs"/>
          <w:snapToGrid w:val="0"/>
          <w:kern w:val="22"/>
          <w:rtl/>
          <w:lang w:val="en-US" w:bidi="ar-EG"/>
        </w:rPr>
        <w:t xml:space="preserve"> </w:t>
      </w:r>
      <w:r w:rsidR="00F039E6">
        <w:rPr>
          <w:rFonts w:cs="Simplified Arabic" w:hint="cs"/>
          <w:snapToGrid w:val="0"/>
          <w:kern w:val="22"/>
          <w:rtl/>
          <w:lang w:val="en-US" w:bidi="ar-EG"/>
        </w:rPr>
        <w:t>ديسمبر/كانون الأول</w:t>
      </w:r>
      <w:r w:rsidRPr="00F039E6">
        <w:rPr>
          <w:rFonts w:cs="Simplified Arabic" w:hint="cs"/>
          <w:snapToGrid w:val="0"/>
          <w:kern w:val="22"/>
          <w:rtl/>
          <w:lang w:val="en-US" w:bidi="ar-EG"/>
        </w:rPr>
        <w:t xml:space="preserve"> 2020.</w:t>
      </w:r>
    </w:p>
    <w:p w:rsidR="00E63B53" w:rsidRPr="00F039E6" w:rsidRDefault="00E63B53" w:rsidP="00F039E6">
      <w:pPr>
        <w:bidi/>
        <w:jc w:val="left"/>
        <w:rPr>
          <w:rFonts w:cs="Simplified Arabic"/>
          <w:snapToGrid w:val="0"/>
          <w:kern w:val="22"/>
          <w:rtl/>
          <w:lang w:val="en-US" w:bidi="ar-EG"/>
        </w:rPr>
      </w:pPr>
    </w:p>
    <w:p w:rsidR="00EC1942" w:rsidRPr="00747D6A" w:rsidRDefault="00EC1942" w:rsidP="008026C2">
      <w:pPr>
        <w:pStyle w:val="Para1"/>
        <w:numPr>
          <w:ilvl w:val="0"/>
          <w:numId w:val="0"/>
        </w:numPr>
        <w:kinsoku w:val="0"/>
        <w:overflowPunct w:val="0"/>
        <w:autoSpaceDE w:val="0"/>
        <w:autoSpaceDN w:val="0"/>
        <w:adjustRightInd w:val="0"/>
        <w:snapToGrid w:val="0"/>
        <w:ind w:left="4"/>
        <w:jc w:val="center"/>
        <w:rPr>
          <w:rFonts w:cs="Simplified Arabic"/>
          <w:kern w:val="22"/>
          <w:szCs w:val="22"/>
          <w:lang w:val="en-US"/>
        </w:rPr>
      </w:pPr>
      <w:r w:rsidRPr="00747D6A">
        <w:rPr>
          <w:rFonts w:cs="Simplified Arabic"/>
          <w:kern w:val="22"/>
          <w:szCs w:val="22"/>
        </w:rPr>
        <w:t>__________</w:t>
      </w:r>
    </w:p>
    <w:sectPr w:rsidR="00EC1942" w:rsidRPr="00747D6A" w:rsidSect="00CA1572">
      <w:headerReference w:type="even" r:id="rId15"/>
      <w:headerReference w:type="default" r:id="rId16"/>
      <w:footerReference w:type="even" r:id="rId17"/>
      <w:foot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69" w:rsidRDefault="001A4869">
      <w:r>
        <w:separator/>
      </w:r>
    </w:p>
  </w:endnote>
  <w:endnote w:type="continuationSeparator" w:id="0">
    <w:p w:rsidR="001A4869" w:rsidRDefault="001A4869">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44" w:rsidRDefault="00672F44" w:rsidP="00B012FB">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44" w:rsidRPr="00DC20BF" w:rsidRDefault="00672F44" w:rsidP="00B012FB">
    <w:pPr>
      <w:pStyle w:val="Footer"/>
      <w:tabs>
        <w:tab w:val="clear" w:pos="4320"/>
        <w:tab w:val="clear" w:pos="8640"/>
      </w:tabs>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69" w:rsidRDefault="001A4869" w:rsidP="00B555E1">
      <w:pPr>
        <w:bidi/>
      </w:pPr>
      <w:r>
        <w:separator/>
      </w:r>
    </w:p>
  </w:footnote>
  <w:footnote w:type="continuationSeparator" w:id="0">
    <w:p w:rsidR="001A4869" w:rsidRDefault="001A4869">
      <w:r>
        <w:continuationSeparator/>
      </w:r>
    </w:p>
  </w:footnote>
  <w:footnote w:id="1">
    <w:p w:rsidR="00672F44" w:rsidRPr="00C6703F" w:rsidRDefault="00672F44" w:rsidP="00FA4EB6">
      <w:pPr>
        <w:pStyle w:val="FootnoteText"/>
        <w:bidi/>
        <w:rPr>
          <w:vertAlign w:val="baseline"/>
          <w:rtl/>
          <w:lang w:val="en-US" w:bidi="ar-EG"/>
        </w:rPr>
      </w:pPr>
      <w:r w:rsidRPr="00C6703F">
        <w:rPr>
          <w:rStyle w:val="FootnoteReference"/>
          <w:u w:val="none"/>
          <w:vertAlign w:val="superscript"/>
        </w:rPr>
        <w:footnoteRef/>
      </w:r>
      <w:r>
        <w:rPr>
          <w:rFonts w:hint="cs"/>
          <w:vertAlign w:val="baseline"/>
          <w:rtl/>
          <w:lang w:val="en-US" w:bidi="ar-EG"/>
        </w:rPr>
        <w:t xml:space="preserve"> المنبر الحكومي الدولي للعلوم والسياسات في مجال التنوع البيولوجي وخدمات النظم الإيكولوجية </w:t>
      </w:r>
      <w:r>
        <w:rPr>
          <w:vertAlign w:val="baseline"/>
          <w:lang w:val="en-US" w:bidi="ar-EG"/>
        </w:rPr>
        <w:t>(IPBES)</w:t>
      </w:r>
      <w:r>
        <w:rPr>
          <w:rFonts w:hint="cs"/>
          <w:vertAlign w:val="baseline"/>
          <w:rtl/>
          <w:lang w:val="en-US" w:bidi="ar-EG"/>
        </w:rPr>
        <w:t xml:space="preserve"> (2019): </w:t>
      </w:r>
      <w:r w:rsidRPr="00C6703F">
        <w:rPr>
          <w:rFonts w:hint="cs"/>
          <w:i/>
          <w:iCs/>
          <w:vertAlign w:val="baseline"/>
          <w:rtl/>
          <w:lang w:val="en-US" w:bidi="ar-EG"/>
        </w:rPr>
        <w:t>تقرير التقييم العالمي بشأن التنوع البيولوجي وخدمات النظم الإيكولوجية</w:t>
      </w:r>
      <w:r>
        <w:rPr>
          <w:rFonts w:hint="cs"/>
          <w:i/>
          <w:iCs/>
          <w:vertAlign w:val="baseline"/>
          <w:rtl/>
          <w:lang w:val="en-US" w:bidi="ar-EG"/>
        </w:rPr>
        <w:t>. المحررون</w:t>
      </w:r>
      <w:r w:rsidRPr="00C6703F">
        <w:rPr>
          <w:rFonts w:hint="cs"/>
          <w:i/>
          <w:iCs/>
          <w:vertAlign w:val="baseline"/>
          <w:rtl/>
          <w:lang w:val="en-US" w:bidi="ar-EG"/>
        </w:rPr>
        <w:t xml:space="preserve"> </w:t>
      </w:r>
      <w:r w:rsidRPr="00C6703F">
        <w:rPr>
          <w:rFonts w:hint="cs"/>
          <w:vertAlign w:val="baseline"/>
          <w:rtl/>
          <w:lang w:val="en-US" w:bidi="ar-EG"/>
        </w:rPr>
        <w:t>أ. س. برونديزيو</w:t>
      </w:r>
      <w:r>
        <w:rPr>
          <w:rFonts w:hint="cs"/>
          <w:vertAlign w:val="baseline"/>
          <w:rtl/>
          <w:lang w:val="en-US" w:bidi="ar-EG"/>
        </w:rPr>
        <w:t>، ج. سيتيل، وس. دياز، وهـ.ت.</w:t>
      </w:r>
      <w:r w:rsidRPr="00C6703F">
        <w:rPr>
          <w:rFonts w:hint="cs"/>
          <w:vertAlign w:val="baseline"/>
          <w:rtl/>
          <w:lang w:val="en-US" w:bidi="ar-EG"/>
        </w:rPr>
        <w:t xml:space="preserve"> </w:t>
      </w:r>
      <w:r>
        <w:rPr>
          <w:rFonts w:hint="cs"/>
          <w:vertAlign w:val="baseline"/>
          <w:rtl/>
          <w:lang w:val="en-US" w:bidi="ar-EG"/>
        </w:rPr>
        <w:t>نغو</w:t>
      </w:r>
      <w:r w:rsidRPr="00C6703F">
        <w:rPr>
          <w:rFonts w:hint="cs"/>
          <w:vertAlign w:val="baseline"/>
          <w:rtl/>
          <w:lang w:val="en-US" w:bidi="ar-EG"/>
        </w:rPr>
        <w:t xml:space="preserve">. أمانة </w:t>
      </w:r>
      <w:r w:rsidRPr="00C6703F">
        <w:rPr>
          <w:vertAlign w:val="baseline"/>
          <w:lang w:val="en-US" w:bidi="ar-EG"/>
        </w:rPr>
        <w:t>IPBES</w:t>
      </w:r>
      <w:r w:rsidRPr="00C6703F">
        <w:rPr>
          <w:rFonts w:hint="cs"/>
          <w:vertAlign w:val="baseline"/>
          <w:rtl/>
          <w:lang w:val="en-US" w:bidi="ar-EG"/>
        </w:rPr>
        <w:t>، بون، ألمانيا</w:t>
      </w:r>
      <w:r>
        <w:rPr>
          <w:rFonts w:hint="cs"/>
          <w:vertAlign w:val="baseline"/>
          <w:rtl/>
          <w:lang w:val="en-US" w:bidi="ar-EG"/>
        </w:rPr>
        <w:t>.</w:t>
      </w:r>
    </w:p>
  </w:footnote>
  <w:footnote w:id="2">
    <w:p w:rsidR="00672F44" w:rsidRPr="00D67C40" w:rsidRDefault="00672F44" w:rsidP="00D67C40">
      <w:pPr>
        <w:pStyle w:val="FootnoteText"/>
        <w:bidi/>
        <w:rPr>
          <w:sz w:val="20"/>
          <w:vertAlign w:val="baseline"/>
          <w:rtl/>
          <w:lang w:val="en-US" w:bidi="ar-EG"/>
        </w:rPr>
      </w:pPr>
      <w:r w:rsidRPr="00D67C40">
        <w:rPr>
          <w:rStyle w:val="FootnoteReference"/>
          <w:sz w:val="22"/>
          <w:szCs w:val="22"/>
          <w:u w:val="none"/>
          <w:vertAlign w:val="superscript"/>
        </w:rPr>
        <w:footnoteRef/>
      </w:r>
      <w:r>
        <w:rPr>
          <w:rFonts w:hint="cs"/>
          <w:sz w:val="22"/>
          <w:szCs w:val="22"/>
          <w:rtl/>
          <w:lang w:bidi="ar-EG"/>
        </w:rPr>
        <w:t xml:space="preserve"> </w:t>
      </w:r>
      <w:hyperlink r:id="rId1" w:history="1">
        <w:r w:rsidRPr="00D67C40">
          <w:rPr>
            <w:rStyle w:val="Hyperlink"/>
            <w:rFonts w:hint="cs"/>
            <w:sz w:val="20"/>
            <w:vertAlign w:val="baseline"/>
            <w:rtl/>
            <w:lang w:bidi="ar-EG"/>
          </w:rPr>
          <w:t xml:space="preserve">تقرير حلقة العمل بشأن التنوع البيولوجي والجوائح التي نظمها </w:t>
        </w:r>
        <w:r w:rsidRPr="00D67C40">
          <w:rPr>
            <w:rStyle w:val="Hyperlink"/>
            <w:sz w:val="20"/>
            <w:vertAlign w:val="baseline"/>
            <w:lang w:val="en-US" w:bidi="ar-EG"/>
          </w:rPr>
          <w:t>IPBES</w:t>
        </w:r>
        <w:r w:rsidRPr="00D67C40">
          <w:rPr>
            <w:rStyle w:val="Hyperlink"/>
            <w:rFonts w:hint="cs"/>
            <w:sz w:val="20"/>
            <w:vertAlign w:val="baseline"/>
            <w:rtl/>
            <w:lang w:val="en-US" w:bidi="ar-EG"/>
          </w:rPr>
          <w:t>، 27-31 يوليه/تموز 2020</w:t>
        </w:r>
      </w:hyperlink>
      <w:r>
        <w:rPr>
          <w:rFonts w:hint="cs"/>
          <w:sz w:val="20"/>
          <w:vertAlign w:val="baseline"/>
          <w:rtl/>
          <w:lang w:val="en-US" w:bidi="ar-EG"/>
        </w:rPr>
        <w:t>.</w:t>
      </w:r>
    </w:p>
  </w:footnote>
  <w:footnote w:id="3">
    <w:p w:rsidR="00672F44" w:rsidRPr="00D67C40" w:rsidRDefault="00672F44" w:rsidP="00D67C40">
      <w:pPr>
        <w:pStyle w:val="FootnoteText"/>
        <w:bidi/>
        <w:rPr>
          <w:vertAlign w:val="baseline"/>
          <w:rtl/>
          <w:lang w:bidi="ar-EG"/>
        </w:rPr>
      </w:pPr>
      <w:r w:rsidRPr="00DD576C">
        <w:rPr>
          <w:rStyle w:val="FootnoteReference"/>
          <w:rFonts w:ascii="Simplified Arabic" w:hAnsi="Simplified Arabic"/>
          <w:sz w:val="20"/>
          <w:u w:val="none"/>
          <w:vertAlign w:val="superscript"/>
        </w:rPr>
        <w:footnoteRef/>
      </w:r>
      <w:r w:rsidRPr="00D67C40">
        <w:rPr>
          <w:rFonts w:hint="cs"/>
          <w:rtl/>
          <w:lang w:bidi="ar-EG"/>
        </w:rPr>
        <w:t xml:space="preserve"> </w:t>
      </w:r>
      <w:hyperlink r:id="rId2" w:history="1">
        <w:r w:rsidRPr="00D67C40">
          <w:rPr>
            <w:rStyle w:val="Hyperlink"/>
            <w:rFonts w:hint="cs"/>
            <w:vertAlign w:val="baseline"/>
            <w:rtl/>
            <w:lang w:bidi="ar-EG"/>
          </w:rPr>
          <w:t>منظمة الصحة العالمية وأمانة اتفاقية التنوع البيولوجي، 2015</w:t>
        </w:r>
      </w:hyperlink>
      <w:r>
        <w:rPr>
          <w:rFonts w:hint="cs"/>
          <w:vertAlign w:val="baseline"/>
          <w:rtl/>
          <w:lang w:bidi="ar-EG"/>
        </w:rPr>
        <w:t>.</w:t>
      </w:r>
    </w:p>
  </w:footnote>
  <w:footnote w:id="4">
    <w:p w:rsidR="00672F44" w:rsidRPr="00DD576C" w:rsidRDefault="00672F44" w:rsidP="00DD576C">
      <w:pPr>
        <w:pStyle w:val="FootnoteText"/>
        <w:bidi/>
        <w:rPr>
          <w:vertAlign w:val="baseline"/>
          <w:rtl/>
          <w:lang w:bidi="ar-EG"/>
        </w:rPr>
      </w:pPr>
      <w:r w:rsidRPr="00DD576C">
        <w:rPr>
          <w:rStyle w:val="FootnoteReference"/>
          <w:rFonts w:ascii="Simplified Arabic" w:hAnsi="Simplified Arabic"/>
          <w:sz w:val="20"/>
          <w:u w:val="none"/>
          <w:vertAlign w:val="superscript"/>
        </w:rPr>
        <w:footnoteRef/>
      </w:r>
      <w:r>
        <w:rPr>
          <w:rFonts w:hint="cs"/>
          <w:rtl/>
          <w:lang w:bidi="ar-EG"/>
        </w:rPr>
        <w:t xml:space="preserve"> </w:t>
      </w:r>
      <w:r>
        <w:rPr>
          <w:rFonts w:hint="cs"/>
          <w:vertAlign w:val="baseline"/>
          <w:rtl/>
          <w:lang w:bidi="ar-EG"/>
        </w:rPr>
        <w:t xml:space="preserve">انظر مؤتمر الأطراف، المقرر </w:t>
      </w:r>
      <w:hyperlink r:id="rId3" w:history="1">
        <w:r w:rsidRPr="00DD576C">
          <w:rPr>
            <w:rStyle w:val="Hyperlink"/>
            <w:rFonts w:hint="cs"/>
            <w:vertAlign w:val="baseline"/>
            <w:rtl/>
            <w:lang w:bidi="ar-EG"/>
          </w:rPr>
          <w:t>13/6</w:t>
        </w:r>
        <w:r w:rsidRPr="00DD576C">
          <w:rPr>
            <w:rStyle w:val="Hyperlink"/>
            <w:rFonts w:hint="cs"/>
            <w:color w:val="auto"/>
            <w:u w:val="none"/>
            <w:vertAlign w:val="baseline"/>
            <w:rtl/>
            <w:lang w:bidi="ar-EG"/>
          </w:rPr>
          <w:t>.</w:t>
        </w:r>
      </w:hyperlink>
    </w:p>
  </w:footnote>
  <w:footnote w:id="5">
    <w:p w:rsidR="00672F44" w:rsidRPr="003917E5" w:rsidRDefault="00672F44" w:rsidP="00FF01FC">
      <w:pPr>
        <w:pStyle w:val="FootnoteText"/>
        <w:bidi/>
        <w:rPr>
          <w:rFonts w:ascii="Simplified Arabic" w:hAnsi="Simplified Arabic"/>
          <w:sz w:val="20"/>
          <w:vertAlign w:val="baseline"/>
          <w:lang w:bidi="ar-EG"/>
        </w:rPr>
      </w:pPr>
      <w:r w:rsidRPr="003917E5">
        <w:rPr>
          <w:rStyle w:val="FootnoteReference"/>
          <w:rFonts w:ascii="Simplified Arabic" w:hAnsi="Simplified Arabic"/>
          <w:sz w:val="20"/>
          <w:u w:val="none"/>
          <w:vertAlign w:val="superscript"/>
        </w:rPr>
        <w:footnoteRef/>
      </w:r>
      <w:r w:rsidRPr="003917E5">
        <w:rPr>
          <w:rFonts w:ascii="Simplified Arabic" w:hAnsi="Simplified Arabic"/>
          <w:sz w:val="20"/>
          <w:rtl/>
          <w:lang w:bidi="ar-EG"/>
        </w:rPr>
        <w:t xml:space="preserve"> </w:t>
      </w:r>
      <w:r>
        <w:rPr>
          <w:rFonts w:ascii="Simplified Arabic" w:hAnsi="Simplified Arabic" w:hint="cs"/>
          <w:sz w:val="20"/>
          <w:vertAlign w:val="baseline"/>
          <w:rtl/>
          <w:lang w:val="en-US" w:bidi="ar-EG"/>
        </w:rPr>
        <w:t xml:space="preserve">ماكيلوي وآخرون (2020). "التأكد من معالجة الخطة الاقتصادية لما بعد جائحة كوفيد لفقدان التنوع البيولوجي". </w:t>
      </w:r>
      <w:r w:rsidRPr="003917E5">
        <w:rPr>
          <w:rFonts w:ascii="Simplified Arabic" w:hAnsi="Simplified Arabic" w:hint="cs"/>
          <w:i/>
          <w:iCs/>
          <w:sz w:val="20"/>
          <w:vertAlign w:val="baseline"/>
          <w:rtl/>
          <w:lang w:val="en-US" w:bidi="ar-EG"/>
        </w:rPr>
        <w:t>أرض واحدة</w:t>
      </w:r>
      <w:r>
        <w:rPr>
          <w:rFonts w:ascii="Simplified Arabic" w:hAnsi="Simplified Arabic" w:hint="cs"/>
          <w:sz w:val="20"/>
          <w:vertAlign w:val="baseline"/>
          <w:rtl/>
          <w:lang w:val="en-US" w:bidi="ar-EG"/>
        </w:rPr>
        <w:t xml:space="preserve">، المجلد 3، الإصدار 4، 2020 </w:t>
      </w:r>
      <w:r w:rsidRPr="003917E5">
        <w:rPr>
          <w:kern w:val="18"/>
          <w:szCs w:val="18"/>
          <w:vertAlign w:val="baseline"/>
        </w:rPr>
        <w:t>(</w:t>
      </w:r>
      <w:hyperlink r:id="rId4" w:history="1">
        <w:r w:rsidRPr="003917E5">
          <w:rPr>
            <w:rStyle w:val="Hyperlink"/>
            <w:kern w:val="18"/>
            <w:szCs w:val="18"/>
            <w:vertAlign w:val="baseline"/>
          </w:rPr>
          <w:t>https://doi.org/10.1016/j.oneear.2020.09.011</w:t>
        </w:r>
      </w:hyperlink>
      <w:r w:rsidRPr="003917E5">
        <w:rPr>
          <w:rStyle w:val="Hyperlink"/>
          <w:kern w:val="18"/>
          <w:szCs w:val="18"/>
          <w:vertAlign w:val="baseline"/>
        </w:rPr>
        <w:t>)</w:t>
      </w:r>
      <w:r>
        <w:rPr>
          <w:rFonts w:ascii="Simplified Arabic" w:hAnsi="Simplified Arabic" w:hint="cs"/>
          <w:sz w:val="20"/>
          <w:vertAlign w:val="baseline"/>
          <w:rtl/>
          <w:lang w:bidi="ar-EG"/>
        </w:rPr>
        <w:t>.</w:t>
      </w:r>
    </w:p>
  </w:footnote>
  <w:footnote w:id="6">
    <w:p w:rsidR="00672F44" w:rsidRPr="00465425" w:rsidRDefault="00672F44" w:rsidP="008A7F25">
      <w:pPr>
        <w:pStyle w:val="FootnoteText"/>
        <w:bidi/>
        <w:rPr>
          <w:rFonts w:ascii="Simplified Arabic" w:hAnsi="Simplified Arabic"/>
          <w:sz w:val="20"/>
          <w:vertAlign w:val="baseline"/>
          <w:rtl/>
          <w:lang w:bidi="ar-EG"/>
        </w:rPr>
      </w:pPr>
      <w:r w:rsidRPr="00465425">
        <w:rPr>
          <w:rStyle w:val="FootnoteReference"/>
          <w:rFonts w:ascii="Simplified Arabic" w:hAnsi="Simplified Arabic"/>
          <w:sz w:val="20"/>
          <w:u w:val="none"/>
          <w:vertAlign w:val="superscript"/>
        </w:rPr>
        <w:footnoteRef/>
      </w:r>
      <w:r>
        <w:rPr>
          <w:rFonts w:ascii="Simplified Arabic" w:hAnsi="Simplified Arabic" w:hint="cs"/>
          <w:sz w:val="20"/>
          <w:vertAlign w:val="baseline"/>
          <w:rtl/>
          <w:lang w:bidi="ar-EG"/>
        </w:rPr>
        <w:t xml:space="preserve"> </w:t>
      </w:r>
      <w:r w:rsidRPr="008A7F25">
        <w:rPr>
          <w:rFonts w:ascii="Simplified Arabic" w:hAnsi="Simplified Arabic"/>
          <w:color w:val="222222"/>
          <w:sz w:val="20"/>
          <w:vertAlign w:val="baseline"/>
          <w:rtl/>
        </w:rPr>
        <w:t xml:space="preserve">الأمم المتحدة، </w:t>
      </w:r>
      <w:r w:rsidRPr="008A7F25">
        <w:rPr>
          <w:rFonts w:ascii="Simplified Arabic" w:hAnsi="Simplified Arabic"/>
          <w:i/>
          <w:iCs/>
          <w:color w:val="222222"/>
          <w:sz w:val="20"/>
          <w:vertAlign w:val="baseline"/>
          <w:rtl/>
        </w:rPr>
        <w:t>مجموعة المعاهدات</w:t>
      </w:r>
      <w:r w:rsidRPr="008A7F25">
        <w:rPr>
          <w:rFonts w:ascii="Simplified Arabic" w:hAnsi="Simplified Arabic"/>
          <w:color w:val="222222"/>
          <w:sz w:val="20"/>
          <w:vertAlign w:val="baseline"/>
          <w:rtl/>
        </w:rPr>
        <w:t xml:space="preserve">، رقم التسجيل </w:t>
      </w:r>
      <w:hyperlink r:id="rId5" w:history="1">
        <w:r w:rsidRPr="002C210D">
          <w:rPr>
            <w:rStyle w:val="Hyperlink"/>
            <w:rFonts w:ascii="Simplified Arabic" w:hAnsi="Simplified Arabic"/>
            <w:sz w:val="20"/>
            <w:vertAlign w:val="baseline"/>
          </w:rPr>
          <w:t>54113</w:t>
        </w:r>
      </w:hyperlink>
      <w:r w:rsidRPr="008A7F25">
        <w:rPr>
          <w:rFonts w:ascii="Simplified Arabic" w:hAnsi="Simplified Arabic"/>
          <w:sz w:val="20"/>
          <w:vertAlign w:val="baseline"/>
          <w:rtl/>
          <w:lang w:bidi="ar-EG"/>
        </w:rPr>
        <w:t>.</w:t>
      </w:r>
    </w:p>
  </w:footnote>
  <w:footnote w:id="7">
    <w:p w:rsidR="00672F44" w:rsidRPr="004953FB" w:rsidRDefault="00672F44" w:rsidP="004953FB">
      <w:pPr>
        <w:pStyle w:val="FootnoteText"/>
        <w:bidi/>
        <w:rPr>
          <w:rFonts w:ascii="Simplified Arabic" w:hAnsi="Simplified Arabic"/>
          <w:sz w:val="20"/>
          <w:vertAlign w:val="baseline"/>
          <w:rtl/>
          <w:lang w:bidi="ar-EG"/>
        </w:rPr>
      </w:pPr>
      <w:r w:rsidRPr="004953FB">
        <w:rPr>
          <w:rStyle w:val="FootnoteReference"/>
          <w:rFonts w:ascii="Simplified Arabic" w:hAnsi="Simplified Arabic"/>
          <w:sz w:val="20"/>
          <w:u w:val="none"/>
          <w:vertAlign w:val="superscript"/>
        </w:rPr>
        <w:footnoteRef/>
      </w:r>
      <w:r>
        <w:rPr>
          <w:rFonts w:ascii="Simplified Arabic" w:hAnsi="Simplified Arabic" w:hint="cs"/>
          <w:sz w:val="20"/>
          <w:rtl/>
          <w:lang w:bidi="ar-EG"/>
        </w:rPr>
        <w:t xml:space="preserve"> </w:t>
      </w:r>
      <w:hyperlink r:id="rId6" w:history="1">
        <w:r w:rsidRPr="004953FB">
          <w:rPr>
            <w:rStyle w:val="Hyperlink"/>
            <w:kern w:val="18"/>
            <w:szCs w:val="18"/>
            <w:vertAlign w:val="baseline"/>
          </w:rPr>
          <w:t>https://www.cbd.int/meetings/SBSTTA-SBI-SS-02</w:t>
        </w:r>
      </w:hyperlink>
    </w:p>
  </w:footnote>
  <w:footnote w:id="8">
    <w:p w:rsidR="00672F44" w:rsidRPr="007E177D" w:rsidRDefault="00672F44" w:rsidP="007E177D">
      <w:pPr>
        <w:pStyle w:val="FootnoteText"/>
        <w:bidi/>
        <w:rPr>
          <w:rFonts w:ascii="Simplified Arabic" w:hAnsi="Simplified Arabic"/>
          <w:sz w:val="20"/>
          <w:vertAlign w:val="baseline"/>
          <w:rtl/>
          <w:lang w:bidi="ar-EG"/>
        </w:rPr>
      </w:pPr>
      <w:r w:rsidRPr="007E177D">
        <w:rPr>
          <w:rStyle w:val="FootnoteReference"/>
          <w:rFonts w:ascii="Simplified Arabic" w:hAnsi="Simplified Arabic"/>
          <w:sz w:val="20"/>
          <w:u w:val="none"/>
          <w:vertAlign w:val="superscript"/>
        </w:rPr>
        <w:footnoteRef/>
      </w:r>
      <w:r>
        <w:rPr>
          <w:rFonts w:ascii="Simplified Arabic" w:hAnsi="Simplified Arabic" w:hint="cs"/>
          <w:sz w:val="20"/>
          <w:vertAlign w:val="baseline"/>
          <w:rtl/>
          <w:lang w:bidi="ar-EG"/>
        </w:rPr>
        <w:t xml:space="preserve"> انظر القرار </w:t>
      </w:r>
      <w:hyperlink r:id="rId7" w:history="1">
        <w:r w:rsidRPr="007E177D">
          <w:rPr>
            <w:rStyle w:val="Hyperlink"/>
            <w:rFonts w:ascii="Simplified Arabic" w:hAnsi="Simplified Arabic" w:hint="cs"/>
            <w:sz w:val="20"/>
            <w:vertAlign w:val="baseline"/>
            <w:rtl/>
            <w:lang w:bidi="ar-EG"/>
          </w:rPr>
          <w:t>70/1</w:t>
        </w:r>
      </w:hyperlink>
      <w:r>
        <w:rPr>
          <w:rFonts w:ascii="Simplified Arabic" w:hAnsi="Simplified Arabic" w:hint="cs"/>
          <w:sz w:val="20"/>
          <w:vertAlign w:val="baseline"/>
          <w:rtl/>
          <w:lang w:bidi="ar-EG"/>
        </w:rPr>
        <w:t xml:space="preserve"> الصادر عن الجمعية العامة بعنوان: "</w:t>
      </w:r>
      <w:r w:rsidRPr="007E177D">
        <w:rPr>
          <w:rFonts w:ascii="Simplified Arabic" w:hAnsi="Simplified Arabic" w:hint="cs"/>
          <w:i/>
          <w:iCs/>
          <w:sz w:val="20"/>
          <w:vertAlign w:val="baseline"/>
          <w:rtl/>
          <w:lang w:bidi="ar-EG"/>
        </w:rPr>
        <w:t>تحويل عالمنا: خطة التنمية المستدامة لعام 2030</w:t>
      </w:r>
      <w:r>
        <w:rPr>
          <w:rFonts w:ascii="Simplified Arabic" w:hAnsi="Simplified Arabic" w:hint="cs"/>
          <w:sz w:val="20"/>
          <w:vertAlign w:val="baseline"/>
          <w:rtl/>
          <w:lang w:bidi="ar-EG"/>
        </w:rPr>
        <w:t>" المؤرخ 25 سبتمبر/أيلول 2015.</w:t>
      </w:r>
    </w:p>
  </w:footnote>
  <w:footnote w:id="9">
    <w:p w:rsidR="00672F44" w:rsidRPr="00A2262D" w:rsidRDefault="00672F44" w:rsidP="00E6449F">
      <w:pPr>
        <w:pStyle w:val="FootnoteText"/>
        <w:bidi/>
        <w:rPr>
          <w:rFonts w:ascii="Simplified Arabic" w:hAnsi="Simplified Arabic"/>
          <w:sz w:val="20"/>
          <w:vertAlign w:val="baseline"/>
          <w:rtl/>
          <w:lang w:bidi="ar-EG"/>
        </w:rPr>
      </w:pPr>
      <w:r w:rsidRPr="00A2262D">
        <w:rPr>
          <w:rStyle w:val="FootnoteReference"/>
          <w:rFonts w:ascii="Simplified Arabic" w:hAnsi="Simplified Arabic"/>
          <w:sz w:val="20"/>
          <w:u w:val="none"/>
          <w:vertAlign w:val="superscript"/>
        </w:rPr>
        <w:footnoteRef/>
      </w:r>
      <w:r w:rsidRPr="00A2262D">
        <w:rPr>
          <w:rFonts w:ascii="Simplified Arabic" w:hAnsi="Simplified Arabic"/>
          <w:sz w:val="20"/>
          <w:rtl/>
        </w:rPr>
        <w:t xml:space="preserve"> </w:t>
      </w:r>
      <w:r>
        <w:rPr>
          <w:rFonts w:ascii="Simplified Arabic" w:hAnsi="Simplified Arabic" w:hint="cs"/>
          <w:sz w:val="20"/>
          <w:vertAlign w:val="baseline"/>
          <w:rtl/>
          <w:lang w:bidi="ar-EG"/>
        </w:rPr>
        <w:t xml:space="preserve">المجلس الأوروبي، </w:t>
      </w:r>
      <w:hyperlink r:id="rId8" w:history="1">
        <w:r w:rsidRPr="00E6449F">
          <w:rPr>
            <w:rStyle w:val="Hyperlink"/>
            <w:rFonts w:ascii="Simplified Arabic" w:hAnsi="Simplified Arabic" w:hint="cs"/>
            <w:sz w:val="20"/>
            <w:vertAlign w:val="baseline"/>
            <w:rtl/>
            <w:lang w:bidi="ar-EG"/>
          </w:rPr>
          <w:t>إعلان صوفيا بشأن قمة بلدان غرب البلقان</w:t>
        </w:r>
      </w:hyperlink>
      <w:r>
        <w:rPr>
          <w:rFonts w:ascii="Simplified Arabic" w:hAnsi="Simplified Arabic" w:hint="cs"/>
          <w:sz w:val="20"/>
          <w:vertAlign w:val="baseline"/>
          <w:rtl/>
          <w:lang w:bidi="ar-EG"/>
        </w:rPr>
        <w:t>، 17 مايو/أيار 2018.</w:t>
      </w:r>
    </w:p>
  </w:footnote>
  <w:footnote w:id="10">
    <w:p w:rsidR="00672F44" w:rsidRPr="00A2262D" w:rsidRDefault="00672F44" w:rsidP="00A2262D">
      <w:pPr>
        <w:pStyle w:val="FootnoteText"/>
        <w:bidi/>
        <w:rPr>
          <w:vertAlign w:val="baseline"/>
          <w:rtl/>
          <w:lang w:bidi="ar-EG"/>
        </w:rPr>
      </w:pPr>
      <w:r w:rsidRPr="00A2262D">
        <w:rPr>
          <w:rStyle w:val="FootnoteReference"/>
          <w:rFonts w:ascii="Simplified Arabic" w:hAnsi="Simplified Arabic"/>
          <w:sz w:val="20"/>
          <w:u w:val="none"/>
          <w:vertAlign w:val="superscript"/>
        </w:rPr>
        <w:footnoteRef/>
      </w:r>
      <w:r>
        <w:rPr>
          <w:rFonts w:hint="cs"/>
          <w:rtl/>
          <w:lang w:bidi="ar-EG"/>
        </w:rPr>
        <w:t xml:space="preserve"> </w:t>
      </w:r>
      <w:hyperlink r:id="rId9" w:history="1">
        <w:r w:rsidRPr="00A2262D">
          <w:rPr>
            <w:rStyle w:val="Hyperlink"/>
            <w:rFonts w:hint="cs"/>
            <w:vertAlign w:val="baseline"/>
            <w:rtl/>
            <w:lang w:bidi="ar-EG"/>
          </w:rPr>
          <w:t>مجلس التعاون الإقليمي، نوفمبر/تشرين الثاني 2020</w:t>
        </w:r>
      </w:hyperlink>
      <w:r>
        <w:rPr>
          <w:rFonts w:hint="cs"/>
          <w:vertAlign w:val="baseline"/>
          <w:rtl/>
          <w:lang w:bidi="ar-EG"/>
        </w:rPr>
        <w:t>.</w:t>
      </w:r>
    </w:p>
  </w:footnote>
  <w:footnote w:id="11">
    <w:p w:rsidR="00672F44" w:rsidRPr="00E6449F" w:rsidRDefault="00672F44" w:rsidP="004335D0">
      <w:pPr>
        <w:pStyle w:val="FootnoteText"/>
        <w:bidi/>
        <w:rPr>
          <w:vertAlign w:val="baseline"/>
          <w:rtl/>
          <w:lang w:bidi="ar-EG"/>
        </w:rPr>
      </w:pPr>
      <w:r w:rsidRPr="004335D0">
        <w:rPr>
          <w:rStyle w:val="FootnoteReference"/>
          <w:rFonts w:ascii="Simplified Arabic" w:hAnsi="Simplified Arabic"/>
          <w:sz w:val="20"/>
          <w:u w:val="none"/>
          <w:vertAlign w:val="superscript"/>
        </w:rPr>
        <w:footnoteRef/>
      </w:r>
      <w:r>
        <w:rPr>
          <w:rFonts w:hint="cs"/>
          <w:vertAlign w:val="baseline"/>
          <w:rtl/>
          <w:lang w:bidi="ar-EG"/>
        </w:rPr>
        <w:t xml:space="preserve"> انظر </w:t>
      </w:r>
      <w:hyperlink r:id="rId10" w:history="1">
        <w:r w:rsidRPr="00E6449F">
          <w:rPr>
            <w:rStyle w:val="Hyperlink"/>
            <w:kern w:val="18"/>
            <w:szCs w:val="18"/>
            <w:vertAlign w:val="baseline"/>
          </w:rPr>
          <w:t>https://www.iucn.org/regions/eastern-europe-and-central-asia/projects/see-biodiversity-task-force</w:t>
        </w:r>
      </w:hyperlink>
    </w:p>
  </w:footnote>
  <w:footnote w:id="12">
    <w:p w:rsidR="00672F44" w:rsidRPr="00732242" w:rsidRDefault="00672F44" w:rsidP="00282FCB">
      <w:pPr>
        <w:pStyle w:val="FootnoteText"/>
        <w:bidi/>
        <w:rPr>
          <w:rFonts w:ascii="Simplified Arabic" w:hAnsi="Simplified Arabic"/>
          <w:sz w:val="20"/>
          <w:vertAlign w:val="baseline"/>
          <w:rtl/>
          <w:lang w:bidi="ar-EG"/>
        </w:rPr>
      </w:pPr>
      <w:r w:rsidRPr="00732242">
        <w:rPr>
          <w:rStyle w:val="FootnoteReference"/>
          <w:rFonts w:ascii="Simplified Arabic" w:hAnsi="Simplified Arabic"/>
          <w:sz w:val="20"/>
          <w:u w:val="none"/>
          <w:vertAlign w:val="superscript"/>
        </w:rPr>
        <w:footnoteRef/>
      </w:r>
      <w:r w:rsidRPr="00732242">
        <w:rPr>
          <w:rFonts w:ascii="Simplified Arabic" w:hAnsi="Simplified Arabic"/>
          <w:sz w:val="20"/>
          <w:rtl/>
          <w:lang w:bidi="ar-EG"/>
        </w:rPr>
        <w:t xml:space="preserve">  </w:t>
      </w:r>
      <w:hyperlink r:id="rId11" w:history="1">
        <w:r w:rsidRPr="00282FCB">
          <w:rPr>
            <w:rStyle w:val="Hyperlink"/>
            <w:kern w:val="18"/>
            <w:szCs w:val="18"/>
            <w:vertAlign w:val="baseline"/>
          </w:rPr>
          <w:t>CBD/POST2020/PREP/2/1</w:t>
        </w:r>
      </w:hyperlink>
    </w:p>
  </w:footnote>
  <w:footnote w:id="13">
    <w:p w:rsidR="00672F44" w:rsidRPr="00732242" w:rsidRDefault="00672F44" w:rsidP="00732242">
      <w:pPr>
        <w:pStyle w:val="FootnoteText"/>
        <w:bidi/>
        <w:rPr>
          <w:rFonts w:ascii="Simplified Arabic" w:hAnsi="Simplified Arabic"/>
          <w:sz w:val="20"/>
          <w:vertAlign w:val="baseline"/>
          <w:rtl/>
          <w:lang w:bidi="ar-EG"/>
        </w:rPr>
      </w:pPr>
      <w:r w:rsidRPr="00732242">
        <w:rPr>
          <w:rStyle w:val="FootnoteReference"/>
          <w:rFonts w:ascii="Simplified Arabic" w:hAnsi="Simplified Arabic"/>
          <w:sz w:val="20"/>
          <w:u w:val="none"/>
          <w:vertAlign w:val="superscript"/>
        </w:rPr>
        <w:footnoteRef/>
      </w:r>
      <w:r w:rsidRPr="00732242">
        <w:rPr>
          <w:rFonts w:ascii="Simplified Arabic" w:hAnsi="Simplified Arabic"/>
          <w:sz w:val="20"/>
          <w:rtl/>
          <w:lang w:bidi="ar-EG"/>
        </w:rPr>
        <w:t xml:space="preserve">  </w:t>
      </w:r>
      <w:r>
        <w:rPr>
          <w:rFonts w:ascii="Simplified Arabic" w:hAnsi="Simplified Arabic" w:hint="cs"/>
          <w:sz w:val="20"/>
          <w:vertAlign w:val="baseline"/>
          <w:rtl/>
          <w:lang w:bidi="ar-EG"/>
        </w:rPr>
        <w:t xml:space="preserve">انظر </w:t>
      </w:r>
      <w:hyperlink r:id="rId12" w:history="1">
        <w:r w:rsidRPr="00282FCB">
          <w:rPr>
            <w:rStyle w:val="Hyperlink"/>
            <w:kern w:val="18"/>
            <w:szCs w:val="18"/>
            <w:vertAlign w:val="baseline"/>
          </w:rPr>
          <w:t>CBD/POST2020/WS/2020/5/2</w:t>
        </w:r>
      </w:hyperlink>
    </w:p>
  </w:footnote>
  <w:footnote w:id="14">
    <w:p w:rsidR="00672F44" w:rsidRPr="00732242" w:rsidRDefault="00672F44" w:rsidP="00732242">
      <w:pPr>
        <w:pStyle w:val="FootnoteText"/>
        <w:bidi/>
        <w:rPr>
          <w:rFonts w:ascii="Simplified Arabic" w:hAnsi="Simplified Arabic"/>
          <w:sz w:val="20"/>
          <w:vertAlign w:val="baseline"/>
          <w:rtl/>
          <w:lang w:bidi="ar-EG"/>
        </w:rPr>
      </w:pPr>
      <w:r w:rsidRPr="00732242">
        <w:rPr>
          <w:rStyle w:val="FootnoteReference"/>
          <w:rFonts w:ascii="Simplified Arabic" w:hAnsi="Simplified Arabic"/>
          <w:sz w:val="20"/>
          <w:u w:val="none"/>
          <w:vertAlign w:val="superscript"/>
        </w:rPr>
        <w:footnoteRef/>
      </w:r>
      <w:r>
        <w:rPr>
          <w:rFonts w:ascii="Simplified Arabic" w:hAnsi="Simplified Arabic"/>
          <w:sz w:val="20"/>
          <w:rtl/>
          <w:lang w:bidi="ar-EG"/>
        </w:rPr>
        <w:t xml:space="preserve"> </w:t>
      </w:r>
      <w:hyperlink r:id="rId13" w:history="1">
        <w:r w:rsidRPr="00282FCB">
          <w:rPr>
            <w:rStyle w:val="Hyperlink"/>
            <w:kern w:val="18"/>
            <w:szCs w:val="18"/>
            <w:vertAlign w:val="baseline"/>
          </w:rPr>
          <w:t>CBD/WG2020/2/3/Add.1</w:t>
        </w:r>
      </w:hyperlink>
    </w:p>
  </w:footnote>
  <w:footnote w:id="15">
    <w:p w:rsidR="00672F44" w:rsidRPr="00952F8F" w:rsidRDefault="00672F44" w:rsidP="00201946">
      <w:pPr>
        <w:pStyle w:val="FootnoteText"/>
        <w:bidi/>
        <w:rPr>
          <w:sz w:val="20"/>
          <w:vertAlign w:val="baseline"/>
          <w:rtl/>
          <w:lang w:bidi="ar-EG"/>
        </w:rPr>
      </w:pPr>
      <w:r w:rsidRPr="00952F8F">
        <w:rPr>
          <w:rStyle w:val="FootnoteReference"/>
          <w:sz w:val="20"/>
          <w:u w:val="none"/>
          <w:vertAlign w:val="superscript"/>
        </w:rPr>
        <w:footnoteRef/>
      </w:r>
      <w:r w:rsidRPr="00952F8F">
        <w:rPr>
          <w:rFonts w:hint="cs"/>
          <w:sz w:val="20"/>
          <w:rtl/>
          <w:lang w:bidi="ar-EG"/>
        </w:rPr>
        <w:t xml:space="preserve"> </w:t>
      </w:r>
      <w:hyperlink r:id="rId14" w:history="1">
        <w:r w:rsidRPr="00952F8F">
          <w:rPr>
            <w:rStyle w:val="Hyperlink"/>
            <w:kern w:val="18"/>
            <w:szCs w:val="18"/>
            <w:vertAlign w:val="baseline"/>
          </w:rPr>
          <w:t>CBD/SBI/3/INF/25</w:t>
        </w:r>
      </w:hyperlink>
      <w:r w:rsidRPr="00952F8F">
        <w:rPr>
          <w:rFonts w:hint="cs"/>
          <w:sz w:val="20"/>
          <w:vertAlign w:val="baseline"/>
          <w:rtl/>
          <w:lang w:bidi="ar-EG"/>
        </w:rPr>
        <w:t xml:space="preserve"> و</w:t>
      </w:r>
      <w:hyperlink r:id="rId15" w:history="1">
        <w:r w:rsidRPr="00952F8F">
          <w:rPr>
            <w:rStyle w:val="Hyperlink"/>
            <w:kern w:val="18"/>
            <w:szCs w:val="18"/>
            <w:vertAlign w:val="baseline"/>
          </w:rPr>
          <w:t>CBD/SBI/3/19</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Content>
      <w:p w:rsidR="00672F44" w:rsidRPr="007B2BEF" w:rsidRDefault="00672F44" w:rsidP="00B45755">
        <w:pPr>
          <w:pStyle w:val="Header"/>
          <w:tabs>
            <w:tab w:val="clear" w:pos="4320"/>
            <w:tab w:val="clear" w:pos="8640"/>
          </w:tabs>
          <w:kinsoku w:val="0"/>
          <w:overflowPunct w:val="0"/>
          <w:autoSpaceDE w:val="0"/>
          <w:autoSpaceDN w:val="0"/>
          <w:jc w:val="right"/>
          <w:rPr>
            <w:noProof/>
            <w:kern w:val="22"/>
            <w:lang w:val="fr-FR"/>
          </w:rPr>
        </w:pPr>
        <w:r>
          <w:rPr>
            <w:noProof/>
            <w:kern w:val="22"/>
            <w:lang w:val="en-US"/>
          </w:rPr>
          <w:t>CBD/SBSTTA-SBI-SS/2/3</w:t>
        </w:r>
      </w:p>
    </w:sdtContent>
  </w:sdt>
  <w:p w:rsidR="00672F44" w:rsidRPr="007B2BEF" w:rsidRDefault="00672F44" w:rsidP="00025E79">
    <w:pPr>
      <w:pStyle w:val="Header"/>
      <w:tabs>
        <w:tab w:val="clear" w:pos="4320"/>
        <w:tab w:val="clear" w:pos="8640"/>
      </w:tabs>
      <w:kinsoku w:val="0"/>
      <w:overflowPunct w:val="0"/>
      <w:autoSpaceDE w:val="0"/>
      <w:autoSpaceDN w:val="0"/>
      <w:jc w:val="righ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sidR="00744C9B">
      <w:rPr>
        <w:noProof/>
        <w:kern w:val="22"/>
        <w:lang w:val="fr-FR"/>
      </w:rPr>
      <w:t>16</w:t>
    </w:r>
    <w:r w:rsidRPr="00B012FB">
      <w:rPr>
        <w:noProof/>
        <w:kern w:val="22"/>
      </w:rPr>
      <w:fldChar w:fldCharType="end"/>
    </w:r>
  </w:p>
  <w:p w:rsidR="00672F44" w:rsidRPr="007B2BEF" w:rsidRDefault="00672F44" w:rsidP="00B012FB">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CA"/>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Content>
      <w:p w:rsidR="00672F44" w:rsidRPr="007B2BEF" w:rsidRDefault="00672F44" w:rsidP="00025E79">
        <w:pPr>
          <w:pStyle w:val="Header"/>
          <w:tabs>
            <w:tab w:val="clear" w:pos="4320"/>
            <w:tab w:val="clear" w:pos="8640"/>
          </w:tabs>
          <w:kinsoku w:val="0"/>
          <w:overflowPunct w:val="0"/>
          <w:autoSpaceDE w:val="0"/>
          <w:autoSpaceDN w:val="0"/>
          <w:jc w:val="left"/>
          <w:rPr>
            <w:noProof/>
            <w:kern w:val="22"/>
            <w:lang w:val="fr-FR"/>
          </w:rPr>
        </w:pPr>
        <w:r>
          <w:rPr>
            <w:noProof/>
            <w:kern w:val="22"/>
            <w:lang w:val="en-US"/>
          </w:rPr>
          <w:t>CBD/SBSTTA-SBI-SS/2/3</w:t>
        </w:r>
      </w:p>
    </w:sdtContent>
  </w:sdt>
  <w:p w:rsidR="00672F44" w:rsidRPr="007B2BEF" w:rsidRDefault="00672F44" w:rsidP="00025E79">
    <w:pPr>
      <w:pStyle w:val="Header"/>
      <w:tabs>
        <w:tab w:val="clear" w:pos="4320"/>
        <w:tab w:val="clear" w:pos="8640"/>
      </w:tabs>
      <w:kinsoku w:val="0"/>
      <w:overflowPunct w:val="0"/>
      <w:autoSpaceDE w:val="0"/>
      <w:autoSpaceDN w:val="0"/>
      <w:jc w:val="lef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sidR="00744C9B">
      <w:rPr>
        <w:noProof/>
        <w:kern w:val="22"/>
        <w:lang w:val="fr-FR"/>
      </w:rPr>
      <w:t>15</w:t>
    </w:r>
    <w:r w:rsidRPr="00B012FB">
      <w:rPr>
        <w:noProof/>
        <w:kern w:val="22"/>
      </w:rPr>
      <w:fldChar w:fldCharType="end"/>
    </w:r>
  </w:p>
  <w:p w:rsidR="00672F44" w:rsidRPr="007B2BEF" w:rsidRDefault="00672F44" w:rsidP="00B012FB">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BDC30DA"/>
    <w:multiLevelType w:val="hybridMultilevel"/>
    <w:tmpl w:val="ADC0425E"/>
    <w:lvl w:ilvl="0" w:tplc="5F943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5B574E0"/>
    <w:multiLevelType w:val="hybridMultilevel"/>
    <w:tmpl w:val="C08A1072"/>
    <w:lvl w:ilvl="0" w:tplc="1ADA8444">
      <w:start w:val="84"/>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78D4362A"/>
    <w:multiLevelType w:val="hybridMultilevel"/>
    <w:tmpl w:val="3A30B912"/>
    <w:lvl w:ilvl="0" w:tplc="43A47EA6">
      <w:start w:val="1"/>
      <w:numFmt w:val="decimal"/>
      <w:lvlText w:val="%1-"/>
      <w:lvlJc w:val="left"/>
      <w:pPr>
        <w:tabs>
          <w:tab w:val="num" w:pos="544"/>
        </w:tabs>
        <w:ind w:left="544"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4"/>
        </w:tabs>
        <w:ind w:left="1444" w:hanging="360"/>
      </w:pPr>
      <w:rPr>
        <w:rFonts w:hint="default"/>
        <w:b w:val="0"/>
        <w:i w:val="0"/>
      </w:rPr>
    </w:lvl>
    <w:lvl w:ilvl="2" w:tplc="30989A4E">
      <w:start w:val="1"/>
      <w:numFmt w:val="lowerRoman"/>
      <w:lvlText w:val="(%3)"/>
      <w:lvlJc w:val="left"/>
      <w:pPr>
        <w:tabs>
          <w:tab w:val="num" w:pos="2164"/>
        </w:tabs>
        <w:ind w:left="2164" w:hanging="180"/>
      </w:pPr>
    </w:lvl>
    <w:lvl w:ilvl="3" w:tplc="0409000F">
      <w:start w:val="1"/>
      <w:numFmt w:val="decimal"/>
      <w:lvlText w:val="%4."/>
      <w:lvlJc w:val="left"/>
      <w:pPr>
        <w:tabs>
          <w:tab w:val="num" w:pos="2884"/>
        </w:tabs>
        <w:ind w:left="2884" w:hanging="360"/>
      </w:pPr>
      <w:rPr>
        <w:rFonts w:cs="Times New Roman"/>
      </w:rPr>
    </w:lvl>
    <w:lvl w:ilvl="4" w:tplc="04090019">
      <w:start w:val="1"/>
      <w:numFmt w:val="lowerLetter"/>
      <w:lvlText w:val="%5."/>
      <w:lvlJc w:val="left"/>
      <w:pPr>
        <w:tabs>
          <w:tab w:val="num" w:pos="3604"/>
        </w:tabs>
        <w:ind w:left="3604" w:hanging="360"/>
      </w:pPr>
      <w:rPr>
        <w:rFonts w:cs="Times New Roman"/>
      </w:rPr>
    </w:lvl>
    <w:lvl w:ilvl="5" w:tplc="0409001B">
      <w:start w:val="1"/>
      <w:numFmt w:val="lowerRoman"/>
      <w:lvlText w:val="%6."/>
      <w:lvlJc w:val="right"/>
      <w:pPr>
        <w:tabs>
          <w:tab w:val="num" w:pos="4324"/>
        </w:tabs>
        <w:ind w:left="4324" w:hanging="180"/>
      </w:pPr>
      <w:rPr>
        <w:rFonts w:cs="Times New Roman"/>
      </w:rPr>
    </w:lvl>
    <w:lvl w:ilvl="6" w:tplc="0409000F">
      <w:start w:val="1"/>
      <w:numFmt w:val="decimal"/>
      <w:lvlText w:val="%7."/>
      <w:lvlJc w:val="left"/>
      <w:pPr>
        <w:tabs>
          <w:tab w:val="num" w:pos="5044"/>
        </w:tabs>
        <w:ind w:left="5044" w:hanging="360"/>
      </w:pPr>
      <w:rPr>
        <w:rFonts w:cs="Times New Roman"/>
      </w:rPr>
    </w:lvl>
    <w:lvl w:ilvl="7" w:tplc="04090019">
      <w:start w:val="1"/>
      <w:numFmt w:val="lowerLetter"/>
      <w:lvlText w:val="%8."/>
      <w:lvlJc w:val="left"/>
      <w:pPr>
        <w:tabs>
          <w:tab w:val="num" w:pos="5764"/>
        </w:tabs>
        <w:ind w:left="5764" w:hanging="360"/>
      </w:pPr>
      <w:rPr>
        <w:rFonts w:cs="Times New Roman"/>
      </w:rPr>
    </w:lvl>
    <w:lvl w:ilvl="8" w:tplc="0409001B">
      <w:start w:val="1"/>
      <w:numFmt w:val="lowerRoman"/>
      <w:lvlText w:val="%9."/>
      <w:lvlJc w:val="right"/>
      <w:pPr>
        <w:tabs>
          <w:tab w:val="num" w:pos="6484"/>
        </w:tabs>
        <w:ind w:left="6484" w:hanging="180"/>
      </w:pPr>
      <w:rPr>
        <w:rFonts w:cs="Times New Roman"/>
      </w:rPr>
    </w:lvl>
  </w:abstractNum>
  <w:abstractNum w:abstractNumId="9">
    <w:nsid w:val="7AB94F64"/>
    <w:multiLevelType w:val="hybridMultilevel"/>
    <w:tmpl w:val="8C04E0D8"/>
    <w:lvl w:ilvl="0" w:tplc="2062B2D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6"/>
  </w:num>
  <w:num w:numId="5">
    <w:abstractNumId w:val="5"/>
  </w:num>
  <w:num w:numId="6">
    <w:abstractNumId w:val="8"/>
  </w:num>
  <w:num w:numId="7">
    <w:abstractNumId w:val="7"/>
  </w:num>
  <w:num w:numId="8">
    <w:abstractNumId w:val="0"/>
  </w:num>
  <w:num w:numId="9">
    <w:abstractNumId w:val="4"/>
  </w:num>
  <w:num w:numId="10">
    <w:abstractNumId w:val="2"/>
  </w:num>
  <w:num w:numId="11">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6" w:nlCheck="1" w:checkStyle="0"/>
  <w:activeWritingStyle w:appName="MSWord" w:lang="en-GB"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ar-EG" w:vendorID="64" w:dllVersion="0"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attachedTemplate r:id="rId1"/>
  <w:stylePaneFormatFilter w:val="3F01"/>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75778"/>
  </w:hdrShapeDefaults>
  <w:footnotePr>
    <w:footnote w:id="-1"/>
    <w:footnote w:id="0"/>
  </w:footnotePr>
  <w:endnotePr>
    <w:endnote w:id="-1"/>
    <w:endnote w:id="0"/>
  </w:endnotePr>
  <w:compat/>
  <w:rsids>
    <w:rsidRoot w:val="00E55B3B"/>
    <w:rsid w:val="00000538"/>
    <w:rsid w:val="00001C25"/>
    <w:rsid w:val="0000368E"/>
    <w:rsid w:val="000064E9"/>
    <w:rsid w:val="00010828"/>
    <w:rsid w:val="00010BDA"/>
    <w:rsid w:val="00010F26"/>
    <w:rsid w:val="00012DF8"/>
    <w:rsid w:val="00014680"/>
    <w:rsid w:val="0001494F"/>
    <w:rsid w:val="000219AC"/>
    <w:rsid w:val="00022207"/>
    <w:rsid w:val="00022961"/>
    <w:rsid w:val="0002340E"/>
    <w:rsid w:val="0002421D"/>
    <w:rsid w:val="00025825"/>
    <w:rsid w:val="00025990"/>
    <w:rsid w:val="00025AC1"/>
    <w:rsid w:val="00025B36"/>
    <w:rsid w:val="00025D8F"/>
    <w:rsid w:val="00025E79"/>
    <w:rsid w:val="00027011"/>
    <w:rsid w:val="00027111"/>
    <w:rsid w:val="0003032E"/>
    <w:rsid w:val="00031D24"/>
    <w:rsid w:val="00031F26"/>
    <w:rsid w:val="00032509"/>
    <w:rsid w:val="0003254D"/>
    <w:rsid w:val="00032ECE"/>
    <w:rsid w:val="00033843"/>
    <w:rsid w:val="00035B90"/>
    <w:rsid w:val="00037873"/>
    <w:rsid w:val="000400B9"/>
    <w:rsid w:val="00041252"/>
    <w:rsid w:val="000415B2"/>
    <w:rsid w:val="000428F5"/>
    <w:rsid w:val="000436A7"/>
    <w:rsid w:val="000454F5"/>
    <w:rsid w:val="00047099"/>
    <w:rsid w:val="00047B0C"/>
    <w:rsid w:val="00051458"/>
    <w:rsid w:val="00051A81"/>
    <w:rsid w:val="00054381"/>
    <w:rsid w:val="00054C36"/>
    <w:rsid w:val="00057398"/>
    <w:rsid w:val="00060928"/>
    <w:rsid w:val="000622AC"/>
    <w:rsid w:val="00062695"/>
    <w:rsid w:val="000649DC"/>
    <w:rsid w:val="000655AC"/>
    <w:rsid w:val="00065E6A"/>
    <w:rsid w:val="000660D4"/>
    <w:rsid w:val="00066F7F"/>
    <w:rsid w:val="000711E1"/>
    <w:rsid w:val="00073708"/>
    <w:rsid w:val="00073B8D"/>
    <w:rsid w:val="00074BDC"/>
    <w:rsid w:val="00075576"/>
    <w:rsid w:val="000760C5"/>
    <w:rsid w:val="0007764D"/>
    <w:rsid w:val="00084008"/>
    <w:rsid w:val="000850AA"/>
    <w:rsid w:val="0008539E"/>
    <w:rsid w:val="00085773"/>
    <w:rsid w:val="00086D99"/>
    <w:rsid w:val="00087F81"/>
    <w:rsid w:val="00087FB6"/>
    <w:rsid w:val="0009085B"/>
    <w:rsid w:val="00090D4C"/>
    <w:rsid w:val="00092C4C"/>
    <w:rsid w:val="000935E0"/>
    <w:rsid w:val="00093E62"/>
    <w:rsid w:val="00095916"/>
    <w:rsid w:val="0009650D"/>
    <w:rsid w:val="000A02EF"/>
    <w:rsid w:val="000A0CD4"/>
    <w:rsid w:val="000A24CB"/>
    <w:rsid w:val="000A281D"/>
    <w:rsid w:val="000A3071"/>
    <w:rsid w:val="000A3F82"/>
    <w:rsid w:val="000A469D"/>
    <w:rsid w:val="000A5529"/>
    <w:rsid w:val="000A7155"/>
    <w:rsid w:val="000A78C6"/>
    <w:rsid w:val="000A7FD3"/>
    <w:rsid w:val="000B22E1"/>
    <w:rsid w:val="000B2BD3"/>
    <w:rsid w:val="000B3CE7"/>
    <w:rsid w:val="000B49BE"/>
    <w:rsid w:val="000C0438"/>
    <w:rsid w:val="000C057E"/>
    <w:rsid w:val="000C146B"/>
    <w:rsid w:val="000C3408"/>
    <w:rsid w:val="000C37E6"/>
    <w:rsid w:val="000C3F0E"/>
    <w:rsid w:val="000C4344"/>
    <w:rsid w:val="000C6BB0"/>
    <w:rsid w:val="000D0831"/>
    <w:rsid w:val="000D0961"/>
    <w:rsid w:val="000D0B3C"/>
    <w:rsid w:val="000D0BBE"/>
    <w:rsid w:val="000D0F17"/>
    <w:rsid w:val="000D12C7"/>
    <w:rsid w:val="000D20DA"/>
    <w:rsid w:val="000D2448"/>
    <w:rsid w:val="000D41FC"/>
    <w:rsid w:val="000D4752"/>
    <w:rsid w:val="000D49B4"/>
    <w:rsid w:val="000D50A1"/>
    <w:rsid w:val="000D7455"/>
    <w:rsid w:val="000D7FEA"/>
    <w:rsid w:val="000E27CF"/>
    <w:rsid w:val="000E2857"/>
    <w:rsid w:val="000E49DE"/>
    <w:rsid w:val="000E4EE3"/>
    <w:rsid w:val="000E637D"/>
    <w:rsid w:val="000E67C5"/>
    <w:rsid w:val="000E69BF"/>
    <w:rsid w:val="000E6B6E"/>
    <w:rsid w:val="000E7762"/>
    <w:rsid w:val="000E7E6A"/>
    <w:rsid w:val="000F07D4"/>
    <w:rsid w:val="000F0AEB"/>
    <w:rsid w:val="000F31EA"/>
    <w:rsid w:val="000F3F42"/>
    <w:rsid w:val="000F55D8"/>
    <w:rsid w:val="000F63AB"/>
    <w:rsid w:val="000F6492"/>
    <w:rsid w:val="000F6C13"/>
    <w:rsid w:val="000F6CDF"/>
    <w:rsid w:val="0010026B"/>
    <w:rsid w:val="00102016"/>
    <w:rsid w:val="0010646D"/>
    <w:rsid w:val="001073FE"/>
    <w:rsid w:val="00107743"/>
    <w:rsid w:val="00110024"/>
    <w:rsid w:val="00111224"/>
    <w:rsid w:val="00112647"/>
    <w:rsid w:val="00116D12"/>
    <w:rsid w:val="001205EA"/>
    <w:rsid w:val="0012134B"/>
    <w:rsid w:val="0012214B"/>
    <w:rsid w:val="0012505E"/>
    <w:rsid w:val="00125327"/>
    <w:rsid w:val="00125353"/>
    <w:rsid w:val="0012737B"/>
    <w:rsid w:val="00131C85"/>
    <w:rsid w:val="001328C7"/>
    <w:rsid w:val="001340BA"/>
    <w:rsid w:val="001356AA"/>
    <w:rsid w:val="001357AD"/>
    <w:rsid w:val="0013705A"/>
    <w:rsid w:val="00140888"/>
    <w:rsid w:val="001410F4"/>
    <w:rsid w:val="001413E6"/>
    <w:rsid w:val="00142705"/>
    <w:rsid w:val="00143E00"/>
    <w:rsid w:val="00146762"/>
    <w:rsid w:val="00146FC6"/>
    <w:rsid w:val="001471D6"/>
    <w:rsid w:val="00151220"/>
    <w:rsid w:val="00151A36"/>
    <w:rsid w:val="00153345"/>
    <w:rsid w:val="00155DC1"/>
    <w:rsid w:val="00155EFD"/>
    <w:rsid w:val="00156D23"/>
    <w:rsid w:val="00156E40"/>
    <w:rsid w:val="00157BB6"/>
    <w:rsid w:val="001608FA"/>
    <w:rsid w:val="00163A52"/>
    <w:rsid w:val="00164DBB"/>
    <w:rsid w:val="00166367"/>
    <w:rsid w:val="00167B38"/>
    <w:rsid w:val="00173A32"/>
    <w:rsid w:val="0017442E"/>
    <w:rsid w:val="001749D0"/>
    <w:rsid w:val="001763EB"/>
    <w:rsid w:val="001770D3"/>
    <w:rsid w:val="001805D3"/>
    <w:rsid w:val="001821D5"/>
    <w:rsid w:val="00182AFE"/>
    <w:rsid w:val="001840E6"/>
    <w:rsid w:val="00186D8B"/>
    <w:rsid w:val="001917E0"/>
    <w:rsid w:val="00191AFE"/>
    <w:rsid w:val="00192E06"/>
    <w:rsid w:val="00196A41"/>
    <w:rsid w:val="00197238"/>
    <w:rsid w:val="001977E3"/>
    <w:rsid w:val="001A192C"/>
    <w:rsid w:val="001A2894"/>
    <w:rsid w:val="001A40A8"/>
    <w:rsid w:val="001A440C"/>
    <w:rsid w:val="001A4869"/>
    <w:rsid w:val="001A5072"/>
    <w:rsid w:val="001A6F1F"/>
    <w:rsid w:val="001A7941"/>
    <w:rsid w:val="001B275B"/>
    <w:rsid w:val="001B495E"/>
    <w:rsid w:val="001C09DB"/>
    <w:rsid w:val="001C0DA1"/>
    <w:rsid w:val="001C0DDE"/>
    <w:rsid w:val="001C1941"/>
    <w:rsid w:val="001C2CBA"/>
    <w:rsid w:val="001C3007"/>
    <w:rsid w:val="001C36B1"/>
    <w:rsid w:val="001C5594"/>
    <w:rsid w:val="001C5754"/>
    <w:rsid w:val="001C6300"/>
    <w:rsid w:val="001C7AED"/>
    <w:rsid w:val="001D11A5"/>
    <w:rsid w:val="001D3142"/>
    <w:rsid w:val="001D47F8"/>
    <w:rsid w:val="001D4B85"/>
    <w:rsid w:val="001D6AF8"/>
    <w:rsid w:val="001D7B50"/>
    <w:rsid w:val="001E1730"/>
    <w:rsid w:val="001E18F4"/>
    <w:rsid w:val="001E2453"/>
    <w:rsid w:val="001E3C2A"/>
    <w:rsid w:val="001E4FE5"/>
    <w:rsid w:val="001E5970"/>
    <w:rsid w:val="001E6C89"/>
    <w:rsid w:val="001F1D0B"/>
    <w:rsid w:val="001F231F"/>
    <w:rsid w:val="001F4992"/>
    <w:rsid w:val="001F5C94"/>
    <w:rsid w:val="001F6379"/>
    <w:rsid w:val="001F695A"/>
    <w:rsid w:val="001F7497"/>
    <w:rsid w:val="00200710"/>
    <w:rsid w:val="00201946"/>
    <w:rsid w:val="00202FAE"/>
    <w:rsid w:val="00203D36"/>
    <w:rsid w:val="00203ED5"/>
    <w:rsid w:val="00204415"/>
    <w:rsid w:val="00205492"/>
    <w:rsid w:val="002057F3"/>
    <w:rsid w:val="0020670A"/>
    <w:rsid w:val="00207A6E"/>
    <w:rsid w:val="00211A32"/>
    <w:rsid w:val="00212329"/>
    <w:rsid w:val="00216091"/>
    <w:rsid w:val="002161DA"/>
    <w:rsid w:val="00216F27"/>
    <w:rsid w:val="002211FD"/>
    <w:rsid w:val="00222380"/>
    <w:rsid w:val="002231E4"/>
    <w:rsid w:val="00223837"/>
    <w:rsid w:val="00224577"/>
    <w:rsid w:val="00224B92"/>
    <w:rsid w:val="00225B85"/>
    <w:rsid w:val="00226ED7"/>
    <w:rsid w:val="002315B3"/>
    <w:rsid w:val="00232D69"/>
    <w:rsid w:val="002333FE"/>
    <w:rsid w:val="00234147"/>
    <w:rsid w:val="00234CE7"/>
    <w:rsid w:val="002350BC"/>
    <w:rsid w:val="002357E1"/>
    <w:rsid w:val="00235AF7"/>
    <w:rsid w:val="00240F94"/>
    <w:rsid w:val="00242B09"/>
    <w:rsid w:val="00243471"/>
    <w:rsid w:val="002443FE"/>
    <w:rsid w:val="002457A6"/>
    <w:rsid w:val="0024600F"/>
    <w:rsid w:val="00250D5A"/>
    <w:rsid w:val="00252624"/>
    <w:rsid w:val="00252897"/>
    <w:rsid w:val="00260D66"/>
    <w:rsid w:val="002629F8"/>
    <w:rsid w:val="00262C99"/>
    <w:rsid w:val="00263F0C"/>
    <w:rsid w:val="002640FC"/>
    <w:rsid w:val="0026412A"/>
    <w:rsid w:val="00265598"/>
    <w:rsid w:val="00266CA0"/>
    <w:rsid w:val="0026711E"/>
    <w:rsid w:val="002672EE"/>
    <w:rsid w:val="002734AB"/>
    <w:rsid w:val="00274B8A"/>
    <w:rsid w:val="002760C3"/>
    <w:rsid w:val="0027680D"/>
    <w:rsid w:val="00280965"/>
    <w:rsid w:val="002814D4"/>
    <w:rsid w:val="00281F17"/>
    <w:rsid w:val="00282D57"/>
    <w:rsid w:val="00282FCB"/>
    <w:rsid w:val="0028390E"/>
    <w:rsid w:val="00284C31"/>
    <w:rsid w:val="002851E0"/>
    <w:rsid w:val="00285ECF"/>
    <w:rsid w:val="00287E75"/>
    <w:rsid w:val="0029039D"/>
    <w:rsid w:val="0029270E"/>
    <w:rsid w:val="00292B66"/>
    <w:rsid w:val="00292F67"/>
    <w:rsid w:val="00293213"/>
    <w:rsid w:val="002964F4"/>
    <w:rsid w:val="00296E9F"/>
    <w:rsid w:val="002A0188"/>
    <w:rsid w:val="002A08AB"/>
    <w:rsid w:val="002A2072"/>
    <w:rsid w:val="002A23AC"/>
    <w:rsid w:val="002A3DB7"/>
    <w:rsid w:val="002A4192"/>
    <w:rsid w:val="002A749E"/>
    <w:rsid w:val="002A7911"/>
    <w:rsid w:val="002B0942"/>
    <w:rsid w:val="002B2968"/>
    <w:rsid w:val="002B453A"/>
    <w:rsid w:val="002B4A8A"/>
    <w:rsid w:val="002B555C"/>
    <w:rsid w:val="002B5DDC"/>
    <w:rsid w:val="002B6553"/>
    <w:rsid w:val="002B6FB2"/>
    <w:rsid w:val="002B7FF6"/>
    <w:rsid w:val="002C0089"/>
    <w:rsid w:val="002C06EA"/>
    <w:rsid w:val="002C0AA7"/>
    <w:rsid w:val="002C210D"/>
    <w:rsid w:val="002C2D11"/>
    <w:rsid w:val="002C48A7"/>
    <w:rsid w:val="002C4A0A"/>
    <w:rsid w:val="002C4BDB"/>
    <w:rsid w:val="002C5460"/>
    <w:rsid w:val="002D0852"/>
    <w:rsid w:val="002D0AFD"/>
    <w:rsid w:val="002D17FC"/>
    <w:rsid w:val="002D355B"/>
    <w:rsid w:val="002D57C9"/>
    <w:rsid w:val="002E0627"/>
    <w:rsid w:val="002E186F"/>
    <w:rsid w:val="002E22CF"/>
    <w:rsid w:val="002E3198"/>
    <w:rsid w:val="002E3E50"/>
    <w:rsid w:val="002E419F"/>
    <w:rsid w:val="002E56A3"/>
    <w:rsid w:val="002E62B3"/>
    <w:rsid w:val="002E6919"/>
    <w:rsid w:val="002E7402"/>
    <w:rsid w:val="002F04D2"/>
    <w:rsid w:val="002F15BB"/>
    <w:rsid w:val="002F3178"/>
    <w:rsid w:val="002F5D18"/>
    <w:rsid w:val="002F6290"/>
    <w:rsid w:val="002F7FE7"/>
    <w:rsid w:val="00300107"/>
    <w:rsid w:val="00300297"/>
    <w:rsid w:val="00302889"/>
    <w:rsid w:val="00303A51"/>
    <w:rsid w:val="003044FC"/>
    <w:rsid w:val="00306DC5"/>
    <w:rsid w:val="00307062"/>
    <w:rsid w:val="0030733E"/>
    <w:rsid w:val="003106D5"/>
    <w:rsid w:val="00310BC6"/>
    <w:rsid w:val="00310FA1"/>
    <w:rsid w:val="00311E6E"/>
    <w:rsid w:val="00311F35"/>
    <w:rsid w:val="00312419"/>
    <w:rsid w:val="0031589A"/>
    <w:rsid w:val="00315C0F"/>
    <w:rsid w:val="00316740"/>
    <w:rsid w:val="00316983"/>
    <w:rsid w:val="00317FA7"/>
    <w:rsid w:val="003210FF"/>
    <w:rsid w:val="00321429"/>
    <w:rsid w:val="00323B25"/>
    <w:rsid w:val="0032489D"/>
    <w:rsid w:val="00325DE3"/>
    <w:rsid w:val="00327DDD"/>
    <w:rsid w:val="00330D2D"/>
    <w:rsid w:val="00330F27"/>
    <w:rsid w:val="0033128D"/>
    <w:rsid w:val="003337B7"/>
    <w:rsid w:val="00334530"/>
    <w:rsid w:val="003347FF"/>
    <w:rsid w:val="00336766"/>
    <w:rsid w:val="0033765C"/>
    <w:rsid w:val="003400BF"/>
    <w:rsid w:val="00341A2A"/>
    <w:rsid w:val="00342175"/>
    <w:rsid w:val="003441AC"/>
    <w:rsid w:val="00344D0C"/>
    <w:rsid w:val="003507D9"/>
    <w:rsid w:val="0035272B"/>
    <w:rsid w:val="00354F1B"/>
    <w:rsid w:val="003618D6"/>
    <w:rsid w:val="003636E1"/>
    <w:rsid w:val="00365429"/>
    <w:rsid w:val="00366C56"/>
    <w:rsid w:val="00366DA1"/>
    <w:rsid w:val="00367608"/>
    <w:rsid w:val="003708B0"/>
    <w:rsid w:val="003729B7"/>
    <w:rsid w:val="00372A96"/>
    <w:rsid w:val="00372D81"/>
    <w:rsid w:val="00372FB1"/>
    <w:rsid w:val="00376998"/>
    <w:rsid w:val="00376AF1"/>
    <w:rsid w:val="00376C66"/>
    <w:rsid w:val="003822C0"/>
    <w:rsid w:val="0038241E"/>
    <w:rsid w:val="00382AB0"/>
    <w:rsid w:val="00383804"/>
    <w:rsid w:val="00384170"/>
    <w:rsid w:val="0038554E"/>
    <w:rsid w:val="003861CD"/>
    <w:rsid w:val="00387EFC"/>
    <w:rsid w:val="0039080D"/>
    <w:rsid w:val="003913CE"/>
    <w:rsid w:val="003917E5"/>
    <w:rsid w:val="0039322D"/>
    <w:rsid w:val="003942BF"/>
    <w:rsid w:val="003A14C7"/>
    <w:rsid w:val="003A15E4"/>
    <w:rsid w:val="003A2A86"/>
    <w:rsid w:val="003A3225"/>
    <w:rsid w:val="003A322F"/>
    <w:rsid w:val="003A6936"/>
    <w:rsid w:val="003B042E"/>
    <w:rsid w:val="003B0946"/>
    <w:rsid w:val="003B0F2B"/>
    <w:rsid w:val="003B0FD0"/>
    <w:rsid w:val="003B10B9"/>
    <w:rsid w:val="003B1A59"/>
    <w:rsid w:val="003B1C85"/>
    <w:rsid w:val="003B2485"/>
    <w:rsid w:val="003B3970"/>
    <w:rsid w:val="003B447C"/>
    <w:rsid w:val="003B4AD9"/>
    <w:rsid w:val="003B505D"/>
    <w:rsid w:val="003B53D4"/>
    <w:rsid w:val="003C113F"/>
    <w:rsid w:val="003C3A0D"/>
    <w:rsid w:val="003C3CF4"/>
    <w:rsid w:val="003C5785"/>
    <w:rsid w:val="003C6C89"/>
    <w:rsid w:val="003C79D4"/>
    <w:rsid w:val="003D127C"/>
    <w:rsid w:val="003D3E28"/>
    <w:rsid w:val="003D5D13"/>
    <w:rsid w:val="003D73CA"/>
    <w:rsid w:val="003E1094"/>
    <w:rsid w:val="003E23DB"/>
    <w:rsid w:val="003E2843"/>
    <w:rsid w:val="003E2DAE"/>
    <w:rsid w:val="003E45A9"/>
    <w:rsid w:val="003E5F30"/>
    <w:rsid w:val="003E60F0"/>
    <w:rsid w:val="003F32E2"/>
    <w:rsid w:val="003F3D7A"/>
    <w:rsid w:val="003F3F8E"/>
    <w:rsid w:val="003F4BD5"/>
    <w:rsid w:val="003F5DD8"/>
    <w:rsid w:val="003F6CC6"/>
    <w:rsid w:val="003F6CD6"/>
    <w:rsid w:val="003F6E44"/>
    <w:rsid w:val="003F7907"/>
    <w:rsid w:val="003F799A"/>
    <w:rsid w:val="00400ABD"/>
    <w:rsid w:val="00400D70"/>
    <w:rsid w:val="00400E62"/>
    <w:rsid w:val="00401DF8"/>
    <w:rsid w:val="0040370F"/>
    <w:rsid w:val="00404674"/>
    <w:rsid w:val="0040583C"/>
    <w:rsid w:val="0040653C"/>
    <w:rsid w:val="00406778"/>
    <w:rsid w:val="00406BC6"/>
    <w:rsid w:val="0041034C"/>
    <w:rsid w:val="00411517"/>
    <w:rsid w:val="00412F15"/>
    <w:rsid w:val="004144CF"/>
    <w:rsid w:val="00414C9C"/>
    <w:rsid w:val="004155DA"/>
    <w:rsid w:val="00421316"/>
    <w:rsid w:val="00421803"/>
    <w:rsid w:val="00424526"/>
    <w:rsid w:val="004250D3"/>
    <w:rsid w:val="004266CC"/>
    <w:rsid w:val="0042708D"/>
    <w:rsid w:val="004320D9"/>
    <w:rsid w:val="00432298"/>
    <w:rsid w:val="0043327F"/>
    <w:rsid w:val="004335D0"/>
    <w:rsid w:val="00433E1F"/>
    <w:rsid w:val="00434C22"/>
    <w:rsid w:val="004360FC"/>
    <w:rsid w:val="00436625"/>
    <w:rsid w:val="00437636"/>
    <w:rsid w:val="00437902"/>
    <w:rsid w:val="0044110D"/>
    <w:rsid w:val="0044190C"/>
    <w:rsid w:val="00442359"/>
    <w:rsid w:val="00443CF0"/>
    <w:rsid w:val="0044424E"/>
    <w:rsid w:val="0044437E"/>
    <w:rsid w:val="00446BEE"/>
    <w:rsid w:val="004477A4"/>
    <w:rsid w:val="00451F79"/>
    <w:rsid w:val="00452D29"/>
    <w:rsid w:val="00452E4B"/>
    <w:rsid w:val="00453E04"/>
    <w:rsid w:val="004547CE"/>
    <w:rsid w:val="00454C66"/>
    <w:rsid w:val="00457496"/>
    <w:rsid w:val="00457713"/>
    <w:rsid w:val="00457F45"/>
    <w:rsid w:val="00461F63"/>
    <w:rsid w:val="00462D5E"/>
    <w:rsid w:val="00465425"/>
    <w:rsid w:val="00466864"/>
    <w:rsid w:val="00466C1E"/>
    <w:rsid w:val="00466C37"/>
    <w:rsid w:val="00467A12"/>
    <w:rsid w:val="0047101F"/>
    <w:rsid w:val="004723EF"/>
    <w:rsid w:val="00480F82"/>
    <w:rsid w:val="004827E7"/>
    <w:rsid w:val="00482CAA"/>
    <w:rsid w:val="00490CE3"/>
    <w:rsid w:val="00492E7F"/>
    <w:rsid w:val="004953FB"/>
    <w:rsid w:val="004966A2"/>
    <w:rsid w:val="004972EB"/>
    <w:rsid w:val="0049772B"/>
    <w:rsid w:val="004A0B16"/>
    <w:rsid w:val="004A67D7"/>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5FFA"/>
    <w:rsid w:val="004C6591"/>
    <w:rsid w:val="004C6760"/>
    <w:rsid w:val="004D02B8"/>
    <w:rsid w:val="004D149A"/>
    <w:rsid w:val="004D1EC2"/>
    <w:rsid w:val="004D2BF2"/>
    <w:rsid w:val="004D4259"/>
    <w:rsid w:val="004D4329"/>
    <w:rsid w:val="004D50B3"/>
    <w:rsid w:val="004D6D2D"/>
    <w:rsid w:val="004D6F63"/>
    <w:rsid w:val="004E08C4"/>
    <w:rsid w:val="004E0D04"/>
    <w:rsid w:val="004E1FF3"/>
    <w:rsid w:val="004E25DE"/>
    <w:rsid w:val="004E499A"/>
    <w:rsid w:val="004F07E0"/>
    <w:rsid w:val="004F1116"/>
    <w:rsid w:val="004F201C"/>
    <w:rsid w:val="004F2E78"/>
    <w:rsid w:val="004F5DEF"/>
    <w:rsid w:val="004F6105"/>
    <w:rsid w:val="004F64B6"/>
    <w:rsid w:val="004F65E8"/>
    <w:rsid w:val="004F7470"/>
    <w:rsid w:val="004F7F3F"/>
    <w:rsid w:val="00500368"/>
    <w:rsid w:val="00500530"/>
    <w:rsid w:val="00501066"/>
    <w:rsid w:val="00502AE2"/>
    <w:rsid w:val="005032C9"/>
    <w:rsid w:val="005043E1"/>
    <w:rsid w:val="00504E23"/>
    <w:rsid w:val="00510341"/>
    <w:rsid w:val="00510820"/>
    <w:rsid w:val="00511073"/>
    <w:rsid w:val="0051231F"/>
    <w:rsid w:val="00513587"/>
    <w:rsid w:val="00513E47"/>
    <w:rsid w:val="00516154"/>
    <w:rsid w:val="005165C3"/>
    <w:rsid w:val="00516C26"/>
    <w:rsid w:val="00516F8A"/>
    <w:rsid w:val="00517ADB"/>
    <w:rsid w:val="00521EFF"/>
    <w:rsid w:val="00522DFE"/>
    <w:rsid w:val="00522E0C"/>
    <w:rsid w:val="00524664"/>
    <w:rsid w:val="00525DCE"/>
    <w:rsid w:val="00527308"/>
    <w:rsid w:val="0053541C"/>
    <w:rsid w:val="00542250"/>
    <w:rsid w:val="0054238F"/>
    <w:rsid w:val="005440A6"/>
    <w:rsid w:val="00545037"/>
    <w:rsid w:val="00551055"/>
    <w:rsid w:val="005513BF"/>
    <w:rsid w:val="005524D2"/>
    <w:rsid w:val="00552DF5"/>
    <w:rsid w:val="00553105"/>
    <w:rsid w:val="00560534"/>
    <w:rsid w:val="0056067D"/>
    <w:rsid w:val="00561AC5"/>
    <w:rsid w:val="00561EDC"/>
    <w:rsid w:val="00565F8D"/>
    <w:rsid w:val="00570643"/>
    <w:rsid w:val="00572E05"/>
    <w:rsid w:val="005732ED"/>
    <w:rsid w:val="00574285"/>
    <w:rsid w:val="00575EDB"/>
    <w:rsid w:val="00575F8C"/>
    <w:rsid w:val="0057664E"/>
    <w:rsid w:val="00576E6D"/>
    <w:rsid w:val="005811E3"/>
    <w:rsid w:val="00581449"/>
    <w:rsid w:val="00581AC5"/>
    <w:rsid w:val="0058223D"/>
    <w:rsid w:val="00583471"/>
    <w:rsid w:val="005856D1"/>
    <w:rsid w:val="00585ED7"/>
    <w:rsid w:val="005863F0"/>
    <w:rsid w:val="00586D3B"/>
    <w:rsid w:val="005870BE"/>
    <w:rsid w:val="005879B0"/>
    <w:rsid w:val="005925B8"/>
    <w:rsid w:val="00592968"/>
    <w:rsid w:val="00592D93"/>
    <w:rsid w:val="00593284"/>
    <w:rsid w:val="00594E3B"/>
    <w:rsid w:val="005951FA"/>
    <w:rsid w:val="005955D2"/>
    <w:rsid w:val="005A17CC"/>
    <w:rsid w:val="005A2F42"/>
    <w:rsid w:val="005A2F6E"/>
    <w:rsid w:val="005A365B"/>
    <w:rsid w:val="005A4284"/>
    <w:rsid w:val="005A53D5"/>
    <w:rsid w:val="005B0FA9"/>
    <w:rsid w:val="005B13DE"/>
    <w:rsid w:val="005B2688"/>
    <w:rsid w:val="005B475F"/>
    <w:rsid w:val="005B5AE8"/>
    <w:rsid w:val="005B6FDB"/>
    <w:rsid w:val="005B78E8"/>
    <w:rsid w:val="005C430F"/>
    <w:rsid w:val="005C6260"/>
    <w:rsid w:val="005D0255"/>
    <w:rsid w:val="005D0539"/>
    <w:rsid w:val="005D11DB"/>
    <w:rsid w:val="005D139C"/>
    <w:rsid w:val="005D22F0"/>
    <w:rsid w:val="005D2FE4"/>
    <w:rsid w:val="005D3713"/>
    <w:rsid w:val="005D62A8"/>
    <w:rsid w:val="005D6A29"/>
    <w:rsid w:val="005D76E4"/>
    <w:rsid w:val="005E0729"/>
    <w:rsid w:val="005E0BC3"/>
    <w:rsid w:val="005E115D"/>
    <w:rsid w:val="005E16C3"/>
    <w:rsid w:val="005E5B43"/>
    <w:rsid w:val="005E5DFB"/>
    <w:rsid w:val="005E681F"/>
    <w:rsid w:val="005E6FA4"/>
    <w:rsid w:val="005F1B08"/>
    <w:rsid w:val="005F43BA"/>
    <w:rsid w:val="005F4C74"/>
    <w:rsid w:val="0060149B"/>
    <w:rsid w:val="00602AEB"/>
    <w:rsid w:val="00603421"/>
    <w:rsid w:val="0060449C"/>
    <w:rsid w:val="0060541C"/>
    <w:rsid w:val="00605B42"/>
    <w:rsid w:val="00605DDF"/>
    <w:rsid w:val="00607301"/>
    <w:rsid w:val="00607D5F"/>
    <w:rsid w:val="00610AD8"/>
    <w:rsid w:val="006117B0"/>
    <w:rsid w:val="00612D1E"/>
    <w:rsid w:val="006135F4"/>
    <w:rsid w:val="00615302"/>
    <w:rsid w:val="006179EE"/>
    <w:rsid w:val="0062084E"/>
    <w:rsid w:val="006227B5"/>
    <w:rsid w:val="00622935"/>
    <w:rsid w:val="00622E81"/>
    <w:rsid w:val="0062317B"/>
    <w:rsid w:val="006260D5"/>
    <w:rsid w:val="00626F05"/>
    <w:rsid w:val="00632B34"/>
    <w:rsid w:val="00633492"/>
    <w:rsid w:val="00633BA6"/>
    <w:rsid w:val="00634FFD"/>
    <w:rsid w:val="00635D14"/>
    <w:rsid w:val="006360FD"/>
    <w:rsid w:val="006368B5"/>
    <w:rsid w:val="00640845"/>
    <w:rsid w:val="00643A24"/>
    <w:rsid w:val="00644DB3"/>
    <w:rsid w:val="00644F66"/>
    <w:rsid w:val="00645A13"/>
    <w:rsid w:val="0064760B"/>
    <w:rsid w:val="006477BC"/>
    <w:rsid w:val="006507F2"/>
    <w:rsid w:val="006539F2"/>
    <w:rsid w:val="006549FD"/>
    <w:rsid w:val="006550E1"/>
    <w:rsid w:val="00656E7F"/>
    <w:rsid w:val="00657718"/>
    <w:rsid w:val="00657779"/>
    <w:rsid w:val="00660453"/>
    <w:rsid w:val="0066114C"/>
    <w:rsid w:val="0066405D"/>
    <w:rsid w:val="00672F44"/>
    <w:rsid w:val="00674136"/>
    <w:rsid w:val="006762DF"/>
    <w:rsid w:val="00680507"/>
    <w:rsid w:val="00680539"/>
    <w:rsid w:val="00682306"/>
    <w:rsid w:val="00682D6A"/>
    <w:rsid w:val="00684040"/>
    <w:rsid w:val="006848C5"/>
    <w:rsid w:val="00690847"/>
    <w:rsid w:val="0069446F"/>
    <w:rsid w:val="006950EB"/>
    <w:rsid w:val="006954A7"/>
    <w:rsid w:val="00695607"/>
    <w:rsid w:val="006A11AE"/>
    <w:rsid w:val="006A1B8F"/>
    <w:rsid w:val="006A4003"/>
    <w:rsid w:val="006A61C1"/>
    <w:rsid w:val="006A7E2C"/>
    <w:rsid w:val="006B0685"/>
    <w:rsid w:val="006B074E"/>
    <w:rsid w:val="006B140C"/>
    <w:rsid w:val="006B1C39"/>
    <w:rsid w:val="006B242F"/>
    <w:rsid w:val="006B2BD5"/>
    <w:rsid w:val="006B55F8"/>
    <w:rsid w:val="006B6C47"/>
    <w:rsid w:val="006B7615"/>
    <w:rsid w:val="006C1D31"/>
    <w:rsid w:val="006C1E5E"/>
    <w:rsid w:val="006C637F"/>
    <w:rsid w:val="006C729B"/>
    <w:rsid w:val="006D0E3D"/>
    <w:rsid w:val="006D1A99"/>
    <w:rsid w:val="006D23AD"/>
    <w:rsid w:val="006D30B3"/>
    <w:rsid w:val="006D5658"/>
    <w:rsid w:val="006D6F9E"/>
    <w:rsid w:val="006D73B7"/>
    <w:rsid w:val="006E02A8"/>
    <w:rsid w:val="006E0CA1"/>
    <w:rsid w:val="006E0EBF"/>
    <w:rsid w:val="006E0F3C"/>
    <w:rsid w:val="006E1741"/>
    <w:rsid w:val="006E2B04"/>
    <w:rsid w:val="006E405B"/>
    <w:rsid w:val="006E4E17"/>
    <w:rsid w:val="006E6180"/>
    <w:rsid w:val="006E6E97"/>
    <w:rsid w:val="006E7A46"/>
    <w:rsid w:val="006E7B3F"/>
    <w:rsid w:val="006F284C"/>
    <w:rsid w:val="006F3758"/>
    <w:rsid w:val="006F48F7"/>
    <w:rsid w:val="006F7227"/>
    <w:rsid w:val="007000BD"/>
    <w:rsid w:val="00700978"/>
    <w:rsid w:val="0070136C"/>
    <w:rsid w:val="00701F4F"/>
    <w:rsid w:val="00702366"/>
    <w:rsid w:val="00710070"/>
    <w:rsid w:val="00713ABA"/>
    <w:rsid w:val="007157C9"/>
    <w:rsid w:val="007163BC"/>
    <w:rsid w:val="00716751"/>
    <w:rsid w:val="00717D3D"/>
    <w:rsid w:val="007257FC"/>
    <w:rsid w:val="00725A3F"/>
    <w:rsid w:val="0072661B"/>
    <w:rsid w:val="007273A2"/>
    <w:rsid w:val="00730AE3"/>
    <w:rsid w:val="007316F0"/>
    <w:rsid w:val="00732242"/>
    <w:rsid w:val="00732620"/>
    <w:rsid w:val="00732EE6"/>
    <w:rsid w:val="007330C2"/>
    <w:rsid w:val="00733D73"/>
    <w:rsid w:val="00735B7A"/>
    <w:rsid w:val="00736BC2"/>
    <w:rsid w:val="00741154"/>
    <w:rsid w:val="00741962"/>
    <w:rsid w:val="00742491"/>
    <w:rsid w:val="00744C9B"/>
    <w:rsid w:val="00746010"/>
    <w:rsid w:val="00746AD1"/>
    <w:rsid w:val="00747D6A"/>
    <w:rsid w:val="0075102A"/>
    <w:rsid w:val="0075179D"/>
    <w:rsid w:val="00751DEB"/>
    <w:rsid w:val="00753BDB"/>
    <w:rsid w:val="007552D1"/>
    <w:rsid w:val="0075740B"/>
    <w:rsid w:val="00757ACD"/>
    <w:rsid w:val="00762593"/>
    <w:rsid w:val="00762ACD"/>
    <w:rsid w:val="00763F90"/>
    <w:rsid w:val="00766363"/>
    <w:rsid w:val="00766641"/>
    <w:rsid w:val="007705DD"/>
    <w:rsid w:val="00774219"/>
    <w:rsid w:val="007747A9"/>
    <w:rsid w:val="0077503A"/>
    <w:rsid w:val="00775238"/>
    <w:rsid w:val="00777F35"/>
    <w:rsid w:val="007808DA"/>
    <w:rsid w:val="0078153C"/>
    <w:rsid w:val="00782CCA"/>
    <w:rsid w:val="00783473"/>
    <w:rsid w:val="007852FB"/>
    <w:rsid w:val="007860FF"/>
    <w:rsid w:val="00786F95"/>
    <w:rsid w:val="00787102"/>
    <w:rsid w:val="00787198"/>
    <w:rsid w:val="007871C4"/>
    <w:rsid w:val="007903BE"/>
    <w:rsid w:val="00791A4E"/>
    <w:rsid w:val="0079228B"/>
    <w:rsid w:val="00792370"/>
    <w:rsid w:val="00792442"/>
    <w:rsid w:val="0079325E"/>
    <w:rsid w:val="00793280"/>
    <w:rsid w:val="00793668"/>
    <w:rsid w:val="00797586"/>
    <w:rsid w:val="00797D71"/>
    <w:rsid w:val="007A2081"/>
    <w:rsid w:val="007A4C4A"/>
    <w:rsid w:val="007A5421"/>
    <w:rsid w:val="007B1587"/>
    <w:rsid w:val="007B2BEF"/>
    <w:rsid w:val="007B304E"/>
    <w:rsid w:val="007B3964"/>
    <w:rsid w:val="007B45A8"/>
    <w:rsid w:val="007B743F"/>
    <w:rsid w:val="007C054B"/>
    <w:rsid w:val="007C1EE7"/>
    <w:rsid w:val="007C2B62"/>
    <w:rsid w:val="007C3DA5"/>
    <w:rsid w:val="007C5285"/>
    <w:rsid w:val="007C58B5"/>
    <w:rsid w:val="007C6257"/>
    <w:rsid w:val="007C633B"/>
    <w:rsid w:val="007C779C"/>
    <w:rsid w:val="007D3182"/>
    <w:rsid w:val="007D4DBC"/>
    <w:rsid w:val="007D5E0B"/>
    <w:rsid w:val="007D6490"/>
    <w:rsid w:val="007D724C"/>
    <w:rsid w:val="007E06E9"/>
    <w:rsid w:val="007E177D"/>
    <w:rsid w:val="007E22BB"/>
    <w:rsid w:val="007E25A8"/>
    <w:rsid w:val="007E41A8"/>
    <w:rsid w:val="007E4DD1"/>
    <w:rsid w:val="007E6948"/>
    <w:rsid w:val="007E78BE"/>
    <w:rsid w:val="007F0E4E"/>
    <w:rsid w:val="007F1D67"/>
    <w:rsid w:val="007F20CB"/>
    <w:rsid w:val="007F4464"/>
    <w:rsid w:val="007F4D27"/>
    <w:rsid w:val="007F6045"/>
    <w:rsid w:val="007F6F25"/>
    <w:rsid w:val="007F7BEA"/>
    <w:rsid w:val="007F7C67"/>
    <w:rsid w:val="00800553"/>
    <w:rsid w:val="008026C2"/>
    <w:rsid w:val="008026F3"/>
    <w:rsid w:val="008027C3"/>
    <w:rsid w:val="00803346"/>
    <w:rsid w:val="008038C2"/>
    <w:rsid w:val="00805931"/>
    <w:rsid w:val="00805CB8"/>
    <w:rsid w:val="00806FD1"/>
    <w:rsid w:val="0080758B"/>
    <w:rsid w:val="008118F0"/>
    <w:rsid w:val="008153CB"/>
    <w:rsid w:val="00815A08"/>
    <w:rsid w:val="00816881"/>
    <w:rsid w:val="0081734A"/>
    <w:rsid w:val="008206E2"/>
    <w:rsid w:val="008218F5"/>
    <w:rsid w:val="00821B70"/>
    <w:rsid w:val="008240A4"/>
    <w:rsid w:val="00824AD8"/>
    <w:rsid w:val="0082545E"/>
    <w:rsid w:val="00825524"/>
    <w:rsid w:val="00826607"/>
    <w:rsid w:val="008310D9"/>
    <w:rsid w:val="0083211E"/>
    <w:rsid w:val="008332AF"/>
    <w:rsid w:val="00834890"/>
    <w:rsid w:val="00837593"/>
    <w:rsid w:val="00837B9B"/>
    <w:rsid w:val="00841970"/>
    <w:rsid w:val="00843FF1"/>
    <w:rsid w:val="008451C8"/>
    <w:rsid w:val="00845A61"/>
    <w:rsid w:val="00845ABD"/>
    <w:rsid w:val="00845E61"/>
    <w:rsid w:val="00846924"/>
    <w:rsid w:val="00850B2A"/>
    <w:rsid w:val="00850CF4"/>
    <w:rsid w:val="008517F5"/>
    <w:rsid w:val="00852682"/>
    <w:rsid w:val="008533B8"/>
    <w:rsid w:val="0085384F"/>
    <w:rsid w:val="008538DC"/>
    <w:rsid w:val="00855659"/>
    <w:rsid w:val="0085644C"/>
    <w:rsid w:val="008572AC"/>
    <w:rsid w:val="00857745"/>
    <w:rsid w:val="00857CE2"/>
    <w:rsid w:val="00860F63"/>
    <w:rsid w:val="008610B5"/>
    <w:rsid w:val="00863BD1"/>
    <w:rsid w:val="00864EAD"/>
    <w:rsid w:val="0086574F"/>
    <w:rsid w:val="00866C93"/>
    <w:rsid w:val="00870D40"/>
    <w:rsid w:val="00871578"/>
    <w:rsid w:val="00872120"/>
    <w:rsid w:val="0087320D"/>
    <w:rsid w:val="00873570"/>
    <w:rsid w:val="00874448"/>
    <w:rsid w:val="008753DE"/>
    <w:rsid w:val="00875709"/>
    <w:rsid w:val="00875AC8"/>
    <w:rsid w:val="00880ACF"/>
    <w:rsid w:val="0088188A"/>
    <w:rsid w:val="008820B6"/>
    <w:rsid w:val="00883C8A"/>
    <w:rsid w:val="00886E20"/>
    <w:rsid w:val="00890AB4"/>
    <w:rsid w:val="00890B2A"/>
    <w:rsid w:val="008920A1"/>
    <w:rsid w:val="0089386A"/>
    <w:rsid w:val="00894CD3"/>
    <w:rsid w:val="00895D0D"/>
    <w:rsid w:val="008A0782"/>
    <w:rsid w:val="008A128E"/>
    <w:rsid w:val="008A1DBC"/>
    <w:rsid w:val="008A3D92"/>
    <w:rsid w:val="008A5D39"/>
    <w:rsid w:val="008A6A70"/>
    <w:rsid w:val="008A7CB2"/>
    <w:rsid w:val="008A7F25"/>
    <w:rsid w:val="008B39C0"/>
    <w:rsid w:val="008B4028"/>
    <w:rsid w:val="008B65F6"/>
    <w:rsid w:val="008B7120"/>
    <w:rsid w:val="008B7425"/>
    <w:rsid w:val="008C013C"/>
    <w:rsid w:val="008C0678"/>
    <w:rsid w:val="008C096A"/>
    <w:rsid w:val="008C1E35"/>
    <w:rsid w:val="008C1FE8"/>
    <w:rsid w:val="008C20F7"/>
    <w:rsid w:val="008C2E59"/>
    <w:rsid w:val="008D0B96"/>
    <w:rsid w:val="008D123B"/>
    <w:rsid w:val="008D1347"/>
    <w:rsid w:val="008D1A4F"/>
    <w:rsid w:val="008D1F86"/>
    <w:rsid w:val="008D5AA2"/>
    <w:rsid w:val="008E1946"/>
    <w:rsid w:val="008E231E"/>
    <w:rsid w:val="008E2FD6"/>
    <w:rsid w:val="008E4A40"/>
    <w:rsid w:val="008E4B4D"/>
    <w:rsid w:val="008E4ED5"/>
    <w:rsid w:val="008E57CF"/>
    <w:rsid w:val="008E5F84"/>
    <w:rsid w:val="008E7040"/>
    <w:rsid w:val="008E7500"/>
    <w:rsid w:val="008F3444"/>
    <w:rsid w:val="008F4FB9"/>
    <w:rsid w:val="008F552D"/>
    <w:rsid w:val="008F5FBE"/>
    <w:rsid w:val="008F67E7"/>
    <w:rsid w:val="008F7824"/>
    <w:rsid w:val="008F7D2A"/>
    <w:rsid w:val="00900544"/>
    <w:rsid w:val="00901DFA"/>
    <w:rsid w:val="00902CF4"/>
    <w:rsid w:val="009067F8"/>
    <w:rsid w:val="00910C7C"/>
    <w:rsid w:val="00912FF5"/>
    <w:rsid w:val="00915000"/>
    <w:rsid w:val="009157A4"/>
    <w:rsid w:val="0091677F"/>
    <w:rsid w:val="009213BB"/>
    <w:rsid w:val="0092144D"/>
    <w:rsid w:val="009215FA"/>
    <w:rsid w:val="009218D3"/>
    <w:rsid w:val="009229D7"/>
    <w:rsid w:val="00922EAD"/>
    <w:rsid w:val="00923B65"/>
    <w:rsid w:val="00924A73"/>
    <w:rsid w:val="0092794B"/>
    <w:rsid w:val="0093401E"/>
    <w:rsid w:val="0093440C"/>
    <w:rsid w:val="0093551F"/>
    <w:rsid w:val="00936F3E"/>
    <w:rsid w:val="0094071C"/>
    <w:rsid w:val="00941AFD"/>
    <w:rsid w:val="009439CA"/>
    <w:rsid w:val="00944107"/>
    <w:rsid w:val="00945384"/>
    <w:rsid w:val="009526E7"/>
    <w:rsid w:val="00952F8F"/>
    <w:rsid w:val="00953856"/>
    <w:rsid w:val="00953A82"/>
    <w:rsid w:val="00955176"/>
    <w:rsid w:val="009554D5"/>
    <w:rsid w:val="00956AD0"/>
    <w:rsid w:val="009578FC"/>
    <w:rsid w:val="009607EF"/>
    <w:rsid w:val="00963D83"/>
    <w:rsid w:val="00966109"/>
    <w:rsid w:val="009702FA"/>
    <w:rsid w:val="00970B3F"/>
    <w:rsid w:val="00972A75"/>
    <w:rsid w:val="0097333D"/>
    <w:rsid w:val="0097540D"/>
    <w:rsid w:val="009806AF"/>
    <w:rsid w:val="009822CF"/>
    <w:rsid w:val="00982692"/>
    <w:rsid w:val="00983186"/>
    <w:rsid w:val="009854A7"/>
    <w:rsid w:val="00986575"/>
    <w:rsid w:val="009903F5"/>
    <w:rsid w:val="00990A46"/>
    <w:rsid w:val="009913E0"/>
    <w:rsid w:val="009938AE"/>
    <w:rsid w:val="00996569"/>
    <w:rsid w:val="009973F0"/>
    <w:rsid w:val="009A2E52"/>
    <w:rsid w:val="009A3742"/>
    <w:rsid w:val="009A408A"/>
    <w:rsid w:val="009A410E"/>
    <w:rsid w:val="009A4DC4"/>
    <w:rsid w:val="009A51BA"/>
    <w:rsid w:val="009A5B4C"/>
    <w:rsid w:val="009B0046"/>
    <w:rsid w:val="009B00E8"/>
    <w:rsid w:val="009B120B"/>
    <w:rsid w:val="009B398A"/>
    <w:rsid w:val="009B41D2"/>
    <w:rsid w:val="009B4E34"/>
    <w:rsid w:val="009B5D4B"/>
    <w:rsid w:val="009B5E1D"/>
    <w:rsid w:val="009B73E3"/>
    <w:rsid w:val="009C0123"/>
    <w:rsid w:val="009C10B8"/>
    <w:rsid w:val="009C1D41"/>
    <w:rsid w:val="009C1D50"/>
    <w:rsid w:val="009C3281"/>
    <w:rsid w:val="009C7B16"/>
    <w:rsid w:val="009D0659"/>
    <w:rsid w:val="009D1BA9"/>
    <w:rsid w:val="009D211B"/>
    <w:rsid w:val="009D2F92"/>
    <w:rsid w:val="009D5D75"/>
    <w:rsid w:val="009D603D"/>
    <w:rsid w:val="009D74F6"/>
    <w:rsid w:val="009E00FA"/>
    <w:rsid w:val="009E04B8"/>
    <w:rsid w:val="009E106A"/>
    <w:rsid w:val="009E2B79"/>
    <w:rsid w:val="009E4222"/>
    <w:rsid w:val="009E6510"/>
    <w:rsid w:val="009F2FE4"/>
    <w:rsid w:val="009F315C"/>
    <w:rsid w:val="009F483F"/>
    <w:rsid w:val="009F4C03"/>
    <w:rsid w:val="009F53FB"/>
    <w:rsid w:val="009F6528"/>
    <w:rsid w:val="00A012BD"/>
    <w:rsid w:val="00A016CA"/>
    <w:rsid w:val="00A0333E"/>
    <w:rsid w:val="00A05A3F"/>
    <w:rsid w:val="00A075E6"/>
    <w:rsid w:val="00A079C6"/>
    <w:rsid w:val="00A07D31"/>
    <w:rsid w:val="00A10051"/>
    <w:rsid w:val="00A103D3"/>
    <w:rsid w:val="00A11B75"/>
    <w:rsid w:val="00A157F4"/>
    <w:rsid w:val="00A15E99"/>
    <w:rsid w:val="00A16B11"/>
    <w:rsid w:val="00A16F73"/>
    <w:rsid w:val="00A20F36"/>
    <w:rsid w:val="00A2246F"/>
    <w:rsid w:val="00A2262D"/>
    <w:rsid w:val="00A22656"/>
    <w:rsid w:val="00A240ED"/>
    <w:rsid w:val="00A250E3"/>
    <w:rsid w:val="00A255D3"/>
    <w:rsid w:val="00A27693"/>
    <w:rsid w:val="00A2773B"/>
    <w:rsid w:val="00A27834"/>
    <w:rsid w:val="00A30470"/>
    <w:rsid w:val="00A30DAD"/>
    <w:rsid w:val="00A31D73"/>
    <w:rsid w:val="00A32F79"/>
    <w:rsid w:val="00A4006C"/>
    <w:rsid w:val="00A4147C"/>
    <w:rsid w:val="00A42ADA"/>
    <w:rsid w:val="00A43060"/>
    <w:rsid w:val="00A44F0D"/>
    <w:rsid w:val="00A46B08"/>
    <w:rsid w:val="00A51F7D"/>
    <w:rsid w:val="00A52267"/>
    <w:rsid w:val="00A54B16"/>
    <w:rsid w:val="00A55089"/>
    <w:rsid w:val="00A558DF"/>
    <w:rsid w:val="00A55CD5"/>
    <w:rsid w:val="00A61072"/>
    <w:rsid w:val="00A616B3"/>
    <w:rsid w:val="00A665A3"/>
    <w:rsid w:val="00A66B06"/>
    <w:rsid w:val="00A67A2F"/>
    <w:rsid w:val="00A700DB"/>
    <w:rsid w:val="00A7507E"/>
    <w:rsid w:val="00A75143"/>
    <w:rsid w:val="00A75C1F"/>
    <w:rsid w:val="00A76145"/>
    <w:rsid w:val="00A76DFC"/>
    <w:rsid w:val="00A803C4"/>
    <w:rsid w:val="00A820A9"/>
    <w:rsid w:val="00A82D02"/>
    <w:rsid w:val="00A82FCC"/>
    <w:rsid w:val="00A84FC2"/>
    <w:rsid w:val="00A86ED5"/>
    <w:rsid w:val="00A915F1"/>
    <w:rsid w:val="00A92006"/>
    <w:rsid w:val="00A93EE1"/>
    <w:rsid w:val="00A93F05"/>
    <w:rsid w:val="00A942A9"/>
    <w:rsid w:val="00A944EF"/>
    <w:rsid w:val="00A94DF3"/>
    <w:rsid w:val="00A94E43"/>
    <w:rsid w:val="00AA014E"/>
    <w:rsid w:val="00AA0DB3"/>
    <w:rsid w:val="00AA1DFD"/>
    <w:rsid w:val="00AA54D2"/>
    <w:rsid w:val="00AA5E0C"/>
    <w:rsid w:val="00AB198D"/>
    <w:rsid w:val="00AB4908"/>
    <w:rsid w:val="00AB5C0B"/>
    <w:rsid w:val="00AB77DF"/>
    <w:rsid w:val="00AC1A07"/>
    <w:rsid w:val="00AC1E69"/>
    <w:rsid w:val="00AC2F7B"/>
    <w:rsid w:val="00AC3379"/>
    <w:rsid w:val="00AC4BC2"/>
    <w:rsid w:val="00AC7334"/>
    <w:rsid w:val="00AD20D5"/>
    <w:rsid w:val="00AD32ED"/>
    <w:rsid w:val="00AD3B1D"/>
    <w:rsid w:val="00AD4EB1"/>
    <w:rsid w:val="00AD5FA5"/>
    <w:rsid w:val="00AD6397"/>
    <w:rsid w:val="00AD63FB"/>
    <w:rsid w:val="00AD6CD1"/>
    <w:rsid w:val="00AD7C0C"/>
    <w:rsid w:val="00AD7CC2"/>
    <w:rsid w:val="00AE2424"/>
    <w:rsid w:val="00AE3330"/>
    <w:rsid w:val="00AE3DF2"/>
    <w:rsid w:val="00AE51FF"/>
    <w:rsid w:val="00AE55C7"/>
    <w:rsid w:val="00AE579A"/>
    <w:rsid w:val="00AE5B18"/>
    <w:rsid w:val="00AE6875"/>
    <w:rsid w:val="00AE6B09"/>
    <w:rsid w:val="00AE6F9C"/>
    <w:rsid w:val="00AE74DE"/>
    <w:rsid w:val="00AE7E41"/>
    <w:rsid w:val="00AF17E8"/>
    <w:rsid w:val="00AF18D7"/>
    <w:rsid w:val="00AF18DB"/>
    <w:rsid w:val="00AF208B"/>
    <w:rsid w:val="00AF6096"/>
    <w:rsid w:val="00AF6B74"/>
    <w:rsid w:val="00AF705A"/>
    <w:rsid w:val="00AF7275"/>
    <w:rsid w:val="00B002AD"/>
    <w:rsid w:val="00B00E1A"/>
    <w:rsid w:val="00B012FB"/>
    <w:rsid w:val="00B042F2"/>
    <w:rsid w:val="00B0715E"/>
    <w:rsid w:val="00B16D28"/>
    <w:rsid w:val="00B1716A"/>
    <w:rsid w:val="00B208E2"/>
    <w:rsid w:val="00B214D3"/>
    <w:rsid w:val="00B218DD"/>
    <w:rsid w:val="00B23242"/>
    <w:rsid w:val="00B23B11"/>
    <w:rsid w:val="00B23FE8"/>
    <w:rsid w:val="00B240CB"/>
    <w:rsid w:val="00B24475"/>
    <w:rsid w:val="00B245B2"/>
    <w:rsid w:val="00B24675"/>
    <w:rsid w:val="00B249ED"/>
    <w:rsid w:val="00B24E27"/>
    <w:rsid w:val="00B271A0"/>
    <w:rsid w:val="00B27C91"/>
    <w:rsid w:val="00B30A43"/>
    <w:rsid w:val="00B319A9"/>
    <w:rsid w:val="00B31C97"/>
    <w:rsid w:val="00B3299A"/>
    <w:rsid w:val="00B34749"/>
    <w:rsid w:val="00B35C04"/>
    <w:rsid w:val="00B3761B"/>
    <w:rsid w:val="00B379FE"/>
    <w:rsid w:val="00B420AE"/>
    <w:rsid w:val="00B45755"/>
    <w:rsid w:val="00B4769E"/>
    <w:rsid w:val="00B5146D"/>
    <w:rsid w:val="00B51A30"/>
    <w:rsid w:val="00B52192"/>
    <w:rsid w:val="00B5400D"/>
    <w:rsid w:val="00B54A97"/>
    <w:rsid w:val="00B555E1"/>
    <w:rsid w:val="00B56B11"/>
    <w:rsid w:val="00B626B3"/>
    <w:rsid w:val="00B63E0B"/>
    <w:rsid w:val="00B64D12"/>
    <w:rsid w:val="00B65E84"/>
    <w:rsid w:val="00B65EF5"/>
    <w:rsid w:val="00B66971"/>
    <w:rsid w:val="00B66B4E"/>
    <w:rsid w:val="00B703BD"/>
    <w:rsid w:val="00B7066A"/>
    <w:rsid w:val="00B72A58"/>
    <w:rsid w:val="00B7383E"/>
    <w:rsid w:val="00B739E5"/>
    <w:rsid w:val="00B745C6"/>
    <w:rsid w:val="00B752BD"/>
    <w:rsid w:val="00B7638D"/>
    <w:rsid w:val="00B773A8"/>
    <w:rsid w:val="00B80DB9"/>
    <w:rsid w:val="00B8165A"/>
    <w:rsid w:val="00B81B14"/>
    <w:rsid w:val="00B8380F"/>
    <w:rsid w:val="00B83E56"/>
    <w:rsid w:val="00B858B1"/>
    <w:rsid w:val="00B85F9B"/>
    <w:rsid w:val="00B86A4C"/>
    <w:rsid w:val="00B8714C"/>
    <w:rsid w:val="00BA1498"/>
    <w:rsid w:val="00BA24B3"/>
    <w:rsid w:val="00BA3233"/>
    <w:rsid w:val="00BA4F86"/>
    <w:rsid w:val="00BB03D2"/>
    <w:rsid w:val="00BB0EA5"/>
    <w:rsid w:val="00BB26DD"/>
    <w:rsid w:val="00BB3537"/>
    <w:rsid w:val="00BB4489"/>
    <w:rsid w:val="00BB540E"/>
    <w:rsid w:val="00BB5C19"/>
    <w:rsid w:val="00BC1EF3"/>
    <w:rsid w:val="00BC3B2F"/>
    <w:rsid w:val="00BC579F"/>
    <w:rsid w:val="00BC6171"/>
    <w:rsid w:val="00BD1995"/>
    <w:rsid w:val="00BD1999"/>
    <w:rsid w:val="00BD45A0"/>
    <w:rsid w:val="00BD5667"/>
    <w:rsid w:val="00BD7166"/>
    <w:rsid w:val="00BE2E99"/>
    <w:rsid w:val="00BE37A4"/>
    <w:rsid w:val="00BE45DE"/>
    <w:rsid w:val="00BE5AC1"/>
    <w:rsid w:val="00BF0E65"/>
    <w:rsid w:val="00BF10F4"/>
    <w:rsid w:val="00BF1780"/>
    <w:rsid w:val="00BF1F55"/>
    <w:rsid w:val="00BF6666"/>
    <w:rsid w:val="00BF6B8F"/>
    <w:rsid w:val="00BF7033"/>
    <w:rsid w:val="00C00872"/>
    <w:rsid w:val="00C0174F"/>
    <w:rsid w:val="00C03400"/>
    <w:rsid w:val="00C045DF"/>
    <w:rsid w:val="00C05456"/>
    <w:rsid w:val="00C076A9"/>
    <w:rsid w:val="00C0798E"/>
    <w:rsid w:val="00C121DA"/>
    <w:rsid w:val="00C125C5"/>
    <w:rsid w:val="00C1268E"/>
    <w:rsid w:val="00C135D6"/>
    <w:rsid w:val="00C14866"/>
    <w:rsid w:val="00C15A80"/>
    <w:rsid w:val="00C15BBB"/>
    <w:rsid w:val="00C16311"/>
    <w:rsid w:val="00C209B5"/>
    <w:rsid w:val="00C22D07"/>
    <w:rsid w:val="00C23379"/>
    <w:rsid w:val="00C24779"/>
    <w:rsid w:val="00C252CC"/>
    <w:rsid w:val="00C25AAD"/>
    <w:rsid w:val="00C272A7"/>
    <w:rsid w:val="00C31FC0"/>
    <w:rsid w:val="00C32C74"/>
    <w:rsid w:val="00C33A7C"/>
    <w:rsid w:val="00C347BB"/>
    <w:rsid w:val="00C358FB"/>
    <w:rsid w:val="00C3593A"/>
    <w:rsid w:val="00C35BDD"/>
    <w:rsid w:val="00C370B3"/>
    <w:rsid w:val="00C372BC"/>
    <w:rsid w:val="00C37FF1"/>
    <w:rsid w:val="00C40ACE"/>
    <w:rsid w:val="00C42781"/>
    <w:rsid w:val="00C42C01"/>
    <w:rsid w:val="00C4541B"/>
    <w:rsid w:val="00C4595C"/>
    <w:rsid w:val="00C46151"/>
    <w:rsid w:val="00C46788"/>
    <w:rsid w:val="00C47BC7"/>
    <w:rsid w:val="00C50483"/>
    <w:rsid w:val="00C507CD"/>
    <w:rsid w:val="00C5135A"/>
    <w:rsid w:val="00C51CC0"/>
    <w:rsid w:val="00C52F0E"/>
    <w:rsid w:val="00C53EFF"/>
    <w:rsid w:val="00C55EC6"/>
    <w:rsid w:val="00C5739B"/>
    <w:rsid w:val="00C61CD2"/>
    <w:rsid w:val="00C64727"/>
    <w:rsid w:val="00C64F14"/>
    <w:rsid w:val="00C6531F"/>
    <w:rsid w:val="00C6703F"/>
    <w:rsid w:val="00C70B08"/>
    <w:rsid w:val="00C7246E"/>
    <w:rsid w:val="00C73AD8"/>
    <w:rsid w:val="00C75700"/>
    <w:rsid w:val="00C7579D"/>
    <w:rsid w:val="00C75813"/>
    <w:rsid w:val="00C77225"/>
    <w:rsid w:val="00C77259"/>
    <w:rsid w:val="00C77760"/>
    <w:rsid w:val="00C84B3E"/>
    <w:rsid w:val="00C85B0F"/>
    <w:rsid w:val="00C85EA4"/>
    <w:rsid w:val="00C86C3E"/>
    <w:rsid w:val="00C912FE"/>
    <w:rsid w:val="00C9162B"/>
    <w:rsid w:val="00C91B3B"/>
    <w:rsid w:val="00C95A5A"/>
    <w:rsid w:val="00C96015"/>
    <w:rsid w:val="00C96CE5"/>
    <w:rsid w:val="00CA1572"/>
    <w:rsid w:val="00CA3545"/>
    <w:rsid w:val="00CA5104"/>
    <w:rsid w:val="00CA6B87"/>
    <w:rsid w:val="00CB0178"/>
    <w:rsid w:val="00CB2FB3"/>
    <w:rsid w:val="00CB32D6"/>
    <w:rsid w:val="00CB3F7E"/>
    <w:rsid w:val="00CB4B9A"/>
    <w:rsid w:val="00CB50BA"/>
    <w:rsid w:val="00CB5B61"/>
    <w:rsid w:val="00CB6234"/>
    <w:rsid w:val="00CB65FD"/>
    <w:rsid w:val="00CB660D"/>
    <w:rsid w:val="00CC144E"/>
    <w:rsid w:val="00CC1496"/>
    <w:rsid w:val="00CC2031"/>
    <w:rsid w:val="00CC2761"/>
    <w:rsid w:val="00CC41AC"/>
    <w:rsid w:val="00CC47ED"/>
    <w:rsid w:val="00CC6C28"/>
    <w:rsid w:val="00CD1265"/>
    <w:rsid w:val="00CD1799"/>
    <w:rsid w:val="00CD2723"/>
    <w:rsid w:val="00CD65B8"/>
    <w:rsid w:val="00CE0E03"/>
    <w:rsid w:val="00CE49A2"/>
    <w:rsid w:val="00CE51C3"/>
    <w:rsid w:val="00CE5B25"/>
    <w:rsid w:val="00CF1BEE"/>
    <w:rsid w:val="00CF2F38"/>
    <w:rsid w:val="00CF3399"/>
    <w:rsid w:val="00CF4F69"/>
    <w:rsid w:val="00CF59B5"/>
    <w:rsid w:val="00CF69E3"/>
    <w:rsid w:val="00CF71D4"/>
    <w:rsid w:val="00CF797C"/>
    <w:rsid w:val="00D007D1"/>
    <w:rsid w:val="00D02CF8"/>
    <w:rsid w:val="00D04ED2"/>
    <w:rsid w:val="00D0579B"/>
    <w:rsid w:val="00D06B5C"/>
    <w:rsid w:val="00D1072F"/>
    <w:rsid w:val="00D11303"/>
    <w:rsid w:val="00D11E98"/>
    <w:rsid w:val="00D12296"/>
    <w:rsid w:val="00D137F6"/>
    <w:rsid w:val="00D13FED"/>
    <w:rsid w:val="00D1467F"/>
    <w:rsid w:val="00D14D63"/>
    <w:rsid w:val="00D15589"/>
    <w:rsid w:val="00D17334"/>
    <w:rsid w:val="00D1768A"/>
    <w:rsid w:val="00D20D8B"/>
    <w:rsid w:val="00D21815"/>
    <w:rsid w:val="00D22383"/>
    <w:rsid w:val="00D22AE8"/>
    <w:rsid w:val="00D23029"/>
    <w:rsid w:val="00D2320B"/>
    <w:rsid w:val="00D23D91"/>
    <w:rsid w:val="00D2400B"/>
    <w:rsid w:val="00D244AA"/>
    <w:rsid w:val="00D245B4"/>
    <w:rsid w:val="00D25B07"/>
    <w:rsid w:val="00D26071"/>
    <w:rsid w:val="00D26998"/>
    <w:rsid w:val="00D31FCC"/>
    <w:rsid w:val="00D344BE"/>
    <w:rsid w:val="00D353D4"/>
    <w:rsid w:val="00D36B65"/>
    <w:rsid w:val="00D379FA"/>
    <w:rsid w:val="00D37BBE"/>
    <w:rsid w:val="00D43009"/>
    <w:rsid w:val="00D432AD"/>
    <w:rsid w:val="00D442E0"/>
    <w:rsid w:val="00D46B6A"/>
    <w:rsid w:val="00D50031"/>
    <w:rsid w:val="00D5074F"/>
    <w:rsid w:val="00D51069"/>
    <w:rsid w:val="00D51CA7"/>
    <w:rsid w:val="00D51E24"/>
    <w:rsid w:val="00D51E75"/>
    <w:rsid w:val="00D52C18"/>
    <w:rsid w:val="00D53816"/>
    <w:rsid w:val="00D56456"/>
    <w:rsid w:val="00D56934"/>
    <w:rsid w:val="00D56CCE"/>
    <w:rsid w:val="00D61BB0"/>
    <w:rsid w:val="00D6233C"/>
    <w:rsid w:val="00D631CA"/>
    <w:rsid w:val="00D647E3"/>
    <w:rsid w:val="00D66A71"/>
    <w:rsid w:val="00D67C40"/>
    <w:rsid w:val="00D716A3"/>
    <w:rsid w:val="00D7205A"/>
    <w:rsid w:val="00D73786"/>
    <w:rsid w:val="00D73A47"/>
    <w:rsid w:val="00D74436"/>
    <w:rsid w:val="00D77F6E"/>
    <w:rsid w:val="00D8074C"/>
    <w:rsid w:val="00D81321"/>
    <w:rsid w:val="00D81ED8"/>
    <w:rsid w:val="00D83E91"/>
    <w:rsid w:val="00D8426D"/>
    <w:rsid w:val="00D851B3"/>
    <w:rsid w:val="00D8781E"/>
    <w:rsid w:val="00D91829"/>
    <w:rsid w:val="00D91B5D"/>
    <w:rsid w:val="00D91EF1"/>
    <w:rsid w:val="00D93E96"/>
    <w:rsid w:val="00D94631"/>
    <w:rsid w:val="00D9537D"/>
    <w:rsid w:val="00D964A1"/>
    <w:rsid w:val="00D9689B"/>
    <w:rsid w:val="00DA2039"/>
    <w:rsid w:val="00DA3315"/>
    <w:rsid w:val="00DA3D79"/>
    <w:rsid w:val="00DA41C8"/>
    <w:rsid w:val="00DA5011"/>
    <w:rsid w:val="00DA76D3"/>
    <w:rsid w:val="00DB097D"/>
    <w:rsid w:val="00DB1760"/>
    <w:rsid w:val="00DB19AE"/>
    <w:rsid w:val="00DB1DA3"/>
    <w:rsid w:val="00DB30EB"/>
    <w:rsid w:val="00DB413D"/>
    <w:rsid w:val="00DB5C42"/>
    <w:rsid w:val="00DB6254"/>
    <w:rsid w:val="00DB73FA"/>
    <w:rsid w:val="00DC0277"/>
    <w:rsid w:val="00DC18A8"/>
    <w:rsid w:val="00DC20BF"/>
    <w:rsid w:val="00DC45FE"/>
    <w:rsid w:val="00DC56B4"/>
    <w:rsid w:val="00DD1FF3"/>
    <w:rsid w:val="00DD52CC"/>
    <w:rsid w:val="00DD576C"/>
    <w:rsid w:val="00DD6D04"/>
    <w:rsid w:val="00DD7FE7"/>
    <w:rsid w:val="00DE0590"/>
    <w:rsid w:val="00DE0BDC"/>
    <w:rsid w:val="00DE0DCA"/>
    <w:rsid w:val="00DE0FCB"/>
    <w:rsid w:val="00DE308B"/>
    <w:rsid w:val="00DE4735"/>
    <w:rsid w:val="00DF0002"/>
    <w:rsid w:val="00DF1A52"/>
    <w:rsid w:val="00E0003B"/>
    <w:rsid w:val="00E0091A"/>
    <w:rsid w:val="00E00B42"/>
    <w:rsid w:val="00E02BD1"/>
    <w:rsid w:val="00E035D2"/>
    <w:rsid w:val="00E065CA"/>
    <w:rsid w:val="00E120E1"/>
    <w:rsid w:val="00E13969"/>
    <w:rsid w:val="00E13D01"/>
    <w:rsid w:val="00E15FB3"/>
    <w:rsid w:val="00E16AC9"/>
    <w:rsid w:val="00E16B89"/>
    <w:rsid w:val="00E16C4E"/>
    <w:rsid w:val="00E16C5B"/>
    <w:rsid w:val="00E17339"/>
    <w:rsid w:val="00E2129E"/>
    <w:rsid w:val="00E21853"/>
    <w:rsid w:val="00E21B7C"/>
    <w:rsid w:val="00E22131"/>
    <w:rsid w:val="00E22B53"/>
    <w:rsid w:val="00E22CA9"/>
    <w:rsid w:val="00E24084"/>
    <w:rsid w:val="00E24375"/>
    <w:rsid w:val="00E25747"/>
    <w:rsid w:val="00E319B2"/>
    <w:rsid w:val="00E32A4B"/>
    <w:rsid w:val="00E334EC"/>
    <w:rsid w:val="00E34B58"/>
    <w:rsid w:val="00E35611"/>
    <w:rsid w:val="00E367A6"/>
    <w:rsid w:val="00E3737D"/>
    <w:rsid w:val="00E37A7A"/>
    <w:rsid w:val="00E41713"/>
    <w:rsid w:val="00E42366"/>
    <w:rsid w:val="00E435A9"/>
    <w:rsid w:val="00E453FA"/>
    <w:rsid w:val="00E45451"/>
    <w:rsid w:val="00E47630"/>
    <w:rsid w:val="00E47C98"/>
    <w:rsid w:val="00E51B80"/>
    <w:rsid w:val="00E52717"/>
    <w:rsid w:val="00E545D8"/>
    <w:rsid w:val="00E54CFE"/>
    <w:rsid w:val="00E55B3B"/>
    <w:rsid w:val="00E55E91"/>
    <w:rsid w:val="00E5612E"/>
    <w:rsid w:val="00E5618B"/>
    <w:rsid w:val="00E56942"/>
    <w:rsid w:val="00E57A10"/>
    <w:rsid w:val="00E57E5D"/>
    <w:rsid w:val="00E60404"/>
    <w:rsid w:val="00E605C9"/>
    <w:rsid w:val="00E63B53"/>
    <w:rsid w:val="00E6449F"/>
    <w:rsid w:val="00E666F7"/>
    <w:rsid w:val="00E668ED"/>
    <w:rsid w:val="00E66E46"/>
    <w:rsid w:val="00E722F3"/>
    <w:rsid w:val="00E73880"/>
    <w:rsid w:val="00E738EC"/>
    <w:rsid w:val="00E765E7"/>
    <w:rsid w:val="00E771CF"/>
    <w:rsid w:val="00E81563"/>
    <w:rsid w:val="00E81B85"/>
    <w:rsid w:val="00E82492"/>
    <w:rsid w:val="00E83D26"/>
    <w:rsid w:val="00E83FDB"/>
    <w:rsid w:val="00E8577E"/>
    <w:rsid w:val="00E85EBC"/>
    <w:rsid w:val="00E94157"/>
    <w:rsid w:val="00E950F5"/>
    <w:rsid w:val="00EA004D"/>
    <w:rsid w:val="00EA1688"/>
    <w:rsid w:val="00EA1E2C"/>
    <w:rsid w:val="00EA3690"/>
    <w:rsid w:val="00EA45CF"/>
    <w:rsid w:val="00EA505C"/>
    <w:rsid w:val="00EA6B51"/>
    <w:rsid w:val="00EA6EBA"/>
    <w:rsid w:val="00EA7525"/>
    <w:rsid w:val="00EA781A"/>
    <w:rsid w:val="00EB01B1"/>
    <w:rsid w:val="00EB2FEF"/>
    <w:rsid w:val="00EB33FE"/>
    <w:rsid w:val="00EB34E9"/>
    <w:rsid w:val="00EB4940"/>
    <w:rsid w:val="00EB4A66"/>
    <w:rsid w:val="00EB4C8B"/>
    <w:rsid w:val="00EB4D18"/>
    <w:rsid w:val="00EB4EC1"/>
    <w:rsid w:val="00EB6F51"/>
    <w:rsid w:val="00EC0262"/>
    <w:rsid w:val="00EC080D"/>
    <w:rsid w:val="00EC0891"/>
    <w:rsid w:val="00EC09F2"/>
    <w:rsid w:val="00EC1942"/>
    <w:rsid w:val="00EC27DE"/>
    <w:rsid w:val="00EC4691"/>
    <w:rsid w:val="00EC4697"/>
    <w:rsid w:val="00EC5B6B"/>
    <w:rsid w:val="00EC63A1"/>
    <w:rsid w:val="00EC658B"/>
    <w:rsid w:val="00EC7177"/>
    <w:rsid w:val="00ED0ECA"/>
    <w:rsid w:val="00ED1518"/>
    <w:rsid w:val="00ED3438"/>
    <w:rsid w:val="00ED51FE"/>
    <w:rsid w:val="00ED5BE0"/>
    <w:rsid w:val="00EE01D0"/>
    <w:rsid w:val="00EE2060"/>
    <w:rsid w:val="00EE4713"/>
    <w:rsid w:val="00EE4C33"/>
    <w:rsid w:val="00EE51DB"/>
    <w:rsid w:val="00EE55DA"/>
    <w:rsid w:val="00EF0C3F"/>
    <w:rsid w:val="00EF2023"/>
    <w:rsid w:val="00EF55F3"/>
    <w:rsid w:val="00EF6139"/>
    <w:rsid w:val="00EF6217"/>
    <w:rsid w:val="00F0181E"/>
    <w:rsid w:val="00F03865"/>
    <w:rsid w:val="00F039E6"/>
    <w:rsid w:val="00F050E9"/>
    <w:rsid w:val="00F0742E"/>
    <w:rsid w:val="00F079F3"/>
    <w:rsid w:val="00F1003B"/>
    <w:rsid w:val="00F10D14"/>
    <w:rsid w:val="00F11F43"/>
    <w:rsid w:val="00F12442"/>
    <w:rsid w:val="00F129AF"/>
    <w:rsid w:val="00F13C09"/>
    <w:rsid w:val="00F13DC0"/>
    <w:rsid w:val="00F13ED3"/>
    <w:rsid w:val="00F14485"/>
    <w:rsid w:val="00F1507B"/>
    <w:rsid w:val="00F15C44"/>
    <w:rsid w:val="00F161D1"/>
    <w:rsid w:val="00F169D9"/>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28E2"/>
    <w:rsid w:val="00F43279"/>
    <w:rsid w:val="00F43970"/>
    <w:rsid w:val="00F458E9"/>
    <w:rsid w:val="00F45A3D"/>
    <w:rsid w:val="00F465B6"/>
    <w:rsid w:val="00F474AA"/>
    <w:rsid w:val="00F50302"/>
    <w:rsid w:val="00F50542"/>
    <w:rsid w:val="00F53372"/>
    <w:rsid w:val="00F6028E"/>
    <w:rsid w:val="00F621D8"/>
    <w:rsid w:val="00F635C8"/>
    <w:rsid w:val="00F64CB9"/>
    <w:rsid w:val="00F65B2C"/>
    <w:rsid w:val="00F67181"/>
    <w:rsid w:val="00F70654"/>
    <w:rsid w:val="00F7123B"/>
    <w:rsid w:val="00F72773"/>
    <w:rsid w:val="00F732A2"/>
    <w:rsid w:val="00F7372F"/>
    <w:rsid w:val="00F7500A"/>
    <w:rsid w:val="00F75D9C"/>
    <w:rsid w:val="00F770E6"/>
    <w:rsid w:val="00F77628"/>
    <w:rsid w:val="00F77D64"/>
    <w:rsid w:val="00F800DA"/>
    <w:rsid w:val="00F80204"/>
    <w:rsid w:val="00F8309A"/>
    <w:rsid w:val="00F838DD"/>
    <w:rsid w:val="00F83929"/>
    <w:rsid w:val="00F83EEF"/>
    <w:rsid w:val="00F85CB6"/>
    <w:rsid w:val="00F863F8"/>
    <w:rsid w:val="00F87E69"/>
    <w:rsid w:val="00F9000F"/>
    <w:rsid w:val="00F910FA"/>
    <w:rsid w:val="00F93FE6"/>
    <w:rsid w:val="00F95C0A"/>
    <w:rsid w:val="00F969F6"/>
    <w:rsid w:val="00F975C1"/>
    <w:rsid w:val="00F975F2"/>
    <w:rsid w:val="00FA00EB"/>
    <w:rsid w:val="00FA015A"/>
    <w:rsid w:val="00FA03C0"/>
    <w:rsid w:val="00FA0574"/>
    <w:rsid w:val="00FA201A"/>
    <w:rsid w:val="00FA307C"/>
    <w:rsid w:val="00FA431F"/>
    <w:rsid w:val="00FA4EB6"/>
    <w:rsid w:val="00FA5680"/>
    <w:rsid w:val="00FA6D9E"/>
    <w:rsid w:val="00FA7602"/>
    <w:rsid w:val="00FB06F3"/>
    <w:rsid w:val="00FB146F"/>
    <w:rsid w:val="00FB2133"/>
    <w:rsid w:val="00FB25B5"/>
    <w:rsid w:val="00FB3356"/>
    <w:rsid w:val="00FB3B70"/>
    <w:rsid w:val="00FB5668"/>
    <w:rsid w:val="00FB57B4"/>
    <w:rsid w:val="00FC0EEB"/>
    <w:rsid w:val="00FC27A9"/>
    <w:rsid w:val="00FC4152"/>
    <w:rsid w:val="00FC41D6"/>
    <w:rsid w:val="00FC4D8F"/>
    <w:rsid w:val="00FC50B0"/>
    <w:rsid w:val="00FC56CD"/>
    <w:rsid w:val="00FC5B16"/>
    <w:rsid w:val="00FC6159"/>
    <w:rsid w:val="00FC7E7F"/>
    <w:rsid w:val="00FD0408"/>
    <w:rsid w:val="00FD061C"/>
    <w:rsid w:val="00FD0905"/>
    <w:rsid w:val="00FD0C6F"/>
    <w:rsid w:val="00FD1D52"/>
    <w:rsid w:val="00FD1FCE"/>
    <w:rsid w:val="00FD4E60"/>
    <w:rsid w:val="00FD4F75"/>
    <w:rsid w:val="00FD6188"/>
    <w:rsid w:val="00FD7207"/>
    <w:rsid w:val="00FE259D"/>
    <w:rsid w:val="00FE2B01"/>
    <w:rsid w:val="00FE3CD6"/>
    <w:rsid w:val="00FE635C"/>
    <w:rsid w:val="00FE6426"/>
    <w:rsid w:val="00FE6A68"/>
    <w:rsid w:val="00FE727F"/>
    <w:rsid w:val="00FE760E"/>
    <w:rsid w:val="00FE7621"/>
    <w:rsid w:val="00FE774C"/>
    <w:rsid w:val="00FE7920"/>
    <w:rsid w:val="00FF01FC"/>
    <w:rsid w:val="00FF1B37"/>
    <w:rsid w:val="00FF2301"/>
    <w:rsid w:val="00FF29E1"/>
    <w:rsid w:val="00FF49C5"/>
    <w:rsid w:val="00FF4FF5"/>
    <w:rsid w:val="00FF5042"/>
    <w:rsid w:val="00FF574B"/>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65EF5"/>
    <w:pPr>
      <w:spacing w:line="216" w:lineRule="auto"/>
    </w:pPr>
    <w:rPr>
      <w:rFonts w:cs="Simplified Arabic"/>
      <w:sz w:val="18"/>
      <w:szCs w:val="20"/>
      <w:vertAlign w:val="superscript"/>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rsid w:val="00DD576C"/>
    <w:rPr>
      <w:rFonts w:ascii="Times New Roman" w:hAnsi="Times New Roman" w:cs="Simplified Arabic"/>
      <w:sz w:val="18"/>
      <w:szCs w:val="20"/>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uiPriority w:val="39"/>
    <w:rsid w:val="00C46151"/>
    <w:pPr>
      <w:tabs>
        <w:tab w:val="right" w:leader="dot" w:pos="9350"/>
      </w:tabs>
      <w:bidi/>
      <w:ind w:left="720" w:hanging="720"/>
    </w:pPr>
    <w:rPr>
      <w:caps/>
    </w:rPr>
  </w:style>
  <w:style w:type="paragraph" w:styleId="TOC2">
    <w:name w:val="toc 2"/>
    <w:basedOn w:val="Normal"/>
    <w:next w:val="Normal"/>
    <w:autoRedefine/>
    <w:uiPriority w:val="39"/>
    <w:rsid w:val="000D0961"/>
    <w:pPr>
      <w:tabs>
        <w:tab w:val="left" w:leader="dot" w:pos="2160"/>
        <w:tab w:val="right" w:leader="dot" w:pos="9356"/>
      </w:tabs>
      <w:bidi/>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65EF5"/>
    <w:rPr>
      <w:rFonts w:cs="Simplified Arabic"/>
      <w:sz w:val="18"/>
      <w:vertAlign w:val="superscript"/>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jlqj4b">
    <w:name w:val="jlqj4b"/>
    <w:basedOn w:val="DefaultParagraphFont"/>
    <w:rsid w:val="002E186F"/>
  </w:style>
  <w:style w:type="character" w:customStyle="1" w:styleId="viiyi">
    <w:name w:val="viiyi"/>
    <w:basedOn w:val="DefaultParagraphFont"/>
    <w:rsid w:val="001A40A8"/>
  </w:style>
  <w:style w:type="character" w:customStyle="1" w:styleId="material-icons-extended">
    <w:name w:val="material-icons-extended"/>
    <w:basedOn w:val="DefaultParagraphFont"/>
    <w:rsid w:val="001A40A8"/>
  </w:style>
  <w:style w:type="character" w:customStyle="1" w:styleId="HeaderChar">
    <w:name w:val="Header Char"/>
    <w:basedOn w:val="DefaultParagraphFont"/>
    <w:link w:val="Header"/>
    <w:uiPriority w:val="99"/>
    <w:rsid w:val="00E63B53"/>
    <w:rPr>
      <w:sz w:val="22"/>
      <w:szCs w:val="24"/>
      <w:lang w:val="en-GB"/>
    </w:rPr>
  </w:style>
  <w:style w:type="character" w:customStyle="1" w:styleId="FooterChar">
    <w:name w:val="Footer Char"/>
    <w:basedOn w:val="DefaultParagraphFont"/>
    <w:link w:val="Footer"/>
    <w:uiPriority w:val="99"/>
    <w:rsid w:val="00E63B53"/>
    <w:rPr>
      <w:sz w:val="22"/>
      <w:szCs w:val="24"/>
      <w:lang w:val="en-GB"/>
    </w:rPr>
  </w:style>
  <w:style w:type="character" w:customStyle="1" w:styleId="UnresolvedMention">
    <w:name w:val="Unresolved Mention"/>
    <w:basedOn w:val="DefaultParagraphFont"/>
    <w:uiPriority w:val="99"/>
    <w:semiHidden/>
    <w:unhideWhenUsed/>
    <w:rsid w:val="00E63B53"/>
    <w:rPr>
      <w:color w:val="605E5C"/>
      <w:shd w:val="clear" w:color="auto" w:fill="E1DFDD"/>
    </w:rPr>
  </w:style>
  <w:style w:type="paragraph" w:styleId="TOCHeading">
    <w:name w:val="TOC Heading"/>
    <w:basedOn w:val="Heading1"/>
    <w:next w:val="Normal"/>
    <w:uiPriority w:val="39"/>
    <w:unhideWhenUsed/>
    <w:qFormat/>
    <w:rsid w:val="004C5FFA"/>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StylePara1Kernat11pt">
    <w:name w:val="Style Para1 + Kern at 11 pt"/>
    <w:basedOn w:val="Para1"/>
    <w:rsid w:val="00CB5B61"/>
    <w:pPr>
      <w:numPr>
        <w:numId w:val="0"/>
      </w:numPr>
      <w:tabs>
        <w:tab w:val="num" w:pos="1080"/>
      </w:tabs>
      <w:ind w:hanging="360"/>
    </w:pPr>
    <w:rPr>
      <w:kern w:val="22"/>
    </w:rPr>
  </w:style>
</w:styles>
</file>

<file path=word/webSettings.xml><?xml version="1.0" encoding="utf-8"?>
<w:webSettings xmlns:r="http://schemas.openxmlformats.org/officeDocument/2006/relationships" xmlns:w="http://schemas.openxmlformats.org/wordprocessingml/2006/main">
  <w:divs>
    <w:div w:id="27881342">
      <w:bodyDiv w:val="1"/>
      <w:marLeft w:val="0"/>
      <w:marRight w:val="0"/>
      <w:marTop w:val="0"/>
      <w:marBottom w:val="0"/>
      <w:divBdr>
        <w:top w:val="none" w:sz="0" w:space="0" w:color="auto"/>
        <w:left w:val="none" w:sz="0" w:space="0" w:color="auto"/>
        <w:bottom w:val="none" w:sz="0" w:space="0" w:color="auto"/>
        <w:right w:val="none" w:sz="0" w:space="0" w:color="auto"/>
      </w:divBdr>
    </w:div>
    <w:div w:id="110711331">
      <w:bodyDiv w:val="1"/>
      <w:marLeft w:val="0"/>
      <w:marRight w:val="0"/>
      <w:marTop w:val="0"/>
      <w:marBottom w:val="0"/>
      <w:divBdr>
        <w:top w:val="none" w:sz="0" w:space="0" w:color="auto"/>
        <w:left w:val="none" w:sz="0" w:space="0" w:color="auto"/>
        <w:bottom w:val="none" w:sz="0" w:space="0" w:color="auto"/>
        <w:right w:val="none" w:sz="0" w:space="0" w:color="auto"/>
      </w:divBdr>
      <w:divsChild>
        <w:div w:id="1492483596">
          <w:marLeft w:val="0"/>
          <w:marRight w:val="0"/>
          <w:marTop w:val="0"/>
          <w:marBottom w:val="0"/>
          <w:divBdr>
            <w:top w:val="none" w:sz="0" w:space="0" w:color="auto"/>
            <w:left w:val="none" w:sz="0" w:space="0" w:color="auto"/>
            <w:bottom w:val="none" w:sz="0" w:space="0" w:color="auto"/>
            <w:right w:val="none" w:sz="0" w:space="0" w:color="auto"/>
          </w:divBdr>
          <w:divsChild>
            <w:div w:id="955869217">
              <w:marLeft w:val="0"/>
              <w:marRight w:val="0"/>
              <w:marTop w:val="0"/>
              <w:marBottom w:val="0"/>
              <w:divBdr>
                <w:top w:val="none" w:sz="0" w:space="0" w:color="auto"/>
                <w:left w:val="none" w:sz="0" w:space="0" w:color="auto"/>
                <w:bottom w:val="none" w:sz="0" w:space="0" w:color="auto"/>
                <w:right w:val="none" w:sz="0" w:space="0" w:color="auto"/>
              </w:divBdr>
              <w:divsChild>
                <w:div w:id="832791744">
                  <w:marLeft w:val="0"/>
                  <w:marRight w:val="0"/>
                  <w:marTop w:val="0"/>
                  <w:marBottom w:val="0"/>
                  <w:divBdr>
                    <w:top w:val="none" w:sz="0" w:space="0" w:color="auto"/>
                    <w:left w:val="none" w:sz="0" w:space="0" w:color="auto"/>
                    <w:bottom w:val="none" w:sz="0" w:space="0" w:color="auto"/>
                    <w:right w:val="none" w:sz="0" w:space="0" w:color="auto"/>
                  </w:divBdr>
                  <w:divsChild>
                    <w:div w:id="801390816">
                      <w:marLeft w:val="0"/>
                      <w:marRight w:val="0"/>
                      <w:marTop w:val="0"/>
                      <w:marBottom w:val="0"/>
                      <w:divBdr>
                        <w:top w:val="none" w:sz="0" w:space="0" w:color="auto"/>
                        <w:left w:val="none" w:sz="0" w:space="0" w:color="auto"/>
                        <w:bottom w:val="none" w:sz="0" w:space="0" w:color="auto"/>
                        <w:right w:val="none" w:sz="0" w:space="0" w:color="auto"/>
                      </w:divBdr>
                      <w:divsChild>
                        <w:div w:id="2080901055">
                          <w:marLeft w:val="0"/>
                          <w:marRight w:val="0"/>
                          <w:marTop w:val="0"/>
                          <w:marBottom w:val="0"/>
                          <w:divBdr>
                            <w:top w:val="none" w:sz="0" w:space="0" w:color="auto"/>
                            <w:left w:val="none" w:sz="0" w:space="0" w:color="auto"/>
                            <w:bottom w:val="none" w:sz="0" w:space="0" w:color="auto"/>
                            <w:right w:val="none" w:sz="0" w:space="0" w:color="auto"/>
                          </w:divBdr>
                          <w:divsChild>
                            <w:div w:id="983045166">
                              <w:marLeft w:val="0"/>
                              <w:marRight w:val="0"/>
                              <w:marTop w:val="0"/>
                              <w:marBottom w:val="0"/>
                              <w:divBdr>
                                <w:top w:val="none" w:sz="0" w:space="0" w:color="auto"/>
                                <w:left w:val="none" w:sz="0" w:space="0" w:color="auto"/>
                                <w:bottom w:val="none" w:sz="0" w:space="0" w:color="auto"/>
                                <w:right w:val="none" w:sz="0" w:space="0" w:color="auto"/>
                              </w:divBdr>
                            </w:div>
                            <w:div w:id="1335374794">
                              <w:marLeft w:val="0"/>
                              <w:marRight w:val="0"/>
                              <w:marTop w:val="0"/>
                              <w:marBottom w:val="0"/>
                              <w:divBdr>
                                <w:top w:val="none" w:sz="0" w:space="0" w:color="auto"/>
                                <w:left w:val="none" w:sz="0" w:space="0" w:color="auto"/>
                                <w:bottom w:val="none" w:sz="0" w:space="0" w:color="auto"/>
                                <w:right w:val="none" w:sz="0" w:space="0" w:color="auto"/>
                              </w:divBdr>
                              <w:divsChild>
                                <w:div w:id="1165321402">
                                  <w:marLeft w:val="0"/>
                                  <w:marRight w:val="0"/>
                                  <w:marTop w:val="0"/>
                                  <w:marBottom w:val="0"/>
                                  <w:divBdr>
                                    <w:top w:val="none" w:sz="0" w:space="0" w:color="auto"/>
                                    <w:left w:val="none" w:sz="0" w:space="0" w:color="auto"/>
                                    <w:bottom w:val="none" w:sz="0" w:space="0" w:color="auto"/>
                                    <w:right w:val="none" w:sz="0" w:space="0" w:color="auto"/>
                                  </w:divBdr>
                                </w:div>
                                <w:div w:id="1231232087">
                                  <w:marLeft w:val="0"/>
                                  <w:marRight w:val="0"/>
                                  <w:marTop w:val="0"/>
                                  <w:marBottom w:val="0"/>
                                  <w:divBdr>
                                    <w:top w:val="none" w:sz="0" w:space="0" w:color="auto"/>
                                    <w:left w:val="none" w:sz="0" w:space="0" w:color="auto"/>
                                    <w:bottom w:val="none" w:sz="0" w:space="0" w:color="auto"/>
                                    <w:right w:val="none" w:sz="0" w:space="0" w:color="auto"/>
                                  </w:divBdr>
                                </w:div>
                              </w:divsChild>
                            </w:div>
                            <w:div w:id="1534999609">
                              <w:marLeft w:val="0"/>
                              <w:marRight w:val="0"/>
                              <w:marTop w:val="100"/>
                              <w:marBottom w:val="0"/>
                              <w:divBdr>
                                <w:top w:val="none" w:sz="0" w:space="0" w:color="auto"/>
                                <w:left w:val="none" w:sz="0" w:space="0" w:color="auto"/>
                                <w:bottom w:val="none" w:sz="0" w:space="0" w:color="auto"/>
                                <w:right w:val="none" w:sz="0" w:space="0" w:color="auto"/>
                              </w:divBdr>
                              <w:divsChild>
                                <w:div w:id="1542669284">
                                  <w:marLeft w:val="0"/>
                                  <w:marRight w:val="0"/>
                                  <w:marTop w:val="0"/>
                                  <w:marBottom w:val="0"/>
                                  <w:divBdr>
                                    <w:top w:val="none" w:sz="0" w:space="0" w:color="auto"/>
                                    <w:left w:val="none" w:sz="0" w:space="0" w:color="auto"/>
                                    <w:bottom w:val="none" w:sz="0" w:space="0" w:color="auto"/>
                                    <w:right w:val="none" w:sz="0" w:space="0" w:color="auto"/>
                                  </w:divBdr>
                                  <w:divsChild>
                                    <w:div w:id="1208100409">
                                      <w:marLeft w:val="0"/>
                                      <w:marRight w:val="0"/>
                                      <w:marTop w:val="0"/>
                                      <w:marBottom w:val="0"/>
                                      <w:divBdr>
                                        <w:top w:val="none" w:sz="0" w:space="0" w:color="auto"/>
                                        <w:left w:val="none" w:sz="0" w:space="0" w:color="auto"/>
                                        <w:bottom w:val="none" w:sz="0" w:space="0" w:color="auto"/>
                                        <w:right w:val="none" w:sz="0" w:space="0" w:color="auto"/>
                                      </w:divBdr>
                                      <w:divsChild>
                                        <w:div w:id="1548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1255">
                                  <w:marLeft w:val="0"/>
                                  <w:marRight w:val="0"/>
                                  <w:marTop w:val="0"/>
                                  <w:marBottom w:val="0"/>
                                  <w:divBdr>
                                    <w:top w:val="none" w:sz="0" w:space="0" w:color="auto"/>
                                    <w:left w:val="none" w:sz="0" w:space="0" w:color="auto"/>
                                    <w:bottom w:val="none" w:sz="0" w:space="0" w:color="auto"/>
                                    <w:right w:val="none" w:sz="0" w:space="0" w:color="auto"/>
                                  </w:divBdr>
                                  <w:divsChild>
                                    <w:div w:id="268584224">
                                      <w:marLeft w:val="0"/>
                                      <w:marRight w:val="0"/>
                                      <w:marTop w:val="0"/>
                                      <w:marBottom w:val="0"/>
                                      <w:divBdr>
                                        <w:top w:val="none" w:sz="0" w:space="0" w:color="auto"/>
                                        <w:left w:val="none" w:sz="0" w:space="0" w:color="auto"/>
                                        <w:bottom w:val="none" w:sz="0" w:space="0" w:color="auto"/>
                                        <w:right w:val="none" w:sz="0" w:space="0" w:color="auto"/>
                                      </w:divBdr>
                                    </w:div>
                                  </w:divsChild>
                                </w:div>
                                <w:div w:id="1325009820">
                                  <w:marLeft w:val="0"/>
                                  <w:marRight w:val="0"/>
                                  <w:marTop w:val="0"/>
                                  <w:marBottom w:val="0"/>
                                  <w:divBdr>
                                    <w:top w:val="none" w:sz="0" w:space="0" w:color="auto"/>
                                    <w:left w:val="none" w:sz="0" w:space="0" w:color="auto"/>
                                    <w:bottom w:val="none" w:sz="0" w:space="0" w:color="auto"/>
                                    <w:right w:val="none" w:sz="0" w:space="0" w:color="auto"/>
                                  </w:divBdr>
                                  <w:divsChild>
                                    <w:div w:id="579605054">
                                      <w:marLeft w:val="0"/>
                                      <w:marRight w:val="0"/>
                                      <w:marTop w:val="0"/>
                                      <w:marBottom w:val="0"/>
                                      <w:divBdr>
                                        <w:top w:val="none" w:sz="0" w:space="0" w:color="auto"/>
                                        <w:left w:val="none" w:sz="0" w:space="0" w:color="auto"/>
                                        <w:bottom w:val="none" w:sz="0" w:space="0" w:color="auto"/>
                                        <w:right w:val="none" w:sz="0" w:space="0" w:color="auto"/>
                                      </w:divBdr>
                                      <w:divsChild>
                                        <w:div w:id="1969317582">
                                          <w:marLeft w:val="0"/>
                                          <w:marRight w:val="0"/>
                                          <w:marTop w:val="0"/>
                                          <w:marBottom w:val="0"/>
                                          <w:divBdr>
                                            <w:top w:val="none" w:sz="0" w:space="0" w:color="auto"/>
                                            <w:left w:val="none" w:sz="0" w:space="0" w:color="auto"/>
                                            <w:bottom w:val="none" w:sz="0" w:space="0" w:color="auto"/>
                                            <w:right w:val="none" w:sz="0" w:space="0" w:color="auto"/>
                                          </w:divBdr>
                                          <w:divsChild>
                                            <w:div w:id="61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3570">
                      <w:marLeft w:val="0"/>
                      <w:marRight w:val="0"/>
                      <w:marTop w:val="0"/>
                      <w:marBottom w:val="0"/>
                      <w:divBdr>
                        <w:top w:val="none" w:sz="0" w:space="0" w:color="auto"/>
                        <w:left w:val="none" w:sz="0" w:space="0" w:color="auto"/>
                        <w:bottom w:val="none" w:sz="0" w:space="0" w:color="auto"/>
                        <w:right w:val="none" w:sz="0" w:space="0" w:color="auto"/>
                      </w:divBdr>
                      <w:divsChild>
                        <w:div w:id="383987226">
                          <w:marLeft w:val="0"/>
                          <w:marRight w:val="0"/>
                          <w:marTop w:val="0"/>
                          <w:marBottom w:val="0"/>
                          <w:divBdr>
                            <w:top w:val="none" w:sz="0" w:space="0" w:color="auto"/>
                            <w:left w:val="none" w:sz="0" w:space="0" w:color="auto"/>
                            <w:bottom w:val="none" w:sz="0" w:space="0" w:color="auto"/>
                            <w:right w:val="none" w:sz="0" w:space="0" w:color="auto"/>
                          </w:divBdr>
                          <w:divsChild>
                            <w:div w:id="506944365">
                              <w:marLeft w:val="0"/>
                              <w:marRight w:val="0"/>
                              <w:marTop w:val="0"/>
                              <w:marBottom w:val="0"/>
                              <w:divBdr>
                                <w:top w:val="none" w:sz="0" w:space="0" w:color="auto"/>
                                <w:left w:val="none" w:sz="0" w:space="0" w:color="auto"/>
                                <w:bottom w:val="none" w:sz="0" w:space="0" w:color="auto"/>
                                <w:right w:val="none" w:sz="0" w:space="0" w:color="auto"/>
                              </w:divBdr>
                              <w:divsChild>
                                <w:div w:id="18913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c/ca3d/cb66/fc83ba99920ca29019dd2479/sbstta-sbi-ss-02-02-ar.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c/39f8/83e8/c2ca1ee43b15670a2a2377e3/sbstta-sbi-ss-02-01-a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pga/75/wp-content/uploads/sites/100/2020/11/2014812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2abd/08b3/123a81e9d2b3b9d6eb0dd9b8/sbstta-sbi-ss-02-inf-01-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media/34776/sofia-declaration_en.pdf" TargetMode="External"/><Relationship Id="rId13" Type="http://schemas.openxmlformats.org/officeDocument/2006/relationships/hyperlink" Target="https://www.cbd.int/doc/c/c54e/08e1/948294f8656ee86e6a48a67e/wg2020-02-03-add1-ar.pdf" TargetMode="External"/><Relationship Id="rId3" Type="http://schemas.openxmlformats.org/officeDocument/2006/relationships/hyperlink" Target="https://www.cbd.int/doc/decisions/cop-13/cop-13-dec-06-ar.pdf" TargetMode="External"/><Relationship Id="rId7" Type="http://schemas.openxmlformats.org/officeDocument/2006/relationships/hyperlink" Target="https://documents-dds-ny.un.org/doc/UNDOC/GEN/N15/291/89/pdf/N1529189.pdf?OpenElement" TargetMode="External"/><Relationship Id="rId12" Type="http://schemas.openxmlformats.org/officeDocument/2006/relationships/hyperlink" Target="https://www.cbd.int/doc/c/a100/ee24/d5aff33695045802975e0fa5/post2020-ws-2020-05-02-en.pdf" TargetMode="External"/><Relationship Id="rId2" Type="http://schemas.openxmlformats.org/officeDocument/2006/relationships/hyperlink" Target="https://apps.who.int/iris/bitstream/handle/10665/174012/9789241508537_eng.pdf;jsessionid=B297C87A78C205E19B4A4F2B29DC420A?sequence=1" TargetMode="External"/><Relationship Id="rId1" Type="http://schemas.openxmlformats.org/officeDocument/2006/relationships/hyperlink" Target="https://www.ipbes.net/sites/default/files/2020-12/IPBES%20Workshop%20on%20Biodiversity%20and%20Pandemics%20Report_0.pdf" TargetMode="External"/><Relationship Id="rId6" Type="http://schemas.openxmlformats.org/officeDocument/2006/relationships/hyperlink" Target="https://www.cbd.int/meetings/SBSTTA-SBI-SS-02" TargetMode="External"/><Relationship Id="rId11" Type="http://schemas.openxmlformats.org/officeDocument/2006/relationships/hyperlink" Target="https://www.cbd.int/doc/c/1caf/bc8c/66274f93c3676cd1bc3ae52f/post2020-prep-02-01-ar.pdf" TargetMode="External"/><Relationship Id="rId5" Type="http://schemas.openxmlformats.org/officeDocument/2006/relationships/hyperlink" Target="https://unfccc.int/sites/default/files/arabic_paris_agreement.pdf" TargetMode="External"/><Relationship Id="rId15" Type="http://schemas.openxmlformats.org/officeDocument/2006/relationships/hyperlink" Target="https://www.cbd.int/doc/c/dd22/2a77/a1fdb9794e1d44539ee9e213/sbi-03-19-ar.pdf" TargetMode="External"/><Relationship Id="rId10" Type="http://schemas.openxmlformats.org/officeDocument/2006/relationships/hyperlink" Target="https://www.iucn.org/regions/eastern-europe-and-central-asia/projects/see-biodiversity-task-force" TargetMode="External"/><Relationship Id="rId4" Type="http://schemas.openxmlformats.org/officeDocument/2006/relationships/hyperlink" Target="https://doi.org/10.1016/j.oneear.2020.09.011" TargetMode="External"/><Relationship Id="rId9" Type="http://schemas.openxmlformats.org/officeDocument/2006/relationships/hyperlink" Target="https://www.rcc.int/docs/548/green-agenda-for-the-western-balkans" TargetMode="External"/><Relationship Id="rId14" Type="http://schemas.openxmlformats.org/officeDocument/2006/relationships/hyperlink" Target="https://www.cbd.int/doc/c/33b8/046b/e7e37d94e2dd5c9314c1fba5/sbi-03-inf-25-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251159D5702843E186B8205C5EE17E93"/>
        <w:category>
          <w:name w:val="General"/>
          <w:gallery w:val="placeholder"/>
        </w:category>
        <w:types>
          <w:type w:val="bbPlcHdr"/>
        </w:types>
        <w:behaviors>
          <w:behavior w:val="content"/>
        </w:behaviors>
        <w:guid w:val="{B14C6355-5D6D-4B87-BFE2-73A85A385F49}"/>
      </w:docPartPr>
      <w:docPartBody>
        <w:p w:rsidR="00533D00" w:rsidRDefault="00533D00" w:rsidP="00533D00">
          <w:pPr>
            <w:pStyle w:val="251159D5702843E186B8205C5EE17E93"/>
          </w:pPr>
          <w:r w:rsidRPr="00AB60F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1B29AF"/>
    <w:rsid w:val="0000501C"/>
    <w:rsid w:val="000056D8"/>
    <w:rsid w:val="00015BC6"/>
    <w:rsid w:val="000465D2"/>
    <w:rsid w:val="000710A4"/>
    <w:rsid w:val="000F60EA"/>
    <w:rsid w:val="001166C2"/>
    <w:rsid w:val="001603B3"/>
    <w:rsid w:val="00162179"/>
    <w:rsid w:val="001A1878"/>
    <w:rsid w:val="001B29AF"/>
    <w:rsid w:val="00233CDE"/>
    <w:rsid w:val="002D0C1B"/>
    <w:rsid w:val="002D6B3F"/>
    <w:rsid w:val="002E6702"/>
    <w:rsid w:val="002E6C82"/>
    <w:rsid w:val="00336648"/>
    <w:rsid w:val="00341946"/>
    <w:rsid w:val="0037757D"/>
    <w:rsid w:val="003825B1"/>
    <w:rsid w:val="003A445D"/>
    <w:rsid w:val="003E7625"/>
    <w:rsid w:val="00402F6C"/>
    <w:rsid w:val="00442B62"/>
    <w:rsid w:val="0047041B"/>
    <w:rsid w:val="004A69EC"/>
    <w:rsid w:val="004E0700"/>
    <w:rsid w:val="00517717"/>
    <w:rsid w:val="00525A3D"/>
    <w:rsid w:val="00533D00"/>
    <w:rsid w:val="00551ABC"/>
    <w:rsid w:val="005640C7"/>
    <w:rsid w:val="005904BD"/>
    <w:rsid w:val="0059183A"/>
    <w:rsid w:val="005A2168"/>
    <w:rsid w:val="006260B8"/>
    <w:rsid w:val="007A3FCB"/>
    <w:rsid w:val="007B0918"/>
    <w:rsid w:val="007E19D3"/>
    <w:rsid w:val="007E501A"/>
    <w:rsid w:val="0081440C"/>
    <w:rsid w:val="0083264A"/>
    <w:rsid w:val="00834F45"/>
    <w:rsid w:val="008407DC"/>
    <w:rsid w:val="00856010"/>
    <w:rsid w:val="00861799"/>
    <w:rsid w:val="00890097"/>
    <w:rsid w:val="00935879"/>
    <w:rsid w:val="009555FF"/>
    <w:rsid w:val="00955C84"/>
    <w:rsid w:val="00986FA1"/>
    <w:rsid w:val="009A647C"/>
    <w:rsid w:val="00A27574"/>
    <w:rsid w:val="00A374C3"/>
    <w:rsid w:val="00A55E51"/>
    <w:rsid w:val="00A84478"/>
    <w:rsid w:val="00B36C7B"/>
    <w:rsid w:val="00B97949"/>
    <w:rsid w:val="00BA0151"/>
    <w:rsid w:val="00BA4281"/>
    <w:rsid w:val="00BB2CFE"/>
    <w:rsid w:val="00BC32AF"/>
    <w:rsid w:val="00BD1041"/>
    <w:rsid w:val="00C95089"/>
    <w:rsid w:val="00CA4D0D"/>
    <w:rsid w:val="00CC1CAF"/>
    <w:rsid w:val="00D05BFE"/>
    <w:rsid w:val="00D07A69"/>
    <w:rsid w:val="00D5481D"/>
    <w:rsid w:val="00D715E3"/>
    <w:rsid w:val="00D71C90"/>
    <w:rsid w:val="00DA3919"/>
    <w:rsid w:val="00DB0473"/>
    <w:rsid w:val="00DB588C"/>
    <w:rsid w:val="00DB6A93"/>
    <w:rsid w:val="00E355D9"/>
    <w:rsid w:val="00E50FF2"/>
    <w:rsid w:val="00E73BD7"/>
    <w:rsid w:val="00EC17B5"/>
    <w:rsid w:val="00EC30CD"/>
    <w:rsid w:val="00EC7E11"/>
    <w:rsid w:val="00ED3EDF"/>
    <w:rsid w:val="00F027D4"/>
    <w:rsid w:val="00F13384"/>
    <w:rsid w:val="00F24BB4"/>
    <w:rsid w:val="00F77B02"/>
    <w:rsid w:val="00FA20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D00"/>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251159D5702843E186B8205C5EE17E93">
    <w:name w:val="251159D5702843E186B8205C5EE17E93"/>
    <w:rsid w:val="00533D00"/>
    <w:pPr>
      <w:spacing w:after="160" w:line="259"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340E-2B22-495F-8D7B-ADC04496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3137</TotalTime>
  <Pages>19</Pages>
  <Words>9595</Words>
  <Characters>51432</Characters>
  <Application>Microsoft Office Word</Application>
  <DocSecurity>0</DocSecurity>
  <Lines>642</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60862</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CBD/SBSTTA-SBI-SS/2/3</dc:subject>
  <dc:creator>SCBD</dc:creator>
  <cp:lastModifiedBy>ShawkiMostafa/MahaLabib</cp:lastModifiedBy>
  <cp:revision>44</cp:revision>
  <cp:lastPrinted>2021-01-04T23:49:00Z</cp:lastPrinted>
  <dcterms:created xsi:type="dcterms:W3CDTF">2021-03-19T20:38:00Z</dcterms:created>
  <dcterms:modified xsi:type="dcterms:W3CDTF">2021-03-28T22:54:00Z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