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3D5D83" w:rsidRPr="0053600A" w:rsidTr="002C3A31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3D5D83" w:rsidRPr="0053600A" w:rsidRDefault="003D5D83" w:rsidP="002C3A31">
            <w:pPr>
              <w:rPr>
                <w:kern w:val="22"/>
              </w:rPr>
            </w:pPr>
            <w:r w:rsidRPr="0053600A">
              <w:rPr>
                <w:noProof/>
                <w:kern w:val="22"/>
                <w:lang w:val="en-US"/>
              </w:rPr>
              <w:drawing>
                <wp:inline distT="0" distB="0" distL="0" distR="0" wp14:anchorId="0ACE59A8" wp14:editId="295234FC">
                  <wp:extent cx="476494" cy="403200"/>
                  <wp:effectExtent l="0" t="0" r="6350" b="3810"/>
                  <wp:docPr id="7" name="Picture 7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3D5D83" w:rsidRPr="0053600A" w:rsidRDefault="005B1403" w:rsidP="002C3A31">
            <w:pPr>
              <w:rPr>
                <w:kern w:val="22"/>
              </w:rPr>
            </w:pPr>
            <w:r w:rsidRPr="005B1403">
              <w:rPr>
                <w:rFonts w:eastAsia="MS Mincho" w:cs="Angsana New"/>
                <w:noProof/>
                <w:lang w:val="fr-FR" w:eastAsia="fr-FR"/>
              </w:rPr>
              <w:drawing>
                <wp:inline distT="0" distB="0" distL="0" distR="0" wp14:anchorId="250A5165" wp14:editId="17E164AA">
                  <wp:extent cx="439615" cy="483577"/>
                  <wp:effectExtent l="0" t="0" r="0" b="0"/>
                  <wp:docPr id="1" name="Image 7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570" cy="4846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3D5D83" w:rsidRPr="0053600A" w:rsidRDefault="003D5D83" w:rsidP="002C3A31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53600A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Style w:val="TableGrid"/>
        <w:tblW w:w="10207" w:type="dxa"/>
        <w:tblInd w:w="-318" w:type="dxa"/>
        <w:tblBorders>
          <w:top w:val="single" w:sz="4" w:space="0" w:color="000000"/>
          <w:left w:val="none" w:sz="0" w:space="0" w:color="auto"/>
          <w:bottom w:val="single" w:sz="36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17"/>
        <w:gridCol w:w="4090"/>
      </w:tblGrid>
      <w:tr w:rsidR="00C9161D" w:rsidRPr="0053600A" w:rsidTr="0053600A">
        <w:tc>
          <w:tcPr>
            <w:tcW w:w="6117" w:type="dxa"/>
            <w:vAlign w:val="center"/>
          </w:tcPr>
          <w:p w:rsidR="00C9161D" w:rsidRPr="0053600A" w:rsidRDefault="009A74B4" w:rsidP="00C9161D">
            <w:pPr>
              <w:rPr>
                <w:kern w:val="22"/>
              </w:rPr>
            </w:pPr>
            <w:r>
              <w:rPr>
                <w:noProof/>
                <w:kern w:val="22"/>
                <w:lang w:val="ru-RU"/>
              </w:rPr>
              <w:t xml:space="preserve"> </w:t>
            </w:r>
            <w:r w:rsidR="005B1403" w:rsidRPr="005B1403">
              <w:rPr>
                <w:rFonts w:ascii="Univers" w:eastAsia="MS Mincho" w:hAnsi="Univers" w:cs="Angsana New"/>
                <w:noProof/>
                <w:color w:val="000000"/>
                <w:sz w:val="32"/>
                <w:lang w:val="fr-FR" w:eastAsia="fr-FR"/>
              </w:rPr>
              <w:drawing>
                <wp:inline distT="0" distB="0" distL="0" distR="0" wp14:anchorId="54AF88C4" wp14:editId="6D1E9D38">
                  <wp:extent cx="2619375" cy="1076325"/>
                  <wp:effectExtent l="19050" t="0" r="9525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</w:tcPr>
          <w:p w:rsidR="00C9161D" w:rsidRPr="0053600A" w:rsidRDefault="00C9161D" w:rsidP="00176CEE">
            <w:pPr>
              <w:ind w:left="1215"/>
              <w:rPr>
                <w:kern w:val="22"/>
                <w:szCs w:val="22"/>
              </w:rPr>
            </w:pPr>
            <w:r w:rsidRPr="0053600A">
              <w:rPr>
                <w:kern w:val="22"/>
                <w:szCs w:val="22"/>
              </w:rPr>
              <w:t>Distr.</w:t>
            </w:r>
          </w:p>
          <w:p w:rsidR="00C9161D" w:rsidRPr="0053600A" w:rsidRDefault="004C75BA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caps/>
                  <w:kern w:val="22"/>
                  <w:szCs w:val="22"/>
                </w:rPr>
                <w:alias w:val="Status"/>
                <w:tag w:val=""/>
                <w:id w:val="307985777"/>
                <w:placeholder>
                  <w:docPart w:val="ADE2EAE43192421FBB726632095B3CBB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172AF6" w:rsidRPr="0053600A">
                  <w:rPr>
                    <w:caps/>
                    <w:kern w:val="22"/>
                    <w:szCs w:val="22"/>
                  </w:rPr>
                  <w:t>GENERAL</w:t>
                </w:r>
              </w:sdtContent>
            </w:sdt>
          </w:p>
          <w:p w:rsidR="00C9161D" w:rsidRPr="0053600A" w:rsidRDefault="00C9161D" w:rsidP="00176CEE">
            <w:pPr>
              <w:ind w:left="1215"/>
              <w:rPr>
                <w:kern w:val="22"/>
                <w:szCs w:val="22"/>
              </w:rPr>
            </w:pPr>
          </w:p>
          <w:p w:rsidR="00C9161D" w:rsidRPr="0053600A" w:rsidRDefault="004C75BA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lang w:val="en-US"/>
                </w:rPr>
                <w:alias w:val="Subject"/>
                <w:tag w:val=""/>
                <w:id w:val="2137136483"/>
                <w:placeholder>
                  <w:docPart w:val="5F1646299CFC497FBD0DBE10082E0C77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0F74F5" w:rsidRPr="0053600A">
                  <w:rPr>
                    <w:kern w:val="22"/>
                    <w:lang w:val="en-US"/>
                  </w:rPr>
                  <w:t>CBD/</w:t>
                </w:r>
                <w:r w:rsidR="00246CAD" w:rsidRPr="0053600A">
                  <w:rPr>
                    <w:kern w:val="22"/>
                    <w:lang w:val="en-US"/>
                  </w:rPr>
                  <w:t>CP/MOP/9/10</w:t>
                </w:r>
              </w:sdtContent>
            </w:sdt>
          </w:p>
          <w:p w:rsidR="00C9161D" w:rsidRPr="0053600A" w:rsidRDefault="004C75BA" w:rsidP="00176CEE">
            <w:pPr>
              <w:ind w:left="1215"/>
              <w:rPr>
                <w:kern w:val="22"/>
                <w:szCs w:val="22"/>
              </w:rPr>
            </w:pPr>
            <w:sdt>
              <w:sdtPr>
                <w:rPr>
                  <w:kern w:val="22"/>
                  <w:szCs w:val="22"/>
                </w:rPr>
                <w:alias w:val="Publish Date"/>
                <w:tag w:val=""/>
                <w:id w:val="276757068"/>
                <w:placeholder>
                  <w:docPart w:val="0E8C501BBE954700A0C458443305DA39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 w:fullDate="2018-08-17T00:00:00Z"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D1F49" w:rsidRPr="0053600A">
                  <w:rPr>
                    <w:kern w:val="22"/>
                    <w:szCs w:val="22"/>
                    <w:lang w:val="en-US"/>
                  </w:rPr>
                  <w:t>17 August 2018</w:t>
                </w:r>
              </w:sdtContent>
            </w:sdt>
          </w:p>
          <w:p w:rsidR="00C9161D" w:rsidRDefault="00C9161D" w:rsidP="00176CEE">
            <w:pPr>
              <w:ind w:left="1215"/>
              <w:rPr>
                <w:kern w:val="22"/>
                <w:szCs w:val="22"/>
              </w:rPr>
            </w:pPr>
          </w:p>
          <w:p w:rsidR="005B1403" w:rsidRPr="0053600A" w:rsidRDefault="005B1403" w:rsidP="00176CEE">
            <w:pPr>
              <w:ind w:left="1215"/>
              <w:rPr>
                <w:kern w:val="22"/>
                <w:szCs w:val="22"/>
              </w:rPr>
            </w:pPr>
            <w:r>
              <w:rPr>
                <w:kern w:val="22"/>
                <w:szCs w:val="22"/>
              </w:rPr>
              <w:t>RUSSIAN</w:t>
            </w:r>
          </w:p>
          <w:p w:rsidR="00C9161D" w:rsidRPr="0053600A" w:rsidRDefault="006B2290" w:rsidP="00176CEE">
            <w:pPr>
              <w:ind w:left="1215"/>
              <w:rPr>
                <w:kern w:val="22"/>
                <w:szCs w:val="22"/>
              </w:rPr>
            </w:pPr>
            <w:r w:rsidRPr="0053600A">
              <w:rPr>
                <w:kern w:val="22"/>
                <w:szCs w:val="22"/>
              </w:rPr>
              <w:t xml:space="preserve">ORIGINAL: </w:t>
            </w:r>
            <w:r w:rsidR="00C9161D" w:rsidRPr="0053600A">
              <w:rPr>
                <w:kern w:val="22"/>
                <w:szCs w:val="22"/>
              </w:rPr>
              <w:t>ENGLISH</w:t>
            </w:r>
          </w:p>
          <w:p w:rsidR="00C9161D" w:rsidRPr="0053600A" w:rsidRDefault="00C9161D">
            <w:pPr>
              <w:rPr>
                <w:kern w:val="22"/>
              </w:rPr>
            </w:pPr>
          </w:p>
        </w:tc>
      </w:tr>
    </w:tbl>
    <w:p w:rsidR="005B1403" w:rsidRPr="005B1403" w:rsidRDefault="005B1403" w:rsidP="005B1403">
      <w:pPr>
        <w:spacing w:before="60"/>
        <w:ind w:left="227" w:right="3780" w:hanging="227"/>
        <w:jc w:val="left"/>
        <w:rPr>
          <w:rFonts w:eastAsia="MS Mincho"/>
          <w:lang w:val="ru-RU"/>
        </w:rPr>
      </w:pPr>
      <w:r w:rsidRPr="005B1403">
        <w:rPr>
          <w:rFonts w:eastAsia="MS Mincho" w:cs="Angsana New"/>
          <w:lang w:val="ru-RU"/>
        </w:rPr>
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</w:t>
      </w:r>
    </w:p>
    <w:p w:rsidR="00246CAD" w:rsidRPr="005B1403" w:rsidRDefault="005B1403" w:rsidP="00172AF6">
      <w:pPr>
        <w:pStyle w:val="Cornernotation"/>
        <w:ind w:right="3973"/>
        <w:rPr>
          <w:color w:val="000000"/>
          <w:kern w:val="22"/>
          <w:lang w:val="ru-RU"/>
        </w:rPr>
      </w:pPr>
      <w:r>
        <w:rPr>
          <w:color w:val="000000"/>
          <w:kern w:val="22"/>
          <w:lang w:val="ru-RU"/>
        </w:rPr>
        <w:t>Девятое совещание</w:t>
      </w:r>
    </w:p>
    <w:p w:rsidR="005B1403" w:rsidRPr="005B1403" w:rsidRDefault="005B1403" w:rsidP="005B1403">
      <w:pPr>
        <w:rPr>
          <w:rFonts w:eastAsia="MS Mincho"/>
          <w:snapToGrid w:val="0"/>
          <w:kern w:val="22"/>
          <w:szCs w:val="22"/>
          <w:lang w:val="ru-RU"/>
        </w:rPr>
      </w:pPr>
      <w:r w:rsidRPr="005B1403">
        <w:rPr>
          <w:rFonts w:eastAsia="MS Mincho" w:cs="Angsana New"/>
          <w:lang w:val="ru-RU"/>
        </w:rPr>
        <w:t>Шарм-эш-Шейх, Египет, 17-29 ноября 2018 года</w:t>
      </w:r>
    </w:p>
    <w:p w:rsidR="00246CAD" w:rsidRPr="005B1403" w:rsidRDefault="005B1403" w:rsidP="005B1403">
      <w:pPr>
        <w:pStyle w:val="Cornernotation"/>
        <w:ind w:right="3973"/>
        <w:rPr>
          <w:kern w:val="22"/>
          <w:lang w:val="ru-RU"/>
        </w:rPr>
      </w:pPr>
      <w:r w:rsidRPr="005B1403">
        <w:rPr>
          <w:rFonts w:eastAsia="MS Mincho" w:cs="Angsana New"/>
          <w:snapToGrid w:val="0"/>
          <w:szCs w:val="22"/>
          <w:lang w:val="ru-RU"/>
        </w:rPr>
        <w:t>Пункт 18 предварительной повестки дня</w:t>
      </w:r>
      <w:r w:rsidR="00677861" w:rsidRPr="005B1403">
        <w:rPr>
          <w:rStyle w:val="FootnoteReference"/>
          <w:color w:val="000000"/>
          <w:kern w:val="22"/>
          <w:lang w:val="ru-RU"/>
        </w:rPr>
        <w:footnoteReference w:customMarkFollows="1" w:id="1"/>
        <w:t>*</w:t>
      </w:r>
    </w:p>
    <w:p w:rsidR="00C9161D" w:rsidRPr="005B1403" w:rsidRDefault="00C9161D" w:rsidP="00C9161D">
      <w:pPr>
        <w:rPr>
          <w:kern w:val="22"/>
          <w:lang w:val="ru-RU"/>
        </w:rPr>
      </w:pPr>
    </w:p>
    <w:p w:rsidR="00C9161D" w:rsidRPr="005B1403" w:rsidRDefault="004C75BA" w:rsidP="00172AF6">
      <w:pPr>
        <w:spacing w:before="120" w:after="240"/>
        <w:jc w:val="center"/>
        <w:rPr>
          <w:b/>
          <w:caps/>
          <w:kern w:val="22"/>
          <w:lang w:val="ru-RU"/>
        </w:rPr>
      </w:pPr>
      <w:sdt>
        <w:sdtPr>
          <w:rPr>
            <w:b/>
            <w:lang w:val="ru-RU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B1403" w:rsidRPr="005B1403">
            <w:rPr>
              <w:b/>
              <w:lang w:val="ru-RU"/>
            </w:rPr>
            <w:t>СОЦИАЛЬНО-ЭКОНОМИЧЕСКИЕ СООБРАЖЕНИЯ (СТАТЬЯ 26)</w:t>
          </w:r>
        </w:sdtContent>
      </w:sdt>
      <w:r w:rsidR="00105372" w:rsidRPr="005B1403">
        <w:rPr>
          <w:b/>
          <w:caps/>
          <w:kern w:val="22"/>
          <w:lang w:val="ru-RU"/>
        </w:rPr>
        <w:t xml:space="preserve"> </w:t>
      </w:r>
    </w:p>
    <w:p w:rsidR="00176CEE" w:rsidRPr="005B1403" w:rsidRDefault="005B1403" w:rsidP="005B1403">
      <w:pPr>
        <w:keepNext/>
        <w:tabs>
          <w:tab w:val="left" w:pos="720"/>
        </w:tabs>
        <w:spacing w:before="120" w:after="120"/>
        <w:jc w:val="center"/>
        <w:outlineLvl w:val="1"/>
        <w:rPr>
          <w:rFonts w:eastAsia="MS Mincho" w:cs="Angsana New"/>
          <w:bCs/>
          <w:iCs/>
          <w:lang w:val="ru-RU"/>
        </w:rPr>
      </w:pPr>
      <w:r w:rsidRPr="005B1403">
        <w:rPr>
          <w:rFonts w:eastAsia="MS Mincho"/>
          <w:bCs/>
          <w:i/>
          <w:iCs/>
          <w:lang w:val="ru-RU"/>
        </w:rPr>
        <w:t>Записка Исполнительного секретаря</w:t>
      </w:r>
    </w:p>
    <w:p w:rsidR="00C9161D" w:rsidRPr="0053600A" w:rsidRDefault="005B1403" w:rsidP="0053600A">
      <w:pPr>
        <w:pStyle w:val="Heading1"/>
        <w:numPr>
          <w:ilvl w:val="0"/>
          <w:numId w:val="14"/>
        </w:numPr>
        <w:ind w:left="0" w:firstLine="0"/>
        <w:rPr>
          <w:kern w:val="22"/>
        </w:rPr>
      </w:pPr>
      <w:r>
        <w:rPr>
          <w:kern w:val="22"/>
          <w:lang w:val="ru-RU"/>
        </w:rPr>
        <w:t>ВВЕДЕНИЕ</w:t>
      </w:r>
    </w:p>
    <w:p w:rsidR="008F039A" w:rsidRPr="005B1403" w:rsidRDefault="005B1403" w:rsidP="00427D21">
      <w:pPr>
        <w:pStyle w:val="Para1"/>
        <w:rPr>
          <w:kern w:val="22"/>
          <w:lang w:val="ru-RU"/>
        </w:rPr>
      </w:pPr>
      <w:r w:rsidRPr="005B1403">
        <w:rPr>
          <w:rFonts w:eastAsia="MS Mincho"/>
          <w:snapToGrid/>
          <w:szCs w:val="24"/>
          <w:lang w:val="ru-RU"/>
        </w:rPr>
        <w:t>В Стратегическом плане Картахенского протокола по биобезопасности (2011-2020</w:t>
      </w:r>
      <w:r w:rsidR="00290AA9">
        <w:rPr>
          <w:rFonts w:eastAsia="MS Mincho"/>
          <w:snapToGrid/>
          <w:szCs w:val="24"/>
          <w:lang w:val="ru-RU"/>
        </w:rPr>
        <w:t xml:space="preserve"> гг.</w:t>
      </w:r>
      <w:r w:rsidRPr="005B1403">
        <w:rPr>
          <w:rFonts w:eastAsia="MS Mincho"/>
          <w:snapToGrid/>
          <w:szCs w:val="24"/>
          <w:lang w:val="ru-RU"/>
        </w:rPr>
        <w:t xml:space="preserve">) социально-экономические соображения рассматриваются в рамках оперативной цели 1.7: «На основе исследований и обмена информацией разработка соответствующих руководящих указаний относительно социально-экономических соображений, которые можно было бы учитывать в процессе принятия решений об импорте живых измененных организмов». </w:t>
      </w:r>
      <w:r w:rsidR="00FD4010">
        <w:rPr>
          <w:rFonts w:eastAsia="MS Mincho"/>
          <w:snapToGrid/>
          <w:szCs w:val="24"/>
          <w:lang w:val="ru-RU"/>
        </w:rPr>
        <w:t xml:space="preserve">К одному из </w:t>
      </w:r>
      <w:r w:rsidRPr="005B1403">
        <w:rPr>
          <w:rFonts w:eastAsia="MS Mincho"/>
          <w:snapToGrid/>
          <w:szCs w:val="24"/>
          <w:lang w:val="ru-RU"/>
        </w:rPr>
        <w:t>итогов в рамках этой цели</w:t>
      </w:r>
      <w:r w:rsidR="00FD4010">
        <w:rPr>
          <w:rFonts w:eastAsia="MS Mincho"/>
          <w:snapToGrid/>
          <w:szCs w:val="24"/>
          <w:lang w:val="ru-RU"/>
        </w:rPr>
        <w:t xml:space="preserve"> относится следующее</w:t>
      </w:r>
      <w:r w:rsidRPr="005B1403">
        <w:rPr>
          <w:rFonts w:eastAsia="MS Mincho"/>
          <w:snapToGrid/>
          <w:szCs w:val="24"/>
          <w:lang w:val="ru-RU"/>
        </w:rPr>
        <w:t>: «Стороны разработали и используют в соответствующих случаях руководящие указания относительно социально-экономических соображений в отношении живых измененных организмов»</w:t>
      </w:r>
      <w:r w:rsidR="008F039A" w:rsidRPr="005B1403">
        <w:rPr>
          <w:kern w:val="22"/>
          <w:lang w:val="ru-RU"/>
        </w:rPr>
        <w:t>.</w:t>
      </w:r>
    </w:p>
    <w:p w:rsidR="00427D21" w:rsidRPr="005B1403" w:rsidRDefault="005B1403" w:rsidP="00427D21">
      <w:pPr>
        <w:pStyle w:val="Para1"/>
        <w:rPr>
          <w:kern w:val="22"/>
          <w:lang w:val="ru-RU"/>
        </w:rPr>
      </w:pPr>
      <w:r w:rsidRPr="005B1403">
        <w:rPr>
          <w:rFonts w:eastAsia="MS Mincho"/>
          <w:snapToGrid/>
          <w:szCs w:val="24"/>
          <w:lang w:val="ru-RU"/>
        </w:rPr>
        <w:t xml:space="preserve">На своем шестом совещании Конференция Сторон, выступающая в качестве Совещания Сторон Картахенского протокола по биобезопасности, постановила учредить Специальную группу технических экспертов по вопросам социально-экономических соображений для выработки концептуальной ясности в контексте пункта 1 статьи 26 Протокола </w:t>
      </w:r>
      <w:r w:rsidR="00E036BA" w:rsidRPr="005B1403">
        <w:rPr>
          <w:kern w:val="22"/>
          <w:lang w:val="ru-RU"/>
        </w:rPr>
        <w:t>(</w:t>
      </w:r>
      <w:r>
        <w:rPr>
          <w:kern w:val="22"/>
          <w:lang w:val="ru-RU"/>
        </w:rPr>
        <w:t>решение</w:t>
      </w:r>
      <w:r w:rsidR="00E036BA" w:rsidRPr="005B1403">
        <w:rPr>
          <w:kern w:val="22"/>
          <w:lang w:val="ru-RU"/>
        </w:rPr>
        <w:t xml:space="preserve"> </w:t>
      </w:r>
      <w:hyperlink r:id="rId12" w:history="1">
        <w:r w:rsidR="00E036BA" w:rsidRPr="0053600A">
          <w:rPr>
            <w:rStyle w:val="Hyperlink"/>
            <w:kern w:val="22"/>
            <w:sz w:val="22"/>
          </w:rPr>
          <w:t>BS</w:t>
        </w:r>
        <w:r w:rsidR="00E036BA" w:rsidRPr="005B1403">
          <w:rPr>
            <w:rStyle w:val="Hyperlink"/>
            <w:kern w:val="22"/>
            <w:sz w:val="22"/>
            <w:lang w:val="ru-RU"/>
          </w:rPr>
          <w:t>-</w:t>
        </w:r>
        <w:r w:rsidR="00E036BA" w:rsidRPr="0053600A">
          <w:rPr>
            <w:rStyle w:val="Hyperlink"/>
            <w:kern w:val="22"/>
            <w:sz w:val="22"/>
          </w:rPr>
          <w:t>VI</w:t>
        </w:r>
        <w:r w:rsidR="00E036BA" w:rsidRPr="005B1403">
          <w:rPr>
            <w:rStyle w:val="Hyperlink"/>
            <w:kern w:val="22"/>
            <w:sz w:val="22"/>
            <w:lang w:val="ru-RU"/>
          </w:rPr>
          <w:t>/13</w:t>
        </w:r>
      </w:hyperlink>
      <w:r w:rsidR="00E036BA" w:rsidRPr="005B1403">
        <w:rPr>
          <w:kern w:val="22"/>
          <w:lang w:val="ru-RU"/>
        </w:rPr>
        <w:t xml:space="preserve">). </w:t>
      </w:r>
    </w:p>
    <w:p w:rsidR="00E036BA" w:rsidRPr="005B1403" w:rsidRDefault="005B1403" w:rsidP="00427D21">
      <w:pPr>
        <w:pStyle w:val="Para1"/>
        <w:rPr>
          <w:kern w:val="22"/>
          <w:lang w:val="ru-RU"/>
        </w:rPr>
      </w:pPr>
      <w:r w:rsidRPr="005B1403">
        <w:rPr>
          <w:rFonts w:eastAsia="MS Mincho"/>
          <w:snapToGrid/>
          <w:szCs w:val="24"/>
          <w:lang w:val="ru-RU"/>
        </w:rPr>
        <w:t xml:space="preserve">На своем седьмом совещании Конференция Сторон, выступающая в качестве Совещания Сторон, постановила, </w:t>
      </w:r>
      <w:r w:rsidRPr="005B1403">
        <w:rPr>
          <w:rFonts w:eastAsia="MS Mincho"/>
          <w:snapToGrid/>
          <w:kern w:val="20"/>
          <w:szCs w:val="24"/>
          <w:lang w:val="ru-RU"/>
        </w:rPr>
        <w:t>что Специальной группе технических экспертов по вопросам социально-экономических соображений следует работать на поэтапной основе над</w:t>
      </w:r>
      <w:r w:rsidR="00ED4430">
        <w:rPr>
          <w:rFonts w:eastAsia="MS Mincho"/>
          <w:snapToGrid/>
          <w:kern w:val="20"/>
          <w:szCs w:val="24"/>
          <w:lang w:val="ru-RU"/>
        </w:rPr>
        <w:t>:</w:t>
      </w:r>
      <w:r w:rsidRPr="005B1403">
        <w:rPr>
          <w:rFonts w:eastAsia="MS Mincho"/>
          <w:snapToGrid/>
          <w:kern w:val="20"/>
          <w:szCs w:val="24"/>
          <w:lang w:val="ru-RU"/>
        </w:rPr>
        <w:t xml:space="preserve"> а</w:t>
      </w:r>
      <w:r w:rsidRPr="005B1403">
        <w:rPr>
          <w:rFonts w:eastAsia="Malgun Gothic"/>
          <w:snapToGrid/>
          <w:kern w:val="22"/>
          <w:szCs w:val="24"/>
          <w:lang w:val="ru-RU"/>
        </w:rPr>
        <w:t xml:space="preserve">) дальнейшей разработкой </w:t>
      </w:r>
      <w:r w:rsidRPr="005B1403">
        <w:rPr>
          <w:rFonts w:eastAsia="MS Mincho"/>
          <w:snapToGrid/>
          <w:szCs w:val="24"/>
          <w:lang w:val="ru-RU"/>
        </w:rPr>
        <w:t xml:space="preserve">концептуальной ясности и </w:t>
      </w:r>
      <w:r w:rsidRPr="005B1403">
        <w:rPr>
          <w:rFonts w:eastAsia="MS Mincho"/>
          <w:snapToGrid/>
          <w:szCs w:val="24"/>
          <w:lang w:val="fr-CA"/>
        </w:rPr>
        <w:t>b</w:t>
      </w:r>
      <w:r w:rsidRPr="005B1403">
        <w:rPr>
          <w:rFonts w:eastAsia="Malgun Gothic"/>
          <w:snapToGrid/>
          <w:szCs w:val="24"/>
          <w:lang w:val="ru-RU"/>
        </w:rPr>
        <w:t xml:space="preserve">) разработкой конспекта руководящих указаний в целях достижения прогресса в выполнении оперативной цели </w:t>
      </w:r>
      <w:r w:rsidRPr="005B1403">
        <w:rPr>
          <w:rFonts w:eastAsia="Malgun Gothic"/>
          <w:snapToGrid/>
          <w:kern w:val="22"/>
          <w:szCs w:val="24"/>
          <w:lang w:val="ru-RU"/>
        </w:rPr>
        <w:t>1.7 Стратегического плана и связанных с ней итогов</w:t>
      </w:r>
      <w:r w:rsidR="00706139" w:rsidRPr="005B1403">
        <w:rPr>
          <w:kern w:val="22"/>
          <w:lang w:val="ru-RU"/>
        </w:rPr>
        <w:t xml:space="preserve"> (</w:t>
      </w:r>
      <w:r>
        <w:rPr>
          <w:kern w:val="22"/>
          <w:lang w:val="ru-RU"/>
        </w:rPr>
        <w:t>решение</w:t>
      </w:r>
      <w:r w:rsidR="00706139" w:rsidRPr="005B1403">
        <w:rPr>
          <w:kern w:val="22"/>
          <w:lang w:val="ru-RU"/>
        </w:rPr>
        <w:t xml:space="preserve"> </w:t>
      </w:r>
      <w:hyperlink r:id="rId13" w:history="1">
        <w:r w:rsidR="00706139" w:rsidRPr="0053600A">
          <w:rPr>
            <w:rStyle w:val="Hyperlink"/>
            <w:kern w:val="22"/>
            <w:sz w:val="22"/>
          </w:rPr>
          <w:t>BS</w:t>
        </w:r>
        <w:r w:rsidR="00706139" w:rsidRPr="005B1403">
          <w:rPr>
            <w:rStyle w:val="Hyperlink"/>
            <w:kern w:val="22"/>
            <w:sz w:val="22"/>
            <w:lang w:val="ru-RU"/>
          </w:rPr>
          <w:t>-</w:t>
        </w:r>
        <w:r w:rsidR="00706139" w:rsidRPr="0053600A">
          <w:rPr>
            <w:rStyle w:val="Hyperlink"/>
            <w:kern w:val="22"/>
            <w:sz w:val="22"/>
          </w:rPr>
          <w:t>VII</w:t>
        </w:r>
        <w:r w:rsidR="00706139" w:rsidRPr="005B1403">
          <w:rPr>
            <w:rStyle w:val="Hyperlink"/>
            <w:kern w:val="22"/>
            <w:sz w:val="22"/>
            <w:lang w:val="ru-RU"/>
          </w:rPr>
          <w:t>/13</w:t>
        </w:r>
      </w:hyperlink>
      <w:r w:rsidR="00706139" w:rsidRPr="005B1403">
        <w:rPr>
          <w:kern w:val="22"/>
          <w:lang w:val="ru-RU"/>
        </w:rPr>
        <w:t>).</w:t>
      </w:r>
    </w:p>
    <w:p w:rsidR="00706139" w:rsidRPr="005B1403" w:rsidRDefault="005B1403" w:rsidP="00427D21">
      <w:pPr>
        <w:pStyle w:val="Para1"/>
        <w:rPr>
          <w:kern w:val="22"/>
          <w:lang w:val="ru-RU"/>
        </w:rPr>
      </w:pPr>
      <w:r w:rsidRPr="005B1403">
        <w:rPr>
          <w:rFonts w:eastAsia="MS Mincho"/>
          <w:snapToGrid/>
          <w:szCs w:val="24"/>
          <w:lang w:val="ru-RU"/>
        </w:rPr>
        <w:t xml:space="preserve">На своем восьмом совещании Конференция Сторон, выступающая в качестве Совещания Сторон, с сожалением отметила, что очное совещание Специальной группы технических экспертов по вопросам социально-экономических соображений невозможно было провести из-за отсутствия достаточных средств и что вследствие этого некоторые элементы ее мандата не могли быть выполнены. Совещание Сторон приняло к сведению пересмотренную структуру для разработки </w:t>
      </w:r>
      <w:r w:rsidRPr="005B1403">
        <w:rPr>
          <w:rFonts w:eastAsia="MS Mincho"/>
          <w:snapToGrid/>
          <w:szCs w:val="24"/>
          <w:lang w:val="ru-RU"/>
        </w:rPr>
        <w:lastRenderedPageBreak/>
        <w:t>концептуальной ясности</w:t>
      </w:r>
      <w:r w:rsidR="00580A55" w:rsidRPr="00580A55">
        <w:rPr>
          <w:snapToGrid/>
          <w:kern w:val="22"/>
          <w:szCs w:val="24"/>
          <w:vertAlign w:val="superscript"/>
        </w:rPr>
        <w:footnoteReference w:id="2"/>
      </w:r>
      <w:r w:rsidR="00580A55" w:rsidRPr="00580A55">
        <w:rPr>
          <w:snapToGrid/>
          <w:kern w:val="22"/>
          <w:szCs w:val="24"/>
          <w:lang w:val="ru-RU"/>
        </w:rPr>
        <w:t xml:space="preserve"> </w:t>
      </w:r>
      <w:r w:rsidRPr="005B1403">
        <w:rPr>
          <w:rFonts w:eastAsia="MS Mincho"/>
          <w:snapToGrid/>
          <w:szCs w:val="24"/>
          <w:lang w:val="ru-RU"/>
        </w:rPr>
        <w:t xml:space="preserve"> и постановило продлить мандат Специальной группы технических экспертов по вопросам социально-экономических соображений, чтобы позволить ей провести очное совещание для разработки руководящих указаний, предусмотренных в итогах по оперативной цели 1.7 Стратегического плана для </w:t>
      </w:r>
      <w:r w:rsidR="00B15619">
        <w:rPr>
          <w:rFonts w:eastAsia="MS Mincho"/>
          <w:snapToGrid/>
          <w:szCs w:val="24"/>
          <w:lang w:val="ru-RU"/>
        </w:rPr>
        <w:t>Пр</w:t>
      </w:r>
      <w:r w:rsidRPr="005B1403">
        <w:rPr>
          <w:rFonts w:eastAsia="MS Mincho"/>
          <w:snapToGrid/>
          <w:szCs w:val="24"/>
          <w:lang w:val="ru-RU"/>
        </w:rPr>
        <w:t>отокола. Специальной группе технических экспертов по вопросам социально-экономических соображений было поручено представить доклад на рассмотрение Конференции Сторон, выступающей в качестве совещания Сторон Картахенского протокола по биобезопасности, на ее девятом совещании</w:t>
      </w:r>
      <w:r w:rsidR="00C44913" w:rsidRPr="005B1403">
        <w:rPr>
          <w:kern w:val="22"/>
          <w:lang w:val="ru-RU"/>
        </w:rPr>
        <w:t xml:space="preserve"> </w:t>
      </w:r>
      <w:r w:rsidR="00706139" w:rsidRPr="005B1403">
        <w:rPr>
          <w:kern w:val="22"/>
          <w:lang w:val="ru-RU"/>
        </w:rPr>
        <w:t>(</w:t>
      </w:r>
      <w:r>
        <w:rPr>
          <w:kern w:val="22"/>
          <w:lang w:val="ru-RU"/>
        </w:rPr>
        <w:t>решение</w:t>
      </w:r>
      <w:r w:rsidR="00706139" w:rsidRPr="005B1403">
        <w:rPr>
          <w:kern w:val="22"/>
          <w:lang w:val="ru-RU"/>
        </w:rPr>
        <w:t xml:space="preserve"> </w:t>
      </w:r>
      <w:hyperlink r:id="rId14" w:history="1">
        <w:r w:rsidR="00706139" w:rsidRPr="0053600A">
          <w:rPr>
            <w:rStyle w:val="Hyperlink"/>
            <w:kern w:val="22"/>
            <w:sz w:val="22"/>
          </w:rPr>
          <w:t>CP</w:t>
        </w:r>
        <w:r w:rsidR="00706139" w:rsidRPr="005B1403">
          <w:rPr>
            <w:rStyle w:val="Hyperlink"/>
            <w:kern w:val="22"/>
            <w:sz w:val="22"/>
            <w:lang w:val="ru-RU"/>
          </w:rPr>
          <w:t>-</w:t>
        </w:r>
        <w:r w:rsidR="00706139" w:rsidRPr="0053600A">
          <w:rPr>
            <w:rStyle w:val="Hyperlink"/>
            <w:kern w:val="22"/>
            <w:sz w:val="22"/>
          </w:rPr>
          <w:t>VIII</w:t>
        </w:r>
        <w:r w:rsidR="00706139" w:rsidRPr="005B1403">
          <w:rPr>
            <w:rStyle w:val="Hyperlink"/>
            <w:kern w:val="22"/>
            <w:sz w:val="22"/>
            <w:lang w:val="ru-RU"/>
          </w:rPr>
          <w:t>/13</w:t>
        </w:r>
      </w:hyperlink>
      <w:r w:rsidR="00706139" w:rsidRPr="005B1403">
        <w:rPr>
          <w:kern w:val="22"/>
          <w:lang w:val="ru-RU"/>
        </w:rPr>
        <w:t>).</w:t>
      </w:r>
    </w:p>
    <w:p w:rsidR="0079316B" w:rsidRPr="005B1403" w:rsidRDefault="005B1403" w:rsidP="0053600A">
      <w:pPr>
        <w:pStyle w:val="Heading1"/>
        <w:numPr>
          <w:ilvl w:val="0"/>
          <w:numId w:val="14"/>
        </w:numPr>
        <w:tabs>
          <w:tab w:val="clear" w:pos="720"/>
          <w:tab w:val="left" w:pos="1701"/>
        </w:tabs>
        <w:ind w:left="1701"/>
        <w:jc w:val="left"/>
        <w:rPr>
          <w:kern w:val="22"/>
          <w:lang w:val="ru-RU"/>
        </w:rPr>
      </w:pPr>
      <w:r w:rsidRPr="005B1403">
        <w:rPr>
          <w:rFonts w:eastAsia="MS Mincho" w:cs="Angsana New"/>
          <w:caps w:val="0"/>
          <w:lang w:val="ru-RU"/>
        </w:rPr>
        <w:t>СОВЕЩАНИЕ СПЕЦИАЛЬНОЙ ГРУППЫ ТЕХНИЧЕСКИХ ЭКСПЕРТОВ ПО ВОПРОСАМ СОЦИАЛЬНО-ЭКОНОМИЧЕСКИХ СООБРАЖЕНИЙ</w:t>
      </w:r>
    </w:p>
    <w:p w:rsidR="000F11DE" w:rsidRPr="005B1403" w:rsidRDefault="005B1403" w:rsidP="00711B66">
      <w:pPr>
        <w:numPr>
          <w:ilvl w:val="0"/>
          <w:numId w:val="20"/>
        </w:numPr>
        <w:tabs>
          <w:tab w:val="clear" w:pos="360"/>
          <w:tab w:val="num" w:pos="720"/>
        </w:tabs>
        <w:adjustRightInd w:val="0"/>
        <w:snapToGrid w:val="0"/>
        <w:spacing w:after="120"/>
        <w:rPr>
          <w:snapToGrid w:val="0"/>
          <w:kern w:val="22"/>
          <w:szCs w:val="22"/>
          <w:lang w:val="ru-RU"/>
        </w:rPr>
      </w:pPr>
      <w:r w:rsidRPr="005B1403">
        <w:rPr>
          <w:rFonts w:eastAsia="MS Mincho" w:cs="Angsana New"/>
          <w:lang w:val="ru-RU"/>
        </w:rPr>
        <w:t xml:space="preserve">Специальная группа технических экспертов по вопросам социально-экономических соображений провела свое очное совещание в Любляне с 9 по 13 октября 2017 года на основе предложения правительства Словении о проведении этого совещания и при финансовой поддержке Европейского союза и правительств Финляндии, Франции и Нидерландов. Совещание проводилось под совместным председательством г-на Андреаса </w:t>
      </w:r>
      <w:proofErr w:type="spellStart"/>
      <w:r w:rsidRPr="005B1403">
        <w:rPr>
          <w:rFonts w:eastAsia="MS Mincho" w:cs="Angsana New"/>
          <w:lang w:val="ru-RU"/>
        </w:rPr>
        <w:t>Хайссенбергера</w:t>
      </w:r>
      <w:proofErr w:type="spellEnd"/>
      <w:r w:rsidRPr="005B1403">
        <w:rPr>
          <w:rFonts w:eastAsia="MS Mincho" w:cs="Angsana New"/>
          <w:lang w:val="ru-RU"/>
        </w:rPr>
        <w:t xml:space="preserve"> (Австрия) и г-жи </w:t>
      </w:r>
      <w:proofErr w:type="spellStart"/>
      <w:r w:rsidRPr="005B1403">
        <w:rPr>
          <w:rFonts w:eastAsia="MS Mincho" w:cs="Angsana New"/>
          <w:lang w:val="ru-RU"/>
        </w:rPr>
        <w:t>Ра</w:t>
      </w:r>
      <w:r w:rsidR="00FB57DC">
        <w:rPr>
          <w:rFonts w:eastAsia="MS Mincho" w:cs="Angsana New"/>
          <w:lang w:val="ru-RU"/>
        </w:rPr>
        <w:t>н</w:t>
      </w:r>
      <w:r w:rsidRPr="005B1403">
        <w:rPr>
          <w:rFonts w:eastAsia="MS Mincho" w:cs="Angsana New"/>
          <w:lang w:val="ru-RU"/>
        </w:rPr>
        <w:t>джини</w:t>
      </w:r>
      <w:proofErr w:type="spellEnd"/>
      <w:r w:rsidRPr="005B1403">
        <w:rPr>
          <w:rFonts w:eastAsia="MS Mincho" w:cs="Angsana New"/>
          <w:lang w:val="ru-RU"/>
        </w:rPr>
        <w:t xml:space="preserve"> </w:t>
      </w:r>
      <w:proofErr w:type="spellStart"/>
      <w:r w:rsidRPr="005B1403">
        <w:rPr>
          <w:rFonts w:eastAsia="MS Mincho" w:cs="Angsana New"/>
          <w:lang w:val="ru-RU"/>
        </w:rPr>
        <w:t>Уорриер</w:t>
      </w:r>
      <w:proofErr w:type="spellEnd"/>
      <w:r w:rsidRPr="005B1403">
        <w:rPr>
          <w:rFonts w:eastAsia="MS Mincho" w:cs="Angsana New"/>
          <w:lang w:val="ru-RU"/>
        </w:rPr>
        <w:t xml:space="preserve"> (Индия). В работе совещания приняли участие 23 эксперта от следующих Сторон: Австрия, Беларусь, Боливия (Многонациональное государство), Бразилия, Венгрия, Германия, Гондурас, Доминиканская Республика, Европейский Союз, Индия, Китай, Мавритания, Мексика, Нигер, Нигерия, Норвегия, Республика Корея, </w:t>
      </w:r>
      <w:r w:rsidR="00425EB0">
        <w:rPr>
          <w:rFonts w:eastAsia="MS Mincho" w:cs="Angsana New"/>
          <w:lang w:val="ru-RU"/>
        </w:rPr>
        <w:t xml:space="preserve">Республика </w:t>
      </w:r>
      <w:r w:rsidR="00425EB0" w:rsidRPr="005B1403">
        <w:rPr>
          <w:rFonts w:eastAsia="MS Mincho" w:cs="Angsana New"/>
          <w:lang w:val="ru-RU"/>
        </w:rPr>
        <w:t>Молдова</w:t>
      </w:r>
      <w:r w:rsidR="00425EB0">
        <w:rPr>
          <w:rFonts w:eastAsia="MS Mincho" w:cs="Angsana New"/>
          <w:lang w:val="ru-RU"/>
        </w:rPr>
        <w:t xml:space="preserve">, </w:t>
      </w:r>
      <w:r w:rsidRPr="005B1403">
        <w:rPr>
          <w:rFonts w:eastAsia="MS Mincho" w:cs="Angsana New"/>
          <w:lang w:val="ru-RU"/>
        </w:rPr>
        <w:t xml:space="preserve">Словения, Таиланд, Филиппины, Франция и Южная Африка. В нем также приняли участие пять экспертов из следующих стран-наблюдателей и организаций: Канада, Сеть стран третьего мира, Глобальная промышленная коалиция, </w:t>
      </w:r>
      <w:r w:rsidRPr="00580A55">
        <w:rPr>
          <w:rFonts w:eastAsia="MS Mincho" w:cs="Angsana New"/>
          <w:lang w:val="ru-RU"/>
        </w:rPr>
        <w:t>GENØK -</w:t>
      </w:r>
      <w:r w:rsidRPr="005B1403">
        <w:rPr>
          <w:rFonts w:eastAsia="MS Mincho" w:cs="Angsana New"/>
          <w:lang w:val="ru-RU"/>
        </w:rPr>
        <w:t xml:space="preserve"> Центр биобезопасности и Международный форум коренных народов по биоразнообразию</w:t>
      </w:r>
      <w:r w:rsidR="00CE7045" w:rsidRPr="005B1403">
        <w:rPr>
          <w:snapToGrid w:val="0"/>
          <w:kern w:val="22"/>
          <w:szCs w:val="22"/>
          <w:lang w:val="ru-RU"/>
        </w:rPr>
        <w:t>.</w:t>
      </w:r>
      <w:r w:rsidR="00446AE7">
        <w:rPr>
          <w:rStyle w:val="FootnoteReference"/>
          <w:snapToGrid w:val="0"/>
          <w:kern w:val="22"/>
          <w:szCs w:val="22"/>
        </w:rPr>
        <w:footnoteReference w:id="3"/>
      </w:r>
      <w:r w:rsidR="00CE7045" w:rsidRPr="005B1403">
        <w:rPr>
          <w:snapToGrid w:val="0"/>
          <w:kern w:val="22"/>
          <w:szCs w:val="22"/>
          <w:lang w:val="ru-RU"/>
        </w:rPr>
        <w:t xml:space="preserve"> </w:t>
      </w:r>
    </w:p>
    <w:p w:rsidR="00103EBE" w:rsidRPr="005B1403" w:rsidRDefault="005B1403" w:rsidP="00260B46">
      <w:pPr>
        <w:numPr>
          <w:ilvl w:val="0"/>
          <w:numId w:val="20"/>
        </w:numPr>
        <w:tabs>
          <w:tab w:val="clear" w:pos="360"/>
          <w:tab w:val="left" w:pos="720"/>
        </w:tabs>
        <w:adjustRightInd w:val="0"/>
        <w:snapToGrid w:val="0"/>
        <w:spacing w:after="120"/>
        <w:rPr>
          <w:kern w:val="22"/>
          <w:szCs w:val="22"/>
          <w:lang w:val="ru-RU"/>
        </w:rPr>
      </w:pPr>
      <w:r w:rsidRPr="005B1403">
        <w:rPr>
          <w:rFonts w:eastAsia="Calibri"/>
          <w:szCs w:val="22"/>
          <w:lang w:val="ru-RU"/>
        </w:rPr>
        <w:t>В соответствии с пунктом 2 решения СР-VIII/13 Специальной группе технических экспертов по вопросам социально-экономических соображений было поручено работать над руководящими указаниями, предусмотренны</w:t>
      </w:r>
      <w:r w:rsidR="008448F0">
        <w:rPr>
          <w:rFonts w:eastAsia="Calibri"/>
          <w:szCs w:val="22"/>
          <w:lang w:val="ru-RU"/>
        </w:rPr>
        <w:t>ми</w:t>
      </w:r>
      <w:r w:rsidRPr="005B1403">
        <w:rPr>
          <w:rFonts w:eastAsia="Calibri"/>
          <w:szCs w:val="22"/>
          <w:lang w:val="ru-RU"/>
        </w:rPr>
        <w:t xml:space="preserve"> в итогах по оперативной цели 1.7 Стратегического плана для Протокола</w:t>
      </w:r>
      <w:r w:rsidR="000F11DE" w:rsidRPr="005B1403">
        <w:rPr>
          <w:snapToGrid w:val="0"/>
          <w:kern w:val="22"/>
          <w:szCs w:val="22"/>
          <w:lang w:val="ru-RU"/>
        </w:rPr>
        <w:t>.</w:t>
      </w:r>
    </w:p>
    <w:p w:rsidR="00AB1BA1" w:rsidRPr="005B1403" w:rsidRDefault="005B1403" w:rsidP="0053600A">
      <w:pPr>
        <w:numPr>
          <w:ilvl w:val="0"/>
          <w:numId w:val="20"/>
        </w:numPr>
        <w:tabs>
          <w:tab w:val="clear" w:pos="360"/>
          <w:tab w:val="left" w:pos="720"/>
        </w:tabs>
        <w:adjustRightInd w:val="0"/>
        <w:snapToGrid w:val="0"/>
        <w:spacing w:after="120"/>
        <w:rPr>
          <w:rFonts w:eastAsia="Calibri"/>
          <w:snapToGrid w:val="0"/>
          <w:kern w:val="22"/>
          <w:szCs w:val="22"/>
          <w:lang w:val="ru-RU"/>
        </w:rPr>
      </w:pPr>
      <w:r w:rsidRPr="005B1403">
        <w:rPr>
          <w:rFonts w:eastAsia="Calibri"/>
          <w:szCs w:val="22"/>
          <w:lang w:val="ru-RU"/>
        </w:rPr>
        <w:t>Итоги обсуждений Специальной группы технических экспертов по вопросам социально-экономических соображений во исполнение своего мандата изложены в пунктах 8-16 ее доклада,</w:t>
      </w:r>
      <w:r w:rsidR="000F11DE" w:rsidRPr="0053600A">
        <w:rPr>
          <w:rStyle w:val="FootnoteReference"/>
          <w:rFonts w:eastAsiaTheme="majorEastAsia"/>
          <w:snapToGrid w:val="0"/>
          <w:kern w:val="22"/>
          <w:szCs w:val="22"/>
        </w:rPr>
        <w:footnoteReference w:id="4"/>
      </w:r>
      <w:r w:rsidR="004A6E59" w:rsidRPr="005B1403">
        <w:rPr>
          <w:snapToGrid w:val="0"/>
          <w:kern w:val="22"/>
          <w:szCs w:val="22"/>
          <w:lang w:val="ru-RU"/>
        </w:rPr>
        <w:t xml:space="preserve"> </w:t>
      </w:r>
      <w:r w:rsidRPr="005B1403">
        <w:rPr>
          <w:rFonts w:eastAsia="Calibri"/>
          <w:szCs w:val="22"/>
          <w:lang w:val="ru-RU"/>
        </w:rPr>
        <w:t>которые приводятся ниже. Проект «Руководящих указаний по оценке социально-экономических соображений в контексте статьи 26 Картахенского протокола по биобезопасности», согласованный Специальной группой технических экспертов, приводится в приложении II к докладу Специальной группы технических экспертов по вопросам социально-экономических соображений и представлен в приложении к настоящей записке</w:t>
      </w:r>
      <w:r w:rsidR="00AC32B0" w:rsidRPr="005B1403">
        <w:rPr>
          <w:snapToGrid w:val="0"/>
          <w:kern w:val="22"/>
          <w:szCs w:val="22"/>
          <w:lang w:val="ru-RU"/>
        </w:rPr>
        <w:t>.</w:t>
      </w:r>
      <w:r w:rsidR="00196106" w:rsidRPr="005B1403">
        <w:rPr>
          <w:snapToGrid w:val="0"/>
          <w:kern w:val="22"/>
          <w:szCs w:val="22"/>
          <w:lang w:val="ru-RU"/>
        </w:rPr>
        <w:t xml:space="preserve"> </w:t>
      </w:r>
    </w:p>
    <w:p w:rsidR="00AB1BA1" w:rsidRPr="005B1403" w:rsidRDefault="005B1403" w:rsidP="00A21662">
      <w:pPr>
        <w:numPr>
          <w:ilvl w:val="0"/>
          <w:numId w:val="20"/>
        </w:numPr>
        <w:tabs>
          <w:tab w:val="clear" w:pos="360"/>
          <w:tab w:val="num" w:pos="720"/>
        </w:tabs>
        <w:adjustRightInd w:val="0"/>
        <w:snapToGrid w:val="0"/>
        <w:spacing w:after="120"/>
        <w:rPr>
          <w:rFonts w:eastAsia="Calibri"/>
          <w:snapToGrid w:val="0"/>
          <w:kern w:val="22"/>
          <w:szCs w:val="22"/>
          <w:lang w:val="ru-RU"/>
        </w:rPr>
      </w:pPr>
      <w:r w:rsidRPr="005B1403">
        <w:rPr>
          <w:rFonts w:eastAsia="Calibri"/>
          <w:szCs w:val="22"/>
          <w:lang w:val="ru-RU"/>
        </w:rPr>
        <w:t>Ниже приводится выписка из стенограммы доклада Специальной группы технических экспертов по социально-экономическим соображениям относительно пункта 3</w:t>
      </w:r>
      <w:r w:rsidR="00260B46" w:rsidRPr="005B1403">
        <w:rPr>
          <w:rFonts w:eastAsia="Calibri"/>
          <w:snapToGrid w:val="0"/>
          <w:kern w:val="22"/>
          <w:szCs w:val="22"/>
          <w:lang w:val="ru-RU"/>
        </w:rPr>
        <w:t>:</w:t>
      </w:r>
    </w:p>
    <w:tbl>
      <w:tblPr>
        <w:tblStyle w:val="TableGrid"/>
        <w:tblW w:w="8831" w:type="dxa"/>
        <w:tblInd w:w="378" w:type="dxa"/>
        <w:tblLook w:val="04A0" w:firstRow="1" w:lastRow="0" w:firstColumn="1" w:lastColumn="0" w:noHBand="0" w:noVBand="1"/>
      </w:tblPr>
      <w:tblGrid>
        <w:gridCol w:w="8831"/>
      </w:tblGrid>
      <w:tr w:rsidR="00AB1BA1" w:rsidRPr="008448F0" w:rsidTr="0053600A">
        <w:tc>
          <w:tcPr>
            <w:tcW w:w="8831" w:type="dxa"/>
          </w:tcPr>
          <w:p w:rsidR="00AB1BA1" w:rsidRPr="005B1403" w:rsidRDefault="00AB1BA1" w:rsidP="00A21662">
            <w:pPr>
              <w:adjustRightInd w:val="0"/>
              <w:snapToGrid w:val="0"/>
              <w:spacing w:before="120"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8.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 xml:space="preserve">В рамках данного пункта сопредседатели представили текст под названием «Проект руководящих указаний по оценке социально-экономических соображений в контексте статьи 26 Картахенского протокола по биобезопасности» (CBD/CP/SEC/AHTEG/2017/1/2, приложение). Сопредседатели представили дополнительную информацию о разработке текста, которую они подготовили в целях содействия обсуждению в Специальной группе технических экспертов по вопросам </w:t>
            </w:r>
            <w:r w:rsidR="005B1403" w:rsidRPr="005B1403">
              <w:rPr>
                <w:rFonts w:eastAsia="Calibri"/>
                <w:szCs w:val="22"/>
                <w:lang w:val="ru-RU"/>
              </w:rPr>
              <w:lastRenderedPageBreak/>
              <w:t xml:space="preserve">социально-экономических соображений. Они пояснили, что документ основан на предыдущих результатах работы Специальной группы технических экспертов по вопросам социально-экономических соображений, в частности на «Пересмотренной структуре для разработки концептуальной ясности», которую Конференция Сторон, выступающая в качестве Совещания Сторон Протокола, </w:t>
            </w:r>
            <w:r w:rsidR="00B36209" w:rsidRPr="005B1403">
              <w:rPr>
                <w:rFonts w:eastAsia="Calibri"/>
                <w:szCs w:val="22"/>
                <w:lang w:val="ru-RU"/>
              </w:rPr>
              <w:t xml:space="preserve">приняла к сведению </w:t>
            </w:r>
            <w:r w:rsidR="005B1403" w:rsidRPr="005B1403">
              <w:rPr>
                <w:rFonts w:eastAsia="Calibri"/>
                <w:szCs w:val="22"/>
                <w:lang w:val="ru-RU"/>
              </w:rPr>
              <w:t>в решении CP-VIII/13, а также с учетом информации, представленной в ходе онлайновой дискуссии Специальной группы технических экспертов по вопросам социально-экономических соображений. Они также пояснили, что материалы, представленные в ответ на уведомление 2017-39, а также другие существующие руководящие указания, выложенные на Портале по социально-экономическим соображениям, были учтены сопредседателями при подготовке их текста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 xml:space="preserve">. 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9.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 xml:space="preserve">Г-н </w:t>
            </w:r>
            <w:proofErr w:type="spellStart"/>
            <w:r w:rsidR="005B1403" w:rsidRPr="005B1403">
              <w:rPr>
                <w:rFonts w:eastAsia="Calibri"/>
                <w:szCs w:val="22"/>
                <w:lang w:val="ru-RU"/>
              </w:rPr>
              <w:t>Хайссенбергер</w:t>
            </w:r>
            <w:proofErr w:type="spellEnd"/>
            <w:r w:rsidR="005B1403" w:rsidRPr="005B1403">
              <w:rPr>
                <w:rFonts w:eastAsia="Calibri"/>
                <w:szCs w:val="22"/>
                <w:lang w:val="ru-RU"/>
              </w:rPr>
              <w:t xml:space="preserve"> также отметил, что в данном документе </w:t>
            </w:r>
            <w:r w:rsidR="00394237" w:rsidRPr="005B1403">
              <w:rPr>
                <w:rFonts w:eastAsia="Calibri"/>
                <w:szCs w:val="22"/>
                <w:lang w:val="ru-RU"/>
              </w:rPr>
              <w:t xml:space="preserve">сопредседатели предпочли использовать </w:t>
            </w:r>
            <w:r w:rsidR="005B1403" w:rsidRPr="005B1403">
              <w:rPr>
                <w:rFonts w:eastAsia="Calibri"/>
                <w:szCs w:val="22"/>
                <w:lang w:val="ru-RU"/>
              </w:rPr>
              <w:t xml:space="preserve">подход, основанный на процессах, то есть сосредоточились на описании того, как может проводиться оценка, а не на подлежащих оценке параметрах, поскольку </w:t>
            </w:r>
            <w:r w:rsidR="009F36A4">
              <w:rPr>
                <w:rFonts w:eastAsia="Calibri"/>
                <w:szCs w:val="22"/>
                <w:lang w:val="ru-RU"/>
              </w:rPr>
              <w:t xml:space="preserve">они в </w:t>
            </w:r>
            <w:r w:rsidR="005B1403" w:rsidRPr="005B1403">
              <w:rPr>
                <w:rFonts w:eastAsia="Calibri"/>
                <w:szCs w:val="22"/>
                <w:lang w:val="ru-RU"/>
              </w:rPr>
              <w:t>значительной степени зависят от региональных и национальных условий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10.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 xml:space="preserve">Специальная группа технических экспертов по вопросам социально-экономических соображений рассмотрела текст сопредседателей и согласилась с тем, что </w:t>
            </w:r>
            <w:r w:rsidR="005D4041" w:rsidRPr="005B1403">
              <w:rPr>
                <w:rFonts w:eastAsia="Calibri"/>
                <w:szCs w:val="22"/>
                <w:lang w:val="ru-RU"/>
              </w:rPr>
              <w:t xml:space="preserve">основанный на процессах </w:t>
            </w:r>
            <w:r w:rsidR="005B1403" w:rsidRPr="005B1403">
              <w:rPr>
                <w:rFonts w:eastAsia="Calibri"/>
                <w:szCs w:val="22"/>
                <w:lang w:val="ru-RU"/>
              </w:rPr>
              <w:t>подход в тексте сопредседателей является конструктивным шагом вперед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11.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>Специальная группа технических экспертов по вопросам социально-экономических соображений доработала приведенный в документе</w:t>
            </w:r>
            <w:r w:rsidR="00130B7D">
              <w:rPr>
                <w:rFonts w:eastAsia="Calibri"/>
                <w:szCs w:val="22"/>
                <w:lang w:val="ru-RU"/>
              </w:rPr>
              <w:t xml:space="preserve"> </w:t>
            </w:r>
            <w:r w:rsidR="00130B7D" w:rsidRPr="005B1403">
              <w:rPr>
                <w:rFonts w:eastAsia="Calibri"/>
                <w:szCs w:val="22"/>
                <w:lang w:val="ru-RU"/>
              </w:rPr>
              <w:t>процесс оценки</w:t>
            </w:r>
            <w:r w:rsidR="005B1403" w:rsidRPr="005B1403">
              <w:rPr>
                <w:rFonts w:eastAsia="Calibri"/>
                <w:szCs w:val="22"/>
                <w:lang w:val="ru-RU"/>
              </w:rPr>
              <w:t xml:space="preserve"> и пересмотрела разделы «Введение и цель» и «Принципы оценки социально-экономических соображений»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proofErr w:type="gramStart"/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12.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>В</w:t>
            </w:r>
            <w:proofErr w:type="gramEnd"/>
            <w:r w:rsidR="005B1403" w:rsidRPr="005B1403">
              <w:rPr>
                <w:rFonts w:eastAsia="Calibri"/>
                <w:szCs w:val="22"/>
                <w:lang w:val="ru-RU"/>
              </w:rPr>
              <w:t xml:space="preserve"> ходе обсуждений некоторые эксперты предложили включить в текст сопредседателей </w:t>
            </w:r>
            <w:r w:rsidR="00714068">
              <w:rPr>
                <w:rFonts w:eastAsia="Calibri"/>
                <w:szCs w:val="22"/>
                <w:lang w:val="ru-RU"/>
              </w:rPr>
              <w:t xml:space="preserve">формулировки о </w:t>
            </w:r>
            <w:r w:rsidR="005B1403" w:rsidRPr="005B1403">
              <w:rPr>
                <w:rFonts w:eastAsia="Calibri"/>
                <w:szCs w:val="22"/>
                <w:lang w:val="ru-RU"/>
              </w:rPr>
              <w:t>подход</w:t>
            </w:r>
            <w:r w:rsidR="00714068">
              <w:rPr>
                <w:rFonts w:eastAsia="Calibri"/>
                <w:szCs w:val="22"/>
                <w:lang w:val="ru-RU"/>
              </w:rPr>
              <w:t>е</w:t>
            </w:r>
            <w:r w:rsidR="005B1403" w:rsidRPr="005B1403">
              <w:rPr>
                <w:rFonts w:eastAsia="Calibri"/>
                <w:szCs w:val="22"/>
                <w:lang w:val="ru-RU"/>
              </w:rPr>
              <w:t>, основанно</w:t>
            </w:r>
            <w:r w:rsidR="00714068">
              <w:rPr>
                <w:rFonts w:eastAsia="Calibri"/>
                <w:szCs w:val="22"/>
                <w:lang w:val="ru-RU"/>
              </w:rPr>
              <w:t xml:space="preserve">м </w:t>
            </w:r>
            <w:r w:rsidR="005B1403" w:rsidRPr="005B1403">
              <w:rPr>
                <w:rFonts w:eastAsia="Calibri"/>
                <w:szCs w:val="22"/>
                <w:lang w:val="ru-RU"/>
              </w:rPr>
              <w:t>на принципе осторожности. Согласившись с важностью вопроса, другие члены группы не согласились с включением так</w:t>
            </w:r>
            <w:r w:rsidR="00250C9E">
              <w:rPr>
                <w:rFonts w:eastAsia="Calibri"/>
                <w:szCs w:val="22"/>
                <w:lang w:val="ru-RU"/>
              </w:rPr>
              <w:t xml:space="preserve">ой </w:t>
            </w:r>
            <w:r w:rsidR="005B1403" w:rsidRPr="005B1403">
              <w:rPr>
                <w:rFonts w:eastAsia="Calibri"/>
                <w:szCs w:val="22"/>
                <w:lang w:val="ru-RU"/>
              </w:rPr>
              <w:t>формулиров</w:t>
            </w:r>
            <w:r w:rsidR="00250C9E">
              <w:rPr>
                <w:rFonts w:eastAsia="Calibri"/>
                <w:szCs w:val="22"/>
                <w:lang w:val="ru-RU"/>
              </w:rPr>
              <w:t>ки</w:t>
            </w:r>
            <w:r w:rsidR="005B1403" w:rsidRPr="005B1403">
              <w:rPr>
                <w:rFonts w:eastAsia="Calibri"/>
                <w:szCs w:val="22"/>
                <w:lang w:val="ru-RU"/>
              </w:rPr>
              <w:t>, поскольку они посчитали, что принцип, основанный на осторожности, касается принятия решений, в то время как в данных руководящих указаниях основное внимание уделяется процессу проведения социально-экономической оценки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13.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>Кроме того, один эксперт не поддержал включение примеров в перечень вопросов, которые могут быть охвачены оценкой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 xml:space="preserve">. </w:t>
            </w:r>
          </w:p>
          <w:p w:rsidR="00AB1BA1" w:rsidRPr="005B1403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14.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B1403" w:rsidRPr="005B1403">
              <w:rPr>
                <w:rFonts w:eastAsia="Calibri"/>
                <w:szCs w:val="22"/>
                <w:lang w:val="ru-RU"/>
              </w:rPr>
              <w:t>После всесторонних обсуждений Специальная группа технических экспертов по вопросам социально-экономических соображений согласилась с проектом «Руководящих указаний по оценке социально-экономических соображений в контексте статьи 26 Картахенского протокола по биобезопасности», который приводится в приложении II ниже</w:t>
            </w:r>
            <w:r w:rsidRPr="005B1403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A3D69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15.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>Специальная группа технических экспертов по вопросам социально-экономических соображений рекомендовала Конференции Сторон, выступающей в качестве Совещания Сторон Картахенского протокола, на своем девятом совещании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:</w:t>
            </w:r>
          </w:p>
          <w:p w:rsidR="00AB1BA1" w:rsidRPr="005A3D69" w:rsidRDefault="00AB1BA1" w:rsidP="0053600A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3600A">
              <w:rPr>
                <w:rFonts w:eastAsia="Calibri"/>
                <w:snapToGrid w:val="0"/>
                <w:kern w:val="22"/>
                <w:szCs w:val="22"/>
              </w:rPr>
              <w:t>a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)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>рассмотреть доклад совещания, в том числе проект «Руководящих указаний по оценке социально-экономических соображений в контексте статьи 26 Картахенского протокола по биобезопасности», приведенный в приложении II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;</w:t>
            </w:r>
          </w:p>
          <w:p w:rsidR="00AB1BA1" w:rsidRPr="005A3D69" w:rsidRDefault="00AB1BA1" w:rsidP="0053600A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3600A">
              <w:rPr>
                <w:rFonts w:eastAsia="Calibri"/>
                <w:snapToGrid w:val="0"/>
                <w:kern w:val="22"/>
                <w:szCs w:val="22"/>
              </w:rPr>
              <w:t>b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)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>предложить Сторонам и другим правительствам воспользоваться</w:t>
            </w:r>
            <w:r w:rsidR="00AF4BC5">
              <w:rPr>
                <w:rFonts w:eastAsia="Calibri"/>
                <w:szCs w:val="22"/>
                <w:lang w:val="ru-RU"/>
              </w:rPr>
              <w:t xml:space="preserve">, </w:t>
            </w:r>
            <w:r w:rsidR="005A3D69" w:rsidRPr="005A3D69">
              <w:rPr>
                <w:rFonts w:eastAsia="Calibri"/>
                <w:szCs w:val="22"/>
                <w:lang w:val="ru-RU"/>
              </w:rPr>
              <w:t>где это применимо, «Руководящими указаниями по оценке социально-экономических соображений в контексте статьи 26 Картахенского протокола по биобезопасности»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  <w:p w:rsidR="00AB1BA1" w:rsidRPr="005A3D69" w:rsidRDefault="00AB1BA1" w:rsidP="00260B46">
            <w:pPr>
              <w:adjustRightInd w:val="0"/>
              <w:snapToGrid w:val="0"/>
              <w:spacing w:after="120"/>
              <w:ind w:left="162" w:right="162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lastRenderedPageBreak/>
              <w:t>16.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 xml:space="preserve">Специальная группа технических экспертов по вопросам социально-экономических соображений отметила необходимость проведения дополнительной работы, чтобы дополнить «Руководящие указания по оценке социально-экономических соображений в контексте статьи 26 Картахенского протокола по биобезопасности», в частности, вариантами применения методологий и примерами использования социально-экономических соображений, и рекомендовала Конференции Сторон, выступающей в качестве Совещания Сторон Картахенского протокола, на </w:t>
            </w:r>
            <w:r w:rsidR="000922BD">
              <w:rPr>
                <w:rFonts w:eastAsia="Calibri"/>
                <w:szCs w:val="22"/>
                <w:lang w:val="ru-RU"/>
              </w:rPr>
              <w:t>ее</w:t>
            </w:r>
            <w:r w:rsidR="005A3D69" w:rsidRPr="005A3D69">
              <w:rPr>
                <w:rFonts w:eastAsia="Calibri"/>
                <w:szCs w:val="22"/>
                <w:lang w:val="ru-RU"/>
              </w:rPr>
              <w:t xml:space="preserve"> девятом совещании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:</w:t>
            </w:r>
          </w:p>
          <w:p w:rsidR="00AB1BA1" w:rsidRPr="005A3D69" w:rsidRDefault="00AB1BA1" w:rsidP="0053600A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3600A">
              <w:rPr>
                <w:rFonts w:eastAsia="Calibri"/>
                <w:snapToGrid w:val="0"/>
                <w:kern w:val="22"/>
                <w:szCs w:val="22"/>
              </w:rPr>
              <w:t>a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)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>предл</w:t>
            </w:r>
            <w:r w:rsidR="008A757D">
              <w:rPr>
                <w:rFonts w:eastAsia="Calibri"/>
                <w:szCs w:val="22"/>
                <w:lang w:val="ru-RU"/>
              </w:rPr>
              <w:t xml:space="preserve">ожить </w:t>
            </w:r>
            <w:r w:rsidR="005A3D69" w:rsidRPr="005A3D69">
              <w:rPr>
                <w:rFonts w:eastAsia="Calibri"/>
                <w:szCs w:val="22"/>
                <w:lang w:val="ru-RU"/>
              </w:rPr>
              <w:t>Сторонам, другим правительствам и организациям представлять примеры методологий и использования социально-экономических соображений в свете элементов «Руководящих указаний по оценке социально-экономических соображений в контексте статьи 26 Картахенского протокола по Биобезопасность» и поручает Исполнительному секретарю обобщить представленную информацию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;</w:t>
            </w:r>
          </w:p>
          <w:p w:rsidR="00AB1BA1" w:rsidRPr="005A3D69" w:rsidRDefault="00AB1BA1" w:rsidP="0053600A">
            <w:pPr>
              <w:tabs>
                <w:tab w:val="left" w:pos="1065"/>
              </w:tabs>
              <w:adjustRightInd w:val="0"/>
              <w:snapToGrid w:val="0"/>
              <w:spacing w:after="120"/>
              <w:ind w:left="162" w:right="162" w:firstLine="336"/>
              <w:rPr>
                <w:rFonts w:eastAsia="Calibri"/>
                <w:snapToGrid w:val="0"/>
                <w:kern w:val="22"/>
                <w:szCs w:val="22"/>
                <w:lang w:val="ru-RU"/>
              </w:rPr>
            </w:pPr>
            <w:r w:rsidRPr="0053600A">
              <w:rPr>
                <w:rFonts w:eastAsia="Calibri"/>
                <w:snapToGrid w:val="0"/>
                <w:kern w:val="22"/>
                <w:szCs w:val="22"/>
              </w:rPr>
              <w:t>b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)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ab/>
            </w:r>
            <w:r w:rsidR="005A3D69" w:rsidRPr="005A3D69">
              <w:rPr>
                <w:rFonts w:eastAsia="Calibri"/>
                <w:szCs w:val="22"/>
                <w:lang w:val="ru-RU"/>
              </w:rPr>
              <w:t>рассмотреть возможность продления мандата Специальной группы технических экспертов по вопросам социально-экономических соображений с целью дополнить «Руководящие указания по оценке социально-экономических соображений в контексте статьи 26 Картахенского протокола по биобезопасности», воспользовавшись представленной информацией</w:t>
            </w:r>
            <w:r w:rsidRPr="005A3D69">
              <w:rPr>
                <w:rFonts w:eastAsia="Calibri"/>
                <w:snapToGrid w:val="0"/>
                <w:kern w:val="22"/>
                <w:szCs w:val="22"/>
                <w:lang w:val="ru-RU"/>
              </w:rPr>
              <w:t>.</w:t>
            </w:r>
          </w:p>
        </w:tc>
      </w:tr>
    </w:tbl>
    <w:p w:rsidR="00703E43" w:rsidRPr="005A3D69" w:rsidRDefault="00703E43" w:rsidP="00703E43">
      <w:pPr>
        <w:adjustRightInd w:val="0"/>
        <w:snapToGrid w:val="0"/>
        <w:spacing w:after="120"/>
        <w:ind w:left="720"/>
        <w:rPr>
          <w:rFonts w:eastAsia="Calibri"/>
          <w:snapToGrid w:val="0"/>
          <w:kern w:val="22"/>
          <w:szCs w:val="22"/>
          <w:lang w:val="ru-RU"/>
        </w:rPr>
      </w:pPr>
    </w:p>
    <w:p w:rsidR="00543B62" w:rsidRPr="0053600A" w:rsidRDefault="005A3D69" w:rsidP="00711B66">
      <w:pPr>
        <w:pStyle w:val="Heading1"/>
        <w:numPr>
          <w:ilvl w:val="0"/>
          <w:numId w:val="14"/>
        </w:numPr>
        <w:tabs>
          <w:tab w:val="clear" w:pos="720"/>
          <w:tab w:val="left" w:pos="1080"/>
        </w:tabs>
        <w:rPr>
          <w:kern w:val="22"/>
        </w:rPr>
      </w:pPr>
      <w:r w:rsidRPr="005A3D69">
        <w:rPr>
          <w:rFonts w:eastAsia="Calibri"/>
          <w:caps w:val="0"/>
          <w:szCs w:val="22"/>
          <w:lang w:val="ru-RU"/>
        </w:rPr>
        <w:t>ПРЕДЛАГАЕМЫЕ ЭЛЕМЕНТЫ ПРОЕКТА РЕШЕНИЯ</w:t>
      </w:r>
    </w:p>
    <w:p w:rsidR="00E036BA" w:rsidRPr="005A3D69" w:rsidRDefault="005A3D69" w:rsidP="0053600A">
      <w:pPr>
        <w:numPr>
          <w:ilvl w:val="0"/>
          <w:numId w:val="20"/>
        </w:numPr>
        <w:tabs>
          <w:tab w:val="clear" w:pos="360"/>
        </w:tabs>
        <w:adjustRightInd w:val="0"/>
        <w:snapToGrid w:val="0"/>
        <w:spacing w:after="120"/>
        <w:rPr>
          <w:kern w:val="22"/>
          <w:lang w:val="ru-RU"/>
        </w:rPr>
      </w:pPr>
      <w:r w:rsidRPr="005A3D69">
        <w:rPr>
          <w:rFonts w:eastAsia="Calibri"/>
          <w:szCs w:val="22"/>
          <w:lang w:val="ru-RU"/>
        </w:rPr>
        <w:t>Конференция Сторон, выступающая в качестве Совещания Сторон Протокола, возможно пожелает рассмотреть доклад Специальной группы технических экспертов по вопросам социально-экономических соображений, включая рекомендации в пунктах 15 и 16, а также проект «Руководящих указаний по оценке социально-экономических соображения в контексте статьи 26 Картахенского протокола по биобезопасности» и принять решение в соответствии с приводимым ниже текстом</w:t>
      </w:r>
      <w:r w:rsidR="00C95F5C" w:rsidRPr="005A3D69">
        <w:rPr>
          <w:kern w:val="22"/>
          <w:lang w:val="ru-RU"/>
        </w:rPr>
        <w:t>:</w:t>
      </w:r>
    </w:p>
    <w:p w:rsidR="007F5637" w:rsidRPr="005A3D69" w:rsidRDefault="005A3D69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5A3D69">
        <w:rPr>
          <w:rFonts w:eastAsia="Calibri"/>
          <w:i/>
          <w:snapToGrid/>
          <w:szCs w:val="22"/>
          <w:lang w:val="ru-RU"/>
        </w:rPr>
        <w:t xml:space="preserve">ссылаясь </w:t>
      </w:r>
      <w:r w:rsidRPr="005A3D69">
        <w:rPr>
          <w:rFonts w:eastAsia="Calibri"/>
          <w:snapToGrid/>
          <w:szCs w:val="22"/>
          <w:lang w:val="ru-RU"/>
        </w:rPr>
        <w:t xml:space="preserve">на решения </w:t>
      </w:r>
      <w:hyperlink r:id="rId15" w:history="1">
        <w:r w:rsidR="002B1E15" w:rsidRPr="0053600A">
          <w:rPr>
            <w:rStyle w:val="Hyperlink"/>
            <w:kern w:val="22"/>
            <w:sz w:val="22"/>
          </w:rPr>
          <w:t>BS</w:t>
        </w:r>
        <w:r w:rsidR="002B1E15" w:rsidRPr="005A3D69">
          <w:rPr>
            <w:rStyle w:val="Hyperlink"/>
            <w:kern w:val="22"/>
            <w:sz w:val="22"/>
            <w:lang w:val="ru-RU"/>
          </w:rPr>
          <w:t>-</w:t>
        </w:r>
        <w:r w:rsidR="002B1E15" w:rsidRPr="0053600A">
          <w:rPr>
            <w:rStyle w:val="Hyperlink"/>
            <w:kern w:val="22"/>
            <w:sz w:val="22"/>
          </w:rPr>
          <w:t>VI</w:t>
        </w:r>
        <w:r w:rsidR="002B1E15" w:rsidRPr="005A3D69">
          <w:rPr>
            <w:rStyle w:val="Hyperlink"/>
            <w:kern w:val="22"/>
            <w:sz w:val="22"/>
            <w:lang w:val="ru-RU"/>
          </w:rPr>
          <w:t>/13</w:t>
        </w:r>
      </w:hyperlink>
      <w:r w:rsidR="002B1E15" w:rsidRPr="005A3D69">
        <w:rPr>
          <w:kern w:val="22"/>
          <w:lang w:val="ru-RU"/>
        </w:rPr>
        <w:t xml:space="preserve">, </w:t>
      </w:r>
      <w:hyperlink r:id="rId16" w:history="1">
        <w:r w:rsidR="002B1E15" w:rsidRPr="0053600A">
          <w:rPr>
            <w:rStyle w:val="Hyperlink"/>
            <w:kern w:val="22"/>
            <w:sz w:val="22"/>
          </w:rPr>
          <w:t>BS</w:t>
        </w:r>
        <w:r w:rsidR="002B1E15" w:rsidRPr="005A3D69">
          <w:rPr>
            <w:rStyle w:val="Hyperlink"/>
            <w:kern w:val="22"/>
            <w:sz w:val="22"/>
            <w:lang w:val="ru-RU"/>
          </w:rPr>
          <w:t>-</w:t>
        </w:r>
        <w:r w:rsidR="002B1E15" w:rsidRPr="0053600A">
          <w:rPr>
            <w:rStyle w:val="Hyperlink"/>
            <w:kern w:val="22"/>
            <w:sz w:val="22"/>
          </w:rPr>
          <w:t>VII</w:t>
        </w:r>
        <w:r w:rsidR="002B1E15" w:rsidRPr="005A3D69">
          <w:rPr>
            <w:rStyle w:val="Hyperlink"/>
            <w:kern w:val="22"/>
            <w:sz w:val="22"/>
            <w:lang w:val="ru-RU"/>
          </w:rPr>
          <w:t>/13</w:t>
        </w:r>
      </w:hyperlink>
      <w:r w:rsidR="002B1E15" w:rsidRPr="005A3D69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и</w:t>
      </w:r>
      <w:r w:rsidR="002B1E15" w:rsidRPr="005A3D69">
        <w:rPr>
          <w:kern w:val="22"/>
          <w:lang w:val="ru-RU"/>
        </w:rPr>
        <w:t xml:space="preserve"> </w:t>
      </w:r>
      <w:hyperlink r:id="rId17" w:history="1">
        <w:r w:rsidR="002B1E15" w:rsidRPr="0053600A">
          <w:rPr>
            <w:rStyle w:val="Hyperlink"/>
            <w:kern w:val="22"/>
            <w:sz w:val="22"/>
          </w:rPr>
          <w:t>CP</w:t>
        </w:r>
        <w:r w:rsidR="002B1E15" w:rsidRPr="005A3D69">
          <w:rPr>
            <w:rStyle w:val="Hyperlink"/>
            <w:kern w:val="22"/>
            <w:sz w:val="22"/>
            <w:lang w:val="ru-RU"/>
          </w:rPr>
          <w:t>-</w:t>
        </w:r>
        <w:r w:rsidR="002B1E15" w:rsidRPr="0053600A">
          <w:rPr>
            <w:rStyle w:val="Hyperlink"/>
            <w:kern w:val="22"/>
            <w:sz w:val="22"/>
          </w:rPr>
          <w:t>VIII</w:t>
        </w:r>
        <w:r w:rsidR="002B1E15" w:rsidRPr="005A3D69">
          <w:rPr>
            <w:rStyle w:val="Hyperlink"/>
            <w:kern w:val="22"/>
            <w:sz w:val="22"/>
            <w:lang w:val="ru-RU"/>
          </w:rPr>
          <w:t>/13</w:t>
        </w:r>
      </w:hyperlink>
      <w:r w:rsidR="002B1E15" w:rsidRPr="005A3D69">
        <w:rPr>
          <w:kern w:val="22"/>
          <w:lang w:val="ru-RU"/>
        </w:rPr>
        <w:t>,</w:t>
      </w:r>
    </w:p>
    <w:p w:rsidR="002B1E15" w:rsidRPr="005A3D69" w:rsidRDefault="003D09B1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5A3D69">
        <w:rPr>
          <w:kern w:val="22"/>
          <w:lang w:val="ru-RU"/>
        </w:rPr>
        <w:t>1.</w:t>
      </w:r>
      <w:r w:rsidR="00AD152B" w:rsidRPr="005A3D69">
        <w:rPr>
          <w:kern w:val="22"/>
          <w:lang w:val="ru-RU"/>
        </w:rPr>
        <w:tab/>
      </w:r>
      <w:r w:rsidR="005A3D69" w:rsidRPr="005A3D69">
        <w:rPr>
          <w:rFonts w:eastAsia="Calibri"/>
          <w:i/>
          <w:snapToGrid/>
          <w:szCs w:val="22"/>
          <w:lang w:val="ru-RU"/>
        </w:rPr>
        <w:t>приветствует</w:t>
      </w:r>
      <w:r w:rsidR="005A3D69" w:rsidRPr="005A3D69">
        <w:rPr>
          <w:rFonts w:eastAsia="Calibri"/>
          <w:snapToGrid/>
          <w:szCs w:val="22"/>
          <w:lang w:val="ru-RU"/>
        </w:rPr>
        <w:t xml:space="preserve"> «Руководящие указания по оценке социально-экономических соображений в контексте статьи 26 Картахенского протокола по биобезопасности»</w:t>
      </w:r>
      <w:r w:rsidRPr="005A3D69">
        <w:rPr>
          <w:kern w:val="22"/>
          <w:lang w:val="ru-RU"/>
        </w:rPr>
        <w:t>;</w:t>
      </w:r>
    </w:p>
    <w:p w:rsidR="003D09B1" w:rsidRPr="008E44AC" w:rsidRDefault="003D09B1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8E44AC">
        <w:rPr>
          <w:kern w:val="22"/>
          <w:lang w:val="ru-RU"/>
        </w:rPr>
        <w:t>2.</w:t>
      </w:r>
      <w:r w:rsidR="00AD152B" w:rsidRPr="008E44AC">
        <w:rPr>
          <w:kern w:val="22"/>
          <w:lang w:val="ru-RU"/>
        </w:rPr>
        <w:tab/>
      </w:r>
      <w:r w:rsidR="008E44AC" w:rsidRPr="008E44AC">
        <w:rPr>
          <w:rFonts w:eastAsia="Calibri"/>
          <w:i/>
          <w:snapToGrid/>
          <w:szCs w:val="22"/>
          <w:lang w:val="ru-RU"/>
        </w:rPr>
        <w:t>предлагает</w:t>
      </w:r>
      <w:r w:rsidR="008E44AC" w:rsidRPr="008E44AC">
        <w:rPr>
          <w:rFonts w:eastAsia="Calibri"/>
          <w:snapToGrid/>
          <w:szCs w:val="22"/>
          <w:lang w:val="ru-RU"/>
        </w:rPr>
        <w:t xml:space="preserve"> Сторонам и другим правительствам использовать в соответствующих случаях «Руководящи</w:t>
      </w:r>
      <w:r w:rsidR="003F34A7">
        <w:rPr>
          <w:rFonts w:eastAsia="Calibri"/>
          <w:snapToGrid/>
          <w:szCs w:val="22"/>
          <w:lang w:val="ru-RU"/>
        </w:rPr>
        <w:t>е</w:t>
      </w:r>
      <w:r w:rsidR="008E44AC" w:rsidRPr="008E44AC">
        <w:rPr>
          <w:rFonts w:eastAsia="Calibri"/>
          <w:snapToGrid/>
          <w:szCs w:val="22"/>
          <w:lang w:val="ru-RU"/>
        </w:rPr>
        <w:t xml:space="preserve"> указани</w:t>
      </w:r>
      <w:r w:rsidR="003F34A7">
        <w:rPr>
          <w:rFonts w:eastAsia="Calibri"/>
          <w:snapToGrid/>
          <w:szCs w:val="22"/>
          <w:lang w:val="ru-RU"/>
        </w:rPr>
        <w:t>я</w:t>
      </w:r>
      <w:r w:rsidR="008E44AC" w:rsidRPr="008E44AC">
        <w:rPr>
          <w:rFonts w:eastAsia="Calibri"/>
          <w:snapToGrid/>
          <w:szCs w:val="22"/>
          <w:lang w:val="ru-RU"/>
        </w:rPr>
        <w:t xml:space="preserve"> по оценке социально-экономических соображений в контексте статьи 26 Картахенского протокола по биобезопасности»</w:t>
      </w:r>
      <w:r w:rsidRPr="008E44AC">
        <w:rPr>
          <w:kern w:val="22"/>
          <w:lang w:val="ru-RU"/>
        </w:rPr>
        <w:t>;</w:t>
      </w:r>
      <w:r w:rsidR="00CF5861" w:rsidRPr="008E44AC">
        <w:rPr>
          <w:kern w:val="22"/>
          <w:lang w:val="ru-RU"/>
        </w:rPr>
        <w:t xml:space="preserve"> </w:t>
      </w:r>
    </w:p>
    <w:p w:rsidR="003D09B1" w:rsidRPr="008E44AC" w:rsidRDefault="003D09B1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8E44AC">
        <w:rPr>
          <w:kern w:val="22"/>
          <w:lang w:val="ru-RU"/>
        </w:rPr>
        <w:t>3.</w:t>
      </w:r>
      <w:r w:rsidR="00AD152B" w:rsidRPr="008E44AC">
        <w:rPr>
          <w:kern w:val="22"/>
          <w:lang w:val="ru-RU"/>
        </w:rPr>
        <w:tab/>
      </w:r>
      <w:r w:rsidR="008E44AC" w:rsidRPr="008E44AC">
        <w:rPr>
          <w:rFonts w:eastAsia="Calibri"/>
          <w:i/>
          <w:snapToGrid/>
          <w:szCs w:val="22"/>
          <w:lang w:val="ru-RU"/>
        </w:rPr>
        <w:t>предлагает</w:t>
      </w:r>
      <w:r w:rsidR="008E44AC" w:rsidRPr="008E44AC">
        <w:rPr>
          <w:rFonts w:eastAsia="Calibri"/>
          <w:snapToGrid/>
          <w:szCs w:val="22"/>
          <w:lang w:val="ru-RU"/>
        </w:rPr>
        <w:t xml:space="preserve"> Сторонам, другим правительствам и организациям представлять примеры методологий и использования социально-экономических соображений в свете элементов «Руководящих указаний по оценке социально-экономических соображений в контексте статьи 26 Картахенского протокола по Биобезопасность» и </w:t>
      </w:r>
      <w:r w:rsidR="008E44AC" w:rsidRPr="008E44AC">
        <w:rPr>
          <w:rFonts w:eastAsia="Calibri"/>
          <w:i/>
          <w:snapToGrid/>
          <w:szCs w:val="22"/>
          <w:lang w:val="ru-RU"/>
        </w:rPr>
        <w:t>поручает</w:t>
      </w:r>
      <w:r w:rsidR="008E44AC" w:rsidRPr="008E44AC">
        <w:rPr>
          <w:rFonts w:eastAsia="Calibri"/>
          <w:snapToGrid/>
          <w:szCs w:val="22"/>
          <w:lang w:val="ru-RU"/>
        </w:rPr>
        <w:t xml:space="preserve"> Исполнительному секретарю обобщить представленную информацию</w:t>
      </w:r>
      <w:r w:rsidRPr="008E44AC">
        <w:rPr>
          <w:kern w:val="22"/>
          <w:lang w:val="ru-RU"/>
        </w:rPr>
        <w:t>;</w:t>
      </w:r>
    </w:p>
    <w:p w:rsidR="003D09B1" w:rsidRPr="008E44AC" w:rsidRDefault="003D09B1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8448F0">
        <w:rPr>
          <w:kern w:val="22"/>
          <w:lang w:val="ru-RU"/>
        </w:rPr>
        <w:t xml:space="preserve">4. </w:t>
      </w:r>
      <w:r w:rsidR="00AD152B" w:rsidRPr="008448F0">
        <w:rPr>
          <w:kern w:val="22"/>
          <w:lang w:val="ru-RU"/>
        </w:rPr>
        <w:tab/>
      </w:r>
      <w:r w:rsidR="008E44AC" w:rsidRPr="008E44AC">
        <w:rPr>
          <w:rFonts w:eastAsia="Calibri"/>
          <w:i/>
          <w:snapToGrid/>
          <w:szCs w:val="22"/>
          <w:lang w:val="ru-RU"/>
        </w:rPr>
        <w:t>постановляет</w:t>
      </w:r>
      <w:r w:rsidR="008E44AC" w:rsidRPr="008E44AC">
        <w:rPr>
          <w:rFonts w:eastAsia="Calibri"/>
          <w:snapToGrid/>
          <w:szCs w:val="22"/>
          <w:lang w:val="ru-RU"/>
        </w:rPr>
        <w:t xml:space="preserve"> продлить мандат Специальной группы технических экспертов по социально-экономическим соображениям, чтобы дополнить «Руководящие указания по оценке социально-экономических соображений в контексте статьи 26 Картахенского протокола по биобезопасности» примерами методологий и использования социально-экономических соображений, учитывая информацию, представленную во исполнение пункта 3 выше, для рассмотрения на десятом совещании Конференции Сторон, выступающей в качестве Совещания Сторон Картахенского протокола</w:t>
      </w:r>
      <w:r w:rsidR="00902030" w:rsidRPr="008E44AC">
        <w:rPr>
          <w:kern w:val="22"/>
          <w:lang w:val="ru-RU"/>
        </w:rPr>
        <w:t>;</w:t>
      </w:r>
      <w:r w:rsidRPr="008E44AC">
        <w:rPr>
          <w:kern w:val="22"/>
          <w:lang w:val="ru-RU"/>
        </w:rPr>
        <w:t xml:space="preserve"> </w:t>
      </w:r>
    </w:p>
    <w:p w:rsidR="00EA279D" w:rsidRPr="008E44AC" w:rsidRDefault="00006D03" w:rsidP="0053600A">
      <w:pPr>
        <w:pStyle w:val="Para1"/>
        <w:numPr>
          <w:ilvl w:val="0"/>
          <w:numId w:val="0"/>
        </w:numPr>
        <w:ind w:firstLine="709"/>
        <w:rPr>
          <w:kern w:val="22"/>
          <w:lang w:val="ru-RU"/>
        </w:rPr>
      </w:pPr>
      <w:r w:rsidRPr="008448F0">
        <w:rPr>
          <w:kern w:val="22"/>
          <w:lang w:val="ru-RU"/>
        </w:rPr>
        <w:lastRenderedPageBreak/>
        <w:t>5</w:t>
      </w:r>
      <w:r w:rsidR="00EA279D" w:rsidRPr="008448F0">
        <w:rPr>
          <w:kern w:val="22"/>
          <w:lang w:val="ru-RU"/>
        </w:rPr>
        <w:t xml:space="preserve">. </w:t>
      </w:r>
      <w:r w:rsidR="00EA279D" w:rsidRPr="008448F0">
        <w:rPr>
          <w:kern w:val="22"/>
          <w:lang w:val="ru-RU"/>
        </w:rPr>
        <w:tab/>
      </w:r>
      <w:r w:rsidR="008E44AC" w:rsidRPr="008E44AC">
        <w:rPr>
          <w:rFonts w:eastAsia="Calibri"/>
          <w:i/>
          <w:snapToGrid/>
          <w:szCs w:val="22"/>
          <w:lang w:val="ru-RU"/>
        </w:rPr>
        <w:t>поручает</w:t>
      </w:r>
      <w:r w:rsidR="008E44AC" w:rsidRPr="008E44AC">
        <w:rPr>
          <w:rFonts w:eastAsia="Calibri"/>
          <w:snapToGrid/>
          <w:szCs w:val="22"/>
          <w:lang w:val="ru-RU"/>
        </w:rPr>
        <w:t xml:space="preserve"> Исполнительному секретарю при условии наличия ресурсов созвать очное совещание Специальной группы технических экспертов по социально-экономическим соображениям</w:t>
      </w:r>
      <w:r w:rsidR="00EA279D" w:rsidRPr="008E44AC">
        <w:rPr>
          <w:kern w:val="22"/>
          <w:lang w:val="ru-RU"/>
        </w:rPr>
        <w:t>.</w:t>
      </w:r>
    </w:p>
    <w:p w:rsidR="007F5637" w:rsidRPr="008E44AC" w:rsidRDefault="007F5637" w:rsidP="007F5637">
      <w:pPr>
        <w:pStyle w:val="Para1"/>
        <w:numPr>
          <w:ilvl w:val="0"/>
          <w:numId w:val="0"/>
        </w:numPr>
        <w:rPr>
          <w:kern w:val="22"/>
          <w:lang w:val="ru-RU"/>
        </w:rPr>
      </w:pPr>
    </w:p>
    <w:p w:rsidR="00C9161D" w:rsidRPr="008E44AC" w:rsidRDefault="00C9161D" w:rsidP="00C9161D">
      <w:pPr>
        <w:jc w:val="center"/>
        <w:rPr>
          <w:kern w:val="22"/>
          <w:lang w:val="ru-RU"/>
        </w:rPr>
      </w:pPr>
    </w:p>
    <w:p w:rsidR="00C03A6A" w:rsidRPr="008E44AC" w:rsidRDefault="00C03A6A" w:rsidP="00C9161D">
      <w:pPr>
        <w:jc w:val="center"/>
        <w:rPr>
          <w:kern w:val="22"/>
          <w:lang w:val="ru-RU"/>
        </w:rPr>
      </w:pPr>
    </w:p>
    <w:p w:rsidR="00C03A6A" w:rsidRPr="008E44AC" w:rsidRDefault="00C03A6A" w:rsidP="00C9161D">
      <w:pPr>
        <w:jc w:val="center"/>
        <w:rPr>
          <w:kern w:val="22"/>
          <w:lang w:val="ru-RU"/>
        </w:rPr>
        <w:sectPr w:rsidR="00C03A6A" w:rsidRPr="008E44AC" w:rsidSect="00DE5C3F">
          <w:headerReference w:type="even" r:id="rId18"/>
          <w:headerReference w:type="default" r:id="rId19"/>
          <w:pgSz w:w="12240" w:h="15840"/>
          <w:pgMar w:top="567" w:right="1389" w:bottom="1134" w:left="1389" w:header="709" w:footer="709" w:gutter="0"/>
          <w:cols w:space="708"/>
          <w:titlePg/>
          <w:docGrid w:linePitch="360"/>
        </w:sectPr>
      </w:pPr>
    </w:p>
    <w:p w:rsidR="009A3E05" w:rsidRPr="008E44AC" w:rsidRDefault="008E44AC" w:rsidP="009A3E05">
      <w:pPr>
        <w:keepNext/>
        <w:adjustRightInd w:val="0"/>
        <w:snapToGrid w:val="0"/>
        <w:spacing w:after="120"/>
        <w:jc w:val="center"/>
        <w:rPr>
          <w:rFonts w:eastAsia="Malgun Gothic"/>
          <w:i/>
          <w:iCs/>
          <w:snapToGrid w:val="0"/>
          <w:kern w:val="22"/>
          <w:szCs w:val="22"/>
          <w:lang w:val="ru-RU"/>
        </w:rPr>
      </w:pPr>
      <w:bookmarkStart w:id="0" w:name="_Hlk495385486"/>
      <w:r w:rsidRPr="008E44AC">
        <w:rPr>
          <w:rFonts w:eastAsia="Calibri"/>
          <w:i/>
          <w:szCs w:val="22"/>
          <w:lang w:val="ru-RU"/>
        </w:rPr>
        <w:lastRenderedPageBreak/>
        <w:t>Приложение</w:t>
      </w:r>
    </w:p>
    <w:p w:rsidR="009A3E05" w:rsidRPr="008E44AC" w:rsidRDefault="008E44AC" w:rsidP="009A3E05">
      <w:pPr>
        <w:keepNext/>
        <w:adjustRightInd w:val="0"/>
        <w:snapToGrid w:val="0"/>
        <w:spacing w:before="120" w:after="120"/>
        <w:jc w:val="center"/>
        <w:rPr>
          <w:rFonts w:eastAsia="Calibri"/>
          <w:b/>
          <w:snapToGrid w:val="0"/>
          <w:kern w:val="22"/>
          <w:szCs w:val="22"/>
          <w:lang w:val="ru-RU"/>
        </w:rPr>
      </w:pPr>
      <w:r w:rsidRPr="008E44AC">
        <w:rPr>
          <w:rFonts w:eastAsia="Calibri"/>
          <w:b/>
          <w:szCs w:val="22"/>
          <w:lang w:val="ru-RU"/>
        </w:rPr>
        <w:t>РУКОВОДЯЩИЕ УКАЗАНИЯ ПО ОЦЕНКЕ СОЦИАЛЬНО-ЭКОНОМИЧЕСКИХ СООБРАЖЕНИЙ В КОНТЕКСТЕ СТАТЬИ 26 КАРТАХЕНСКОГО ПРОТОКОЛА ПО БИОБЕЗОПАСНОСТИ</w:t>
      </w:r>
    </w:p>
    <w:p w:rsidR="009A3E05" w:rsidRPr="008E44AC" w:rsidRDefault="008E44AC" w:rsidP="009A3E05">
      <w:pPr>
        <w:keepNext/>
        <w:adjustRightInd w:val="0"/>
        <w:snapToGrid w:val="0"/>
        <w:spacing w:before="120" w:after="120"/>
        <w:rPr>
          <w:rFonts w:eastAsia="Calibri"/>
          <w:b/>
          <w:snapToGrid w:val="0"/>
          <w:kern w:val="22"/>
          <w:szCs w:val="22"/>
          <w:lang w:val="ru-RU"/>
        </w:rPr>
      </w:pPr>
      <w:r w:rsidRPr="008E44AC">
        <w:rPr>
          <w:rFonts w:eastAsia="Calibri"/>
          <w:b/>
          <w:szCs w:val="22"/>
          <w:lang w:val="ru-RU"/>
        </w:rPr>
        <w:t>Введение и цель</w:t>
      </w:r>
    </w:p>
    <w:p w:rsidR="009A3E05" w:rsidRPr="008E44AC" w:rsidRDefault="008E44AC" w:rsidP="009A3E05">
      <w:pPr>
        <w:pStyle w:val="Default"/>
        <w:snapToGrid w:val="0"/>
        <w:spacing w:before="120" w:after="120"/>
        <w:jc w:val="both"/>
        <w:rPr>
          <w:snapToGrid w:val="0"/>
          <w:kern w:val="22"/>
          <w:sz w:val="22"/>
          <w:szCs w:val="22"/>
          <w:lang w:val="ru-RU"/>
        </w:rPr>
      </w:pPr>
      <w:r w:rsidRPr="008E44AC">
        <w:rPr>
          <w:rFonts w:eastAsia="Calibri"/>
          <w:color w:val="auto"/>
          <w:sz w:val="22"/>
          <w:szCs w:val="22"/>
          <w:lang w:val="ru-RU"/>
        </w:rPr>
        <w:t>В пункте 1 статьи 26 Картахенского протокола по биобезопасности говорится: «</w:t>
      </w:r>
      <w:r w:rsidRPr="008E44AC">
        <w:rPr>
          <w:rFonts w:eastAsia="Calibri"/>
          <w:color w:val="auto"/>
          <w:sz w:val="22"/>
          <w:szCs w:val="22"/>
          <w:shd w:val="clear" w:color="auto" w:fill="FFFFFF"/>
          <w:lang w:val="ru-RU"/>
        </w:rPr>
        <w:t>При выработке решения об импорте в рамках настоящего Протокола или внутренних мер, направленных на осуществление Протокола, Стороны в соответствии со своими международными обязательствами могут учитывать социально-экономические соображения, обусловленные неблагоприятным воздействием живых измененных организмов на сохранение и устойчивое использование биологического разнообразия, прежде всего в отношении ценности биологического разнообразия для коренных и местных общин»</w:t>
      </w:r>
      <w:r w:rsidR="009A3E05" w:rsidRPr="008E44AC">
        <w:rPr>
          <w:snapToGrid w:val="0"/>
          <w:kern w:val="22"/>
          <w:sz w:val="22"/>
          <w:szCs w:val="22"/>
          <w:lang w:val="ru-RU"/>
        </w:rPr>
        <w:t>.</w:t>
      </w:r>
    </w:p>
    <w:p w:rsidR="009A3E05" w:rsidRPr="0071500D" w:rsidRDefault="0071500D" w:rsidP="009A3E05">
      <w:pPr>
        <w:pStyle w:val="Default"/>
        <w:snapToGrid w:val="0"/>
        <w:spacing w:before="120" w:after="120"/>
        <w:jc w:val="both"/>
        <w:rPr>
          <w:snapToGrid w:val="0"/>
          <w:kern w:val="22"/>
          <w:sz w:val="22"/>
          <w:szCs w:val="22"/>
          <w:lang w:val="ru-RU"/>
        </w:rPr>
      </w:pPr>
      <w:r w:rsidRPr="0071500D">
        <w:rPr>
          <w:rFonts w:eastAsia="Calibri"/>
          <w:color w:val="auto"/>
          <w:sz w:val="22"/>
          <w:szCs w:val="22"/>
          <w:lang w:val="ru-RU"/>
        </w:rPr>
        <w:t xml:space="preserve">Стороны имеют право учитывать социально-экономические соображения, связанные с </w:t>
      </w:r>
      <w:r w:rsidR="00183A97" w:rsidRPr="008E44AC">
        <w:rPr>
          <w:rFonts w:eastAsia="Calibri"/>
          <w:color w:val="auto"/>
          <w:sz w:val="22"/>
          <w:szCs w:val="22"/>
          <w:shd w:val="clear" w:color="auto" w:fill="FFFFFF"/>
          <w:lang w:val="ru-RU"/>
        </w:rPr>
        <w:t xml:space="preserve">неблагоприятным </w:t>
      </w:r>
      <w:r w:rsidRPr="0071500D">
        <w:rPr>
          <w:rFonts w:eastAsia="Calibri"/>
          <w:color w:val="auto"/>
          <w:sz w:val="22"/>
          <w:szCs w:val="22"/>
          <w:lang w:val="ru-RU"/>
        </w:rPr>
        <w:t>воздействием живых измененных организмов на сохранение и устойчивое использование биологического разнообразия, хотя статья 26 не налагает на Стороны обязательство это делать</w:t>
      </w:r>
      <w:r w:rsidR="009A3E05" w:rsidRPr="0071500D">
        <w:rPr>
          <w:snapToGrid w:val="0"/>
          <w:kern w:val="22"/>
          <w:sz w:val="22"/>
          <w:szCs w:val="22"/>
          <w:lang w:val="ru-RU"/>
        </w:rPr>
        <w:t>.</w:t>
      </w:r>
    </w:p>
    <w:p w:rsidR="009A3E05" w:rsidRPr="0071500D" w:rsidRDefault="0071500D" w:rsidP="009A3E05">
      <w:pPr>
        <w:adjustRightInd w:val="0"/>
        <w:snapToGrid w:val="0"/>
        <w:spacing w:before="120" w:after="120"/>
        <w:rPr>
          <w:iCs/>
          <w:snapToGrid w:val="0"/>
          <w:kern w:val="22"/>
          <w:szCs w:val="22"/>
          <w:lang w:val="ru-RU"/>
        </w:rPr>
      </w:pPr>
      <w:r w:rsidRPr="0071500D">
        <w:rPr>
          <w:rFonts w:eastAsia="Calibri"/>
          <w:szCs w:val="22"/>
          <w:lang w:val="ru-RU"/>
        </w:rPr>
        <w:t xml:space="preserve">Настоящий документ направлен на предоставление руководящих указаний по процессу оценки социально-экономических соображений, связанных с </w:t>
      </w:r>
      <w:r w:rsidR="003F3606" w:rsidRPr="008E44AC">
        <w:rPr>
          <w:rFonts w:eastAsia="Calibri"/>
          <w:szCs w:val="22"/>
          <w:shd w:val="clear" w:color="auto" w:fill="FFFFFF"/>
          <w:lang w:val="ru-RU"/>
        </w:rPr>
        <w:t xml:space="preserve">неблагоприятным </w:t>
      </w:r>
      <w:r w:rsidRPr="0071500D">
        <w:rPr>
          <w:rFonts w:eastAsia="Calibri"/>
          <w:szCs w:val="22"/>
          <w:lang w:val="ru-RU"/>
        </w:rPr>
        <w:t xml:space="preserve">воздействием живых измененных организмов на сохранение и устойчивое использование биологического разнообразия, </w:t>
      </w:r>
      <w:r w:rsidR="00A22232">
        <w:rPr>
          <w:rFonts w:eastAsia="Calibri"/>
          <w:szCs w:val="22"/>
          <w:lang w:val="ru-RU"/>
        </w:rPr>
        <w:t xml:space="preserve">прежде всего в отношении </w:t>
      </w:r>
      <w:r w:rsidRPr="0071500D">
        <w:rPr>
          <w:rFonts w:eastAsia="Calibri"/>
          <w:szCs w:val="22"/>
          <w:lang w:val="ru-RU"/>
        </w:rPr>
        <w:t>ценност</w:t>
      </w:r>
      <w:r w:rsidR="00A22232">
        <w:rPr>
          <w:rFonts w:eastAsia="Calibri"/>
          <w:szCs w:val="22"/>
          <w:lang w:val="ru-RU"/>
        </w:rPr>
        <w:t>и</w:t>
      </w:r>
      <w:r w:rsidRPr="0071500D">
        <w:rPr>
          <w:rFonts w:eastAsia="Calibri"/>
          <w:szCs w:val="22"/>
          <w:lang w:val="ru-RU"/>
        </w:rPr>
        <w:t xml:space="preserve"> биологического разнообразия для коренных народов и местных общин. Документ также содержит рабочее определение и перечисляет важные принципы процесса оценки социально-экономических последствий</w:t>
      </w:r>
      <w:r w:rsidR="009A3E05" w:rsidRPr="0071500D">
        <w:rPr>
          <w:iCs/>
          <w:snapToGrid w:val="0"/>
          <w:kern w:val="22"/>
          <w:szCs w:val="22"/>
          <w:lang w:val="ru-RU"/>
        </w:rPr>
        <w:t>.</w:t>
      </w:r>
    </w:p>
    <w:p w:rsidR="009A3E05" w:rsidRPr="00741775" w:rsidRDefault="0071500D" w:rsidP="009A3E05">
      <w:pPr>
        <w:keepNext/>
        <w:adjustRightInd w:val="0"/>
        <w:snapToGrid w:val="0"/>
        <w:spacing w:before="120" w:after="120"/>
        <w:rPr>
          <w:rFonts w:eastAsia="Calibri"/>
          <w:b/>
          <w:snapToGrid w:val="0"/>
          <w:kern w:val="22"/>
          <w:szCs w:val="22"/>
          <w:lang w:val="ru-RU"/>
        </w:rPr>
      </w:pPr>
      <w:r w:rsidRPr="0071500D">
        <w:rPr>
          <w:rFonts w:eastAsia="Calibri"/>
          <w:b/>
          <w:szCs w:val="22"/>
          <w:lang w:val="ru-RU"/>
        </w:rPr>
        <w:t>Рабочее определение</w:t>
      </w:r>
    </w:p>
    <w:p w:rsidR="009A3E05" w:rsidRPr="0071500D" w:rsidRDefault="0071500D" w:rsidP="003A7623">
      <w:pPr>
        <w:pStyle w:val="Default"/>
        <w:snapToGrid w:val="0"/>
        <w:spacing w:before="120" w:after="120"/>
        <w:jc w:val="both"/>
        <w:rPr>
          <w:rFonts w:eastAsia="Calibri"/>
          <w:color w:val="auto"/>
          <w:sz w:val="22"/>
          <w:szCs w:val="22"/>
          <w:lang w:val="ru-RU"/>
        </w:rPr>
      </w:pPr>
      <w:r w:rsidRPr="0071500D">
        <w:rPr>
          <w:rFonts w:eastAsia="Calibri"/>
          <w:color w:val="auto"/>
          <w:sz w:val="22"/>
          <w:szCs w:val="22"/>
          <w:lang w:val="ru-RU"/>
        </w:rPr>
        <w:t>Социально-экономические соображения в контексте статьи 26 Картахенского протокола могут, в зависимости от национальных или региональных обстоятельств и национальных мер осуществления Протокола, охватывать экономические, социальные,</w:t>
      </w:r>
      <w:r w:rsidR="00741775">
        <w:rPr>
          <w:rFonts w:eastAsia="Calibri"/>
          <w:color w:val="auto"/>
          <w:sz w:val="22"/>
          <w:szCs w:val="22"/>
          <w:lang w:val="ru-RU"/>
        </w:rPr>
        <w:t xml:space="preserve"> </w:t>
      </w:r>
      <w:r w:rsidRPr="0071500D">
        <w:rPr>
          <w:rFonts w:eastAsia="Calibri"/>
          <w:color w:val="auto"/>
          <w:sz w:val="22"/>
          <w:szCs w:val="22"/>
          <w:lang w:val="ru-RU"/>
        </w:rPr>
        <w:t xml:space="preserve">культурные/традиционные/религиозные/этические аспекты, а также аспекты здравоохранения и </w:t>
      </w:r>
      <w:r w:rsidR="007148CE">
        <w:rPr>
          <w:rFonts w:eastAsia="Calibri"/>
          <w:color w:val="auto"/>
          <w:sz w:val="22"/>
          <w:szCs w:val="22"/>
          <w:lang w:val="ru-RU"/>
        </w:rPr>
        <w:t>экологии</w:t>
      </w:r>
      <w:r w:rsidRPr="0071500D">
        <w:rPr>
          <w:rFonts w:eastAsia="Calibri"/>
          <w:color w:val="auto"/>
          <w:sz w:val="22"/>
          <w:szCs w:val="22"/>
          <w:lang w:val="ru-RU"/>
        </w:rPr>
        <w:t xml:space="preserve">, если они </w:t>
      </w:r>
      <w:r w:rsidR="007148CE">
        <w:rPr>
          <w:rFonts w:eastAsia="Calibri"/>
          <w:color w:val="auto"/>
          <w:sz w:val="22"/>
          <w:szCs w:val="22"/>
          <w:lang w:val="ru-RU"/>
        </w:rPr>
        <w:t xml:space="preserve">еще </w:t>
      </w:r>
      <w:r w:rsidRPr="0071500D">
        <w:rPr>
          <w:rFonts w:eastAsia="Calibri"/>
          <w:color w:val="auto"/>
          <w:sz w:val="22"/>
          <w:szCs w:val="22"/>
          <w:lang w:val="ru-RU"/>
        </w:rPr>
        <w:t>не учтены в процедурах оценки рисков в рамках статьи 15 Протокола</w:t>
      </w:r>
      <w:r w:rsidR="009A3E05" w:rsidRPr="0071500D">
        <w:rPr>
          <w:rFonts w:eastAsia="Calibri"/>
          <w:color w:val="auto"/>
          <w:sz w:val="22"/>
          <w:szCs w:val="22"/>
          <w:lang w:val="ru-RU"/>
        </w:rPr>
        <w:t>.</w:t>
      </w:r>
    </w:p>
    <w:p w:rsidR="009A3E05" w:rsidRPr="0071500D" w:rsidRDefault="0071500D" w:rsidP="003A7623">
      <w:pPr>
        <w:keepNext/>
        <w:adjustRightInd w:val="0"/>
        <w:snapToGrid w:val="0"/>
        <w:spacing w:before="120" w:after="120"/>
        <w:rPr>
          <w:rFonts w:eastAsia="Calibri"/>
          <w:b/>
          <w:snapToGrid w:val="0"/>
          <w:kern w:val="22"/>
          <w:szCs w:val="22"/>
          <w:lang w:val="ru-RU"/>
        </w:rPr>
      </w:pPr>
      <w:r w:rsidRPr="0071500D">
        <w:rPr>
          <w:rFonts w:eastAsia="Calibri"/>
          <w:b/>
          <w:szCs w:val="22"/>
          <w:lang w:val="ru-RU"/>
        </w:rPr>
        <w:t>Принципы оценки социально-экономических соображений</w:t>
      </w:r>
      <w:r w:rsidRPr="0071500D">
        <w:rPr>
          <w:rFonts w:eastAsia="Calibri"/>
          <w:b/>
          <w:snapToGrid w:val="0"/>
          <w:kern w:val="22"/>
          <w:szCs w:val="22"/>
          <w:lang w:val="ru-RU"/>
        </w:rPr>
        <w:t xml:space="preserve"> </w:t>
      </w:r>
    </w:p>
    <w:p w:rsidR="009A3E05" w:rsidRPr="0071500D" w:rsidRDefault="0071500D" w:rsidP="009A3E05">
      <w:pPr>
        <w:adjustRightInd w:val="0"/>
        <w:snapToGrid w:val="0"/>
        <w:spacing w:before="120" w:after="120"/>
        <w:rPr>
          <w:rFonts w:eastAsia="Malgun Gothic"/>
          <w:snapToGrid w:val="0"/>
          <w:kern w:val="22"/>
          <w:szCs w:val="22"/>
          <w:lang w:val="ru-RU"/>
        </w:rPr>
      </w:pPr>
      <w:r w:rsidRPr="0071500D">
        <w:rPr>
          <w:rFonts w:eastAsia="Calibri"/>
          <w:szCs w:val="22"/>
          <w:lang w:val="ru-RU"/>
        </w:rPr>
        <w:t>Если Сторона решает принять во внимание социально-экономические соображения, то существуют определенные аспекты оценки социально-экономических последствий, которые следует учитывать</w:t>
      </w:r>
      <w:r w:rsidR="009A3E05" w:rsidRPr="0071500D">
        <w:rPr>
          <w:rFonts w:eastAsia="Malgun Gothic"/>
          <w:snapToGrid w:val="0"/>
          <w:kern w:val="22"/>
          <w:szCs w:val="22"/>
          <w:lang w:val="ru-RU"/>
        </w:rPr>
        <w:t>: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Учет социально-экономических соображений в процессе принятия решений об импорте живых измененных организмов следует согласовывать с соответствующими международными обязательствами, включающими, кроме всего прочего, торговые соглашения, природоохранные соглашения и соглашения в сфере прав человека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Учет социально-экономических соображений в процессе принятия решений об импорте живых измененных организмов следует согласовывать с существующей национальн</w:t>
      </w:r>
      <w:r w:rsidR="00AB7348">
        <w:rPr>
          <w:rFonts w:eastAsia="Calibri"/>
          <w:szCs w:val="22"/>
          <w:lang w:val="ru-RU"/>
        </w:rPr>
        <w:t>ой</w:t>
      </w:r>
      <w:r w:rsidRPr="0071500D">
        <w:rPr>
          <w:rFonts w:eastAsia="Calibri"/>
          <w:szCs w:val="22"/>
          <w:lang w:val="ru-RU"/>
        </w:rPr>
        <w:t xml:space="preserve"> нормативной базой и политикой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 xml:space="preserve">Учитывая социально-экономические соображения, Стороны должны принимать в расчет свои местные и национальные обстоятельства, приоритеты и потребности, а также, по необходимости, региональные обстоятельства, приоритеты и потребности. Такие обстоятельства, приоритеты и потребности могут включать </w:t>
      </w:r>
      <w:r w:rsidR="00283F77">
        <w:rPr>
          <w:rFonts w:eastAsia="Calibri"/>
          <w:szCs w:val="22"/>
          <w:lang w:val="ru-RU"/>
        </w:rPr>
        <w:t xml:space="preserve">различную </w:t>
      </w:r>
      <w:r w:rsidRPr="0071500D">
        <w:rPr>
          <w:rFonts w:eastAsia="Calibri"/>
          <w:szCs w:val="22"/>
          <w:lang w:val="ru-RU"/>
        </w:rPr>
        <w:t>культурную практику, религиозные верования и обряды, а также коренные, традиционные и местные знания и практики, в частности т</w:t>
      </w:r>
      <w:r w:rsidR="00084FB4">
        <w:rPr>
          <w:rFonts w:eastAsia="Calibri"/>
          <w:szCs w:val="22"/>
          <w:lang w:val="ru-RU"/>
        </w:rPr>
        <w:t>акие</w:t>
      </w:r>
      <w:r w:rsidRPr="0071500D">
        <w:rPr>
          <w:rFonts w:eastAsia="Calibri"/>
          <w:szCs w:val="22"/>
          <w:lang w:val="ru-RU"/>
        </w:rPr>
        <w:t xml:space="preserve">, </w:t>
      </w:r>
      <w:r w:rsidR="00084FB4">
        <w:rPr>
          <w:rFonts w:eastAsia="Calibri"/>
          <w:szCs w:val="22"/>
          <w:lang w:val="ru-RU"/>
        </w:rPr>
        <w:t xml:space="preserve">которые </w:t>
      </w:r>
      <w:r w:rsidRPr="0071500D">
        <w:rPr>
          <w:rFonts w:eastAsia="Calibri"/>
          <w:szCs w:val="22"/>
          <w:lang w:val="ru-RU"/>
        </w:rPr>
        <w:t xml:space="preserve">связаны с ценностью биологического разнообразия для коренных </w:t>
      </w:r>
      <w:r w:rsidR="008D5823">
        <w:rPr>
          <w:rFonts w:eastAsia="Calibri"/>
          <w:szCs w:val="22"/>
          <w:lang w:val="ru-RU"/>
        </w:rPr>
        <w:t xml:space="preserve">народов </w:t>
      </w:r>
      <w:r w:rsidRPr="0071500D">
        <w:rPr>
          <w:rFonts w:eastAsia="Calibri"/>
          <w:szCs w:val="22"/>
          <w:lang w:val="ru-RU"/>
        </w:rPr>
        <w:t>и местных общин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Процесс оценки социально-экономических соображений должен быть основан на научных и фактических данных и приводить к обоснованным результатам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lastRenderedPageBreak/>
        <w:t xml:space="preserve">Отсутствие </w:t>
      </w:r>
      <w:r w:rsidR="00902F66">
        <w:rPr>
          <w:rFonts w:eastAsia="Calibri"/>
          <w:szCs w:val="22"/>
          <w:lang w:val="ru-RU"/>
        </w:rPr>
        <w:t xml:space="preserve">знаний, </w:t>
      </w:r>
      <w:r w:rsidRPr="0071500D">
        <w:rPr>
          <w:rFonts w:eastAsia="Calibri"/>
          <w:szCs w:val="22"/>
          <w:lang w:val="ru-RU"/>
        </w:rPr>
        <w:t xml:space="preserve">научного консенсуса или информации в отношении социально-экономических последствий не следует обязательно истолковывать как указание на конкретное положительное или отрицательное </w:t>
      </w:r>
      <w:r w:rsidR="00207BE0">
        <w:rPr>
          <w:rFonts w:eastAsia="Calibri"/>
          <w:szCs w:val="22"/>
          <w:lang w:val="ru-RU"/>
        </w:rPr>
        <w:t>последствие</w:t>
      </w:r>
      <w:r w:rsidRPr="0071500D">
        <w:rPr>
          <w:rFonts w:eastAsia="Calibri"/>
          <w:szCs w:val="22"/>
          <w:lang w:val="ru-RU"/>
        </w:rPr>
        <w:t xml:space="preserve">, или на отсутствие </w:t>
      </w:r>
      <w:r w:rsidR="00207BE0">
        <w:rPr>
          <w:rFonts w:eastAsia="Calibri"/>
          <w:szCs w:val="22"/>
          <w:lang w:val="ru-RU"/>
        </w:rPr>
        <w:t>последствия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Оценка социально-экономических соображений и оценка рисков могут проводиться одновременно, последовательно или совместно, в зависимости от ситуации. Планирование и проведение оценки рисков и оценки социально-экономических соображений могут носить взаимодополняющий характер и вместе могут вносить вклад в процесс принятия решений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Статья 23 Протокола создает обязательства в отношении осведомленности, просвещения и участия общественности. Общественное участие, консультации и доступ к информации могут составлять часть процесса учета социально-экономических соображений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9A3E05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В тех случаях, когда это требуется национальн</w:t>
      </w:r>
      <w:r w:rsidR="00096BB7">
        <w:rPr>
          <w:rFonts w:eastAsia="Calibri"/>
          <w:szCs w:val="22"/>
          <w:lang w:val="ru-RU"/>
        </w:rPr>
        <w:t xml:space="preserve">ой </w:t>
      </w:r>
      <w:r w:rsidRPr="0071500D">
        <w:rPr>
          <w:rFonts w:eastAsia="Calibri"/>
          <w:szCs w:val="22"/>
          <w:lang w:val="ru-RU"/>
        </w:rPr>
        <w:t>нормативн</w:t>
      </w:r>
      <w:r w:rsidR="00096BB7">
        <w:rPr>
          <w:rFonts w:eastAsia="Calibri"/>
          <w:szCs w:val="22"/>
          <w:lang w:val="ru-RU"/>
        </w:rPr>
        <w:t>ой базой</w:t>
      </w:r>
      <w:r w:rsidRPr="0071500D">
        <w:rPr>
          <w:rFonts w:eastAsia="Calibri"/>
          <w:szCs w:val="22"/>
          <w:lang w:val="ru-RU"/>
        </w:rPr>
        <w:t xml:space="preserve">, оценку социально-экономических соображений следует проводить с участием коренных народов и местных общин, в том числе с получением их свободного, предварительного и осознанного согласия на участие в оценке, а также учетом их мнений о любой потенциальной интродукции живого измененного организма на их территории, принимая во внимание </w:t>
      </w:r>
      <w:r w:rsidR="00037476" w:rsidRPr="0071500D">
        <w:rPr>
          <w:rFonts w:eastAsia="Calibri"/>
          <w:szCs w:val="22"/>
          <w:lang w:val="ru-RU"/>
        </w:rPr>
        <w:t xml:space="preserve">основанные на обычае </w:t>
      </w:r>
      <w:r w:rsidRPr="0071500D">
        <w:rPr>
          <w:rFonts w:eastAsia="Calibri"/>
          <w:szCs w:val="22"/>
          <w:lang w:val="ru-RU"/>
        </w:rPr>
        <w:t>законы и общинные протоколы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71500D" w:rsidRDefault="0071500D" w:rsidP="003A7623">
      <w:pPr>
        <w:numPr>
          <w:ilvl w:val="0"/>
          <w:numId w:val="21"/>
        </w:numPr>
        <w:adjustRightInd w:val="0"/>
        <w:snapToGrid w:val="0"/>
        <w:spacing w:before="120" w:after="120"/>
        <w:ind w:left="360"/>
        <w:rPr>
          <w:rFonts w:eastAsia="Malgun Gothic"/>
          <w:snapToGrid w:val="0"/>
          <w:kern w:val="22"/>
          <w:szCs w:val="22"/>
          <w:lang w:val="ru-RU" w:eastAsia="ko-KR"/>
        </w:rPr>
      </w:pPr>
      <w:r w:rsidRPr="0071500D">
        <w:rPr>
          <w:rFonts w:eastAsia="Calibri"/>
          <w:szCs w:val="22"/>
          <w:lang w:val="ru-RU"/>
        </w:rPr>
        <w:t>Результаты любой оценки социально-экономических соображений, связанные с решением об импорте живых измененных организмов, могут подлежать пересмотру, если появляется новая соответствующая информация, знания или изменения в национальной политике или связанных с охраной целях</w:t>
      </w:r>
      <w:r w:rsidR="009A3E05" w:rsidRPr="0071500D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71500D" w:rsidRDefault="0071500D" w:rsidP="003A7623">
      <w:pPr>
        <w:keepNext/>
        <w:adjustRightInd w:val="0"/>
        <w:snapToGrid w:val="0"/>
        <w:spacing w:before="240" w:after="120"/>
        <w:rPr>
          <w:rFonts w:eastAsia="Calibri"/>
          <w:b/>
          <w:snapToGrid w:val="0"/>
          <w:kern w:val="22"/>
          <w:szCs w:val="22"/>
          <w:lang w:val="ru-RU"/>
        </w:rPr>
      </w:pPr>
      <w:r w:rsidRPr="0071500D">
        <w:rPr>
          <w:rFonts w:eastAsia="Calibri"/>
          <w:b/>
          <w:szCs w:val="22"/>
          <w:lang w:val="ru-RU"/>
        </w:rPr>
        <w:t>Общий процесс оценки</w:t>
      </w:r>
      <w:r w:rsidRPr="0071500D">
        <w:rPr>
          <w:rFonts w:eastAsia="Calibri"/>
          <w:b/>
          <w:snapToGrid w:val="0"/>
          <w:kern w:val="22"/>
          <w:szCs w:val="22"/>
          <w:lang w:val="ru-RU"/>
        </w:rPr>
        <w:t xml:space="preserve"> </w:t>
      </w:r>
    </w:p>
    <w:p w:rsidR="009A3E05" w:rsidRPr="0071500D" w:rsidRDefault="00443BE8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zCs w:val="22"/>
          <w:lang w:val="ru-RU"/>
        </w:rPr>
        <w:t>У</w:t>
      </w:r>
      <w:r w:rsidR="0071500D" w:rsidRPr="0071500D">
        <w:rPr>
          <w:rFonts w:eastAsia="Calibri"/>
          <w:szCs w:val="22"/>
          <w:lang w:val="ru-RU"/>
        </w:rPr>
        <w:t>казанные выше</w:t>
      </w:r>
      <w:r>
        <w:rPr>
          <w:rFonts w:eastAsia="Calibri"/>
          <w:szCs w:val="22"/>
          <w:lang w:val="ru-RU"/>
        </w:rPr>
        <w:t xml:space="preserve"> п</w:t>
      </w:r>
      <w:r w:rsidRPr="0071500D">
        <w:rPr>
          <w:rFonts w:eastAsia="Calibri"/>
          <w:szCs w:val="22"/>
          <w:lang w:val="ru-RU"/>
        </w:rPr>
        <w:t>ринципы</w:t>
      </w:r>
      <w:r w:rsidR="0071500D" w:rsidRPr="0071500D">
        <w:rPr>
          <w:rFonts w:eastAsia="Calibri"/>
          <w:szCs w:val="22"/>
          <w:lang w:val="ru-RU"/>
        </w:rPr>
        <w:t xml:space="preserve"> применяются ко всему процессу оценки. При проведении оценки социально-экономических соображений следует, как и в любой другой оценке воздействия, придерживаться систематического подхода. Такой подход может включать следующее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71500D" w:rsidRDefault="0071500D" w:rsidP="009A3E05">
      <w:pPr>
        <w:adjustRightInd w:val="0"/>
        <w:snapToGrid w:val="0"/>
        <w:spacing w:before="120" w:after="120"/>
        <w:ind w:left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Этап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 xml:space="preserve"> </w:t>
      </w:r>
      <w:r w:rsidR="009A3E05" w:rsidRPr="0053600A">
        <w:rPr>
          <w:rFonts w:eastAsia="Calibri"/>
          <w:snapToGrid w:val="0"/>
          <w:kern w:val="22"/>
          <w:szCs w:val="22"/>
        </w:rPr>
        <w:t>A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 xml:space="preserve">: </w:t>
      </w:r>
      <w:r>
        <w:rPr>
          <w:rFonts w:eastAsia="Calibri"/>
          <w:snapToGrid w:val="0"/>
          <w:kern w:val="22"/>
          <w:szCs w:val="22"/>
          <w:lang w:val="ru-RU"/>
        </w:rPr>
        <w:t>Подготовка к оценке</w:t>
      </w:r>
    </w:p>
    <w:p w:rsidR="009A3E05" w:rsidRPr="0071500D" w:rsidRDefault="0071500D" w:rsidP="009A3E05">
      <w:pPr>
        <w:adjustRightInd w:val="0"/>
        <w:snapToGrid w:val="0"/>
        <w:spacing w:before="120" w:after="120"/>
        <w:ind w:left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Этап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 xml:space="preserve"> </w:t>
      </w:r>
      <w:r w:rsidR="009A3E05" w:rsidRPr="0053600A">
        <w:rPr>
          <w:rFonts w:eastAsia="Calibri"/>
          <w:snapToGrid w:val="0"/>
          <w:kern w:val="22"/>
          <w:szCs w:val="22"/>
        </w:rPr>
        <w:t>B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 xml:space="preserve">: </w:t>
      </w:r>
      <w:r>
        <w:rPr>
          <w:rFonts w:eastAsia="Calibri"/>
          <w:snapToGrid w:val="0"/>
          <w:kern w:val="22"/>
          <w:szCs w:val="22"/>
          <w:lang w:val="ru-RU"/>
        </w:rPr>
        <w:t>Оценка и анализ</w:t>
      </w:r>
    </w:p>
    <w:p w:rsidR="009A3E05" w:rsidRPr="0071500D" w:rsidRDefault="0071500D" w:rsidP="009A3E05">
      <w:pPr>
        <w:adjustRightInd w:val="0"/>
        <w:snapToGrid w:val="0"/>
        <w:ind w:left="720" w:firstLine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Шаг</w:t>
      </w:r>
      <w:r w:rsidR="009A3E05" w:rsidRPr="0071500D">
        <w:rPr>
          <w:rFonts w:eastAsia="Calibri"/>
          <w:snapToGrid w:val="0"/>
          <w:kern w:val="22"/>
          <w:szCs w:val="22"/>
          <w:lang w:val="ru-RU"/>
        </w:rPr>
        <w:t xml:space="preserve"> 1: </w:t>
      </w:r>
      <w:r>
        <w:rPr>
          <w:rFonts w:eastAsia="Calibri"/>
          <w:snapToGrid w:val="0"/>
          <w:kern w:val="22"/>
          <w:szCs w:val="22"/>
          <w:lang w:val="ru-RU"/>
        </w:rPr>
        <w:t>Определение масштабов оценки</w:t>
      </w:r>
    </w:p>
    <w:p w:rsidR="009A3E05" w:rsidRPr="008448F0" w:rsidRDefault="0058329A" w:rsidP="009A3E05">
      <w:pPr>
        <w:adjustRightInd w:val="0"/>
        <w:snapToGrid w:val="0"/>
        <w:ind w:left="720" w:firstLine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Шаг</w:t>
      </w:r>
      <w:r w:rsidR="009A3E05" w:rsidRPr="008448F0">
        <w:rPr>
          <w:rFonts w:eastAsia="Calibri"/>
          <w:snapToGrid w:val="0"/>
          <w:kern w:val="22"/>
          <w:szCs w:val="22"/>
          <w:lang w:val="ru-RU"/>
        </w:rPr>
        <w:t xml:space="preserve"> 2: </w:t>
      </w:r>
      <w:r>
        <w:rPr>
          <w:rFonts w:eastAsia="Calibri"/>
          <w:snapToGrid w:val="0"/>
          <w:kern w:val="22"/>
          <w:szCs w:val="22"/>
          <w:lang w:val="ru-RU"/>
        </w:rPr>
        <w:t>Оценка</w:t>
      </w:r>
    </w:p>
    <w:p w:rsidR="009A3E05" w:rsidRPr="0058329A" w:rsidRDefault="0058329A" w:rsidP="009A3E05">
      <w:pPr>
        <w:adjustRightInd w:val="0"/>
        <w:snapToGrid w:val="0"/>
        <w:ind w:left="720" w:firstLine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Шаг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 xml:space="preserve"> 3: </w:t>
      </w:r>
      <w:r>
        <w:rPr>
          <w:rFonts w:eastAsia="Calibri"/>
          <w:snapToGrid w:val="0"/>
          <w:kern w:val="22"/>
          <w:szCs w:val="22"/>
          <w:lang w:val="ru-RU"/>
        </w:rPr>
        <w:t>Анализ</w:t>
      </w:r>
      <w:r w:rsidRPr="0058329A">
        <w:rPr>
          <w:rFonts w:eastAsia="Calibri"/>
          <w:snapToGrid w:val="0"/>
          <w:kern w:val="22"/>
          <w:szCs w:val="22"/>
          <w:lang w:val="ru-RU"/>
        </w:rPr>
        <w:t xml:space="preserve"> </w:t>
      </w:r>
      <w:r>
        <w:rPr>
          <w:rFonts w:eastAsia="Calibri"/>
          <w:snapToGrid w:val="0"/>
          <w:kern w:val="22"/>
          <w:szCs w:val="22"/>
          <w:lang w:val="ru-RU"/>
        </w:rPr>
        <w:t>результатов</w:t>
      </w:r>
      <w:r w:rsidRPr="0058329A">
        <w:rPr>
          <w:rFonts w:eastAsia="Calibri"/>
          <w:snapToGrid w:val="0"/>
          <w:kern w:val="22"/>
          <w:szCs w:val="22"/>
          <w:lang w:val="ru-RU"/>
        </w:rPr>
        <w:t xml:space="preserve"> </w:t>
      </w:r>
      <w:r>
        <w:rPr>
          <w:rFonts w:eastAsia="Calibri"/>
          <w:snapToGrid w:val="0"/>
          <w:kern w:val="22"/>
          <w:szCs w:val="22"/>
          <w:lang w:val="ru-RU"/>
        </w:rPr>
        <w:t>и</w:t>
      </w:r>
      <w:r w:rsidRPr="0058329A">
        <w:rPr>
          <w:rFonts w:eastAsia="Calibri"/>
          <w:snapToGrid w:val="0"/>
          <w:kern w:val="22"/>
          <w:szCs w:val="22"/>
          <w:lang w:val="ru-RU"/>
        </w:rPr>
        <w:t xml:space="preserve"> </w:t>
      </w:r>
      <w:r>
        <w:rPr>
          <w:rFonts w:eastAsia="Calibri"/>
          <w:snapToGrid w:val="0"/>
          <w:kern w:val="22"/>
          <w:szCs w:val="22"/>
          <w:lang w:val="ru-RU"/>
        </w:rPr>
        <w:t>извлечение</w:t>
      </w:r>
      <w:r w:rsidRPr="0058329A">
        <w:rPr>
          <w:rFonts w:eastAsia="Calibri"/>
          <w:snapToGrid w:val="0"/>
          <w:kern w:val="22"/>
          <w:szCs w:val="22"/>
          <w:lang w:val="ru-RU"/>
        </w:rPr>
        <w:t xml:space="preserve"> </w:t>
      </w:r>
      <w:r>
        <w:rPr>
          <w:rFonts w:eastAsia="Calibri"/>
          <w:snapToGrid w:val="0"/>
          <w:kern w:val="22"/>
          <w:szCs w:val="22"/>
          <w:lang w:val="ru-RU"/>
        </w:rPr>
        <w:t>выводов</w:t>
      </w:r>
    </w:p>
    <w:p w:rsidR="009A3E05" w:rsidRPr="0058329A" w:rsidRDefault="0058329A" w:rsidP="009A3E05">
      <w:pPr>
        <w:adjustRightInd w:val="0"/>
        <w:snapToGrid w:val="0"/>
        <w:spacing w:before="120" w:after="120"/>
        <w:ind w:left="72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napToGrid w:val="0"/>
          <w:kern w:val="22"/>
          <w:szCs w:val="22"/>
          <w:lang w:val="ru-RU"/>
        </w:rPr>
        <w:t>Этап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 xml:space="preserve"> </w:t>
      </w:r>
      <w:r w:rsidR="009A3E05" w:rsidRPr="0053600A">
        <w:rPr>
          <w:rFonts w:eastAsia="Calibri"/>
          <w:snapToGrid w:val="0"/>
          <w:kern w:val="22"/>
          <w:szCs w:val="22"/>
        </w:rPr>
        <w:t>C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 xml:space="preserve">: </w:t>
      </w:r>
      <w:r>
        <w:rPr>
          <w:rFonts w:eastAsia="Calibri"/>
          <w:snapToGrid w:val="0"/>
          <w:kern w:val="22"/>
          <w:szCs w:val="22"/>
          <w:lang w:val="ru-RU"/>
        </w:rPr>
        <w:t>Обзор и мониторинг</w:t>
      </w:r>
    </w:p>
    <w:p w:rsidR="009A3E05" w:rsidRPr="0058329A" w:rsidRDefault="0058329A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Ниже приводится более подробное описание этапов и шагов, представляющих собой повторяющийся процесс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58329A" w:rsidRDefault="0058329A" w:rsidP="009A3E05">
      <w:pPr>
        <w:keepNext/>
        <w:adjustRightInd w:val="0"/>
        <w:snapToGrid w:val="0"/>
        <w:spacing w:before="120" w:after="1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58329A">
        <w:rPr>
          <w:rFonts w:eastAsia="Calibri"/>
          <w:i/>
          <w:szCs w:val="22"/>
          <w:lang w:val="ru-RU"/>
        </w:rPr>
        <w:t>Этап A: Подготовка к оценке</w:t>
      </w:r>
    </w:p>
    <w:p w:rsidR="009A3E05" w:rsidRPr="008D056A" w:rsidRDefault="0058329A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Данный этап предназначен для анализа существующей информации и инструментов, а также определения участников процесса оценки. Данный этап</w:t>
      </w:r>
      <w:r w:rsidR="008D056A">
        <w:rPr>
          <w:rFonts w:eastAsia="Calibri"/>
          <w:szCs w:val="22"/>
          <w:lang w:val="ru-RU"/>
        </w:rPr>
        <w:t xml:space="preserve"> </w:t>
      </w:r>
      <w:r w:rsidRPr="0058329A">
        <w:rPr>
          <w:rFonts w:eastAsia="Calibri"/>
          <w:szCs w:val="22"/>
          <w:lang w:val="ru-RU"/>
        </w:rPr>
        <w:t>осуществляе</w:t>
      </w:r>
      <w:r w:rsidR="008D056A">
        <w:rPr>
          <w:rFonts w:eastAsia="Calibri"/>
          <w:szCs w:val="22"/>
          <w:lang w:val="ru-RU"/>
        </w:rPr>
        <w:t xml:space="preserve">тся </w:t>
      </w:r>
      <w:r w:rsidRPr="0058329A">
        <w:rPr>
          <w:rFonts w:eastAsia="Calibri"/>
          <w:szCs w:val="22"/>
          <w:lang w:val="ru-RU"/>
        </w:rPr>
        <w:t>регулирующими органами</w:t>
      </w:r>
      <w:r w:rsidR="008D056A">
        <w:rPr>
          <w:rFonts w:eastAsia="Calibri"/>
          <w:szCs w:val="22"/>
          <w:lang w:val="ru-RU"/>
        </w:rPr>
        <w:t xml:space="preserve"> и</w:t>
      </w:r>
      <w:r w:rsidRPr="0058329A">
        <w:rPr>
          <w:rFonts w:eastAsia="Calibri"/>
          <w:szCs w:val="22"/>
          <w:lang w:val="ru-RU"/>
        </w:rPr>
        <w:t xml:space="preserve"> может подразумевать участие заинтересованных сторон в процессе консультаций. На подготовительном этапе могут проводиться следующие мероприятия</w:t>
      </w:r>
      <w:r w:rsidR="009A3E05" w:rsidRPr="008D056A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58329A" w:rsidRDefault="0058329A" w:rsidP="0058329A">
      <w:pPr>
        <w:numPr>
          <w:ilvl w:val="0"/>
          <w:numId w:val="26"/>
        </w:num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 xml:space="preserve">определение соответствующих национальных правовых и политических </w:t>
      </w:r>
      <w:r w:rsidR="006005F5">
        <w:rPr>
          <w:rFonts w:eastAsia="Calibri"/>
          <w:szCs w:val="22"/>
          <w:lang w:val="ru-RU"/>
        </w:rPr>
        <w:t>механизмов</w:t>
      </w:r>
      <w:r w:rsidRPr="0058329A">
        <w:rPr>
          <w:rFonts w:eastAsia="Calibri"/>
          <w:szCs w:val="22"/>
          <w:lang w:val="ru-RU"/>
        </w:rPr>
        <w:t xml:space="preserve">, а также обязанностей, целей </w:t>
      </w:r>
      <w:r w:rsidR="00036ECA">
        <w:rPr>
          <w:rFonts w:eastAsia="Calibri"/>
          <w:szCs w:val="22"/>
          <w:lang w:val="ru-RU"/>
        </w:rPr>
        <w:t xml:space="preserve">охраны </w:t>
      </w:r>
      <w:r w:rsidRPr="0058329A">
        <w:rPr>
          <w:rFonts w:eastAsia="Calibri"/>
          <w:szCs w:val="22"/>
          <w:lang w:val="ru-RU"/>
        </w:rPr>
        <w:t>и социально-экономических целей с учетом региональной и международной политики и правовых документов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8329A" w:rsidRDefault="0058329A" w:rsidP="0058329A">
      <w:pPr>
        <w:numPr>
          <w:ilvl w:val="0"/>
          <w:numId w:val="26"/>
        </w:num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 xml:space="preserve">разработка актуальных на национальном уровне целей </w:t>
      </w:r>
      <w:r w:rsidR="000001A6">
        <w:rPr>
          <w:rFonts w:eastAsia="Calibri"/>
          <w:szCs w:val="22"/>
          <w:lang w:val="ru-RU"/>
        </w:rPr>
        <w:t>охраны</w:t>
      </w:r>
      <w:r w:rsidR="000001A6" w:rsidRPr="0058329A">
        <w:rPr>
          <w:rFonts w:eastAsia="Calibri"/>
          <w:szCs w:val="22"/>
          <w:lang w:val="ru-RU"/>
        </w:rPr>
        <w:t xml:space="preserve"> </w:t>
      </w:r>
      <w:r w:rsidR="000001A6">
        <w:rPr>
          <w:rFonts w:eastAsia="Calibri"/>
          <w:szCs w:val="22"/>
          <w:lang w:val="ru-RU"/>
        </w:rPr>
        <w:t>н</w:t>
      </w:r>
      <w:r w:rsidRPr="0058329A">
        <w:rPr>
          <w:rFonts w:eastAsia="Calibri"/>
          <w:szCs w:val="22"/>
          <w:lang w:val="ru-RU"/>
        </w:rPr>
        <w:t xml:space="preserve">а базе региональных и международных документов, в частности, предусмотренных Картахенским протоколом по биобезопасности и Конвенцией о биологическом разнообразии, в которых отсутствуют национальные цели </w:t>
      </w:r>
      <w:r w:rsidR="00E01AEA">
        <w:rPr>
          <w:rFonts w:eastAsia="Calibri"/>
          <w:szCs w:val="22"/>
          <w:lang w:val="ru-RU"/>
        </w:rPr>
        <w:t>охраны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8329A" w:rsidRDefault="0058329A" w:rsidP="0058329A">
      <w:pPr>
        <w:numPr>
          <w:ilvl w:val="0"/>
          <w:numId w:val="26"/>
        </w:num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lastRenderedPageBreak/>
        <w:t xml:space="preserve">определение того, каким образом национальные цели </w:t>
      </w:r>
      <w:r w:rsidR="00E01AEA">
        <w:rPr>
          <w:rFonts w:eastAsia="Calibri"/>
          <w:szCs w:val="22"/>
          <w:lang w:val="ru-RU"/>
        </w:rPr>
        <w:t>охраны</w:t>
      </w:r>
      <w:r w:rsidR="00E01AEA" w:rsidRPr="0058329A">
        <w:rPr>
          <w:rFonts w:eastAsia="Calibri"/>
          <w:szCs w:val="22"/>
          <w:lang w:val="ru-RU"/>
        </w:rPr>
        <w:t xml:space="preserve"> </w:t>
      </w:r>
      <w:r w:rsidRPr="0058329A">
        <w:rPr>
          <w:rFonts w:eastAsia="Calibri"/>
          <w:szCs w:val="22"/>
          <w:lang w:val="ru-RU"/>
        </w:rPr>
        <w:t>связаны с социально-экономическими целями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8329A" w:rsidRDefault="0058329A" w:rsidP="0058329A">
      <w:pPr>
        <w:numPr>
          <w:ilvl w:val="0"/>
          <w:numId w:val="26"/>
        </w:num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определение информации, необходимой для проведения оценки, в качестве основы для установления того, какая информация имеется, а какая информация отсутствует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8329A" w:rsidRDefault="0058329A" w:rsidP="0058329A">
      <w:pPr>
        <w:numPr>
          <w:ilvl w:val="0"/>
          <w:numId w:val="26"/>
        </w:num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определение соответствующих участников, задействованных в оценке, включая определение информационных потоков между различными участниками и механизмов участия общественности, уделяя должное внимания применимым требованиям, связанным со свободным, предварительным и осознанным согласием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58329A" w:rsidRDefault="0058329A" w:rsidP="009A3E05">
      <w:pPr>
        <w:keepNext/>
        <w:adjustRightInd w:val="0"/>
        <w:snapToGrid w:val="0"/>
        <w:spacing w:before="120" w:after="1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58329A">
        <w:rPr>
          <w:rFonts w:eastAsia="Calibri"/>
          <w:i/>
          <w:szCs w:val="22"/>
          <w:lang w:val="ru-RU"/>
        </w:rPr>
        <w:t>Этап B: Оценка и анализ</w:t>
      </w:r>
    </w:p>
    <w:p w:rsidR="009A3E05" w:rsidRPr="0058329A" w:rsidRDefault="0058329A" w:rsidP="009A3E05">
      <w:pPr>
        <w:keepNext/>
        <w:adjustRightInd w:val="0"/>
        <w:snapToGrid w:val="0"/>
        <w:spacing w:before="120" w:after="120"/>
        <w:ind w:firstLine="7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58329A">
        <w:rPr>
          <w:rFonts w:eastAsia="Calibri"/>
          <w:i/>
          <w:szCs w:val="22"/>
          <w:lang w:val="ru-RU"/>
        </w:rPr>
        <w:t>Шаг 1: Определение масштабов оценки</w:t>
      </w:r>
    </w:p>
    <w:p w:rsidR="009A3E05" w:rsidRPr="0058329A" w:rsidRDefault="0058329A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Данный шаг направлен на описание и определение границ оценки на основе элементов, выявленных на этапе А. Определение масштабов оценки осуществляется регулирующими органами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58329A" w:rsidRDefault="0058329A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На основе заявления о проблеме для рассмотрения в ходе последующей оценки могут быть определены возможные социально-экономические последствия. В зависимости от обстоятельств оценкой могут быть охвачены следующие сферы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58329A" w:rsidRDefault="0058329A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Экономическая (например, воздействие на доходы)</w:t>
      </w:r>
      <w:r w:rsidR="009A3E05" w:rsidRPr="0058329A">
        <w:rPr>
          <w:rFonts w:eastAsia="Calibri"/>
          <w:snapToGrid w:val="0"/>
          <w:kern w:val="22"/>
          <w:szCs w:val="22"/>
          <w:lang w:val="ru-RU" w:eastAsia="ko-KR"/>
        </w:rPr>
        <w:t>;</w:t>
      </w:r>
    </w:p>
    <w:p w:rsidR="009A3E05" w:rsidRPr="0058329A" w:rsidRDefault="0058329A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58329A">
        <w:rPr>
          <w:rFonts w:eastAsia="Calibri"/>
          <w:szCs w:val="22"/>
          <w:lang w:val="ru-RU"/>
        </w:rPr>
        <w:t>Социальная (например, воздействие на продовольственную безопасность)</w:t>
      </w:r>
      <w:r w:rsidR="009A3E05" w:rsidRPr="0058329A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FF2D57" w:rsidRDefault="00FF2D57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FF2D57">
        <w:rPr>
          <w:rFonts w:eastAsia="Calibri"/>
          <w:szCs w:val="22"/>
          <w:lang w:val="ru-RU"/>
        </w:rPr>
        <w:t>Экологическая (например, воздействие на экосистемные функции)</w:t>
      </w:r>
      <w:r w:rsidR="009A3E05" w:rsidRPr="00FF2D57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FF2D57" w:rsidRDefault="00FF2D57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FF2D57">
        <w:rPr>
          <w:rFonts w:eastAsia="Calibri"/>
          <w:szCs w:val="22"/>
          <w:lang w:val="ru-RU"/>
        </w:rPr>
        <w:t>Культурная/традиционная/религиозная/этическая (например, воздействие на практику сохранения семян и обмена ими)</w:t>
      </w:r>
      <w:r w:rsidR="009A3E05" w:rsidRPr="00FF2D57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FF2D57" w:rsidRDefault="00FF2D57" w:rsidP="009A3E05">
      <w:pPr>
        <w:numPr>
          <w:ilvl w:val="0"/>
          <w:numId w:val="22"/>
        </w:numPr>
        <w:adjustRightInd w:val="0"/>
        <w:snapToGrid w:val="0"/>
        <w:spacing w:after="12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FF2D57">
        <w:rPr>
          <w:rFonts w:eastAsia="Calibri"/>
          <w:szCs w:val="22"/>
          <w:lang w:val="ru-RU"/>
        </w:rPr>
        <w:t xml:space="preserve">Относящиеся к здравоохранению (например, воздействие на </w:t>
      </w:r>
      <w:proofErr w:type="spellStart"/>
      <w:r w:rsidRPr="00FF2D57">
        <w:rPr>
          <w:rFonts w:eastAsia="Calibri"/>
          <w:szCs w:val="22"/>
          <w:lang w:val="ru-RU"/>
        </w:rPr>
        <w:t>нутритивный</w:t>
      </w:r>
      <w:proofErr w:type="spellEnd"/>
      <w:r w:rsidRPr="00FF2D57">
        <w:rPr>
          <w:rFonts w:eastAsia="Calibri"/>
          <w:szCs w:val="22"/>
          <w:lang w:val="ru-RU"/>
        </w:rPr>
        <w:t xml:space="preserve"> статус)</w:t>
      </w:r>
      <w:r w:rsidR="009A3E05" w:rsidRPr="00FF2D57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При определении границ оценки можно также рассмотреть следующее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2C3A31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Виды использования живого измененного организма (например, предполагаемые, ожидаемые)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3600A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2C3A31">
        <w:rPr>
          <w:rFonts w:eastAsia="Calibri"/>
          <w:szCs w:val="22"/>
          <w:lang w:val="ru-RU"/>
        </w:rPr>
        <w:t>Альтернативные решения указанной проблемы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53600A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2C3A31">
        <w:rPr>
          <w:rFonts w:eastAsia="Calibri"/>
          <w:szCs w:val="22"/>
          <w:lang w:val="ru-RU"/>
        </w:rPr>
        <w:t>Временные рамки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53600A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2C3A31">
        <w:rPr>
          <w:rFonts w:eastAsia="Calibri"/>
          <w:szCs w:val="22"/>
          <w:lang w:val="ru-RU"/>
        </w:rPr>
        <w:t>Географический масштаб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2C3A31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Уровень оценки (например, макро- или микроэкономическая оценка, уровень отдельного фермерского хозяйства, оценка на уровне всей цепочки поставок)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2C3A31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Прям</w:t>
      </w:r>
      <w:r w:rsidR="009E3235">
        <w:rPr>
          <w:rFonts w:eastAsia="Calibri"/>
          <w:szCs w:val="22"/>
          <w:lang w:val="ru-RU"/>
        </w:rPr>
        <w:t>ые</w:t>
      </w:r>
      <w:r w:rsidRPr="002C3A31">
        <w:rPr>
          <w:rFonts w:eastAsia="Calibri"/>
          <w:szCs w:val="22"/>
          <w:lang w:val="ru-RU"/>
        </w:rPr>
        <w:t xml:space="preserve"> и/или косвенн</w:t>
      </w:r>
      <w:r w:rsidR="009E3235">
        <w:rPr>
          <w:rFonts w:eastAsia="Calibri"/>
          <w:szCs w:val="22"/>
          <w:lang w:val="ru-RU"/>
        </w:rPr>
        <w:t>ы</w:t>
      </w:r>
      <w:r w:rsidRPr="002C3A31">
        <w:rPr>
          <w:rFonts w:eastAsia="Calibri"/>
          <w:szCs w:val="22"/>
          <w:lang w:val="ru-RU"/>
        </w:rPr>
        <w:t xml:space="preserve">е </w:t>
      </w:r>
      <w:r w:rsidR="00B30702">
        <w:rPr>
          <w:rFonts w:eastAsia="Calibri"/>
          <w:szCs w:val="22"/>
          <w:lang w:val="ru-RU"/>
        </w:rPr>
        <w:t>последстви</w:t>
      </w:r>
      <w:r w:rsidR="009E3235">
        <w:rPr>
          <w:rFonts w:eastAsia="Calibri"/>
          <w:szCs w:val="22"/>
          <w:lang w:val="ru-RU"/>
        </w:rPr>
        <w:t>я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3600A" w:rsidRDefault="002C3A31" w:rsidP="009A3E05">
      <w:pPr>
        <w:numPr>
          <w:ilvl w:val="0"/>
          <w:numId w:val="22"/>
        </w:numPr>
        <w:adjustRightInd w:val="0"/>
        <w:snapToGrid w:val="0"/>
        <w:spacing w:after="120"/>
        <w:ind w:left="1080"/>
        <w:rPr>
          <w:rFonts w:eastAsia="Calibri"/>
          <w:snapToGrid w:val="0"/>
          <w:kern w:val="22"/>
          <w:szCs w:val="22"/>
        </w:rPr>
      </w:pPr>
      <w:r w:rsidRPr="002C3A31">
        <w:rPr>
          <w:rFonts w:eastAsia="Calibri"/>
          <w:szCs w:val="22"/>
          <w:lang w:val="ru-RU"/>
        </w:rPr>
        <w:t>Соответствующие заинтересованные стороны</w:t>
      </w:r>
      <w:r w:rsidR="009A3E05" w:rsidRPr="0053600A">
        <w:rPr>
          <w:rFonts w:eastAsia="Calibri"/>
          <w:snapToGrid w:val="0"/>
          <w:kern w:val="22"/>
          <w:szCs w:val="22"/>
        </w:rPr>
        <w:t>.</w:t>
      </w:r>
    </w:p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Поскольку сфера охвата оценки в значительной степени зависит от национальных или региональных обстоятельств и национальных мер осуществления Протокола, она может значительно различаться, но в любом случае ее следует определить в начале оценки, чтобы обеспечить доверие к процессу и его прозрачность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2C3A31" w:rsidRDefault="002C3A31" w:rsidP="009A3E05">
      <w:pPr>
        <w:adjustRightInd w:val="0"/>
        <w:snapToGrid w:val="0"/>
        <w:spacing w:before="120" w:after="120"/>
        <w:ind w:firstLine="7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2C3A31">
        <w:rPr>
          <w:rFonts w:eastAsia="Calibri"/>
          <w:i/>
          <w:szCs w:val="22"/>
          <w:lang w:val="ru-RU"/>
        </w:rPr>
        <w:t>Шаг 2: Оценка</w:t>
      </w:r>
    </w:p>
    <w:bookmarkEnd w:id="0"/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На этом этапе оценива</w:t>
      </w:r>
      <w:r w:rsidR="00366C4B">
        <w:rPr>
          <w:rFonts w:eastAsia="Calibri"/>
          <w:szCs w:val="22"/>
          <w:lang w:val="ru-RU"/>
        </w:rPr>
        <w:t>ю</w:t>
      </w:r>
      <w:r w:rsidRPr="002C3A31">
        <w:rPr>
          <w:rFonts w:eastAsia="Calibri"/>
          <w:szCs w:val="22"/>
          <w:lang w:val="ru-RU"/>
        </w:rPr>
        <w:t>тся возможн</w:t>
      </w:r>
      <w:r w:rsidR="00366C4B">
        <w:rPr>
          <w:rFonts w:eastAsia="Calibri"/>
          <w:szCs w:val="22"/>
          <w:lang w:val="ru-RU"/>
        </w:rPr>
        <w:t>ые последствия</w:t>
      </w:r>
      <w:r w:rsidR="00D849AD">
        <w:rPr>
          <w:rFonts w:eastAsia="Calibri"/>
          <w:szCs w:val="22"/>
          <w:lang w:val="ru-RU"/>
        </w:rPr>
        <w:t xml:space="preserve">, </w:t>
      </w:r>
      <w:r w:rsidR="00AA30BD">
        <w:rPr>
          <w:rFonts w:eastAsia="Calibri"/>
          <w:szCs w:val="22"/>
          <w:lang w:val="ru-RU"/>
        </w:rPr>
        <w:t xml:space="preserve">выявленные на </w:t>
      </w:r>
      <w:r w:rsidRPr="002C3A31">
        <w:rPr>
          <w:rFonts w:eastAsia="Calibri"/>
          <w:szCs w:val="22"/>
          <w:lang w:val="ru-RU"/>
        </w:rPr>
        <w:t xml:space="preserve">этапе определения масштабов оценки. Оценку могут проводить регулирующие органы, эксперты по оценке или и те, и другие вместе. В ней могут участвовать заинтересованные стороны, задействованные в процессе консультаций. Оценка социально-экономических последствий может быть проведена </w:t>
      </w:r>
      <w:r w:rsidRPr="002C3A31">
        <w:rPr>
          <w:rFonts w:eastAsia="Calibri"/>
          <w:i/>
          <w:szCs w:val="22"/>
          <w:lang w:val="fr-CA"/>
        </w:rPr>
        <w:t>ex</w:t>
      </w:r>
      <w:r w:rsidRPr="002C3A31">
        <w:rPr>
          <w:rFonts w:eastAsia="Calibri"/>
          <w:i/>
          <w:szCs w:val="22"/>
          <w:lang w:val="ru-RU"/>
        </w:rPr>
        <w:t xml:space="preserve"> </w:t>
      </w:r>
      <w:r w:rsidRPr="002C3A31">
        <w:rPr>
          <w:rFonts w:eastAsia="Calibri"/>
          <w:i/>
          <w:szCs w:val="22"/>
          <w:lang w:val="fr-CA"/>
        </w:rPr>
        <w:t>ante</w:t>
      </w:r>
      <w:r w:rsidRPr="002C3A31">
        <w:rPr>
          <w:rFonts w:eastAsia="Calibri"/>
          <w:szCs w:val="22"/>
          <w:lang w:val="ru-RU"/>
        </w:rPr>
        <w:t xml:space="preserve">, </w:t>
      </w:r>
      <w:r w:rsidRPr="002C3A31">
        <w:rPr>
          <w:rFonts w:eastAsia="Calibri"/>
          <w:i/>
          <w:szCs w:val="22"/>
          <w:lang w:val="fr-CA"/>
        </w:rPr>
        <w:t>ex</w:t>
      </w:r>
      <w:r w:rsidRPr="002C3A31">
        <w:rPr>
          <w:rFonts w:eastAsia="Calibri"/>
          <w:i/>
          <w:szCs w:val="22"/>
          <w:lang w:val="ru-RU"/>
        </w:rPr>
        <w:t xml:space="preserve"> </w:t>
      </w:r>
      <w:r w:rsidRPr="002C3A31">
        <w:rPr>
          <w:rFonts w:eastAsia="Calibri"/>
          <w:i/>
          <w:szCs w:val="22"/>
          <w:lang w:val="fr-CA"/>
        </w:rPr>
        <w:t>post</w:t>
      </w:r>
      <w:r w:rsidRPr="002C3A31">
        <w:rPr>
          <w:rFonts w:eastAsia="Calibri"/>
          <w:szCs w:val="22"/>
          <w:lang w:val="ru-RU"/>
        </w:rPr>
        <w:t xml:space="preserve"> или и </w:t>
      </w:r>
      <w:bookmarkStart w:id="1" w:name="_GoBack"/>
      <w:bookmarkEnd w:id="1"/>
      <w:r w:rsidR="00930CB5" w:rsidRPr="002C3A31">
        <w:rPr>
          <w:rFonts w:eastAsia="Calibri"/>
          <w:szCs w:val="22"/>
          <w:lang w:val="ru-RU"/>
        </w:rPr>
        <w:t>до,</w:t>
      </w:r>
      <w:r w:rsidRPr="002C3A31">
        <w:rPr>
          <w:rFonts w:eastAsia="Calibri"/>
          <w:szCs w:val="22"/>
          <w:lang w:val="ru-RU"/>
        </w:rPr>
        <w:t xml:space="preserve"> и после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53600A" w:rsidRDefault="002C3A31" w:rsidP="009A3E05">
      <w:pPr>
        <w:numPr>
          <w:ilvl w:val="8"/>
          <w:numId w:val="20"/>
        </w:numPr>
        <w:tabs>
          <w:tab w:val="clear" w:pos="3240"/>
        </w:tabs>
        <w:adjustRightInd w:val="0"/>
        <w:snapToGrid w:val="0"/>
        <w:spacing w:before="120" w:after="120"/>
        <w:ind w:left="720" w:firstLine="720"/>
        <w:jc w:val="left"/>
        <w:rPr>
          <w:rFonts w:eastAsia="Malgun Gothic"/>
          <w:snapToGrid w:val="0"/>
          <w:kern w:val="22"/>
          <w:szCs w:val="22"/>
          <w:lang w:eastAsia="ko-KR"/>
        </w:rPr>
      </w:pPr>
      <w:r w:rsidRPr="002C3A31">
        <w:rPr>
          <w:rFonts w:eastAsia="Calibri"/>
          <w:szCs w:val="22"/>
          <w:lang w:val="ru-RU"/>
        </w:rPr>
        <w:t>Методология и данные</w:t>
      </w:r>
      <w:r w:rsidRPr="0053600A">
        <w:rPr>
          <w:rFonts w:eastAsia="Calibri"/>
          <w:snapToGrid w:val="0"/>
          <w:kern w:val="22"/>
          <w:szCs w:val="22"/>
        </w:rPr>
        <w:t xml:space="preserve"> </w:t>
      </w:r>
    </w:p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Для проведения оценки социально-экономических последствий может быть использован широкий спектр методологических подходов, включая количественные</w:t>
      </w:r>
      <w:r w:rsidR="00F37340">
        <w:rPr>
          <w:rFonts w:eastAsia="Calibri"/>
          <w:szCs w:val="22"/>
          <w:lang w:val="ru-RU"/>
        </w:rPr>
        <w:t xml:space="preserve"> и </w:t>
      </w:r>
      <w:r w:rsidRPr="002C3A31">
        <w:rPr>
          <w:rFonts w:eastAsia="Calibri"/>
          <w:szCs w:val="22"/>
          <w:lang w:val="ru-RU"/>
        </w:rPr>
        <w:t xml:space="preserve">качественные методы, а также </w:t>
      </w:r>
      <w:r w:rsidRPr="002C3A31">
        <w:rPr>
          <w:rFonts w:eastAsia="Calibri"/>
          <w:szCs w:val="22"/>
          <w:lang w:val="ru-RU"/>
        </w:rPr>
        <w:lastRenderedPageBreak/>
        <w:t>подходы, основанные на участии. Каждый метод имеет свои сильные стороны и ограничения, поэтому, в зависимости от обстоятельств, может использоваться комбинация различных методов. Факторы, которые могут повлиять на выбор оценки, включают в себя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2C3A31" w:rsidRDefault="002C3A31" w:rsidP="009A3E05">
      <w:pPr>
        <w:numPr>
          <w:ilvl w:val="0"/>
          <w:numId w:val="25"/>
        </w:numPr>
        <w:tabs>
          <w:tab w:val="left" w:pos="1170"/>
        </w:tabs>
        <w:adjustRightInd w:val="0"/>
        <w:snapToGrid w:val="0"/>
        <w:spacing w:before="120" w:after="120"/>
        <w:ind w:left="0" w:firstLine="7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информационные потребности лиц, принимающих решения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2C3A31" w:rsidRDefault="002C3A31" w:rsidP="009A3E05">
      <w:pPr>
        <w:numPr>
          <w:ilvl w:val="0"/>
          <w:numId w:val="25"/>
        </w:numPr>
        <w:tabs>
          <w:tab w:val="left" w:pos="1170"/>
        </w:tabs>
        <w:adjustRightInd w:val="0"/>
        <w:snapToGrid w:val="0"/>
        <w:spacing w:before="120" w:after="120"/>
        <w:ind w:left="0" w:firstLine="7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наличие данных (например, базовых уровней и данных, связанных с контекстом интродукции и использования живого измененного организма)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2C3A31" w:rsidRDefault="002C3A31" w:rsidP="009A3E05">
      <w:pPr>
        <w:numPr>
          <w:ilvl w:val="0"/>
          <w:numId w:val="25"/>
        </w:numPr>
        <w:tabs>
          <w:tab w:val="left" w:pos="1170"/>
        </w:tabs>
        <w:adjustRightInd w:val="0"/>
        <w:snapToGrid w:val="0"/>
        <w:spacing w:before="120" w:after="120"/>
        <w:ind w:left="0" w:firstLine="7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источники данных (например, полученные из отчетов, литературы, статистики, опросов и консультаций, а также традиционные</w:t>
      </w:r>
      <w:r w:rsidR="00731F63">
        <w:rPr>
          <w:rFonts w:eastAsia="Calibri"/>
          <w:szCs w:val="22"/>
          <w:lang w:val="ru-RU"/>
        </w:rPr>
        <w:t xml:space="preserve">, коренные </w:t>
      </w:r>
      <w:r w:rsidRPr="002C3A31">
        <w:rPr>
          <w:rFonts w:eastAsia="Calibri"/>
          <w:szCs w:val="22"/>
          <w:lang w:val="ru-RU"/>
        </w:rPr>
        <w:t>и местны</w:t>
      </w:r>
      <w:r w:rsidR="00731F63">
        <w:rPr>
          <w:rFonts w:eastAsia="Calibri"/>
          <w:szCs w:val="22"/>
          <w:lang w:val="ru-RU"/>
        </w:rPr>
        <w:t xml:space="preserve">е </w:t>
      </w:r>
      <w:r w:rsidR="00731F63" w:rsidRPr="002C3A31">
        <w:rPr>
          <w:rFonts w:eastAsia="Calibri"/>
          <w:szCs w:val="22"/>
          <w:lang w:val="ru-RU"/>
        </w:rPr>
        <w:t>знания</w:t>
      </w:r>
      <w:r w:rsidRPr="002C3A31">
        <w:rPr>
          <w:rFonts w:eastAsia="Calibri"/>
          <w:szCs w:val="22"/>
          <w:lang w:val="ru-RU"/>
        </w:rPr>
        <w:t>)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2C3A31" w:rsidRDefault="002C3A31" w:rsidP="009A3E05">
      <w:pPr>
        <w:numPr>
          <w:ilvl w:val="0"/>
          <w:numId w:val="25"/>
        </w:numPr>
        <w:tabs>
          <w:tab w:val="left" w:pos="1170"/>
        </w:tabs>
        <w:adjustRightInd w:val="0"/>
        <w:snapToGrid w:val="0"/>
        <w:spacing w:before="120" w:after="120"/>
        <w:ind w:left="0" w:firstLine="7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имеющиеся возможности для проведения оценки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Отобранные методы должны основываться на научных и фактических данных или других общепринятых подходах, если научные методы не применимы, и соответствовать национальной практике и требованиям. Методы оценки должны быть надежными, их применение – прозрачным и поддающимся проверке, и они могут основываться на сравнительном подходе</w:t>
      </w:r>
      <w:r w:rsidR="009A3E05" w:rsidRPr="002C3A31">
        <w:rPr>
          <w:rFonts w:eastAsia="Malgun Gothic"/>
          <w:snapToGrid w:val="0"/>
          <w:kern w:val="22"/>
          <w:szCs w:val="22"/>
          <w:lang w:val="ru-RU" w:eastAsia="ko-KR"/>
        </w:rPr>
        <w:t>.</w:t>
      </w:r>
    </w:p>
    <w:p w:rsidR="009A3E05" w:rsidRPr="0053600A" w:rsidRDefault="002C3A31" w:rsidP="009A3E05">
      <w:pPr>
        <w:numPr>
          <w:ilvl w:val="8"/>
          <w:numId w:val="20"/>
        </w:numPr>
        <w:tabs>
          <w:tab w:val="clear" w:pos="3240"/>
        </w:tabs>
        <w:adjustRightInd w:val="0"/>
        <w:snapToGrid w:val="0"/>
        <w:spacing w:before="120" w:after="120"/>
        <w:ind w:left="720" w:firstLine="720"/>
        <w:jc w:val="left"/>
        <w:rPr>
          <w:rFonts w:eastAsia="Calibri"/>
          <w:snapToGrid w:val="0"/>
          <w:kern w:val="22"/>
          <w:szCs w:val="22"/>
        </w:rPr>
      </w:pPr>
      <w:r w:rsidRPr="002C3A31">
        <w:rPr>
          <w:rFonts w:eastAsia="Calibri"/>
          <w:szCs w:val="22"/>
          <w:lang w:val="ru-RU"/>
        </w:rPr>
        <w:t>Аспекты оценки</w:t>
      </w:r>
      <w:r w:rsidRPr="0053600A">
        <w:rPr>
          <w:rFonts w:eastAsia="Calibri"/>
          <w:snapToGrid w:val="0"/>
          <w:kern w:val="22"/>
          <w:szCs w:val="22"/>
        </w:rPr>
        <w:t xml:space="preserve"> </w:t>
      </w:r>
    </w:p>
    <w:p w:rsidR="009A3E05" w:rsidRPr="002C3A31" w:rsidRDefault="002C3A31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Оценк</w:t>
      </w:r>
      <w:r w:rsidR="00392683">
        <w:rPr>
          <w:rFonts w:eastAsia="Calibri"/>
          <w:szCs w:val="22"/>
          <w:lang w:val="ru-RU"/>
        </w:rPr>
        <w:t xml:space="preserve">а </w:t>
      </w:r>
      <w:r w:rsidRPr="002C3A31">
        <w:rPr>
          <w:rFonts w:eastAsia="Calibri"/>
          <w:szCs w:val="22"/>
          <w:lang w:val="ru-RU"/>
        </w:rPr>
        <w:t>социально-экономических последствий м</w:t>
      </w:r>
      <w:r w:rsidR="00392683">
        <w:rPr>
          <w:rFonts w:eastAsia="Calibri"/>
          <w:szCs w:val="22"/>
          <w:lang w:val="ru-RU"/>
        </w:rPr>
        <w:t xml:space="preserve">ожет </w:t>
      </w:r>
      <w:r w:rsidRPr="002C3A31">
        <w:rPr>
          <w:rFonts w:eastAsia="Calibri"/>
          <w:szCs w:val="22"/>
          <w:lang w:val="ru-RU"/>
        </w:rPr>
        <w:t>охва</w:t>
      </w:r>
      <w:r w:rsidR="00392683">
        <w:rPr>
          <w:rFonts w:eastAsia="Calibri"/>
          <w:szCs w:val="22"/>
          <w:lang w:val="ru-RU"/>
        </w:rPr>
        <w:t xml:space="preserve">тывать </w:t>
      </w:r>
      <w:r w:rsidRPr="002C3A31">
        <w:rPr>
          <w:rFonts w:eastAsia="Calibri"/>
          <w:szCs w:val="22"/>
          <w:lang w:val="ru-RU"/>
        </w:rPr>
        <w:t>следующие аспекты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:</w:t>
      </w:r>
    </w:p>
    <w:p w:rsidR="009A3E05" w:rsidRPr="002C3A31" w:rsidRDefault="002C3A31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2C3A31">
        <w:rPr>
          <w:rFonts w:eastAsia="Calibri"/>
          <w:szCs w:val="22"/>
          <w:lang w:val="ru-RU"/>
        </w:rPr>
        <w:t>Взаимосвязь между воздействием живого измененного организма и социально-экономическими последствиями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2C3A31" w:rsidRDefault="00D41C14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>
        <w:rPr>
          <w:rFonts w:eastAsia="Calibri"/>
          <w:szCs w:val="22"/>
          <w:lang w:val="ru-RU"/>
        </w:rPr>
        <w:t xml:space="preserve">Благоприятный или </w:t>
      </w:r>
      <w:r w:rsidR="002C3A31" w:rsidRPr="002C3A31">
        <w:rPr>
          <w:rFonts w:eastAsia="Calibri"/>
          <w:szCs w:val="22"/>
          <w:lang w:val="ru-RU"/>
        </w:rPr>
        <w:t>неблагоприятный характер последствий</w:t>
      </w:r>
      <w:r w:rsidR="009A3E05" w:rsidRPr="002C3A31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3600A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874E26">
        <w:rPr>
          <w:rFonts w:eastAsia="Calibri"/>
          <w:szCs w:val="22"/>
          <w:lang w:val="ru-RU"/>
        </w:rPr>
        <w:t>Вероятность возникновения последствий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53600A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874E26">
        <w:rPr>
          <w:rFonts w:eastAsia="Calibri"/>
          <w:szCs w:val="22"/>
          <w:lang w:val="ru-RU"/>
        </w:rPr>
        <w:t>Интенсивность или размах последствий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874E26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874E26">
        <w:rPr>
          <w:rFonts w:eastAsia="Calibri"/>
          <w:szCs w:val="22"/>
          <w:lang w:val="ru-RU"/>
        </w:rPr>
        <w:t>Возможные последующие и кумулятивные последствия</w:t>
      </w:r>
      <w:r w:rsidR="009A3E05" w:rsidRPr="00874E26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53600A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874E26">
        <w:rPr>
          <w:rFonts w:eastAsia="Calibri"/>
          <w:szCs w:val="22"/>
          <w:lang w:val="ru-RU"/>
        </w:rPr>
        <w:t>Обратимость последствий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53600A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</w:rPr>
      </w:pPr>
      <w:r w:rsidRPr="00874E26">
        <w:rPr>
          <w:rFonts w:eastAsia="Calibri"/>
          <w:szCs w:val="22"/>
          <w:lang w:val="ru-RU"/>
        </w:rPr>
        <w:t>Смягчение последствий</w:t>
      </w:r>
      <w:r w:rsidR="009A3E05" w:rsidRPr="0053600A">
        <w:rPr>
          <w:rFonts w:eastAsia="Calibri"/>
          <w:snapToGrid w:val="0"/>
          <w:kern w:val="22"/>
          <w:szCs w:val="22"/>
        </w:rPr>
        <w:t>;</w:t>
      </w:r>
    </w:p>
    <w:p w:rsidR="009A3E05" w:rsidRPr="00874E26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874E26">
        <w:rPr>
          <w:rFonts w:eastAsia="Calibri"/>
          <w:szCs w:val="22"/>
          <w:lang w:val="ru-RU"/>
        </w:rPr>
        <w:t>Последствия для различных общин и групп, в частности, уязвимых или маргинализированных групп, коренных народов и местных общин</w:t>
      </w:r>
      <w:r w:rsidR="009A3E05" w:rsidRPr="00874E26">
        <w:rPr>
          <w:rFonts w:eastAsia="Calibri"/>
          <w:snapToGrid w:val="0"/>
          <w:kern w:val="22"/>
          <w:szCs w:val="22"/>
          <w:lang w:val="ru-RU"/>
        </w:rPr>
        <w:t>;</w:t>
      </w:r>
    </w:p>
    <w:p w:rsidR="009A3E05" w:rsidRPr="00874E26" w:rsidRDefault="00874E26" w:rsidP="009A3E05">
      <w:pPr>
        <w:numPr>
          <w:ilvl w:val="0"/>
          <w:numId w:val="22"/>
        </w:numPr>
        <w:adjustRightInd w:val="0"/>
        <w:snapToGrid w:val="0"/>
        <w:ind w:left="1080"/>
        <w:rPr>
          <w:rFonts w:eastAsia="Calibri"/>
          <w:snapToGrid w:val="0"/>
          <w:kern w:val="22"/>
          <w:szCs w:val="22"/>
          <w:lang w:val="ru-RU"/>
        </w:rPr>
      </w:pPr>
      <w:r w:rsidRPr="00874E26">
        <w:rPr>
          <w:rFonts w:eastAsia="Calibri"/>
          <w:szCs w:val="22"/>
          <w:lang w:val="ru-RU"/>
        </w:rPr>
        <w:t>Предполагаемое начало и продолжительность последствий (например, устойчивость и настойчивость)</w:t>
      </w:r>
      <w:r w:rsidR="009A3E05" w:rsidRPr="00874E26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ind w:firstLine="7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874E26">
        <w:rPr>
          <w:rFonts w:eastAsia="Calibri"/>
          <w:i/>
          <w:szCs w:val="22"/>
          <w:lang w:val="ru-RU"/>
        </w:rPr>
        <w:t>Шаг 3: Анализ результатов и извлечение выводов</w:t>
      </w:r>
      <w:r w:rsidRPr="00874E26">
        <w:rPr>
          <w:rFonts w:eastAsia="Calibri"/>
          <w:i/>
          <w:iCs/>
          <w:snapToGrid w:val="0"/>
          <w:kern w:val="22"/>
          <w:szCs w:val="22"/>
          <w:lang w:val="ru-RU"/>
        </w:rPr>
        <w:t xml:space="preserve"> 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Данный шаг предназначен для проведения комплексного анализа результатов оценки с учетом контекста интродукции живого измененного организма. По итогам анализа извлекаются выводы, которые могут быть использованы в процессе принятия решений. Данный шаг осуществляется регулирующими органами</w:t>
      </w:r>
      <w:r w:rsidR="009A3E05" w:rsidRPr="00874E26">
        <w:rPr>
          <w:snapToGrid w:val="0"/>
          <w:kern w:val="22"/>
          <w:szCs w:val="22"/>
          <w:lang w:val="ru-RU" w:eastAsia="en-CA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Анализ результатов оценки может основываться на следующем</w:t>
      </w:r>
      <w:r w:rsidR="009A3E05" w:rsidRPr="00874E26">
        <w:rPr>
          <w:snapToGrid w:val="0"/>
          <w:kern w:val="22"/>
          <w:szCs w:val="22"/>
          <w:lang w:val="ru-RU" w:eastAsia="en-CA"/>
        </w:rPr>
        <w:t>:</w:t>
      </w:r>
    </w:p>
    <w:p w:rsidR="009A3E05" w:rsidRPr="0053600A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eastAsia="en-CA"/>
        </w:rPr>
      </w:pPr>
      <w:r w:rsidRPr="00874E26">
        <w:rPr>
          <w:rFonts w:eastAsia="Calibri"/>
          <w:szCs w:val="22"/>
          <w:lang w:val="ru-RU"/>
        </w:rPr>
        <w:t>Значимость анализируемых последствий</w:t>
      </w:r>
      <w:r w:rsidR="009A3E05" w:rsidRPr="0053600A">
        <w:rPr>
          <w:snapToGrid w:val="0"/>
          <w:kern w:val="22"/>
          <w:szCs w:val="22"/>
          <w:lang w:eastAsia="en-CA"/>
        </w:rPr>
        <w:t>;</w:t>
      </w:r>
    </w:p>
    <w:p w:rsidR="009A3E05" w:rsidRPr="00874E26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Распределение последствий среди заинтересованных сторон</w:t>
      </w:r>
      <w:r w:rsidR="009A3E05" w:rsidRPr="00874E26">
        <w:rPr>
          <w:snapToGrid w:val="0"/>
          <w:kern w:val="22"/>
          <w:szCs w:val="22"/>
          <w:lang w:val="ru-RU" w:eastAsia="en-CA"/>
        </w:rPr>
        <w:t>;</w:t>
      </w:r>
    </w:p>
    <w:p w:rsidR="009A3E05" w:rsidRPr="0053600A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eastAsia="en-CA"/>
        </w:rPr>
      </w:pPr>
      <w:r w:rsidRPr="00874E26">
        <w:rPr>
          <w:rFonts w:eastAsia="Calibri"/>
          <w:szCs w:val="22"/>
          <w:lang w:val="ru-RU"/>
        </w:rPr>
        <w:t>Ограничения применяемых методов</w:t>
      </w:r>
      <w:r w:rsidR="009A3E05" w:rsidRPr="0053600A">
        <w:rPr>
          <w:snapToGrid w:val="0"/>
          <w:kern w:val="22"/>
          <w:szCs w:val="22"/>
          <w:lang w:eastAsia="en-CA"/>
        </w:rPr>
        <w:t>;</w:t>
      </w:r>
    </w:p>
    <w:p w:rsidR="009A3E05" w:rsidRPr="0053600A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eastAsia="en-CA"/>
        </w:rPr>
      </w:pPr>
      <w:r w:rsidRPr="00874E26">
        <w:rPr>
          <w:rFonts w:eastAsia="Calibri"/>
          <w:szCs w:val="22"/>
          <w:lang w:val="ru-RU"/>
        </w:rPr>
        <w:t>Факторы неопределенности</w:t>
      </w:r>
      <w:r w:rsidR="009A3E05" w:rsidRPr="0053600A">
        <w:rPr>
          <w:snapToGrid w:val="0"/>
          <w:kern w:val="22"/>
          <w:szCs w:val="22"/>
          <w:lang w:eastAsia="en-CA"/>
        </w:rPr>
        <w:t>;</w:t>
      </w:r>
    </w:p>
    <w:p w:rsidR="009A3E05" w:rsidRPr="00874E26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Сравнение с имеющимися альтернативами живому измененному организму</w:t>
      </w:r>
      <w:r w:rsidR="009A3E05" w:rsidRPr="00874E26">
        <w:rPr>
          <w:snapToGrid w:val="0"/>
          <w:kern w:val="22"/>
          <w:szCs w:val="22"/>
          <w:lang w:val="ru-RU" w:eastAsia="en-CA"/>
        </w:rPr>
        <w:t>;</w:t>
      </w:r>
    </w:p>
    <w:p w:rsidR="009A3E05" w:rsidRPr="00874E26" w:rsidRDefault="00874E26" w:rsidP="009A3E05">
      <w:pPr>
        <w:numPr>
          <w:ilvl w:val="0"/>
          <w:numId w:val="23"/>
        </w:numPr>
        <w:adjustRightInd w:val="0"/>
        <w:snapToGrid w:val="0"/>
        <w:ind w:left="0" w:firstLine="720"/>
        <w:jc w:val="left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Обоснованность заявленных преимуществ и вредных последствий</w:t>
      </w:r>
      <w:r w:rsidR="009A3E05" w:rsidRPr="00874E26">
        <w:rPr>
          <w:snapToGrid w:val="0"/>
          <w:kern w:val="22"/>
          <w:szCs w:val="22"/>
          <w:lang w:val="ru-RU" w:eastAsia="en-CA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На основе анализа составляются выводы, которые могут быть использованы для принятия решений. В процессе анализа могут быть выявлены потребности в дополнительной информации. Они должны быть четко указаны в окончательном докладе</w:t>
      </w:r>
      <w:r w:rsidR="009A3E05" w:rsidRPr="00874E26">
        <w:rPr>
          <w:snapToGrid w:val="0"/>
          <w:kern w:val="22"/>
          <w:szCs w:val="22"/>
          <w:lang w:val="ru-RU" w:eastAsia="en-CA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lastRenderedPageBreak/>
        <w:t>Результаты анализа могут быть представлены заинтересованным сторонам для получения от них обратной связи. Мнения, полученные от заинтересованных сторон, следует включить в окончательный доклад</w:t>
      </w:r>
      <w:r w:rsidR="009A3E05" w:rsidRPr="00874E26">
        <w:rPr>
          <w:snapToGrid w:val="0"/>
          <w:kern w:val="22"/>
          <w:szCs w:val="22"/>
          <w:lang w:val="ru-RU" w:eastAsia="en-CA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snapToGrid w:val="0"/>
          <w:kern w:val="22"/>
          <w:szCs w:val="22"/>
          <w:lang w:val="ru-RU" w:eastAsia="en-CA"/>
        </w:rPr>
      </w:pPr>
      <w:r w:rsidRPr="00874E26">
        <w:rPr>
          <w:rFonts w:eastAsia="Calibri"/>
          <w:szCs w:val="22"/>
          <w:lang w:val="ru-RU"/>
        </w:rPr>
        <w:t>Окончательный доклад следует направить на рассмотрение лицам, отвечающим за принятие решений</w:t>
      </w:r>
      <w:r w:rsidR="009A3E05" w:rsidRPr="00874E26">
        <w:rPr>
          <w:snapToGrid w:val="0"/>
          <w:kern w:val="22"/>
          <w:szCs w:val="22"/>
          <w:lang w:val="ru-RU" w:eastAsia="en-CA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rFonts w:eastAsia="Calibri"/>
          <w:i/>
          <w:iCs/>
          <w:snapToGrid w:val="0"/>
          <w:kern w:val="22"/>
          <w:szCs w:val="22"/>
          <w:lang w:val="ru-RU"/>
        </w:rPr>
      </w:pPr>
      <w:r w:rsidRPr="00874E26">
        <w:rPr>
          <w:rFonts w:eastAsia="Calibri"/>
          <w:i/>
          <w:szCs w:val="22"/>
          <w:lang w:val="ru-RU"/>
        </w:rPr>
        <w:t>Этап C: Обзор и мониторинг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874E26">
        <w:rPr>
          <w:rFonts w:eastAsia="Calibri"/>
          <w:szCs w:val="22"/>
          <w:lang w:val="ru-RU"/>
        </w:rPr>
        <w:t>Под обзором понимается повторный анализ результатов оценки ввиду появления новой актуальной информации или знаний, или изменени</w:t>
      </w:r>
      <w:r w:rsidR="00766307">
        <w:rPr>
          <w:rFonts w:eastAsia="Calibri"/>
          <w:szCs w:val="22"/>
          <w:lang w:val="ru-RU"/>
        </w:rPr>
        <w:t>й</w:t>
      </w:r>
      <w:r w:rsidRPr="00874E26">
        <w:rPr>
          <w:rFonts w:eastAsia="Calibri"/>
          <w:szCs w:val="22"/>
          <w:lang w:val="ru-RU"/>
        </w:rPr>
        <w:t xml:space="preserve"> в национальной политике или целях </w:t>
      </w:r>
      <w:r w:rsidR="00027495">
        <w:rPr>
          <w:rFonts w:eastAsia="Calibri"/>
          <w:szCs w:val="22"/>
          <w:lang w:val="ru-RU"/>
        </w:rPr>
        <w:t>охраны</w:t>
      </w:r>
      <w:r w:rsidRPr="00874E26">
        <w:rPr>
          <w:rFonts w:eastAsia="Calibri"/>
          <w:szCs w:val="22"/>
          <w:lang w:val="ru-RU"/>
        </w:rPr>
        <w:t>. Обзор осуществляется регулирующими органами</w:t>
      </w:r>
      <w:r w:rsidR="009A3E05" w:rsidRPr="00874E26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874E26" w:rsidRDefault="00874E26" w:rsidP="009A3E05">
      <w:pPr>
        <w:adjustRightInd w:val="0"/>
        <w:snapToGrid w:val="0"/>
        <w:spacing w:before="120" w:after="120"/>
        <w:rPr>
          <w:rFonts w:eastAsia="Calibri"/>
          <w:snapToGrid w:val="0"/>
          <w:kern w:val="22"/>
          <w:szCs w:val="22"/>
          <w:lang w:val="ru-RU"/>
        </w:rPr>
      </w:pPr>
      <w:r w:rsidRPr="00874E26">
        <w:rPr>
          <w:rFonts w:eastAsia="Calibri"/>
          <w:szCs w:val="22"/>
          <w:lang w:val="ru-RU"/>
        </w:rPr>
        <w:t>Под мониторингом понимается процесс наблюдения за социально-экономическим</w:t>
      </w:r>
      <w:r w:rsidR="00AF3866">
        <w:rPr>
          <w:rFonts w:eastAsia="Calibri"/>
          <w:szCs w:val="22"/>
          <w:lang w:val="ru-RU"/>
        </w:rPr>
        <w:t xml:space="preserve"> воздействием </w:t>
      </w:r>
      <w:r w:rsidRPr="00874E26">
        <w:rPr>
          <w:rFonts w:eastAsia="Calibri"/>
          <w:szCs w:val="22"/>
          <w:lang w:val="ru-RU"/>
        </w:rPr>
        <w:t>живого измененного организма с течением времени. Мониторинг может проводиться экспертами по оценке, регулирующими органами или и теми и другими вместе</w:t>
      </w:r>
      <w:r w:rsidR="00F40947">
        <w:rPr>
          <w:rFonts w:eastAsia="Calibri"/>
          <w:szCs w:val="22"/>
          <w:lang w:val="ru-RU"/>
        </w:rPr>
        <w:t>,</w:t>
      </w:r>
      <w:r w:rsidRPr="00874E26">
        <w:rPr>
          <w:rFonts w:eastAsia="Calibri"/>
          <w:szCs w:val="22"/>
          <w:lang w:val="ru-RU"/>
        </w:rPr>
        <w:t xml:space="preserve"> в соответствии с национальной нормативной базой. Если проводится мониторинг, его результаты могут использоваться в процессе обзора</w:t>
      </w:r>
      <w:r w:rsidR="009A3E05" w:rsidRPr="00874E26">
        <w:rPr>
          <w:rFonts w:eastAsia="Calibri"/>
          <w:snapToGrid w:val="0"/>
          <w:kern w:val="22"/>
          <w:szCs w:val="22"/>
          <w:lang w:val="ru-RU"/>
        </w:rPr>
        <w:t>.</w:t>
      </w:r>
    </w:p>
    <w:p w:rsidR="009A3E05" w:rsidRPr="0053600A" w:rsidRDefault="009A3E05" w:rsidP="009A3E05">
      <w:pPr>
        <w:adjustRightInd w:val="0"/>
        <w:snapToGrid w:val="0"/>
        <w:spacing w:before="120" w:after="120" w:line="276" w:lineRule="auto"/>
        <w:jc w:val="center"/>
        <w:rPr>
          <w:b/>
          <w:snapToGrid w:val="0"/>
          <w:kern w:val="22"/>
          <w:szCs w:val="22"/>
        </w:rPr>
      </w:pPr>
      <w:r w:rsidRPr="0053600A">
        <w:rPr>
          <w:rFonts w:eastAsia="Calibri"/>
          <w:snapToGrid w:val="0"/>
          <w:kern w:val="22"/>
          <w:szCs w:val="22"/>
        </w:rPr>
        <w:t>__________</w:t>
      </w:r>
    </w:p>
    <w:p w:rsidR="00C03A6A" w:rsidRPr="0053600A" w:rsidRDefault="00C03A6A" w:rsidP="00C9161D">
      <w:pPr>
        <w:jc w:val="center"/>
        <w:rPr>
          <w:kern w:val="22"/>
        </w:rPr>
      </w:pPr>
    </w:p>
    <w:sectPr w:rsidR="00C03A6A" w:rsidRPr="0053600A" w:rsidSect="0053600A">
      <w:pgSz w:w="12240" w:h="15840"/>
      <w:pgMar w:top="567" w:right="1389" w:bottom="1134" w:left="138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75BA" w:rsidRDefault="004C75BA" w:rsidP="00CF1848">
      <w:r>
        <w:separator/>
      </w:r>
    </w:p>
  </w:endnote>
  <w:endnote w:type="continuationSeparator" w:id="0">
    <w:p w:rsidR="004C75BA" w:rsidRDefault="004C75BA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0000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75BA" w:rsidRDefault="004C75BA" w:rsidP="00CF1848">
      <w:r>
        <w:separator/>
      </w:r>
    </w:p>
  </w:footnote>
  <w:footnote w:type="continuationSeparator" w:id="0">
    <w:p w:rsidR="004C75BA" w:rsidRDefault="004C75BA" w:rsidP="00CF1848">
      <w:r>
        <w:continuationSeparator/>
      </w:r>
    </w:p>
  </w:footnote>
  <w:footnote w:id="1">
    <w:p w:rsidR="002C3A31" w:rsidRPr="0053600A" w:rsidRDefault="002C3A31" w:rsidP="0053600A">
      <w:pPr>
        <w:pStyle w:val="FootnoteText"/>
        <w:ind w:firstLine="0"/>
      </w:pPr>
      <w:r>
        <w:rPr>
          <w:rStyle w:val="FootnoteReference"/>
        </w:rPr>
        <w:t>*</w:t>
      </w:r>
      <w:r>
        <w:t xml:space="preserve"> CBD/CP/MOP/9/1.</w:t>
      </w:r>
    </w:p>
  </w:footnote>
  <w:footnote w:id="2">
    <w:p w:rsidR="00580A55" w:rsidRPr="00FD41A8" w:rsidRDefault="00580A55" w:rsidP="00580A55">
      <w:pPr>
        <w:pStyle w:val="FootnoteText"/>
        <w:ind w:firstLine="0"/>
        <w:rPr>
          <w:lang w:val="ru-RU"/>
        </w:rPr>
      </w:pPr>
      <w:r w:rsidRPr="00C7350F">
        <w:rPr>
          <w:rStyle w:val="FootnoteReference"/>
          <w:rFonts w:eastAsiaTheme="majorEastAsia"/>
          <w:snapToGrid w:val="0"/>
          <w:kern w:val="18"/>
          <w:sz w:val="18"/>
          <w:szCs w:val="18"/>
        </w:rPr>
        <w:footnoteRef/>
      </w:r>
      <w:r w:rsidRPr="00C7350F">
        <w:rPr>
          <w:rStyle w:val="FootnoteReference"/>
          <w:rFonts w:eastAsiaTheme="majorEastAsia"/>
          <w:snapToGrid w:val="0"/>
          <w:kern w:val="18"/>
          <w:sz w:val="18"/>
          <w:szCs w:val="18"/>
        </w:rPr>
        <w:t xml:space="preserve"> </w:t>
      </w:r>
      <w:r w:rsidR="00FD41A8">
        <w:rPr>
          <w:lang w:val="ru-RU"/>
        </w:rPr>
        <w:t>См</w:t>
      </w:r>
      <w:r w:rsidR="00FD41A8" w:rsidRPr="00FD41A8">
        <w:rPr>
          <w:lang w:val="ru-RU"/>
        </w:rPr>
        <w:t>.</w:t>
      </w:r>
      <w:r w:rsidRPr="00FD41A8">
        <w:rPr>
          <w:lang w:val="ru-RU"/>
        </w:rPr>
        <w:t xml:space="preserve"> </w:t>
      </w:r>
      <w:r w:rsidR="00FD41A8">
        <w:rPr>
          <w:lang w:val="ru-RU"/>
        </w:rPr>
        <w:t xml:space="preserve">приложение к документу </w:t>
      </w:r>
      <w:r>
        <w:rPr>
          <w:lang w:val="en-CA"/>
        </w:rPr>
        <w:t>UNEP</w:t>
      </w:r>
      <w:r w:rsidRPr="00FD41A8">
        <w:rPr>
          <w:lang w:val="ru-RU"/>
        </w:rPr>
        <w:t>/</w:t>
      </w:r>
      <w:r>
        <w:rPr>
          <w:lang w:val="en-CA"/>
        </w:rPr>
        <w:t>CBD</w:t>
      </w:r>
      <w:r w:rsidRPr="00FD41A8">
        <w:rPr>
          <w:lang w:val="ru-RU"/>
        </w:rPr>
        <w:t>/</w:t>
      </w:r>
      <w:r>
        <w:rPr>
          <w:lang w:val="en-CA"/>
        </w:rPr>
        <w:t>BS</w:t>
      </w:r>
      <w:r w:rsidRPr="00FD41A8">
        <w:rPr>
          <w:lang w:val="ru-RU"/>
        </w:rPr>
        <w:t>/</w:t>
      </w:r>
      <w:r>
        <w:rPr>
          <w:lang w:val="en-CA"/>
        </w:rPr>
        <w:t>COP</w:t>
      </w:r>
      <w:r w:rsidRPr="00FD41A8">
        <w:rPr>
          <w:lang w:val="ru-RU"/>
        </w:rPr>
        <w:t>-</w:t>
      </w:r>
      <w:r>
        <w:rPr>
          <w:lang w:val="en-CA"/>
        </w:rPr>
        <w:t>MOP</w:t>
      </w:r>
      <w:r w:rsidRPr="00FD41A8">
        <w:rPr>
          <w:lang w:val="ru-RU"/>
        </w:rPr>
        <w:t xml:space="preserve">/8/13. </w:t>
      </w:r>
      <w:r w:rsidR="00FD41A8" w:rsidRPr="0054122B">
        <w:rPr>
          <w:lang w:val="ru-RU"/>
        </w:rPr>
        <w:t>Пересмотренная структура для разработки концептуальной ясности была подготовлена на основе онлайновой дискуссии, проведенной с 9 мая по 17 июня 2016 года. Дискуссия проводилась для того, чтобы Специальная группа технических экспертов по вопросам социально-экономических соображений смогла осуществить определенные аспекты своего мандата</w:t>
      </w:r>
      <w:r w:rsidRPr="00FD41A8">
        <w:rPr>
          <w:lang w:val="ru-RU"/>
        </w:rPr>
        <w:t>.</w:t>
      </w:r>
    </w:p>
  </w:footnote>
  <w:footnote w:id="3">
    <w:p w:rsidR="002C3A31" w:rsidRPr="00C7350F" w:rsidRDefault="002C3A31" w:rsidP="0053600A">
      <w:pPr>
        <w:pStyle w:val="FootnoteText"/>
        <w:ind w:firstLine="0"/>
        <w:rPr>
          <w:lang w:val="ru-RU"/>
        </w:rPr>
      </w:pPr>
      <w:r w:rsidRPr="00C7350F">
        <w:rPr>
          <w:rStyle w:val="FootnoteReference"/>
          <w:rFonts w:eastAsiaTheme="majorEastAsia"/>
          <w:snapToGrid w:val="0"/>
          <w:kern w:val="18"/>
          <w:sz w:val="18"/>
          <w:szCs w:val="18"/>
        </w:rPr>
        <w:footnoteRef/>
      </w:r>
      <w:r w:rsidRPr="008448F0">
        <w:rPr>
          <w:rStyle w:val="FootnoteReference"/>
          <w:rFonts w:eastAsiaTheme="majorEastAsia"/>
          <w:snapToGrid w:val="0"/>
          <w:kern w:val="18"/>
          <w:sz w:val="18"/>
          <w:szCs w:val="18"/>
          <w:lang w:val="ru-RU"/>
        </w:rPr>
        <w:t xml:space="preserve"> </w:t>
      </w:r>
      <w:r w:rsidR="00C7350F" w:rsidRPr="0054122B">
        <w:rPr>
          <w:lang w:val="ru-RU"/>
        </w:rPr>
        <w:t>Список участников приводится в приложении I к</w:t>
      </w:r>
      <w:r w:rsidR="00C7350F">
        <w:rPr>
          <w:lang w:val="ru-RU"/>
        </w:rPr>
        <w:t xml:space="preserve"> </w:t>
      </w:r>
      <w:hyperlink r:id="rId1" w:history="1">
        <w:r w:rsidR="00C7350F" w:rsidRPr="00C7350F">
          <w:rPr>
            <w:rStyle w:val="Hyperlink"/>
            <w:snapToGrid w:val="0"/>
            <w:kern w:val="22"/>
            <w:szCs w:val="22"/>
            <w:lang w:val="ru-RU"/>
          </w:rPr>
          <w:t>докладу совещания</w:t>
        </w:r>
      </w:hyperlink>
      <w:r w:rsidRPr="00C7350F">
        <w:rPr>
          <w:snapToGrid w:val="0"/>
          <w:kern w:val="22"/>
          <w:szCs w:val="22"/>
          <w:lang w:val="ru-RU"/>
        </w:rPr>
        <w:t>.</w:t>
      </w:r>
    </w:p>
  </w:footnote>
  <w:footnote w:id="4">
    <w:p w:rsidR="002C3A31" w:rsidRPr="00C7350F" w:rsidRDefault="002C3A31" w:rsidP="000F11DE">
      <w:pPr>
        <w:pStyle w:val="FootnoteText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ru-RU"/>
        </w:rPr>
      </w:pPr>
      <w:r w:rsidRPr="005111CB">
        <w:rPr>
          <w:rStyle w:val="FootnoteReference"/>
          <w:rFonts w:eastAsiaTheme="majorEastAsia"/>
          <w:snapToGrid w:val="0"/>
          <w:kern w:val="18"/>
          <w:sz w:val="18"/>
          <w:szCs w:val="18"/>
        </w:rPr>
        <w:footnoteRef/>
      </w:r>
      <w:r w:rsidRPr="00C7350F">
        <w:rPr>
          <w:snapToGrid w:val="0"/>
          <w:kern w:val="18"/>
          <w:szCs w:val="18"/>
          <w:lang w:val="ru-RU"/>
        </w:rPr>
        <w:t xml:space="preserve"> </w:t>
      </w:r>
      <w:r w:rsidR="00C7350F" w:rsidRPr="0054122B">
        <w:rPr>
          <w:lang w:val="ru-RU"/>
        </w:rPr>
        <w:t>Доклад был представлен в виде документа</w:t>
      </w:r>
      <w:r w:rsidR="00C7350F" w:rsidRPr="00C7350F">
        <w:rPr>
          <w:rStyle w:val="Hyperlink"/>
          <w:snapToGrid w:val="0"/>
          <w:kern w:val="18"/>
          <w:szCs w:val="18"/>
          <w:lang w:val="ru-RU"/>
        </w:rPr>
        <w:t xml:space="preserve"> </w:t>
      </w:r>
      <w:r w:rsidR="004C75BA">
        <w:rPr>
          <w:rStyle w:val="Hyperlink"/>
          <w:snapToGrid w:val="0"/>
          <w:kern w:val="18"/>
          <w:szCs w:val="18"/>
        </w:rPr>
        <w:fldChar w:fldCharType="begin"/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 xml:space="preserve"> </w:instrText>
      </w:r>
      <w:r w:rsidR="004C75BA">
        <w:rPr>
          <w:rStyle w:val="Hyperlink"/>
          <w:snapToGrid w:val="0"/>
          <w:kern w:val="18"/>
          <w:szCs w:val="18"/>
        </w:rPr>
        <w:instrText>HYPERLINK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 xml:space="preserve"> "</w:instrText>
      </w:r>
      <w:r w:rsidR="004C75BA">
        <w:rPr>
          <w:rStyle w:val="Hyperlink"/>
          <w:snapToGrid w:val="0"/>
          <w:kern w:val="18"/>
          <w:szCs w:val="18"/>
        </w:rPr>
        <w:instrText>https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://</w:instrText>
      </w:r>
      <w:r w:rsidR="004C75BA">
        <w:rPr>
          <w:rStyle w:val="Hyperlink"/>
          <w:snapToGrid w:val="0"/>
          <w:kern w:val="18"/>
          <w:szCs w:val="18"/>
        </w:rPr>
        <w:instrText>www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.</w:instrText>
      </w:r>
      <w:r w:rsidR="004C75BA">
        <w:rPr>
          <w:rStyle w:val="Hyperlink"/>
          <w:snapToGrid w:val="0"/>
          <w:kern w:val="18"/>
          <w:szCs w:val="18"/>
        </w:rPr>
        <w:instrText>cbd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.</w:instrText>
      </w:r>
      <w:r w:rsidR="004C75BA">
        <w:rPr>
          <w:rStyle w:val="Hyperlink"/>
          <w:snapToGrid w:val="0"/>
          <w:kern w:val="18"/>
          <w:szCs w:val="18"/>
        </w:rPr>
        <w:instrText>int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/</w:instrText>
      </w:r>
      <w:r w:rsidR="004C75BA">
        <w:rPr>
          <w:rStyle w:val="Hyperlink"/>
          <w:snapToGrid w:val="0"/>
          <w:kern w:val="18"/>
          <w:szCs w:val="18"/>
        </w:rPr>
        <w:instrText>doc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/</w:instrText>
      </w:r>
      <w:r w:rsidR="004C75BA">
        <w:rPr>
          <w:rStyle w:val="Hyperlink"/>
          <w:snapToGrid w:val="0"/>
          <w:kern w:val="18"/>
          <w:szCs w:val="18"/>
        </w:rPr>
        <w:instrText>c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/4</w:instrText>
      </w:r>
      <w:r w:rsidR="004C75BA">
        <w:rPr>
          <w:rStyle w:val="Hyperlink"/>
          <w:snapToGrid w:val="0"/>
          <w:kern w:val="18"/>
          <w:szCs w:val="18"/>
        </w:rPr>
        <w:instrText>bd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1/</w:instrText>
      </w:r>
      <w:r w:rsidR="004C75BA">
        <w:rPr>
          <w:rStyle w:val="Hyperlink"/>
          <w:snapToGrid w:val="0"/>
          <w:kern w:val="18"/>
          <w:szCs w:val="18"/>
        </w:rPr>
        <w:instrText>c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99</w:instrText>
      </w:r>
      <w:r w:rsidR="004C75BA">
        <w:rPr>
          <w:rStyle w:val="Hyperlink"/>
          <w:snapToGrid w:val="0"/>
          <w:kern w:val="18"/>
          <w:szCs w:val="18"/>
        </w:rPr>
        <w:instrText>f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/64</w:instrText>
      </w:r>
      <w:r w:rsidR="004C75BA">
        <w:rPr>
          <w:rStyle w:val="Hyperlink"/>
          <w:snapToGrid w:val="0"/>
          <w:kern w:val="18"/>
          <w:szCs w:val="18"/>
        </w:rPr>
        <w:instrText>e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787</w:instrText>
      </w:r>
      <w:r w:rsidR="004C75BA">
        <w:rPr>
          <w:rStyle w:val="Hyperlink"/>
          <w:snapToGrid w:val="0"/>
          <w:kern w:val="18"/>
          <w:szCs w:val="18"/>
        </w:rPr>
        <w:instrText>a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7</w:instrText>
      </w:r>
      <w:r w:rsidR="004C75BA">
        <w:rPr>
          <w:rStyle w:val="Hyperlink"/>
          <w:snapToGrid w:val="0"/>
          <w:kern w:val="18"/>
          <w:szCs w:val="18"/>
        </w:rPr>
        <w:instrText>e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3</w:instrText>
      </w:r>
      <w:r w:rsidR="004C75BA">
        <w:rPr>
          <w:rStyle w:val="Hyperlink"/>
          <w:snapToGrid w:val="0"/>
          <w:kern w:val="18"/>
          <w:szCs w:val="18"/>
        </w:rPr>
        <w:instrText>cdd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5</w:instrText>
      </w:r>
      <w:r w:rsidR="004C75BA">
        <w:rPr>
          <w:rStyle w:val="Hyperlink"/>
          <w:snapToGrid w:val="0"/>
          <w:kern w:val="18"/>
          <w:szCs w:val="18"/>
        </w:rPr>
        <w:instrText>a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49</w:instrText>
      </w:r>
      <w:r w:rsidR="004C75BA">
        <w:rPr>
          <w:rStyle w:val="Hyperlink"/>
          <w:snapToGrid w:val="0"/>
          <w:kern w:val="18"/>
          <w:szCs w:val="18"/>
        </w:rPr>
        <w:instrText>d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667</w:instrText>
      </w:r>
      <w:r w:rsidR="004C75BA">
        <w:rPr>
          <w:rStyle w:val="Hyperlink"/>
          <w:snapToGrid w:val="0"/>
          <w:kern w:val="18"/>
          <w:szCs w:val="18"/>
        </w:rPr>
        <w:instrText>e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2</w:instrText>
      </w:r>
      <w:r w:rsidR="004C75BA">
        <w:rPr>
          <w:rStyle w:val="Hyperlink"/>
          <w:snapToGrid w:val="0"/>
          <w:kern w:val="18"/>
          <w:szCs w:val="18"/>
        </w:rPr>
        <w:instrText>d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/</w:instrText>
      </w:r>
      <w:r w:rsidR="004C75BA">
        <w:rPr>
          <w:rStyle w:val="Hyperlink"/>
          <w:snapToGrid w:val="0"/>
          <w:kern w:val="18"/>
          <w:szCs w:val="18"/>
        </w:rPr>
        <w:instrText>cp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-</w:instrText>
      </w:r>
      <w:r w:rsidR="004C75BA">
        <w:rPr>
          <w:rStyle w:val="Hyperlink"/>
          <w:snapToGrid w:val="0"/>
          <w:kern w:val="18"/>
          <w:szCs w:val="18"/>
        </w:rPr>
        <w:instrText>sec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-</w:instrText>
      </w:r>
      <w:r w:rsidR="004C75BA">
        <w:rPr>
          <w:rStyle w:val="Hyperlink"/>
          <w:snapToGrid w:val="0"/>
          <w:kern w:val="18"/>
          <w:szCs w:val="18"/>
        </w:rPr>
        <w:instrText>ahteg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-2017-01-03-</w:instrText>
      </w:r>
      <w:r w:rsidR="004C75BA">
        <w:rPr>
          <w:rStyle w:val="Hyperlink"/>
          <w:snapToGrid w:val="0"/>
          <w:kern w:val="18"/>
          <w:szCs w:val="18"/>
        </w:rPr>
        <w:instrText>en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>.</w:instrText>
      </w:r>
      <w:r w:rsidR="004C75BA">
        <w:rPr>
          <w:rStyle w:val="Hyperlink"/>
          <w:snapToGrid w:val="0"/>
          <w:kern w:val="18"/>
          <w:szCs w:val="18"/>
        </w:rPr>
        <w:instrText>pdf</w:instrText>
      </w:r>
      <w:r w:rsidR="004C75BA" w:rsidRPr="008448F0">
        <w:rPr>
          <w:rStyle w:val="Hyperlink"/>
          <w:snapToGrid w:val="0"/>
          <w:kern w:val="18"/>
          <w:szCs w:val="18"/>
          <w:lang w:val="ru-RU"/>
        </w:rPr>
        <w:instrText xml:space="preserve">" </w:instrText>
      </w:r>
      <w:r w:rsidR="004C75BA">
        <w:rPr>
          <w:rStyle w:val="Hyperlink"/>
          <w:snapToGrid w:val="0"/>
          <w:kern w:val="18"/>
          <w:szCs w:val="18"/>
        </w:rPr>
        <w:fldChar w:fldCharType="separate"/>
      </w:r>
      <w:r w:rsidRPr="009C3238">
        <w:rPr>
          <w:rStyle w:val="Hyperlink"/>
          <w:snapToGrid w:val="0"/>
          <w:kern w:val="18"/>
          <w:szCs w:val="18"/>
        </w:rPr>
        <w:t>CBD</w:t>
      </w:r>
      <w:r w:rsidRPr="00C7350F">
        <w:rPr>
          <w:rStyle w:val="Hyperlink"/>
          <w:snapToGrid w:val="0"/>
          <w:kern w:val="18"/>
          <w:szCs w:val="18"/>
          <w:lang w:val="ru-RU"/>
        </w:rPr>
        <w:t>/</w:t>
      </w:r>
      <w:r w:rsidRPr="009C3238">
        <w:rPr>
          <w:rStyle w:val="Hyperlink"/>
          <w:snapToGrid w:val="0"/>
          <w:kern w:val="18"/>
          <w:szCs w:val="18"/>
        </w:rPr>
        <w:t>CP</w:t>
      </w:r>
      <w:r w:rsidRPr="00C7350F">
        <w:rPr>
          <w:rStyle w:val="Hyperlink"/>
          <w:snapToGrid w:val="0"/>
          <w:kern w:val="18"/>
          <w:szCs w:val="18"/>
          <w:lang w:val="ru-RU"/>
        </w:rPr>
        <w:t>/</w:t>
      </w:r>
      <w:r w:rsidRPr="009C3238">
        <w:rPr>
          <w:rStyle w:val="Hyperlink"/>
          <w:snapToGrid w:val="0"/>
          <w:kern w:val="18"/>
          <w:szCs w:val="18"/>
        </w:rPr>
        <w:t>SEC</w:t>
      </w:r>
      <w:r w:rsidRPr="00C7350F">
        <w:rPr>
          <w:rStyle w:val="Hyperlink"/>
          <w:snapToGrid w:val="0"/>
          <w:kern w:val="18"/>
          <w:szCs w:val="18"/>
          <w:lang w:val="ru-RU"/>
        </w:rPr>
        <w:t>/</w:t>
      </w:r>
      <w:r w:rsidRPr="009C3238">
        <w:rPr>
          <w:rStyle w:val="Hyperlink"/>
          <w:snapToGrid w:val="0"/>
          <w:kern w:val="18"/>
          <w:szCs w:val="18"/>
        </w:rPr>
        <w:t>AHTEG</w:t>
      </w:r>
      <w:r w:rsidRPr="00C7350F">
        <w:rPr>
          <w:rStyle w:val="Hyperlink"/>
          <w:snapToGrid w:val="0"/>
          <w:kern w:val="18"/>
          <w:szCs w:val="18"/>
          <w:lang w:val="ru-RU"/>
        </w:rPr>
        <w:t>/2017/1/3</w:t>
      </w:r>
      <w:r w:rsidR="004C75BA">
        <w:rPr>
          <w:rStyle w:val="Hyperlink"/>
          <w:snapToGrid w:val="0"/>
          <w:kern w:val="18"/>
          <w:szCs w:val="18"/>
          <w:lang w:val="ru-RU"/>
        </w:rPr>
        <w:fldChar w:fldCharType="end"/>
      </w:r>
      <w:r w:rsidRPr="00C7350F">
        <w:rPr>
          <w:snapToGrid w:val="0"/>
          <w:kern w:val="18"/>
          <w:szCs w:val="18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2C3A31" w:rsidRDefault="002C3A31" w:rsidP="00534681">
        <w:pPr>
          <w:pStyle w:val="Header"/>
        </w:pPr>
        <w:r>
          <w:rPr>
            <w:lang w:val="en-CA"/>
          </w:rPr>
          <w:t>CBD/CP/MOP/9/10</w:t>
        </w:r>
      </w:p>
    </w:sdtContent>
  </w:sdt>
  <w:p w:rsidR="002C3A31" w:rsidRDefault="00D404D2" w:rsidP="0053600A">
    <w:pPr>
      <w:pStyle w:val="Header"/>
      <w:spacing w:after="240"/>
    </w:pPr>
    <w:r>
      <w:rPr>
        <w:lang w:val="ru-RU"/>
      </w:rPr>
      <w:t>Страница</w:t>
    </w:r>
    <w:r w:rsidR="002C3A31">
      <w:t xml:space="preserve"> </w:t>
    </w:r>
    <w:r w:rsidR="002C3A31">
      <w:fldChar w:fldCharType="begin"/>
    </w:r>
    <w:r w:rsidR="002C3A31">
      <w:instrText xml:space="preserve"> PAGE   \* MERGEFORMAT </w:instrText>
    </w:r>
    <w:r w:rsidR="002C3A31">
      <w:fldChar w:fldCharType="separate"/>
    </w:r>
    <w:r w:rsidR="002C3A31">
      <w:rPr>
        <w:noProof/>
      </w:rPr>
      <w:t>2</w:t>
    </w:r>
    <w:r w:rsidR="002C3A3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2C3A31" w:rsidRDefault="002C3A31" w:rsidP="009505C9">
        <w:pPr>
          <w:pStyle w:val="Header"/>
          <w:jc w:val="right"/>
        </w:pPr>
        <w:r>
          <w:rPr>
            <w:lang w:val="en-CA"/>
          </w:rPr>
          <w:t>CBD/CP/MOP/9/10</w:t>
        </w:r>
      </w:p>
    </w:sdtContent>
  </w:sdt>
  <w:p w:rsidR="002C3A31" w:rsidRDefault="00D404D2" w:rsidP="0053600A">
    <w:pPr>
      <w:pStyle w:val="Header"/>
      <w:spacing w:after="240"/>
      <w:jc w:val="right"/>
    </w:pPr>
    <w:r>
      <w:rPr>
        <w:lang w:val="ru-RU"/>
      </w:rPr>
      <w:t>Страница</w:t>
    </w:r>
    <w:r w:rsidR="002C3A31">
      <w:t xml:space="preserve"> </w:t>
    </w:r>
    <w:r w:rsidR="002C3A31">
      <w:fldChar w:fldCharType="begin"/>
    </w:r>
    <w:r w:rsidR="002C3A31">
      <w:instrText xml:space="preserve"> PAGE   \* MERGEFORMAT </w:instrText>
    </w:r>
    <w:r w:rsidR="002C3A31">
      <w:fldChar w:fldCharType="separate"/>
    </w:r>
    <w:r w:rsidR="002C3A31">
      <w:rPr>
        <w:noProof/>
      </w:rPr>
      <w:t>3</w:t>
    </w:r>
    <w:r w:rsidR="002C3A3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4DC0"/>
    <w:multiLevelType w:val="hybridMultilevel"/>
    <w:tmpl w:val="EB6AE016"/>
    <w:lvl w:ilvl="0" w:tplc="FFFFFFFF">
      <w:start w:val="1"/>
      <w:numFmt w:val="lowerLetter"/>
      <w:lvlText w:val="%1)"/>
      <w:lvlJc w:val="left"/>
      <w:pPr>
        <w:ind w:left="1134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54" w:hanging="360"/>
      </w:pPr>
    </w:lvl>
    <w:lvl w:ilvl="2" w:tplc="0809001B" w:tentative="1">
      <w:start w:val="1"/>
      <w:numFmt w:val="lowerRoman"/>
      <w:lvlText w:val="%3."/>
      <w:lvlJc w:val="right"/>
      <w:pPr>
        <w:ind w:left="2574" w:hanging="180"/>
      </w:pPr>
    </w:lvl>
    <w:lvl w:ilvl="3" w:tplc="0809000F" w:tentative="1">
      <w:start w:val="1"/>
      <w:numFmt w:val="decimal"/>
      <w:lvlText w:val="%4."/>
      <w:lvlJc w:val="left"/>
      <w:pPr>
        <w:ind w:left="3294" w:hanging="360"/>
      </w:pPr>
    </w:lvl>
    <w:lvl w:ilvl="4" w:tplc="08090019" w:tentative="1">
      <w:start w:val="1"/>
      <w:numFmt w:val="lowerLetter"/>
      <w:lvlText w:val="%5."/>
      <w:lvlJc w:val="left"/>
      <w:pPr>
        <w:ind w:left="4014" w:hanging="360"/>
      </w:pPr>
    </w:lvl>
    <w:lvl w:ilvl="5" w:tplc="0809001B" w:tentative="1">
      <w:start w:val="1"/>
      <w:numFmt w:val="lowerRoman"/>
      <w:lvlText w:val="%6."/>
      <w:lvlJc w:val="right"/>
      <w:pPr>
        <w:ind w:left="4734" w:hanging="180"/>
      </w:pPr>
    </w:lvl>
    <w:lvl w:ilvl="6" w:tplc="0809000F" w:tentative="1">
      <w:start w:val="1"/>
      <w:numFmt w:val="decimal"/>
      <w:lvlText w:val="%7."/>
      <w:lvlJc w:val="left"/>
      <w:pPr>
        <w:ind w:left="5454" w:hanging="360"/>
      </w:pPr>
    </w:lvl>
    <w:lvl w:ilvl="7" w:tplc="08090019" w:tentative="1">
      <w:start w:val="1"/>
      <w:numFmt w:val="lowerLetter"/>
      <w:lvlText w:val="%8."/>
      <w:lvlJc w:val="left"/>
      <w:pPr>
        <w:ind w:left="6174" w:hanging="360"/>
      </w:pPr>
    </w:lvl>
    <w:lvl w:ilvl="8" w:tplc="08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" w15:restartNumberingAfterBreak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8510F5"/>
    <w:multiLevelType w:val="hybridMultilevel"/>
    <w:tmpl w:val="EA102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38A42CDE"/>
    <w:multiLevelType w:val="hybridMultilevel"/>
    <w:tmpl w:val="DB96A1D4"/>
    <w:lvl w:ilvl="0" w:tplc="4BFC5A32">
      <w:start w:val="1"/>
      <w:numFmt w:val="lowerLetter"/>
      <w:lvlText w:val="(%1)"/>
      <w:lvlJc w:val="left"/>
      <w:pPr>
        <w:ind w:left="11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54" w:hanging="360"/>
      </w:pPr>
    </w:lvl>
    <w:lvl w:ilvl="2" w:tplc="0809001B" w:tentative="1">
      <w:start w:val="1"/>
      <w:numFmt w:val="lowerRoman"/>
      <w:lvlText w:val="%3."/>
      <w:lvlJc w:val="right"/>
      <w:pPr>
        <w:ind w:left="2574" w:hanging="180"/>
      </w:pPr>
    </w:lvl>
    <w:lvl w:ilvl="3" w:tplc="0809000F" w:tentative="1">
      <w:start w:val="1"/>
      <w:numFmt w:val="decimal"/>
      <w:lvlText w:val="%4."/>
      <w:lvlJc w:val="left"/>
      <w:pPr>
        <w:ind w:left="3294" w:hanging="360"/>
      </w:pPr>
    </w:lvl>
    <w:lvl w:ilvl="4" w:tplc="08090019" w:tentative="1">
      <w:start w:val="1"/>
      <w:numFmt w:val="lowerLetter"/>
      <w:lvlText w:val="%5."/>
      <w:lvlJc w:val="left"/>
      <w:pPr>
        <w:ind w:left="4014" w:hanging="360"/>
      </w:pPr>
    </w:lvl>
    <w:lvl w:ilvl="5" w:tplc="0809001B" w:tentative="1">
      <w:start w:val="1"/>
      <w:numFmt w:val="lowerRoman"/>
      <w:lvlText w:val="%6."/>
      <w:lvlJc w:val="right"/>
      <w:pPr>
        <w:ind w:left="4734" w:hanging="180"/>
      </w:pPr>
    </w:lvl>
    <w:lvl w:ilvl="6" w:tplc="0809000F" w:tentative="1">
      <w:start w:val="1"/>
      <w:numFmt w:val="decimal"/>
      <w:lvlText w:val="%7."/>
      <w:lvlJc w:val="left"/>
      <w:pPr>
        <w:ind w:left="5454" w:hanging="360"/>
      </w:pPr>
    </w:lvl>
    <w:lvl w:ilvl="7" w:tplc="08090019" w:tentative="1">
      <w:start w:val="1"/>
      <w:numFmt w:val="lowerLetter"/>
      <w:lvlText w:val="%8."/>
      <w:lvlJc w:val="left"/>
      <w:pPr>
        <w:ind w:left="6174" w:hanging="360"/>
      </w:pPr>
    </w:lvl>
    <w:lvl w:ilvl="8" w:tplc="08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6" w15:restartNumberingAfterBreak="0">
    <w:nsid w:val="3C303CFA"/>
    <w:multiLevelType w:val="hybridMultilevel"/>
    <w:tmpl w:val="33686D8C"/>
    <w:lvl w:ilvl="0" w:tplc="1522378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lang w:val="ru-RU"/>
      </w:rPr>
    </w:lvl>
    <w:lvl w:ilvl="1" w:tplc="04090019" w:tentative="1">
      <w:start w:val="1"/>
      <w:numFmt w:val="lowerLetter"/>
      <w:lvlText w:val="%2."/>
      <w:lvlJc w:val="left"/>
      <w:pPr>
        <w:ind w:left="1495" w:hanging="360"/>
      </w:p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41D26552"/>
    <w:multiLevelType w:val="hybridMultilevel"/>
    <w:tmpl w:val="5B22BCB6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4E45680C"/>
    <w:multiLevelType w:val="hybridMultilevel"/>
    <w:tmpl w:val="5510CD8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151E5"/>
    <w:multiLevelType w:val="hybridMultilevel"/>
    <w:tmpl w:val="05FA9C00"/>
    <w:lvl w:ilvl="0" w:tplc="72F6D3AC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810F4"/>
    <w:multiLevelType w:val="hybridMultilevel"/>
    <w:tmpl w:val="16D2D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75246"/>
    <w:multiLevelType w:val="hybridMultilevel"/>
    <w:tmpl w:val="8CC0468E"/>
    <w:lvl w:ilvl="0" w:tplc="4342A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E245A"/>
    <w:multiLevelType w:val="hybridMultilevel"/>
    <w:tmpl w:val="8B46A5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E23244"/>
    <w:multiLevelType w:val="multilevel"/>
    <w:tmpl w:val="9F260048"/>
    <w:lvl w:ilvl="0">
      <w:start w:val="6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73D802DE"/>
    <w:multiLevelType w:val="hybridMultilevel"/>
    <w:tmpl w:val="33140710"/>
    <w:lvl w:ilvl="0" w:tplc="D30ACC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17DFD"/>
    <w:multiLevelType w:val="hybridMultilevel"/>
    <w:tmpl w:val="0DFE41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3"/>
  </w:num>
  <w:num w:numId="8">
    <w:abstractNumId w:val="8"/>
    <w:lvlOverride w:ilvl="0">
      <w:startOverride w:val="1"/>
    </w:lvlOverride>
  </w:num>
  <w:num w:numId="9">
    <w:abstractNumId w:val="16"/>
  </w:num>
  <w:num w:numId="10">
    <w:abstractNumId w:val="8"/>
    <w:lvlOverride w:ilvl="0">
      <w:startOverride w:val="1"/>
    </w:lvlOverride>
  </w:num>
  <w:num w:numId="11">
    <w:abstractNumId w:val="8"/>
    <w:lvlOverride w:ilvl="0">
      <w:startOverride w:val="1"/>
    </w:lvlOverride>
  </w:num>
  <w:num w:numId="12">
    <w:abstractNumId w:val="8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14"/>
  </w:num>
  <w:num w:numId="15">
    <w:abstractNumId w:val="12"/>
  </w:num>
  <w:num w:numId="16">
    <w:abstractNumId w:val="2"/>
  </w:num>
  <w:num w:numId="17">
    <w:abstractNumId w:val="18"/>
  </w:num>
  <w:num w:numId="18">
    <w:abstractNumId w:val="19"/>
  </w:num>
  <w:num w:numId="19">
    <w:abstractNumId w:val="7"/>
  </w:num>
  <w:num w:numId="20">
    <w:abstractNumId w:val="17"/>
  </w:num>
  <w:num w:numId="21">
    <w:abstractNumId w:val="13"/>
  </w:num>
  <w:num w:numId="22">
    <w:abstractNumId w:val="6"/>
  </w:num>
  <w:num w:numId="23">
    <w:abstractNumId w:val="15"/>
  </w:num>
  <w:num w:numId="24">
    <w:abstractNumId w:val="5"/>
  </w:num>
  <w:num w:numId="25">
    <w:abstractNumId w:val="1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61D"/>
    <w:rsid w:val="000001A6"/>
    <w:rsid w:val="000057EE"/>
    <w:rsid w:val="00006D03"/>
    <w:rsid w:val="000209E9"/>
    <w:rsid w:val="00020C59"/>
    <w:rsid w:val="00027495"/>
    <w:rsid w:val="00035E5B"/>
    <w:rsid w:val="00036ECA"/>
    <w:rsid w:val="00037476"/>
    <w:rsid w:val="00051E7A"/>
    <w:rsid w:val="00084FB4"/>
    <w:rsid w:val="000922BD"/>
    <w:rsid w:val="00096BB7"/>
    <w:rsid w:val="000B136B"/>
    <w:rsid w:val="000C02E1"/>
    <w:rsid w:val="000C5B18"/>
    <w:rsid w:val="000C7941"/>
    <w:rsid w:val="000E673A"/>
    <w:rsid w:val="000F11DE"/>
    <w:rsid w:val="000F199D"/>
    <w:rsid w:val="000F74F5"/>
    <w:rsid w:val="00103EBE"/>
    <w:rsid w:val="00105372"/>
    <w:rsid w:val="00111EB7"/>
    <w:rsid w:val="00130B7D"/>
    <w:rsid w:val="00131E7A"/>
    <w:rsid w:val="001422AC"/>
    <w:rsid w:val="0015209B"/>
    <w:rsid w:val="00172AF6"/>
    <w:rsid w:val="00176CEE"/>
    <w:rsid w:val="00183A97"/>
    <w:rsid w:val="001850B4"/>
    <w:rsid w:val="00186DD8"/>
    <w:rsid w:val="00196106"/>
    <w:rsid w:val="001A1B43"/>
    <w:rsid w:val="001C6421"/>
    <w:rsid w:val="001D787B"/>
    <w:rsid w:val="001F2010"/>
    <w:rsid w:val="001F6E49"/>
    <w:rsid w:val="002016F6"/>
    <w:rsid w:val="00207BE0"/>
    <w:rsid w:val="002130AB"/>
    <w:rsid w:val="00220DEC"/>
    <w:rsid w:val="00234341"/>
    <w:rsid w:val="00234B3B"/>
    <w:rsid w:val="00246CAD"/>
    <w:rsid w:val="00250C9E"/>
    <w:rsid w:val="002553D3"/>
    <w:rsid w:val="00260B46"/>
    <w:rsid w:val="00265EA3"/>
    <w:rsid w:val="00275495"/>
    <w:rsid w:val="00283F77"/>
    <w:rsid w:val="00285E1B"/>
    <w:rsid w:val="00290AA9"/>
    <w:rsid w:val="002914AC"/>
    <w:rsid w:val="002A4A59"/>
    <w:rsid w:val="002B1E15"/>
    <w:rsid w:val="002C3A31"/>
    <w:rsid w:val="002C560D"/>
    <w:rsid w:val="002F21D8"/>
    <w:rsid w:val="003122EE"/>
    <w:rsid w:val="003172D9"/>
    <w:rsid w:val="003239B9"/>
    <w:rsid w:val="003273B4"/>
    <w:rsid w:val="00332E6D"/>
    <w:rsid w:val="00342724"/>
    <w:rsid w:val="00355932"/>
    <w:rsid w:val="00366C4B"/>
    <w:rsid w:val="00372F74"/>
    <w:rsid w:val="0038668C"/>
    <w:rsid w:val="003914EA"/>
    <w:rsid w:val="00392683"/>
    <w:rsid w:val="00394237"/>
    <w:rsid w:val="003A7623"/>
    <w:rsid w:val="003B7CFF"/>
    <w:rsid w:val="003D09B1"/>
    <w:rsid w:val="003D5D83"/>
    <w:rsid w:val="003E2E70"/>
    <w:rsid w:val="003F34A7"/>
    <w:rsid w:val="003F3606"/>
    <w:rsid w:val="003F3CE4"/>
    <w:rsid w:val="003F7224"/>
    <w:rsid w:val="00414114"/>
    <w:rsid w:val="00425EB0"/>
    <w:rsid w:val="00427598"/>
    <w:rsid w:val="00427D21"/>
    <w:rsid w:val="00443BE8"/>
    <w:rsid w:val="0044635A"/>
    <w:rsid w:val="00446AE7"/>
    <w:rsid w:val="00454D47"/>
    <w:rsid w:val="004644C2"/>
    <w:rsid w:val="00467F9C"/>
    <w:rsid w:val="00484D1D"/>
    <w:rsid w:val="00485F7A"/>
    <w:rsid w:val="004A6E59"/>
    <w:rsid w:val="004B5CFE"/>
    <w:rsid w:val="004C75BA"/>
    <w:rsid w:val="004F70D2"/>
    <w:rsid w:val="004F75E2"/>
    <w:rsid w:val="00511B92"/>
    <w:rsid w:val="00516D8F"/>
    <w:rsid w:val="00532103"/>
    <w:rsid w:val="00534681"/>
    <w:rsid w:val="0053600A"/>
    <w:rsid w:val="00543B62"/>
    <w:rsid w:val="00562ACE"/>
    <w:rsid w:val="0057379F"/>
    <w:rsid w:val="00577D3A"/>
    <w:rsid w:val="00580A55"/>
    <w:rsid w:val="0058329A"/>
    <w:rsid w:val="00584834"/>
    <w:rsid w:val="0059710E"/>
    <w:rsid w:val="005A3D69"/>
    <w:rsid w:val="005B1403"/>
    <w:rsid w:val="005D1F49"/>
    <w:rsid w:val="005D4041"/>
    <w:rsid w:val="005D6318"/>
    <w:rsid w:val="006005F5"/>
    <w:rsid w:val="006122BA"/>
    <w:rsid w:val="00616B91"/>
    <w:rsid w:val="00617ACC"/>
    <w:rsid w:val="00624A0D"/>
    <w:rsid w:val="00626AC6"/>
    <w:rsid w:val="006472DC"/>
    <w:rsid w:val="0065230F"/>
    <w:rsid w:val="00657FD1"/>
    <w:rsid w:val="00673284"/>
    <w:rsid w:val="00674AC4"/>
    <w:rsid w:val="00677861"/>
    <w:rsid w:val="00681BDC"/>
    <w:rsid w:val="00684FD2"/>
    <w:rsid w:val="006B1E60"/>
    <w:rsid w:val="006B2290"/>
    <w:rsid w:val="006B2EAA"/>
    <w:rsid w:val="006B71DD"/>
    <w:rsid w:val="006C693D"/>
    <w:rsid w:val="006D5A61"/>
    <w:rsid w:val="006E0E23"/>
    <w:rsid w:val="00701275"/>
    <w:rsid w:val="00703E43"/>
    <w:rsid w:val="00706139"/>
    <w:rsid w:val="00711B66"/>
    <w:rsid w:val="00714068"/>
    <w:rsid w:val="007148CE"/>
    <w:rsid w:val="0071500D"/>
    <w:rsid w:val="00717D88"/>
    <w:rsid w:val="00722297"/>
    <w:rsid w:val="00731F63"/>
    <w:rsid w:val="007344CF"/>
    <w:rsid w:val="00737FF6"/>
    <w:rsid w:val="00741775"/>
    <w:rsid w:val="00751C76"/>
    <w:rsid w:val="00766307"/>
    <w:rsid w:val="00792944"/>
    <w:rsid w:val="0079316B"/>
    <w:rsid w:val="007942D3"/>
    <w:rsid w:val="007A0BF3"/>
    <w:rsid w:val="007B6C09"/>
    <w:rsid w:val="007D433F"/>
    <w:rsid w:val="007E09DA"/>
    <w:rsid w:val="007F5637"/>
    <w:rsid w:val="00802D3B"/>
    <w:rsid w:val="008178B6"/>
    <w:rsid w:val="008448F0"/>
    <w:rsid w:val="008520E1"/>
    <w:rsid w:val="00853B8E"/>
    <w:rsid w:val="00865B74"/>
    <w:rsid w:val="00874E26"/>
    <w:rsid w:val="008A23F0"/>
    <w:rsid w:val="008A757D"/>
    <w:rsid w:val="008B572C"/>
    <w:rsid w:val="008D056A"/>
    <w:rsid w:val="008D3001"/>
    <w:rsid w:val="008D5823"/>
    <w:rsid w:val="008E44AC"/>
    <w:rsid w:val="008F039A"/>
    <w:rsid w:val="008F51E2"/>
    <w:rsid w:val="00902030"/>
    <w:rsid w:val="00902F66"/>
    <w:rsid w:val="00930BA1"/>
    <w:rsid w:val="00930CB5"/>
    <w:rsid w:val="0093169E"/>
    <w:rsid w:val="00940805"/>
    <w:rsid w:val="00941B17"/>
    <w:rsid w:val="00943C4A"/>
    <w:rsid w:val="009505C9"/>
    <w:rsid w:val="00952B23"/>
    <w:rsid w:val="00966E90"/>
    <w:rsid w:val="00990244"/>
    <w:rsid w:val="00993CFE"/>
    <w:rsid w:val="00996CA3"/>
    <w:rsid w:val="009A3E05"/>
    <w:rsid w:val="009A576A"/>
    <w:rsid w:val="009A74B4"/>
    <w:rsid w:val="009B4871"/>
    <w:rsid w:val="009C2F52"/>
    <w:rsid w:val="009C3238"/>
    <w:rsid w:val="009D48E0"/>
    <w:rsid w:val="009D6B5E"/>
    <w:rsid w:val="009E3235"/>
    <w:rsid w:val="009F36A4"/>
    <w:rsid w:val="009F4E90"/>
    <w:rsid w:val="00A028A1"/>
    <w:rsid w:val="00A06454"/>
    <w:rsid w:val="00A21662"/>
    <w:rsid w:val="00A22232"/>
    <w:rsid w:val="00A63A60"/>
    <w:rsid w:val="00A71BB5"/>
    <w:rsid w:val="00A748C0"/>
    <w:rsid w:val="00AA30BD"/>
    <w:rsid w:val="00AB1BA1"/>
    <w:rsid w:val="00AB7348"/>
    <w:rsid w:val="00AC32B0"/>
    <w:rsid w:val="00AC4B24"/>
    <w:rsid w:val="00AD152B"/>
    <w:rsid w:val="00AD5D97"/>
    <w:rsid w:val="00AE48B1"/>
    <w:rsid w:val="00AF3866"/>
    <w:rsid w:val="00AF3FEC"/>
    <w:rsid w:val="00AF4BC5"/>
    <w:rsid w:val="00B03D95"/>
    <w:rsid w:val="00B15619"/>
    <w:rsid w:val="00B30702"/>
    <w:rsid w:val="00B3369F"/>
    <w:rsid w:val="00B36209"/>
    <w:rsid w:val="00B438E7"/>
    <w:rsid w:val="00B47BEC"/>
    <w:rsid w:val="00B62B1B"/>
    <w:rsid w:val="00B9080B"/>
    <w:rsid w:val="00B9514E"/>
    <w:rsid w:val="00BA25B0"/>
    <w:rsid w:val="00BC03B6"/>
    <w:rsid w:val="00C03A6A"/>
    <w:rsid w:val="00C16FED"/>
    <w:rsid w:val="00C323D3"/>
    <w:rsid w:val="00C36436"/>
    <w:rsid w:val="00C443BD"/>
    <w:rsid w:val="00C44913"/>
    <w:rsid w:val="00C70102"/>
    <w:rsid w:val="00C7350F"/>
    <w:rsid w:val="00C9161D"/>
    <w:rsid w:val="00C95F5C"/>
    <w:rsid w:val="00C96D5E"/>
    <w:rsid w:val="00CD6C1F"/>
    <w:rsid w:val="00CE2A49"/>
    <w:rsid w:val="00CE7045"/>
    <w:rsid w:val="00CF1848"/>
    <w:rsid w:val="00CF5861"/>
    <w:rsid w:val="00D003E5"/>
    <w:rsid w:val="00D12044"/>
    <w:rsid w:val="00D404D2"/>
    <w:rsid w:val="00D41C14"/>
    <w:rsid w:val="00D4200E"/>
    <w:rsid w:val="00D47B32"/>
    <w:rsid w:val="00D637B9"/>
    <w:rsid w:val="00D63BB8"/>
    <w:rsid w:val="00D76A18"/>
    <w:rsid w:val="00D80DE1"/>
    <w:rsid w:val="00D849AD"/>
    <w:rsid w:val="00D9238D"/>
    <w:rsid w:val="00D966AB"/>
    <w:rsid w:val="00DA5FD7"/>
    <w:rsid w:val="00DB696C"/>
    <w:rsid w:val="00DC1F76"/>
    <w:rsid w:val="00DC2661"/>
    <w:rsid w:val="00DC5C21"/>
    <w:rsid w:val="00DD118C"/>
    <w:rsid w:val="00DE5C3F"/>
    <w:rsid w:val="00DF14FB"/>
    <w:rsid w:val="00E011E2"/>
    <w:rsid w:val="00E01AEA"/>
    <w:rsid w:val="00E036BA"/>
    <w:rsid w:val="00E05143"/>
    <w:rsid w:val="00E0581B"/>
    <w:rsid w:val="00E23FD0"/>
    <w:rsid w:val="00E279DC"/>
    <w:rsid w:val="00E43FD0"/>
    <w:rsid w:val="00E657CB"/>
    <w:rsid w:val="00E66235"/>
    <w:rsid w:val="00E75028"/>
    <w:rsid w:val="00E83C24"/>
    <w:rsid w:val="00E841E6"/>
    <w:rsid w:val="00E870A3"/>
    <w:rsid w:val="00E9318D"/>
    <w:rsid w:val="00E93A81"/>
    <w:rsid w:val="00EA279D"/>
    <w:rsid w:val="00EB736E"/>
    <w:rsid w:val="00EC0983"/>
    <w:rsid w:val="00EC3A11"/>
    <w:rsid w:val="00EC7104"/>
    <w:rsid w:val="00ED1C7D"/>
    <w:rsid w:val="00ED4430"/>
    <w:rsid w:val="00EE710E"/>
    <w:rsid w:val="00F022B3"/>
    <w:rsid w:val="00F06871"/>
    <w:rsid w:val="00F22D69"/>
    <w:rsid w:val="00F2336D"/>
    <w:rsid w:val="00F34BC6"/>
    <w:rsid w:val="00F35C4A"/>
    <w:rsid w:val="00F37340"/>
    <w:rsid w:val="00F40947"/>
    <w:rsid w:val="00F71A12"/>
    <w:rsid w:val="00F94774"/>
    <w:rsid w:val="00F96FB4"/>
    <w:rsid w:val="00FB41CB"/>
    <w:rsid w:val="00FB45B0"/>
    <w:rsid w:val="00FB57DC"/>
    <w:rsid w:val="00FC1AA2"/>
    <w:rsid w:val="00FC53DB"/>
    <w:rsid w:val="00FC72EA"/>
    <w:rsid w:val="00FD3D1F"/>
    <w:rsid w:val="00FD4010"/>
    <w:rsid w:val="00FD41A8"/>
    <w:rsid w:val="00FD45AC"/>
    <w:rsid w:val="00FD7399"/>
    <w:rsid w:val="00FF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AE1FB93"/>
  <w15:docId w15:val="{25883764-2C70-4E12-9A4E-E8074CAD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6122B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uiPriority w:val="99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427D21"/>
    <w:rPr>
      <w:sz w:val="22"/>
      <w:u w:val="none"/>
      <w:vertAlign w:val="superscript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qFormat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6122BA"/>
    <w:rPr>
      <w:rFonts w:ascii="Times New Roman" w:eastAsia="Times New Roman" w:hAnsi="Times New Roman" w:cs="Times New Roman"/>
      <w:b/>
      <w:bCs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427D21"/>
    <w:pPr>
      <w:numPr>
        <w:numId w:val="4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93169E"/>
    <w:pPr>
      <w:jc w:val="left"/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27D21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93169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Default">
    <w:name w:val="Default"/>
    <w:rsid w:val="007F563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val="en-US"/>
    </w:rPr>
  </w:style>
  <w:style w:type="character" w:styleId="Strong">
    <w:name w:val="Strong"/>
    <w:qFormat/>
    <w:rsid w:val="007F5637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B92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B92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EA279D"/>
    <w:rPr>
      <w:rFonts w:ascii="Times New Roman" w:eastAsia="Times New Roman" w:hAnsi="Times New Roman" w:cs="Times New Roman"/>
      <w:sz w:val="22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3D5D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A23F0"/>
    <w:rPr>
      <w:color w:val="808080"/>
      <w:shd w:val="clear" w:color="auto" w:fill="E6E6E6"/>
    </w:rPr>
  </w:style>
  <w:style w:type="character" w:customStyle="1" w:styleId="Para1Char1">
    <w:name w:val="Para1 Char1"/>
    <w:locked/>
    <w:rsid w:val="00035E5B"/>
    <w:rPr>
      <w:sz w:val="22"/>
      <w:szCs w:val="1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4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bd.int/doc/decisions/mop-07/mop-07-dec-13-ru.pdf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glossaryDocument" Target="glossary/document.xml"/><Relationship Id="rId7" Type="http://schemas.openxmlformats.org/officeDocument/2006/relationships/footnotes" Target="footnotes.xml"/><Relationship Id="rId12" Type="http://schemas.openxmlformats.org/officeDocument/2006/relationships/hyperlink" Target="https://www.cbd.int/decision/mop/default.shtml?id=13246" TargetMode="External"/><Relationship Id="rId17" Type="http://schemas.openxmlformats.org/officeDocument/2006/relationships/hyperlink" Target="https://www.cbd.int/doc/decisions/mop-08/mop-08-dec-13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mop-07/mop-07-dec-13-ru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www.cbd.int/decision/mop/default.shtml?id=13246" TargetMode="External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yperlink" Target="https://www.cbd.int/doc/decisions/mop-08/mop-08-dec-13-ru.pdf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c/4bd1/c99f/64e787a7e3cdd5a49d667e2d/cp-sec-ahteg-2017-01-03-en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1646299CFC497FBD0DBE10082E0C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5DC-AA3F-4B97-9EEB-3DD0770F20AB}"/>
      </w:docPartPr>
      <w:docPartBody>
        <w:p w:rsidR="008D420E" w:rsidRDefault="00810A55"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0E8C501BBE954700A0C458443305D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1C8A2-CC07-4631-B696-2E4A0B019730}"/>
      </w:docPartPr>
      <w:docPartBody>
        <w:p w:rsidR="008D420E" w:rsidRDefault="00810A55">
          <w:r w:rsidRPr="007E02EB">
            <w:rPr>
              <w:rStyle w:val="PlaceholderText"/>
            </w:rPr>
            <w:t>[Publish Date]</w:t>
          </w:r>
        </w:p>
      </w:docPartBody>
    </w:docPart>
    <w:docPart>
      <w:docPartPr>
        <w:name w:val="ADE2EAE43192421FBB726632095B3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5BC5A-4110-4F1F-96DF-AEFB1EF1358B}"/>
      </w:docPartPr>
      <w:docPartBody>
        <w:p w:rsidR="008D420E" w:rsidRDefault="00810A55">
          <w:r w:rsidRPr="007E02EB">
            <w:rPr>
              <w:rStyle w:val="PlaceholderText"/>
            </w:rPr>
            <w:t>[Status]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imes New Roman"/>
    <w:panose1 w:val="02020803070505020304"/>
    <w:charset w:val="00"/>
    <w:family w:val="roman"/>
    <w:pitch w:val="variable"/>
    <w:sig w:usb0="00000000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A55"/>
    <w:rsid w:val="00087B27"/>
    <w:rsid w:val="001A2694"/>
    <w:rsid w:val="001C74A5"/>
    <w:rsid w:val="00360F24"/>
    <w:rsid w:val="00371C27"/>
    <w:rsid w:val="004072F1"/>
    <w:rsid w:val="00500A2B"/>
    <w:rsid w:val="0058288D"/>
    <w:rsid w:val="005C0010"/>
    <w:rsid w:val="006801B3"/>
    <w:rsid w:val="007A3996"/>
    <w:rsid w:val="00810A55"/>
    <w:rsid w:val="008947EB"/>
    <w:rsid w:val="008C6619"/>
    <w:rsid w:val="008D420E"/>
    <w:rsid w:val="0098642F"/>
    <w:rsid w:val="00B00886"/>
    <w:rsid w:val="00F6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1C27"/>
    <w:rPr>
      <w:color w:val="808080"/>
    </w:rPr>
  </w:style>
  <w:style w:type="paragraph" w:customStyle="1" w:styleId="0BFEEAC4CD1D405F84AA377FAD52E768">
    <w:name w:val="0BFEEAC4CD1D405F84AA377FAD52E768"/>
    <w:rsid w:val="00371C27"/>
    <w:rPr>
      <w:lang w:val="en-CA" w:eastAsia="en-C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2018-08-17T00:00:00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43272A-140B-41EE-A72B-30D9E1169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3695</Words>
  <Characters>21066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СОЦИАЛЬНО-ЭКОНОМИЧЕСКИЕ СООБРАЖЕНИЯ (СТАТЬЯ 26)</vt:lpstr>
    </vt:vector>
  </TitlesOfParts>
  <Company>SCBD</Company>
  <LinksUpToDate>false</LinksUpToDate>
  <CharactersWithSpaces>24712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СОЦИАЛЬНО-ЭКОНОМИЧЕСКИЕ СООБРАЖЕНИЯ (СТАТЬЯ 26)</dc:title>
  <dc:subject>CBD/CP/MOP/9/10</dc:subject>
  <dc:creator>SCBD</dc:creator>
  <cp:lastModifiedBy>ArtNat</cp:lastModifiedBy>
  <cp:revision>136</cp:revision>
  <cp:lastPrinted>2018-08-23T21:30:00Z</cp:lastPrinted>
  <dcterms:created xsi:type="dcterms:W3CDTF">2018-08-23T20:04:00Z</dcterms:created>
  <dcterms:modified xsi:type="dcterms:W3CDTF">2018-08-24T18:57:00Z</dcterms:modified>
  <cp:contentStatus>GENERAL</cp:contentStatus>
</cp:coreProperties>
</file>