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14:paraId="5CBC74AE" w14:textId="77777777" w:rsidTr="00A43334">
        <w:trPr>
          <w:trHeight w:val="850"/>
        </w:trPr>
        <w:tc>
          <w:tcPr>
            <w:tcW w:w="975" w:type="dxa"/>
            <w:shd w:val="clear" w:color="auto" w:fill="auto"/>
            <w:vAlign w:val="bottom"/>
          </w:tcPr>
          <w:p w14:paraId="6D24D026" w14:textId="77777777" w:rsidR="00A43334" w:rsidRDefault="00A43334" w:rsidP="00A43334">
            <w:pPr>
              <w:pStyle w:val="AASmallLogo"/>
            </w:pPr>
            <w:r>
              <w:rPr>
                <w:noProof/>
                <w14:ligatures w14:val="standardContextual"/>
              </w:rPr>
              <w:drawing>
                <wp:inline distT="0" distB="0" distL="0" distR="0" wp14:anchorId="5CD2063A" wp14:editId="0045CDD2">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975" w:type="dxa"/>
            <w:shd w:val="clear" w:color="auto" w:fill="auto"/>
            <w:noWrap/>
            <w:vAlign w:val="bottom"/>
          </w:tcPr>
          <w:p w14:paraId="4584A671" w14:textId="77777777" w:rsidR="00A43334" w:rsidRDefault="00A43334" w:rsidP="00A43334">
            <w:pPr>
              <w:pStyle w:val="AASmallLogo"/>
            </w:pPr>
            <w:r>
              <w:rPr>
                <w:noProof/>
                <w14:ligatures w14:val="standardContextual"/>
              </w:rPr>
              <w:drawing>
                <wp:inline distT="0" distB="0" distL="0" distR="0" wp14:anchorId="10F5903D" wp14:editId="2D0448AC">
                  <wp:extent cx="506994" cy="346747"/>
                  <wp:effectExtent l="0" t="0" r="7620" b="0"/>
                  <wp:docPr id="1803112472" name="Picture 2"/>
                  <wp:cNvGraphicFramePr/>
                  <a:graphic xmlns:a="http://schemas.openxmlformats.org/drawingml/2006/main">
                    <a:graphicData uri="http://schemas.openxmlformats.org/drawingml/2006/picture">
                      <pic:pic xmlns:pic="http://schemas.openxmlformats.org/drawingml/2006/picture">
                        <pic:nvPicPr>
                          <pic:cNvPr id="180311247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506994" cy="346747"/>
                          </a:xfrm>
                          <a:prstGeom prst="rect">
                            <a:avLst/>
                          </a:prstGeom>
                        </pic:spPr>
                      </pic:pic>
                    </a:graphicData>
                  </a:graphic>
                </wp:inline>
              </w:drawing>
            </w:r>
            <w:r>
              <w:t xml:space="preserve"> </w:t>
            </w:r>
          </w:p>
          <w:p w14:paraId="0CF20E20" w14:textId="77777777" w:rsidR="00A43334" w:rsidRDefault="00A43334" w:rsidP="00A43334">
            <w:pPr>
              <w:pStyle w:val="AASmallLogo"/>
            </w:pPr>
          </w:p>
        </w:tc>
        <w:tc>
          <w:tcPr>
            <w:tcW w:w="8532" w:type="dxa"/>
            <w:shd w:val="clear" w:color="auto" w:fill="auto"/>
            <w:vAlign w:val="bottom"/>
          </w:tcPr>
          <w:p w14:paraId="3D14A9A2" w14:textId="182DDF0D" w:rsidR="00A43334" w:rsidRDefault="00A43334" w:rsidP="00A43334">
            <w:pPr>
              <w:pStyle w:val="ABSymbol"/>
            </w:pPr>
            <w:r w:rsidRPr="00A43334">
              <w:rPr>
                <w:sz w:val="40"/>
              </w:rPr>
              <w:t>CBD</w:t>
            </w:r>
            <w:r>
              <w:t>/</w:t>
            </w:r>
            <w:bookmarkStart w:id="0" w:name="CBDSymbolPart2"/>
            <w:r>
              <w:t>CP/</w:t>
            </w:r>
            <w:bookmarkStart w:id="1" w:name="CBDSymbolPart3"/>
            <w:bookmarkEnd w:id="0"/>
            <w:r>
              <w:t>MOP/</w:t>
            </w:r>
            <w:bookmarkEnd w:id="1"/>
            <w:r>
              <w:t>11/</w:t>
            </w:r>
            <w:r w:rsidR="00B161EB">
              <w:t>WG.I/CRP.</w:t>
            </w:r>
            <w:r w:rsidR="0057315A">
              <w:t>1</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B900C5" w14:paraId="0ED7D687" w14:textId="77777777" w:rsidTr="00A43334">
        <w:trPr>
          <w:trHeight w:val="2098"/>
        </w:trPr>
        <w:tc>
          <w:tcPr>
            <w:tcW w:w="7370" w:type="dxa"/>
            <w:shd w:val="clear" w:color="auto" w:fill="auto"/>
          </w:tcPr>
          <w:p w14:paraId="402C4CAB" w14:textId="77777777" w:rsidR="00A43334" w:rsidRDefault="00A43334" w:rsidP="00A43334">
            <w:pPr>
              <w:pStyle w:val="ACLargeLogo"/>
            </w:pPr>
            <w:r>
              <w:rPr>
                <w:noProof/>
                <w14:ligatures w14:val="standardContextual"/>
              </w:rPr>
              <w:drawing>
                <wp:inline distT="0" distB="0" distL="0" distR="0" wp14:anchorId="3C365717" wp14:editId="5ED3F771">
                  <wp:extent cx="2755631" cy="1013099"/>
                  <wp:effectExtent l="0" t="0" r="6985" b="0"/>
                  <wp:docPr id="1140237174" name="Picture 3"/>
                  <wp:cNvGraphicFramePr/>
                  <a:graphic xmlns:a="http://schemas.openxmlformats.org/drawingml/2006/main">
                    <a:graphicData uri="http://schemas.openxmlformats.org/drawingml/2006/picture">
                      <pic:pic xmlns:pic="http://schemas.openxmlformats.org/drawingml/2006/picture">
                        <pic:nvPicPr>
                          <pic:cNvPr id="1140237174"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t xml:space="preserve"> </w:t>
            </w:r>
          </w:p>
          <w:p w14:paraId="7E860207" w14:textId="77777777" w:rsidR="00A43334" w:rsidRDefault="00A43334" w:rsidP="00A43334">
            <w:pPr>
              <w:pStyle w:val="ACLargeLogo"/>
            </w:pPr>
          </w:p>
        </w:tc>
        <w:tc>
          <w:tcPr>
            <w:tcW w:w="3112" w:type="dxa"/>
            <w:shd w:val="clear" w:color="auto" w:fill="auto"/>
          </w:tcPr>
          <w:p w14:paraId="7608B270" w14:textId="0CFE2EB9" w:rsidR="00A43334" w:rsidRPr="00B900C5" w:rsidRDefault="00A43334" w:rsidP="00A43334">
            <w:pPr>
              <w:pStyle w:val="AEDistrNormal"/>
              <w:rPr>
                <w:lang w:val="es-ES"/>
              </w:rPr>
            </w:pPr>
            <w:r w:rsidRPr="00B900C5">
              <w:rPr>
                <w:lang w:val="es-ES"/>
              </w:rPr>
              <w:t xml:space="preserve">Distr. </w:t>
            </w:r>
            <w:r w:rsidR="00B900C5" w:rsidRPr="00B900C5">
              <w:rPr>
                <w:lang w:val="es-ES"/>
              </w:rPr>
              <w:t>limitada</w:t>
            </w:r>
            <w:r w:rsidRPr="00B900C5">
              <w:rPr>
                <w:lang w:val="es-ES"/>
              </w:rPr>
              <w:t xml:space="preserve"> </w:t>
            </w:r>
          </w:p>
          <w:p w14:paraId="46B2621B" w14:textId="0CB1A2BE" w:rsidR="00A43334" w:rsidRDefault="000F4F0E" w:rsidP="00A43334">
            <w:pPr>
              <w:pStyle w:val="AEDistrNormal"/>
              <w:rPr>
                <w:lang w:val="es-ES"/>
              </w:rPr>
            </w:pPr>
            <w:bookmarkStart w:id="2" w:name="CBDDistributionDate"/>
            <w:r w:rsidRPr="00B900C5">
              <w:rPr>
                <w:lang w:val="es-ES"/>
              </w:rPr>
              <w:t xml:space="preserve">24 </w:t>
            </w:r>
            <w:r w:rsidR="00B900C5" w:rsidRPr="00B900C5">
              <w:rPr>
                <w:lang w:val="es-ES"/>
              </w:rPr>
              <w:t>de octubre de</w:t>
            </w:r>
            <w:r w:rsidR="00A43334" w:rsidRPr="00B900C5">
              <w:rPr>
                <w:lang w:val="es-ES"/>
              </w:rPr>
              <w:t xml:space="preserve"> 2024</w:t>
            </w:r>
            <w:bookmarkEnd w:id="2"/>
          </w:p>
          <w:p w14:paraId="11B326F6" w14:textId="30B4039C" w:rsidR="00B900C5" w:rsidRPr="00B900C5" w:rsidRDefault="00B900C5" w:rsidP="00B900C5">
            <w:pPr>
              <w:pStyle w:val="AEDistrNormal"/>
              <w:rPr>
                <w:lang w:val="es-ES"/>
              </w:rPr>
            </w:pPr>
            <w:r>
              <w:rPr>
                <w:lang w:val="es-ES"/>
              </w:rPr>
              <w:t>Español</w:t>
            </w:r>
          </w:p>
          <w:p w14:paraId="446A838B" w14:textId="1C0B70B5" w:rsidR="00A43334" w:rsidRPr="00B900C5" w:rsidRDefault="00A43334" w:rsidP="00B900C5">
            <w:pPr>
              <w:pStyle w:val="AEDistrNormal6pt"/>
              <w:spacing w:before="0"/>
              <w:rPr>
                <w:lang w:val="es-ES"/>
              </w:rPr>
            </w:pPr>
            <w:bookmarkStart w:id="3" w:name="CBDDistributionLanguage"/>
            <w:r w:rsidRPr="00B900C5">
              <w:rPr>
                <w:lang w:val="es-ES"/>
              </w:rPr>
              <w:t xml:space="preserve">Original: </w:t>
            </w:r>
            <w:bookmarkEnd w:id="3"/>
            <w:r w:rsidR="00B900C5">
              <w:rPr>
                <w:lang w:val="es-ES"/>
              </w:rPr>
              <w:t>inglés</w:t>
            </w:r>
            <w:r w:rsidRPr="00B900C5">
              <w:rPr>
                <w:lang w:val="es-ES"/>
              </w:rPr>
              <w:t xml:space="preserve"> </w:t>
            </w:r>
          </w:p>
          <w:p w14:paraId="45454E40" w14:textId="77777777" w:rsidR="00A43334" w:rsidRPr="00B900C5" w:rsidRDefault="00A43334" w:rsidP="00A43334">
            <w:pPr>
              <w:pStyle w:val="AEDistrNormal6pt"/>
              <w:rPr>
                <w:lang w:val="es-ES"/>
              </w:rPr>
            </w:pPr>
          </w:p>
        </w:tc>
      </w:tr>
    </w:tbl>
    <w:p w14:paraId="094DB464" w14:textId="77777777" w:rsidR="00A43334" w:rsidRPr="00B900C5" w:rsidRDefault="00A43334" w:rsidP="00A43334">
      <w:pPr>
        <w:pStyle w:val="AISpacer"/>
        <w:rPr>
          <w:lang w:val="es-ES"/>
        </w:rP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74CE7543" w14:textId="77777777" w:rsidR="00480B68" w:rsidRPr="00480B68" w:rsidRDefault="00480B68" w:rsidP="00480B68">
            <w:pPr>
              <w:pStyle w:val="AFCorNot12Bold"/>
              <w:rPr>
                <w:lang w:val="es-ES"/>
              </w:rPr>
            </w:pPr>
            <w:r w:rsidRPr="00480B68">
              <w:rPr>
                <w:lang w:val="es-ES"/>
              </w:rPr>
              <w:t>Conferencia de las Partes en el Convenio sobre la Diversidad Biológica que actúa como reunión de las Partes en el Protocolo de Cartagena sobre Seguridad de la Biotecnología</w:t>
            </w:r>
          </w:p>
          <w:p w14:paraId="2F757E48" w14:textId="5AF0E72A" w:rsidR="00480B68" w:rsidRPr="00480B68" w:rsidRDefault="00480B68" w:rsidP="00480B68">
            <w:pPr>
              <w:pStyle w:val="AFCorNotBold"/>
              <w:rPr>
                <w:lang w:val="es-ES"/>
              </w:rPr>
            </w:pPr>
            <w:bookmarkStart w:id="4" w:name="CBDMeetingName2"/>
            <w:r w:rsidRPr="00480B68">
              <w:rPr>
                <w:lang w:val="es-ES"/>
              </w:rPr>
              <w:t>11ª reunión</w:t>
            </w:r>
            <w:bookmarkEnd w:id="4"/>
          </w:p>
          <w:p w14:paraId="497A5C35" w14:textId="49393D35" w:rsidR="00480B68" w:rsidRPr="00480B68" w:rsidRDefault="00480B68" w:rsidP="00480B68">
            <w:pPr>
              <w:pStyle w:val="AFCorNotNormal"/>
              <w:rPr>
                <w:lang w:val="es-ES"/>
              </w:rPr>
            </w:pPr>
            <w:bookmarkStart w:id="5" w:name="CBDMeetingVenueDate"/>
            <w:r w:rsidRPr="00480B68">
              <w:rPr>
                <w:lang w:val="es-ES"/>
              </w:rPr>
              <w:t>Cali (Colombia), 21 de octubre a 1 de noviembre de 2024</w:t>
            </w:r>
            <w:bookmarkEnd w:id="5"/>
          </w:p>
          <w:p w14:paraId="7630451A" w14:textId="77777777" w:rsidR="00480B68" w:rsidRPr="00480B68" w:rsidRDefault="00480B68" w:rsidP="00480B68">
            <w:pPr>
              <w:pStyle w:val="AFCorNotNormal"/>
              <w:rPr>
                <w:lang w:val="es-ES"/>
              </w:rPr>
            </w:pPr>
            <w:bookmarkStart w:id="6" w:name="CBDMeetingAgendaItem"/>
            <w:r w:rsidRPr="00480B68">
              <w:rPr>
                <w:lang w:val="es-ES"/>
              </w:rPr>
              <w:t>Tema 7 del programa</w:t>
            </w:r>
            <w:bookmarkEnd w:id="6"/>
          </w:p>
          <w:p w14:paraId="34D7ED35" w14:textId="77777777" w:rsidR="00480B68" w:rsidRPr="00480B68" w:rsidRDefault="00480B68" w:rsidP="00480B68">
            <w:pPr>
              <w:pStyle w:val="AFCorNotBold"/>
              <w:jc w:val="left"/>
              <w:rPr>
                <w:lang w:val="es-ES"/>
              </w:rPr>
            </w:pPr>
            <w:bookmarkStart w:id="7" w:name="CBDMeetingAgendaTitle"/>
            <w:r w:rsidRPr="00480B68">
              <w:rPr>
                <w:lang w:val="es-ES"/>
              </w:rPr>
              <w:t>Asuntos relacionados con el mecanismo financiero y los recursos financieros</w:t>
            </w:r>
            <w:bookmarkEnd w:id="7"/>
          </w:p>
          <w:p w14:paraId="3E4DC94F" w14:textId="5AB3E058" w:rsidR="00C60B91" w:rsidRPr="00C60B91" w:rsidRDefault="00480B68" w:rsidP="00480B68">
            <w:pPr>
              <w:pStyle w:val="AFCorNotNormal"/>
            </w:pPr>
            <w:r>
              <w:t>Grupo de Trabajo I</w:t>
            </w:r>
          </w:p>
        </w:tc>
        <w:tc>
          <w:tcPr>
            <w:tcW w:w="5238" w:type="dxa"/>
            <w:shd w:val="clear" w:color="auto" w:fill="auto"/>
          </w:tcPr>
          <w:p w14:paraId="4930C187" w14:textId="77777777" w:rsidR="00A43334" w:rsidRDefault="00A43334" w:rsidP="00A43334">
            <w:pPr>
              <w:jc w:val="left"/>
            </w:pPr>
          </w:p>
        </w:tc>
      </w:tr>
    </w:tbl>
    <w:p w14:paraId="531226BB" w14:textId="7F3B496E" w:rsidR="00A96B21" w:rsidRPr="00480B68" w:rsidRDefault="00480B68" w:rsidP="00A43334">
      <w:pPr>
        <w:pStyle w:val="CBDTitle"/>
        <w:rPr>
          <w:lang w:val="es-ES"/>
        </w:rPr>
      </w:pPr>
      <w:sdt>
        <w:sdtPr>
          <w:rPr>
            <w:lang w:val="es-ES"/>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Pr="00480B68">
            <w:rPr>
              <w:lang w:val="es-ES"/>
            </w:rPr>
            <w:t>Asuntos relacionados con el mecanismo financiero y los recursos financieros</w:t>
          </w:r>
        </w:sdtContent>
      </w:sdt>
    </w:p>
    <w:p w14:paraId="1007013F" w14:textId="77777777" w:rsidR="00480B68" w:rsidRPr="00480B68" w:rsidRDefault="00480B68" w:rsidP="00480B68">
      <w:pPr>
        <w:pStyle w:val="CBDSubTitle"/>
        <w:rPr>
          <w:lang w:val="es-ES"/>
        </w:rPr>
      </w:pPr>
      <w:r w:rsidRPr="00480B68">
        <w:rPr>
          <w:lang w:val="es-ES"/>
        </w:rPr>
        <w:t>Proyecto de decisión presentado por la Presidencia del Grupo de Trabajo I</w:t>
      </w:r>
    </w:p>
    <w:p w14:paraId="77C77944" w14:textId="77777777" w:rsidR="00480B68" w:rsidRPr="00480B68" w:rsidRDefault="00480B68" w:rsidP="00480B68">
      <w:pPr>
        <w:pStyle w:val="Para10"/>
        <w:keepNext/>
        <w:ind w:left="567" w:firstLine="567"/>
        <w:rPr>
          <w:szCs w:val="22"/>
          <w:lang w:val="es-ES"/>
        </w:rPr>
      </w:pPr>
      <w:r w:rsidRPr="00480B68">
        <w:rPr>
          <w:i/>
          <w:lang w:val="es-ES"/>
        </w:rPr>
        <w:t>La Conferencia de las Partes que actúa como reunión de las Partes en el Protocolo de Cartagena sobre Seguridad de la Biotecnología</w:t>
      </w:r>
      <w:r w:rsidRPr="00480B68">
        <w:rPr>
          <w:lang w:val="es-ES"/>
        </w:rPr>
        <w:t>,</w:t>
      </w:r>
    </w:p>
    <w:p w14:paraId="3A842C6D" w14:textId="77777777" w:rsidR="00480B68" w:rsidRPr="00480B68" w:rsidRDefault="00480B68" w:rsidP="00480B68">
      <w:pPr>
        <w:pStyle w:val="Para1"/>
        <w:ind w:firstLine="567"/>
        <w:rPr>
          <w:snapToGrid w:val="0"/>
          <w:lang w:val="es-ES"/>
        </w:rPr>
      </w:pPr>
      <w:r w:rsidRPr="00480B68">
        <w:rPr>
          <w:i/>
          <w:iCs/>
          <w:lang w:val="es-ES"/>
        </w:rPr>
        <w:t>Tomando nota</w:t>
      </w:r>
      <w:r w:rsidRPr="00480B68">
        <w:rPr>
          <w:lang w:val="es-ES"/>
        </w:rPr>
        <w:t xml:space="preserve"> del informe del Consejo del Fondo para el Medio Ambiente Mundial para la 16ª reunión de la Conferencia de las Partes en el Convenio</w:t>
      </w:r>
      <w:r w:rsidRPr="00480B68">
        <w:rPr>
          <w:snapToGrid w:val="0"/>
          <w:lang w:val="es-ES"/>
        </w:rPr>
        <w:t xml:space="preserve"> sobre la Diversidad Biológica</w:t>
      </w:r>
      <w:r>
        <w:rPr>
          <w:rStyle w:val="Refdenotaalpie"/>
          <w:snapToGrid w:val="0"/>
        </w:rPr>
        <w:footnoteReference w:id="1"/>
      </w:r>
      <w:r w:rsidRPr="00480B68">
        <w:rPr>
          <w:snapToGrid w:val="0"/>
          <w:vertAlign w:val="superscript"/>
          <w:lang w:val="es-ES"/>
        </w:rPr>
        <w:t>,</w:t>
      </w:r>
      <w:r>
        <w:rPr>
          <w:rStyle w:val="Refdenotaalpie"/>
        </w:rPr>
        <w:footnoteReference w:id="2"/>
      </w:r>
      <w:r w:rsidRPr="00480B68">
        <w:rPr>
          <w:lang w:val="es-ES"/>
        </w:rPr>
        <w:t xml:space="preserve"> y del informe sobre la </w:t>
      </w:r>
      <w:r w:rsidRPr="00480B68">
        <w:rPr>
          <w:snapToGrid w:val="0"/>
          <w:lang w:val="es-ES"/>
        </w:rPr>
        <w:t>sexta revisión de la eficacia del mecanismo financiero</w:t>
      </w:r>
      <w:r>
        <w:rPr>
          <w:rStyle w:val="Refdenotaalpie"/>
          <w:snapToGrid w:val="0"/>
        </w:rPr>
        <w:footnoteReference w:id="3"/>
      </w:r>
      <w:r w:rsidRPr="00480B68">
        <w:rPr>
          <w:snapToGrid w:val="0"/>
          <w:lang w:val="es-ES"/>
        </w:rPr>
        <w:t>,</w:t>
      </w:r>
    </w:p>
    <w:p w14:paraId="7BA91BD9" w14:textId="77777777" w:rsidR="00480B68" w:rsidRPr="00480B68" w:rsidRDefault="00480B68" w:rsidP="00480B68">
      <w:pPr>
        <w:pStyle w:val="Para1"/>
        <w:ind w:firstLine="567"/>
        <w:rPr>
          <w:bCs/>
          <w:lang w:val="es-ES"/>
        </w:rPr>
      </w:pPr>
      <w:r w:rsidRPr="00480B68">
        <w:rPr>
          <w:i/>
          <w:iCs/>
          <w:snapToGrid w:val="0"/>
          <w:lang w:val="es-ES"/>
        </w:rPr>
        <w:t>Observando con preocupación</w:t>
      </w:r>
      <w:r w:rsidRPr="00480B68">
        <w:rPr>
          <w:snapToGrid w:val="0"/>
          <w:lang w:val="es-ES"/>
        </w:rPr>
        <w:t xml:space="preserve"> que, transcurridos dos años de la aplicación del octavo ciclo de reposición del </w:t>
      </w:r>
      <w:r w:rsidRPr="00480B68">
        <w:rPr>
          <w:lang w:val="es-ES"/>
        </w:rPr>
        <w:t>Fondo Fiduciario del Fondo para el Medio Ambiente Mundial, no se ha presentado ningún proyecto para apoyar la aplicación del Protocolo de Cartagena sobre Seguridad de la Biotecnología</w:t>
      </w:r>
      <w:r w:rsidRPr="00251B61">
        <w:rPr>
          <w:rStyle w:val="Refdenotaalpie"/>
          <w:bCs/>
        </w:rPr>
        <w:footnoteReference w:id="4"/>
      </w:r>
      <w:r w:rsidRPr="00480B68">
        <w:rPr>
          <w:lang w:val="es-ES"/>
        </w:rPr>
        <w:t>,</w:t>
      </w:r>
    </w:p>
    <w:p w14:paraId="219E5443" w14:textId="77777777" w:rsidR="00480B68" w:rsidRPr="00480B68" w:rsidRDefault="00480B68" w:rsidP="00480B68">
      <w:pPr>
        <w:pStyle w:val="Para1"/>
        <w:ind w:firstLine="567"/>
        <w:rPr>
          <w:lang w:val="es-ES"/>
        </w:rPr>
      </w:pPr>
      <w:bookmarkStart w:id="8" w:name="_Hlk180506288"/>
      <w:r w:rsidRPr="00480B68">
        <w:rPr>
          <w:i/>
          <w:iCs/>
          <w:lang w:val="es-ES"/>
        </w:rPr>
        <w:t>Observando</w:t>
      </w:r>
      <w:r w:rsidRPr="00480B68">
        <w:rPr>
          <w:lang w:val="es-ES"/>
        </w:rPr>
        <w:t xml:space="preserve"> los resultados del análisis de la eficacia del mecanismo financiero para la aplicación del Protocolo de Cartagena en la sexta revisión de la eficacia del mecanismo financiero,</w:t>
      </w:r>
      <w:bookmarkEnd w:id="8"/>
      <w:r w:rsidRPr="00480B68">
        <w:rPr>
          <w:lang w:val="es-ES"/>
        </w:rPr>
        <w:t xml:space="preserve"> </w:t>
      </w:r>
    </w:p>
    <w:p w14:paraId="52134EB4" w14:textId="77777777" w:rsidR="00480B68" w:rsidRPr="00480B68" w:rsidRDefault="00480B68" w:rsidP="00480B68">
      <w:pPr>
        <w:pStyle w:val="Para1"/>
        <w:ind w:firstLine="567"/>
        <w:rPr>
          <w:lang w:val="es-ES"/>
        </w:rPr>
      </w:pPr>
      <w:r w:rsidRPr="00480B68">
        <w:rPr>
          <w:i/>
          <w:iCs/>
          <w:lang w:val="es-ES"/>
        </w:rPr>
        <w:t>Acogiendo con satisfacción</w:t>
      </w:r>
      <w:r w:rsidRPr="00480B68">
        <w:rPr>
          <w:lang w:val="es-ES"/>
        </w:rPr>
        <w:t xml:space="preserve"> el establecimiento y la puesta en funcionamiento del Fondo del Marco Mundial de Biodiversidad y sus directrices de programación, que incluyen esferas de acción para apoyar la aplicación del Protocolo de Cartagena,</w:t>
      </w:r>
    </w:p>
    <w:p w14:paraId="49BF2A5A" w14:textId="77777777" w:rsidR="00480B68" w:rsidRPr="00480B68" w:rsidRDefault="00480B68" w:rsidP="00480B68">
      <w:pPr>
        <w:pStyle w:val="Para1"/>
        <w:ind w:firstLine="567"/>
        <w:rPr>
          <w:lang w:val="es-ES"/>
        </w:rPr>
      </w:pPr>
      <w:r w:rsidRPr="00480B68">
        <w:rPr>
          <w:i/>
          <w:iCs/>
          <w:lang w:val="es-ES"/>
        </w:rPr>
        <w:t>Recordando</w:t>
      </w:r>
      <w:r w:rsidRPr="00480B68">
        <w:rPr>
          <w:lang w:val="es-ES"/>
        </w:rPr>
        <w:t xml:space="preserve"> la decisión </w:t>
      </w:r>
      <w:hyperlink r:id="rId14" w:history="1">
        <w:r w:rsidRPr="00480B68">
          <w:rPr>
            <w:rStyle w:val="Hipervnculo"/>
            <w:lang w:val="es-ES"/>
          </w:rPr>
          <w:t>15</w:t>
        </w:r>
        <w:r w:rsidRPr="00480B68">
          <w:rPr>
            <w:rStyle w:val="Hipervnculo"/>
            <w:lang w:val="es-ES"/>
          </w:rPr>
          <w:t>/</w:t>
        </w:r>
        <w:r w:rsidRPr="00480B68">
          <w:rPr>
            <w:rStyle w:val="Hipervnculo"/>
            <w:lang w:val="es-ES"/>
          </w:rPr>
          <w:t>15</w:t>
        </w:r>
      </w:hyperlink>
      <w:r w:rsidRPr="00480B68">
        <w:rPr>
          <w:lang w:val="es-ES"/>
        </w:rPr>
        <w:t xml:space="preserve"> de la Conferencia de las Partes en el Convenio, en la que la Conferencia de las Partes invitó al</w:t>
      </w:r>
      <w:r w:rsidRPr="00480B68">
        <w:rPr>
          <w:snapToGrid w:val="0"/>
          <w:lang w:val="es-ES"/>
        </w:rPr>
        <w:t xml:space="preserve"> Consejo del Fondo para el Medio Ambiente Mundial a examinar la posibilidad de crear una ventanilla de financiación específica para el Protocolo de Cartagena,</w:t>
      </w:r>
    </w:p>
    <w:p w14:paraId="45C8AC2A" w14:textId="77777777" w:rsidR="00480B68" w:rsidRPr="00480B68" w:rsidRDefault="00480B68" w:rsidP="00480B68">
      <w:pPr>
        <w:pStyle w:val="Para1"/>
        <w:ind w:firstLine="567"/>
        <w:rPr>
          <w:lang w:val="es-ES"/>
        </w:rPr>
      </w:pPr>
      <w:r w:rsidRPr="00480B68">
        <w:rPr>
          <w:lang w:val="es-ES"/>
        </w:rPr>
        <w:lastRenderedPageBreak/>
        <w:t>1.</w:t>
      </w:r>
      <w:r w:rsidRPr="00480B68">
        <w:rPr>
          <w:lang w:val="es-ES"/>
        </w:rPr>
        <w:tab/>
      </w:r>
      <w:r w:rsidRPr="00480B68">
        <w:rPr>
          <w:i/>
          <w:iCs/>
          <w:lang w:val="es-ES"/>
        </w:rPr>
        <w:t>Recomienda</w:t>
      </w:r>
      <w:r w:rsidRPr="00480B68">
        <w:rPr>
          <w:lang w:val="es-ES"/>
        </w:rPr>
        <w:t xml:space="preserve"> que, al adoptar sus orientaciones al Fondo para el Medio Ambiente Mundial en relación con el apoyo a la aplicación del Protocolo de Cartagena sobre Seguridad de la Biotecnología, la Conferencia de las Partes en el Convenio sobre la Diversidad Biológica incluya las siguientes peticiones al Fondo para el Medio Ambiente Mundial: </w:t>
      </w:r>
    </w:p>
    <w:p w14:paraId="3E81AF8F" w14:textId="77777777" w:rsidR="00480B68" w:rsidRPr="00480B68" w:rsidRDefault="00480B68" w:rsidP="00480B68">
      <w:pPr>
        <w:pStyle w:val="Para2"/>
        <w:ind w:left="567" w:firstLine="567"/>
        <w:rPr>
          <w:lang w:val="es-ES"/>
        </w:rPr>
      </w:pPr>
      <w:r w:rsidRPr="00480B68">
        <w:rPr>
          <w:lang w:val="es-ES"/>
        </w:rPr>
        <w:t>a)</w:t>
      </w:r>
      <w:r w:rsidRPr="00480B68">
        <w:rPr>
          <w:lang w:val="es-ES"/>
        </w:rPr>
        <w:tab/>
        <w:t>Facilite fondos de manera oportuna para apoyar a las Partes que reúnan las condiciones en la preparación y presentación de sus quintos informes nacionales en virtud del Protocolo de Cartagena;</w:t>
      </w:r>
    </w:p>
    <w:p w14:paraId="1038D4CC" w14:textId="77777777" w:rsidR="00480B68" w:rsidRPr="00480B68" w:rsidRDefault="00480B68" w:rsidP="00480B68">
      <w:pPr>
        <w:pStyle w:val="Para2"/>
        <w:ind w:left="567" w:firstLine="567"/>
        <w:rPr>
          <w:lang w:val="es-ES"/>
        </w:rPr>
      </w:pPr>
      <w:r w:rsidRPr="00480B68">
        <w:rPr>
          <w:lang w:val="es-ES"/>
        </w:rPr>
        <w:t>b)</w:t>
      </w:r>
      <w:r w:rsidRPr="00480B68">
        <w:rPr>
          <w:lang w:val="es-ES"/>
        </w:rPr>
        <w:tab/>
        <w:t>Refuerce su financiación dedicada al Protocolo de Cartagena para apoyar a las Partes que reúnan las condiciones en la aplicación del Protocolo, incluido su plan de aplicación</w:t>
      </w:r>
      <w:r w:rsidRPr="00251B61">
        <w:rPr>
          <w:rStyle w:val="Refdenotaalpie"/>
          <w:lang w:eastAsia="en-GB"/>
        </w:rPr>
        <w:footnoteReference w:id="5"/>
      </w:r>
      <w:r w:rsidRPr="00480B68">
        <w:rPr>
          <w:lang w:val="es-ES"/>
        </w:rPr>
        <w:t xml:space="preserve"> y su plan de acción de creación de capacidades</w:t>
      </w:r>
      <w:r w:rsidRPr="00251B61">
        <w:rPr>
          <w:rStyle w:val="Refdenotaalpie"/>
          <w:lang w:eastAsia="en-GB"/>
        </w:rPr>
        <w:footnoteReference w:id="6"/>
      </w:r>
      <w:r w:rsidRPr="00480B68">
        <w:rPr>
          <w:lang w:val="es-ES"/>
        </w:rPr>
        <w:t>;</w:t>
      </w:r>
    </w:p>
    <w:p w14:paraId="6F485366" w14:textId="77777777" w:rsidR="00480B68" w:rsidRPr="00480B68" w:rsidRDefault="00480B68" w:rsidP="00480B68">
      <w:pPr>
        <w:pStyle w:val="Para2"/>
        <w:ind w:left="567" w:firstLine="567"/>
        <w:rPr>
          <w:lang w:val="es-ES"/>
        </w:rPr>
      </w:pPr>
      <w:r w:rsidRPr="00480B68">
        <w:rPr>
          <w:lang w:val="es-ES"/>
        </w:rPr>
        <w:t>c)</w:t>
      </w:r>
      <w:r w:rsidRPr="00480B68">
        <w:rPr>
          <w:lang w:val="es-ES"/>
        </w:rPr>
        <w:tab/>
        <w:t xml:space="preserve">Siga prestando apoyo a las Partes que reúnan las condiciones para realizar actividades en los siguientes ámbitos, sobre la base de sus peticiones: </w:t>
      </w:r>
    </w:p>
    <w:p w14:paraId="44B46039" w14:textId="77777777" w:rsidR="00480B68" w:rsidRPr="00480B68" w:rsidRDefault="00480B68" w:rsidP="00480B68">
      <w:pPr>
        <w:pStyle w:val="Para3"/>
        <w:tabs>
          <w:tab w:val="clear" w:pos="1134"/>
        </w:tabs>
        <w:ind w:left="1701" w:hanging="567"/>
        <w:rPr>
          <w:lang w:val="es-ES"/>
        </w:rPr>
      </w:pPr>
      <w:r w:rsidRPr="00480B68">
        <w:rPr>
          <w:lang w:val="es-ES"/>
        </w:rPr>
        <w:t>i)</w:t>
      </w:r>
      <w:r w:rsidRPr="00480B68">
        <w:rPr>
          <w:lang w:val="es-ES"/>
        </w:rPr>
        <w:tab/>
        <w:t xml:space="preserve">Elaboración y aplicación de medidas legales, administrativas y de otro tipo para aplicar el Protocolo de Cartagena; </w:t>
      </w:r>
    </w:p>
    <w:p w14:paraId="56DC4166" w14:textId="77777777" w:rsidR="00480B68" w:rsidRPr="00480B68" w:rsidRDefault="00480B68" w:rsidP="00480B68">
      <w:pPr>
        <w:pStyle w:val="Para3"/>
        <w:tabs>
          <w:tab w:val="clear" w:pos="1134"/>
        </w:tabs>
        <w:ind w:left="1701" w:hanging="567"/>
        <w:rPr>
          <w:lang w:val="es-ES"/>
        </w:rPr>
      </w:pPr>
      <w:r w:rsidRPr="00480B68">
        <w:rPr>
          <w:lang w:val="es-ES"/>
        </w:rPr>
        <w:t>ii)</w:t>
      </w:r>
      <w:r w:rsidRPr="00480B68">
        <w:rPr>
          <w:lang w:val="es-ES"/>
        </w:rPr>
        <w:tab/>
        <w:t xml:space="preserve">Evaluación y gestión de riesgos; </w:t>
      </w:r>
    </w:p>
    <w:p w14:paraId="5AC5C5F6" w14:textId="77777777" w:rsidR="00480B68" w:rsidRPr="00480B68" w:rsidRDefault="00480B68" w:rsidP="00480B68">
      <w:pPr>
        <w:pStyle w:val="Para3"/>
        <w:tabs>
          <w:tab w:val="clear" w:pos="1134"/>
        </w:tabs>
        <w:ind w:left="1701" w:hanging="567"/>
        <w:rPr>
          <w:lang w:val="es-ES"/>
        </w:rPr>
      </w:pPr>
      <w:r w:rsidRPr="00480B68">
        <w:rPr>
          <w:lang w:val="es-ES"/>
        </w:rPr>
        <w:t>iii)</w:t>
      </w:r>
      <w:r w:rsidRPr="00480B68">
        <w:rPr>
          <w:lang w:val="es-ES"/>
        </w:rPr>
        <w:tab/>
        <w:t xml:space="preserve">Detección e identificación de organismos vivos modificados; </w:t>
      </w:r>
    </w:p>
    <w:p w14:paraId="70485B63" w14:textId="77777777" w:rsidR="00480B68" w:rsidRPr="00480B68" w:rsidRDefault="00480B68" w:rsidP="00480B68">
      <w:pPr>
        <w:pStyle w:val="Para3"/>
        <w:tabs>
          <w:tab w:val="clear" w:pos="1134"/>
        </w:tabs>
        <w:ind w:left="1701" w:hanging="567"/>
        <w:rPr>
          <w:lang w:val="es-ES"/>
        </w:rPr>
      </w:pPr>
      <w:r w:rsidRPr="00480B68">
        <w:rPr>
          <w:lang w:val="es-ES"/>
        </w:rPr>
        <w:t>iv)</w:t>
      </w:r>
      <w:r w:rsidRPr="00480B68">
        <w:rPr>
          <w:lang w:val="es-ES"/>
        </w:rPr>
        <w:tab/>
        <w:t xml:space="preserve">Sensibilización, educación y participación del público; </w:t>
      </w:r>
    </w:p>
    <w:p w14:paraId="22E6C9D2" w14:textId="77777777" w:rsidR="00480B68" w:rsidRPr="00480B68" w:rsidRDefault="00480B68" w:rsidP="00480B68">
      <w:pPr>
        <w:pStyle w:val="Para3"/>
        <w:tabs>
          <w:tab w:val="clear" w:pos="1134"/>
        </w:tabs>
        <w:ind w:left="1701" w:hanging="567"/>
        <w:rPr>
          <w:lang w:val="es-ES"/>
        </w:rPr>
      </w:pPr>
      <w:r w:rsidRPr="00480B68">
        <w:rPr>
          <w:lang w:val="es-ES"/>
        </w:rPr>
        <w:t>v)</w:t>
      </w:r>
      <w:r w:rsidRPr="00480B68">
        <w:rPr>
          <w:lang w:val="es-ES"/>
        </w:rPr>
        <w:tab/>
        <w:t>Consideraciones socioeconómicas;</w:t>
      </w:r>
    </w:p>
    <w:p w14:paraId="0AD943A6" w14:textId="77777777" w:rsidR="00480B68" w:rsidRPr="00480B68" w:rsidRDefault="00480B68" w:rsidP="00480B68">
      <w:pPr>
        <w:pStyle w:val="Para3"/>
        <w:tabs>
          <w:tab w:val="clear" w:pos="1134"/>
        </w:tabs>
        <w:ind w:left="1701" w:hanging="567"/>
        <w:rPr>
          <w:lang w:val="es-ES"/>
        </w:rPr>
      </w:pPr>
      <w:r w:rsidRPr="00480B68">
        <w:rPr>
          <w:lang w:val="es-ES"/>
        </w:rPr>
        <w:t>vi)</w:t>
      </w:r>
      <w:r w:rsidRPr="00480B68">
        <w:rPr>
          <w:lang w:val="es-ES"/>
        </w:rPr>
        <w:tab/>
        <w:t xml:space="preserve">Responsabilidad y compensación; </w:t>
      </w:r>
    </w:p>
    <w:p w14:paraId="4C050049" w14:textId="77777777" w:rsidR="00480B68" w:rsidRPr="00480B68" w:rsidRDefault="00480B68" w:rsidP="00480B68">
      <w:pPr>
        <w:pStyle w:val="Para3"/>
        <w:tabs>
          <w:tab w:val="clear" w:pos="1134"/>
        </w:tabs>
        <w:ind w:left="1701" w:hanging="567"/>
        <w:rPr>
          <w:lang w:val="es-ES"/>
        </w:rPr>
      </w:pPr>
      <w:r w:rsidRPr="00480B68">
        <w:rPr>
          <w:lang w:val="es-ES"/>
        </w:rPr>
        <w:t>vii)</w:t>
      </w:r>
      <w:r w:rsidRPr="00480B68">
        <w:rPr>
          <w:lang w:val="es-ES"/>
        </w:rPr>
        <w:tab/>
        <w:t xml:space="preserve">Informes nacionales, intercambio de información y Centro de Intercambio de Información sobre Seguridad de la Biotecnología; </w:t>
      </w:r>
    </w:p>
    <w:p w14:paraId="76E8C735" w14:textId="77777777" w:rsidR="00480B68" w:rsidRPr="00480B68" w:rsidRDefault="00480B68" w:rsidP="00480B68">
      <w:pPr>
        <w:pStyle w:val="Para3"/>
        <w:tabs>
          <w:tab w:val="clear" w:pos="1134"/>
        </w:tabs>
        <w:ind w:left="1701" w:hanging="567"/>
        <w:rPr>
          <w:lang w:val="es-ES"/>
        </w:rPr>
      </w:pPr>
      <w:r w:rsidRPr="00480B68">
        <w:rPr>
          <w:lang w:val="es-ES"/>
        </w:rPr>
        <w:t>viii)</w:t>
      </w:r>
      <w:r w:rsidRPr="00480B68">
        <w:rPr>
          <w:lang w:val="es-ES"/>
        </w:rPr>
        <w:tab/>
        <w:t>Intercambio de conocimientos y transferencia de tecnología;</w:t>
      </w:r>
    </w:p>
    <w:p w14:paraId="5B2F4286" w14:textId="77777777" w:rsidR="00480B68" w:rsidRPr="00480B68" w:rsidRDefault="00480B68" w:rsidP="00480B68">
      <w:pPr>
        <w:pStyle w:val="Para3"/>
        <w:tabs>
          <w:tab w:val="clear" w:pos="1134"/>
        </w:tabs>
        <w:ind w:left="1701" w:hanging="567"/>
        <w:rPr>
          <w:lang w:val="es-ES"/>
        </w:rPr>
      </w:pPr>
      <w:r w:rsidRPr="00480B68">
        <w:rPr>
          <w:lang w:val="es-ES"/>
        </w:rPr>
        <w:t>ix)</w:t>
      </w:r>
      <w:r w:rsidRPr="00480B68">
        <w:rPr>
          <w:lang w:val="es-ES"/>
        </w:rPr>
        <w:tab/>
        <w:t>La aplicación de planes de acción para lograr el cumplimiento del Protocolo de Cartagena;</w:t>
      </w:r>
    </w:p>
    <w:p w14:paraId="3F17FBB3" w14:textId="77777777" w:rsidR="00480B68" w:rsidRPr="00480B68" w:rsidRDefault="00480B68" w:rsidP="00480B68">
      <w:pPr>
        <w:pStyle w:val="Para2"/>
        <w:ind w:left="567" w:firstLine="567"/>
        <w:rPr>
          <w:lang w:val="es-ES"/>
        </w:rPr>
      </w:pPr>
      <w:r w:rsidRPr="00480B68">
        <w:rPr>
          <w:lang w:val="es-ES"/>
        </w:rPr>
        <w:t>[d)</w:t>
      </w:r>
      <w:r w:rsidRPr="00480B68">
        <w:rPr>
          <w:lang w:val="es-ES"/>
        </w:rPr>
        <w:tab/>
        <w:t>Siga explorando modalidades para reformar sus operaciones, incluso mediante la consideración de financiación garantizada para apoyar la aplicación del Protocolo de Cartagena y el uso de proyectos mundiales y regionales, de manera que pueda cumplir eficazmente sus responsabilidades en el funcionamiento del mecanismo financiero del Protocolo, e informe sobre estas cuestiones a la Conferencia de las Partes en el Convenio en su 17ª reunión;]</w:t>
      </w:r>
    </w:p>
    <w:p w14:paraId="161FE6E2" w14:textId="77777777" w:rsidR="00480B68" w:rsidRPr="00480B68" w:rsidRDefault="00480B68" w:rsidP="00480B68">
      <w:pPr>
        <w:pStyle w:val="Para2"/>
        <w:ind w:left="567" w:firstLine="567"/>
        <w:rPr>
          <w:lang w:val="es-ES"/>
        </w:rPr>
      </w:pPr>
      <w:r w:rsidRPr="00480B68">
        <w:rPr>
          <w:lang w:val="es-ES"/>
        </w:rPr>
        <w:t>e)</w:t>
      </w:r>
      <w:r w:rsidRPr="00480B68">
        <w:rPr>
          <w:lang w:val="es-ES"/>
        </w:rPr>
        <w:tab/>
        <w:t>Simplifique el proceso de presentación de propuestas de proyectos de seguridad de la biotecnología;</w:t>
      </w:r>
    </w:p>
    <w:p w14:paraId="60E9324F" w14:textId="77777777" w:rsidR="00480B68" w:rsidRPr="00480B68" w:rsidRDefault="00480B68" w:rsidP="00480B68">
      <w:pPr>
        <w:pStyle w:val="Para2"/>
        <w:ind w:left="567" w:firstLine="567"/>
        <w:rPr>
          <w:lang w:val="es-ES"/>
        </w:rPr>
      </w:pPr>
      <w:r w:rsidRPr="00480B68">
        <w:rPr>
          <w:lang w:val="es-ES"/>
        </w:rPr>
        <w:t>f)</w:t>
      </w:r>
      <w:r w:rsidRPr="00480B68">
        <w:rPr>
          <w:lang w:val="es-ES"/>
        </w:rPr>
        <w:tab/>
        <w:t>Facilite las actividades de creación de capacidad, entre otras cuestiones mediante seminarios web, sobre el diseño de proyectos de seguridad de la biotecnología;</w:t>
      </w:r>
    </w:p>
    <w:p w14:paraId="6D3BE21B" w14:textId="77777777" w:rsidR="00480B68" w:rsidRPr="00480B68" w:rsidRDefault="00480B68" w:rsidP="00480B68">
      <w:pPr>
        <w:pStyle w:val="Para1"/>
        <w:tabs>
          <w:tab w:val="clear" w:pos="567"/>
        </w:tabs>
        <w:ind w:firstLine="567"/>
        <w:rPr>
          <w:lang w:val="es-ES"/>
        </w:rPr>
      </w:pPr>
      <w:r w:rsidRPr="00480B68">
        <w:rPr>
          <w:lang w:val="es-ES"/>
        </w:rPr>
        <w:t>2.</w:t>
      </w:r>
      <w:r w:rsidRPr="00480B68">
        <w:rPr>
          <w:lang w:val="es-ES"/>
        </w:rPr>
        <w:tab/>
      </w:r>
      <w:r w:rsidRPr="00480B68">
        <w:rPr>
          <w:i/>
          <w:iCs/>
          <w:lang w:val="es-ES"/>
        </w:rPr>
        <w:t>Recomienda también</w:t>
      </w:r>
      <w:r w:rsidRPr="00480B68">
        <w:rPr>
          <w:lang w:val="es-ES"/>
        </w:rPr>
        <w:t xml:space="preserve"> que la Conferencia de las Partes en el Convenio incluya los elementos enumerados en los apartados b) y c) del párrafo 1 supra en el marco cuatrienal orientado a los resultados de las prioridades de los programas de biodiversidad para el noveno período de reposición del Fondo Fiduciario del Fondo para el Medio Ambiente Mundial (2026-2030)</w:t>
      </w:r>
      <w:r w:rsidRPr="005648F4">
        <w:rPr>
          <w:rStyle w:val="Refdenotaalpie"/>
        </w:rPr>
        <w:footnoteReference w:id="7"/>
      </w:r>
      <w:r w:rsidRPr="00480B68">
        <w:rPr>
          <w:lang w:val="es-ES"/>
        </w:rPr>
        <w:t>;</w:t>
      </w:r>
    </w:p>
    <w:p w14:paraId="2D5E04BF" w14:textId="77777777" w:rsidR="00480B68" w:rsidRPr="00480B68" w:rsidRDefault="00480B68" w:rsidP="00480B68">
      <w:pPr>
        <w:pStyle w:val="Para1"/>
        <w:keepNext/>
        <w:tabs>
          <w:tab w:val="clear" w:pos="567"/>
        </w:tabs>
        <w:ind w:firstLine="567"/>
        <w:rPr>
          <w:lang w:val="es-ES"/>
        </w:rPr>
      </w:pPr>
      <w:r w:rsidRPr="00480B68">
        <w:rPr>
          <w:rFonts w:asciiTheme="majorBidi" w:hAnsiTheme="majorBidi"/>
          <w:lang w:val="es-ES"/>
        </w:rPr>
        <w:t>3.</w:t>
      </w:r>
      <w:r w:rsidRPr="00480B68">
        <w:rPr>
          <w:rFonts w:asciiTheme="majorBidi" w:hAnsiTheme="majorBidi"/>
          <w:lang w:val="es-ES"/>
        </w:rPr>
        <w:tab/>
      </w:r>
      <w:r w:rsidRPr="00480B68">
        <w:rPr>
          <w:rFonts w:asciiTheme="majorBidi" w:hAnsiTheme="majorBidi"/>
          <w:i/>
          <w:lang w:val="es-ES"/>
        </w:rPr>
        <w:t>Invita</w:t>
      </w:r>
      <w:r w:rsidRPr="00480B68">
        <w:rPr>
          <w:lang w:val="es-ES"/>
        </w:rPr>
        <w:t xml:space="preserve"> a las Partes que reúnan las condiciones:</w:t>
      </w:r>
    </w:p>
    <w:p w14:paraId="0AE8CC43" w14:textId="77777777" w:rsidR="00480B68" w:rsidRPr="00480B68" w:rsidRDefault="00480B68" w:rsidP="00480B68">
      <w:pPr>
        <w:pStyle w:val="Para2"/>
        <w:ind w:left="567" w:firstLine="567"/>
        <w:rPr>
          <w:lang w:val="es-ES"/>
        </w:rPr>
      </w:pPr>
      <w:r w:rsidRPr="00480B68">
        <w:rPr>
          <w:lang w:val="es-ES"/>
        </w:rPr>
        <w:t>a)</w:t>
      </w:r>
      <w:r w:rsidRPr="00480B68">
        <w:rPr>
          <w:lang w:val="es-ES"/>
        </w:rPr>
        <w:tab/>
        <w:t>A presentar propuestas de proyectos al Fondo para el Medio Ambiente Mundial en apoyo de la aplicación de la Meta 17 del Marco Mundial de Biodiversidad de Kunming-Montreal</w:t>
      </w:r>
      <w:r>
        <w:rPr>
          <w:rStyle w:val="Refdenotaalpie"/>
        </w:rPr>
        <w:footnoteReference w:id="8"/>
      </w:r>
      <w:r w:rsidRPr="00480B68">
        <w:rPr>
          <w:lang w:val="es-ES"/>
        </w:rPr>
        <w:t xml:space="preserve"> y </w:t>
      </w:r>
      <w:r w:rsidRPr="00480B68">
        <w:rPr>
          <w:lang w:val="es-ES"/>
        </w:rPr>
        <w:lastRenderedPageBreak/>
        <w:t>del plan de aplicación y el plan de acción de creación de capacidades para el Protocolo de Cartagena, utilizar de forma proactiva las asignaciones teóricas para apoyar la aplicación del Protocolo en las directrices de programación de la octava reposición del Fondo para el Medio Ambiente Mundial y las directrices de programación del Fondo para el Marco Mundial para la Diversidad Biológica, y tomar nota de la información pertinente en el informe del Consejo del Fondo para el Medio Ambiente Mundial para la 16ª reunión de la Conferencia de las Partes en el Convenio</w:t>
      </w:r>
      <w:r w:rsidRPr="00480B68">
        <w:rPr>
          <w:snapToGrid w:val="0"/>
          <w:lang w:val="es-ES"/>
        </w:rPr>
        <w:t xml:space="preserve"> </w:t>
      </w:r>
      <w:r w:rsidRPr="00480B68">
        <w:rPr>
          <w:lang w:val="es-ES"/>
        </w:rPr>
        <w:t>al presentar dichas propuestas;</w:t>
      </w:r>
    </w:p>
    <w:p w14:paraId="1FF0D4A6" w14:textId="77777777" w:rsidR="00480B68" w:rsidRPr="00480B68" w:rsidRDefault="00480B68" w:rsidP="00480B68">
      <w:pPr>
        <w:pStyle w:val="Para2"/>
        <w:ind w:left="567" w:firstLine="567"/>
        <w:rPr>
          <w:lang w:val="es-ES"/>
        </w:rPr>
      </w:pPr>
      <w:r w:rsidRPr="00480B68">
        <w:rPr>
          <w:lang w:val="es-ES"/>
        </w:rPr>
        <w:t>b)</w:t>
      </w:r>
      <w:r w:rsidRPr="00480B68">
        <w:rPr>
          <w:lang w:val="es-ES"/>
        </w:rPr>
        <w:tab/>
        <w:t>Cooperar en los planos regional y subregional, según proceda, para preparar solicitudes de apoyo del Fondo para el Medio Ambiente Mundial para proyectos conjuntos, a fin de maximizar las sinergias y las oportunidades de compartir de manera rentable recursos, información, experiencias y conocimientos especializados;</w:t>
      </w:r>
    </w:p>
    <w:p w14:paraId="751AA185" w14:textId="77777777" w:rsidR="00480B68" w:rsidRPr="00480B68" w:rsidRDefault="00480B68" w:rsidP="00480B68">
      <w:pPr>
        <w:pStyle w:val="Para1"/>
        <w:ind w:firstLine="567"/>
        <w:rPr>
          <w:lang w:val="es-ES"/>
        </w:rPr>
      </w:pPr>
      <w:r w:rsidRPr="00480B68">
        <w:rPr>
          <w:rFonts w:asciiTheme="majorBidi" w:hAnsiTheme="majorBidi"/>
          <w:lang w:val="es-ES"/>
        </w:rPr>
        <w:t>4.</w:t>
      </w:r>
      <w:r w:rsidRPr="00480B68">
        <w:rPr>
          <w:rFonts w:asciiTheme="majorBidi" w:hAnsiTheme="majorBidi"/>
          <w:lang w:val="es-ES"/>
        </w:rPr>
        <w:tab/>
      </w:r>
      <w:r w:rsidRPr="00480B68">
        <w:rPr>
          <w:rFonts w:asciiTheme="majorBidi" w:hAnsiTheme="majorBidi"/>
          <w:i/>
          <w:iCs/>
          <w:lang w:val="es-ES"/>
        </w:rPr>
        <w:t>Alienta</w:t>
      </w:r>
      <w:r w:rsidRPr="00480B68">
        <w:rPr>
          <w:rFonts w:asciiTheme="majorBidi" w:hAnsiTheme="majorBidi"/>
          <w:lang w:val="es-ES"/>
        </w:rPr>
        <w:t xml:space="preserve"> a las Partes a que incluyan las necesidades y disposiciones para aplicar la Meta 17 del Marco y el plan de aplicación y el plan de acción de creación de capacidades para el Protocolo de Cartagena en sus planes nacionales de financiación de la biodiversidad y en su aplicación nacional de la estrategia de movilización de recursos para el Marco</w:t>
      </w:r>
      <w:r>
        <w:rPr>
          <w:rStyle w:val="Refdenotaalpie"/>
          <w:rFonts w:asciiTheme="majorBidi" w:hAnsiTheme="majorBidi" w:cstheme="majorBidi"/>
        </w:rPr>
        <w:footnoteReference w:id="9"/>
      </w:r>
      <w:r w:rsidRPr="00480B68">
        <w:rPr>
          <w:rFonts w:asciiTheme="majorBidi" w:hAnsiTheme="majorBidi"/>
          <w:lang w:val="es-ES"/>
        </w:rPr>
        <w:t>;</w:t>
      </w:r>
    </w:p>
    <w:p w14:paraId="19B35485" w14:textId="77777777" w:rsidR="00480B68" w:rsidRPr="00480B68" w:rsidRDefault="00480B68" w:rsidP="00480B68">
      <w:pPr>
        <w:pStyle w:val="Para1"/>
        <w:ind w:firstLine="567"/>
        <w:rPr>
          <w:lang w:val="es-ES"/>
        </w:rPr>
      </w:pPr>
      <w:r w:rsidRPr="00480B68">
        <w:rPr>
          <w:lang w:val="es-ES"/>
        </w:rPr>
        <w:t>5.</w:t>
      </w:r>
      <w:r w:rsidRPr="00480B68">
        <w:rPr>
          <w:lang w:val="es-ES"/>
        </w:rPr>
        <w:tab/>
      </w:r>
      <w:r w:rsidRPr="00480B68">
        <w:rPr>
          <w:i/>
          <w:iCs/>
          <w:lang w:val="es-ES"/>
        </w:rPr>
        <w:t>Pide</w:t>
      </w:r>
      <w:r w:rsidRPr="00480B68">
        <w:rPr>
          <w:lang w:val="es-ES"/>
        </w:rPr>
        <w:t xml:space="preserve"> a la Secretaria Ejecutiva que siga desarrollando y comunicando información sobre las fuentes de financiación de la seguridad de la biotecnología para apoyar a las Partes.</w:t>
      </w:r>
    </w:p>
    <w:p w14:paraId="10991BF3" w14:textId="0FBE26B2" w:rsidR="002B559C" w:rsidRPr="00A43334" w:rsidRDefault="00480B68" w:rsidP="00480B68">
      <w:pPr>
        <w:pStyle w:val="Para1"/>
        <w:tabs>
          <w:tab w:val="clear" w:pos="567"/>
        </w:tabs>
        <w:ind w:left="0"/>
        <w:jc w:val="center"/>
      </w:pPr>
      <w:r>
        <w:t>__________</w:t>
      </w:r>
    </w:p>
    <w:sectPr w:rsidR="002B559C" w:rsidRPr="00A43334" w:rsidSect="00C60B91">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B364EC" w14:textId="77777777" w:rsidR="009F4E83" w:rsidRPr="00A43334" w:rsidRDefault="009F4E83" w:rsidP="00A96B21">
      <w:r w:rsidRPr="00A43334">
        <w:separator/>
      </w:r>
    </w:p>
  </w:endnote>
  <w:endnote w:type="continuationSeparator" w:id="0">
    <w:p w14:paraId="5352B78F" w14:textId="77777777" w:rsidR="009F4E83" w:rsidRPr="00A43334" w:rsidRDefault="009F4E83"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Piedepgina"/>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Piedepgina"/>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439EB5" w14:textId="77777777" w:rsidR="009F4E83" w:rsidRPr="00A43334" w:rsidRDefault="009F4E83" w:rsidP="00A96B21">
      <w:r w:rsidRPr="00A43334">
        <w:separator/>
      </w:r>
    </w:p>
  </w:footnote>
  <w:footnote w:type="continuationSeparator" w:id="0">
    <w:p w14:paraId="60FD14A6" w14:textId="77777777" w:rsidR="009F4E83" w:rsidRPr="00A43334" w:rsidRDefault="009F4E83" w:rsidP="00A96B21">
      <w:r w:rsidRPr="00A43334">
        <w:continuationSeparator/>
      </w:r>
    </w:p>
  </w:footnote>
  <w:footnote w:id="1">
    <w:p w14:paraId="0CDF2CDF" w14:textId="77777777" w:rsidR="00480B68" w:rsidRPr="00480B68" w:rsidRDefault="00480B68" w:rsidP="00480B68">
      <w:pPr>
        <w:pStyle w:val="Textonotapie"/>
        <w:rPr>
          <w:lang w:val="es-ES"/>
        </w:rPr>
      </w:pPr>
      <w:r>
        <w:rPr>
          <w:rStyle w:val="Refdenotaalpie"/>
        </w:rPr>
        <w:footnoteRef/>
      </w:r>
      <w:r w:rsidRPr="00480B68">
        <w:rPr>
          <w:lang w:val="es-ES"/>
        </w:rPr>
        <w:t xml:space="preserve"> Naciones Unidas, </w:t>
      </w:r>
      <w:r w:rsidRPr="00480B68">
        <w:rPr>
          <w:i/>
          <w:lang w:val="es-ES"/>
        </w:rPr>
        <w:t>Treaty Series</w:t>
      </w:r>
      <w:r w:rsidRPr="00480B68">
        <w:rPr>
          <w:lang w:val="es-ES"/>
        </w:rPr>
        <w:t>, vol. 1760, núm. 30619.</w:t>
      </w:r>
    </w:p>
  </w:footnote>
  <w:footnote w:id="2">
    <w:p w14:paraId="68C90EF2" w14:textId="77777777" w:rsidR="00480B68" w:rsidRPr="00480B68" w:rsidRDefault="00480B68" w:rsidP="00480B68">
      <w:pPr>
        <w:pStyle w:val="Textonotapie"/>
        <w:rPr>
          <w:lang w:val="es-ES"/>
        </w:rPr>
      </w:pPr>
      <w:r>
        <w:rPr>
          <w:rStyle w:val="Refdenotaalpie"/>
        </w:rPr>
        <w:footnoteRef/>
      </w:r>
      <w:r w:rsidRPr="00480B68">
        <w:rPr>
          <w:lang w:val="es-ES"/>
        </w:rPr>
        <w:t xml:space="preserve"> CBD/COP/16/8.</w:t>
      </w:r>
    </w:p>
  </w:footnote>
  <w:footnote w:id="3">
    <w:p w14:paraId="044F5301" w14:textId="77777777" w:rsidR="00480B68" w:rsidRPr="00480B68" w:rsidRDefault="00480B68" w:rsidP="00480B68">
      <w:pPr>
        <w:pStyle w:val="Textonotapie"/>
        <w:rPr>
          <w:lang w:val="es-ES"/>
        </w:rPr>
      </w:pPr>
      <w:r>
        <w:rPr>
          <w:rStyle w:val="Refdenotaalpie"/>
        </w:rPr>
        <w:footnoteRef/>
      </w:r>
      <w:r w:rsidRPr="00480B68">
        <w:rPr>
          <w:lang w:val="es-ES"/>
        </w:rPr>
        <w:t xml:space="preserve"> CBD/COP/16/7.</w:t>
      </w:r>
    </w:p>
  </w:footnote>
  <w:footnote w:id="4">
    <w:p w14:paraId="722FEEDA" w14:textId="77777777" w:rsidR="00480B68" w:rsidRPr="00480B68" w:rsidRDefault="00480B68" w:rsidP="00480B68">
      <w:pPr>
        <w:pStyle w:val="Textonotapie"/>
        <w:rPr>
          <w:lang w:val="es-ES"/>
        </w:rPr>
      </w:pPr>
      <w:r>
        <w:rPr>
          <w:rStyle w:val="Refdenotaalpie"/>
        </w:rPr>
        <w:footnoteRef/>
      </w:r>
      <w:r w:rsidRPr="00480B68">
        <w:rPr>
          <w:lang w:val="es-ES"/>
        </w:rPr>
        <w:t xml:space="preserve"> Naciones Unidas, </w:t>
      </w:r>
      <w:r w:rsidRPr="00480B68">
        <w:rPr>
          <w:i/>
          <w:lang w:val="es-ES"/>
        </w:rPr>
        <w:t>Treaty Series</w:t>
      </w:r>
      <w:r w:rsidRPr="00480B68">
        <w:rPr>
          <w:lang w:val="es-ES"/>
        </w:rPr>
        <w:t>, vol. 2226, núm. 30619.</w:t>
      </w:r>
    </w:p>
  </w:footnote>
  <w:footnote w:id="5">
    <w:p w14:paraId="33EB28D1" w14:textId="77777777" w:rsidR="00480B68" w:rsidRPr="00480B68" w:rsidRDefault="00480B68" w:rsidP="00480B68">
      <w:pPr>
        <w:pStyle w:val="Textonotapie"/>
        <w:rPr>
          <w:lang w:val="es-ES"/>
        </w:rPr>
      </w:pPr>
      <w:r>
        <w:rPr>
          <w:rStyle w:val="Refdenotaalpie"/>
        </w:rPr>
        <w:footnoteRef/>
      </w:r>
      <w:r w:rsidRPr="00480B68">
        <w:rPr>
          <w:lang w:val="es-ES"/>
        </w:rPr>
        <w:t xml:space="preserve"> Decisión CP-10/3, anexo.</w:t>
      </w:r>
    </w:p>
  </w:footnote>
  <w:footnote w:id="6">
    <w:p w14:paraId="5F89AB12" w14:textId="77777777" w:rsidR="00480B68" w:rsidRPr="00480B68" w:rsidRDefault="00480B68" w:rsidP="00480B68">
      <w:pPr>
        <w:pStyle w:val="Textonotapie"/>
        <w:rPr>
          <w:lang w:val="es-ES"/>
        </w:rPr>
      </w:pPr>
      <w:r>
        <w:rPr>
          <w:rStyle w:val="Refdenotaalpie"/>
        </w:rPr>
        <w:footnoteRef/>
      </w:r>
      <w:r w:rsidRPr="00480B68">
        <w:rPr>
          <w:lang w:val="es-ES"/>
        </w:rPr>
        <w:t xml:space="preserve"> Decisión CP-10/4, anexo.</w:t>
      </w:r>
    </w:p>
  </w:footnote>
  <w:footnote w:id="7">
    <w:p w14:paraId="3F74C6E1" w14:textId="77777777" w:rsidR="00480B68" w:rsidRPr="00480B68" w:rsidRDefault="00480B68" w:rsidP="00480B68">
      <w:pPr>
        <w:pStyle w:val="Textonotapie"/>
        <w:rPr>
          <w:lang w:val="es-ES"/>
        </w:rPr>
      </w:pPr>
      <w:r>
        <w:rPr>
          <w:rStyle w:val="Refdenotaalpie"/>
        </w:rPr>
        <w:footnoteRef/>
      </w:r>
      <w:r w:rsidRPr="00480B68">
        <w:rPr>
          <w:lang w:val="es-ES"/>
        </w:rPr>
        <w:t xml:space="preserve"> Los elementos podrían incluirse en el apéndice II del anexo del proyecto de decisión que figura en la recomendación 4/4 del Órgano Subsidiario sobre la Aplicación acerca del mecanismo financiero.</w:t>
      </w:r>
    </w:p>
  </w:footnote>
  <w:footnote w:id="8">
    <w:p w14:paraId="7DFE6A72" w14:textId="77777777" w:rsidR="00480B68" w:rsidRPr="00480B68" w:rsidRDefault="00480B68" w:rsidP="00480B68">
      <w:pPr>
        <w:pStyle w:val="Textonotapie"/>
        <w:rPr>
          <w:lang w:val="es-ES"/>
        </w:rPr>
      </w:pPr>
      <w:r>
        <w:rPr>
          <w:rStyle w:val="Refdenotaalpie"/>
        </w:rPr>
        <w:footnoteRef/>
      </w:r>
      <w:r w:rsidRPr="00480B68">
        <w:rPr>
          <w:lang w:val="es-ES"/>
        </w:rPr>
        <w:t xml:space="preserve"> Decisión 15/4, anexo.</w:t>
      </w:r>
    </w:p>
  </w:footnote>
  <w:footnote w:id="9">
    <w:p w14:paraId="244686E9" w14:textId="77777777" w:rsidR="00480B68" w:rsidRPr="00480B68" w:rsidRDefault="00480B68" w:rsidP="00480B68">
      <w:pPr>
        <w:pStyle w:val="Textonotapie"/>
        <w:rPr>
          <w:lang w:val="es-ES"/>
        </w:rPr>
      </w:pPr>
      <w:r>
        <w:rPr>
          <w:rStyle w:val="Refdenotaalpie"/>
        </w:rPr>
        <w:footnoteRef/>
      </w:r>
      <w:r w:rsidRPr="00480B68">
        <w:rPr>
          <w:lang w:val="es-ES"/>
        </w:rPr>
        <w:t xml:space="preserve"> Decisión 15/7, anexo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2DCC6FE3"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C800BC">
      <w:rPr>
        <w:noProof/>
        <w:sz w:val="20"/>
        <w:szCs w:val="20"/>
      </w:rPr>
      <w:t>CBD/CP/MOP/11/WG.I/CRP.1</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20A0FC04" w:rsidR="002B559C" w:rsidRPr="009A5C30" w:rsidRDefault="009A5C30" w:rsidP="009A5C30">
    <w:pPr>
      <w:pStyle w:val="Encabezado"/>
      <w:jc w:val="right"/>
    </w:pPr>
    <w:r>
      <w:rPr>
        <w:sz w:val="20"/>
        <w:szCs w:val="20"/>
      </w:rPr>
      <w:fldChar w:fldCharType="begin"/>
    </w:r>
    <w:r>
      <w:rPr>
        <w:sz w:val="20"/>
        <w:szCs w:val="20"/>
      </w:rPr>
      <w:instrText xml:space="preserve"> StyleRef AB_Symbol </w:instrText>
    </w:r>
    <w:r>
      <w:rPr>
        <w:sz w:val="20"/>
        <w:szCs w:val="20"/>
      </w:rPr>
      <w:fldChar w:fldCharType="separate"/>
    </w:r>
    <w:r w:rsidR="00C800BC">
      <w:rPr>
        <w:noProof/>
        <w:sz w:val="20"/>
        <w:szCs w:val="20"/>
      </w:rPr>
      <w:t>CBD/CP/MOP/11/WG.I/CRP.1</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996344209">
    <w:abstractNumId w:val="13"/>
  </w:num>
  <w:num w:numId="2" w16cid:durableId="2063602925">
    <w:abstractNumId w:val="9"/>
  </w:num>
  <w:num w:numId="3" w16cid:durableId="168375113">
    <w:abstractNumId w:val="7"/>
  </w:num>
  <w:num w:numId="4" w16cid:durableId="1059861837">
    <w:abstractNumId w:val="6"/>
  </w:num>
  <w:num w:numId="5" w16cid:durableId="1829053972">
    <w:abstractNumId w:val="5"/>
  </w:num>
  <w:num w:numId="6" w16cid:durableId="2015494876">
    <w:abstractNumId w:val="4"/>
  </w:num>
  <w:num w:numId="7" w16cid:durableId="1894344406">
    <w:abstractNumId w:val="10"/>
  </w:num>
  <w:num w:numId="8" w16cid:durableId="316425939">
    <w:abstractNumId w:val="12"/>
  </w:num>
  <w:num w:numId="9" w16cid:durableId="1833057330">
    <w:abstractNumId w:val="11"/>
  </w:num>
  <w:num w:numId="10" w16cid:durableId="1489664120">
    <w:abstractNumId w:val="8"/>
  </w:num>
  <w:num w:numId="11" w16cid:durableId="373163065">
    <w:abstractNumId w:val="3"/>
  </w:num>
  <w:num w:numId="12" w16cid:durableId="1042948852">
    <w:abstractNumId w:val="2"/>
  </w:num>
  <w:num w:numId="13" w16cid:durableId="143011286">
    <w:abstractNumId w:val="1"/>
  </w:num>
  <w:num w:numId="14" w16cid:durableId="1308121695">
    <w:abstractNumId w:val="0"/>
  </w:num>
  <w:num w:numId="15" w16cid:durableId="2126943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07FC9"/>
    <w:rsid w:val="00012C10"/>
    <w:rsid w:val="00032401"/>
    <w:rsid w:val="00040598"/>
    <w:rsid w:val="000408D8"/>
    <w:rsid w:val="00042CF5"/>
    <w:rsid w:val="00072C67"/>
    <w:rsid w:val="000E136E"/>
    <w:rsid w:val="000F4F0E"/>
    <w:rsid w:val="00132581"/>
    <w:rsid w:val="001544DA"/>
    <w:rsid w:val="00184909"/>
    <w:rsid w:val="001A0B32"/>
    <w:rsid w:val="001B08D7"/>
    <w:rsid w:val="001B4769"/>
    <w:rsid w:val="001D4B0D"/>
    <w:rsid w:val="001D7501"/>
    <w:rsid w:val="00251B61"/>
    <w:rsid w:val="0025666B"/>
    <w:rsid w:val="002A75AC"/>
    <w:rsid w:val="002B00CA"/>
    <w:rsid w:val="002B0543"/>
    <w:rsid w:val="002B559C"/>
    <w:rsid w:val="002C7219"/>
    <w:rsid w:val="0030193D"/>
    <w:rsid w:val="00303F0B"/>
    <w:rsid w:val="00310608"/>
    <w:rsid w:val="00323F22"/>
    <w:rsid w:val="003476A9"/>
    <w:rsid w:val="00352FC2"/>
    <w:rsid w:val="003663CC"/>
    <w:rsid w:val="0038475B"/>
    <w:rsid w:val="00387278"/>
    <w:rsid w:val="003C5D0F"/>
    <w:rsid w:val="003C6F10"/>
    <w:rsid w:val="00441498"/>
    <w:rsid w:val="004701EE"/>
    <w:rsid w:val="00480A8D"/>
    <w:rsid w:val="00480B68"/>
    <w:rsid w:val="00481E13"/>
    <w:rsid w:val="004A0AC1"/>
    <w:rsid w:val="004A2A2D"/>
    <w:rsid w:val="004C7F5E"/>
    <w:rsid w:val="004E3627"/>
    <w:rsid w:val="00522B5F"/>
    <w:rsid w:val="00537248"/>
    <w:rsid w:val="005678ED"/>
    <w:rsid w:val="0057315A"/>
    <w:rsid w:val="005A206E"/>
    <w:rsid w:val="005C0058"/>
    <w:rsid w:val="005C09A0"/>
    <w:rsid w:val="005E2605"/>
    <w:rsid w:val="00636D6F"/>
    <w:rsid w:val="006437F4"/>
    <w:rsid w:val="00657ED6"/>
    <w:rsid w:val="00667D43"/>
    <w:rsid w:val="006726A8"/>
    <w:rsid w:val="00675DBB"/>
    <w:rsid w:val="00695E26"/>
    <w:rsid w:val="006B293D"/>
    <w:rsid w:val="00726326"/>
    <w:rsid w:val="0076622F"/>
    <w:rsid w:val="0077264F"/>
    <w:rsid w:val="00773573"/>
    <w:rsid w:val="00787CBF"/>
    <w:rsid w:val="007A3E71"/>
    <w:rsid w:val="007B0390"/>
    <w:rsid w:val="007B0990"/>
    <w:rsid w:val="007C77BC"/>
    <w:rsid w:val="007D53E3"/>
    <w:rsid w:val="007D7697"/>
    <w:rsid w:val="007F64F3"/>
    <w:rsid w:val="0082005E"/>
    <w:rsid w:val="00840F4D"/>
    <w:rsid w:val="0086152F"/>
    <w:rsid w:val="00874541"/>
    <w:rsid w:val="00894DE7"/>
    <w:rsid w:val="008C61E0"/>
    <w:rsid w:val="008E0581"/>
    <w:rsid w:val="00900EC1"/>
    <w:rsid w:val="00935461"/>
    <w:rsid w:val="00941162"/>
    <w:rsid w:val="009459E3"/>
    <w:rsid w:val="00953FF5"/>
    <w:rsid w:val="00955C5E"/>
    <w:rsid w:val="0097201C"/>
    <w:rsid w:val="00982CC8"/>
    <w:rsid w:val="00995DDC"/>
    <w:rsid w:val="009A5C30"/>
    <w:rsid w:val="009C1114"/>
    <w:rsid w:val="009F4E83"/>
    <w:rsid w:val="00A01281"/>
    <w:rsid w:val="00A22069"/>
    <w:rsid w:val="00A332E0"/>
    <w:rsid w:val="00A43334"/>
    <w:rsid w:val="00A54FA0"/>
    <w:rsid w:val="00A64EA4"/>
    <w:rsid w:val="00A65218"/>
    <w:rsid w:val="00A96B21"/>
    <w:rsid w:val="00AB05D6"/>
    <w:rsid w:val="00AE1A95"/>
    <w:rsid w:val="00B022BF"/>
    <w:rsid w:val="00B161EB"/>
    <w:rsid w:val="00B22262"/>
    <w:rsid w:val="00B36EA9"/>
    <w:rsid w:val="00B45539"/>
    <w:rsid w:val="00B900C5"/>
    <w:rsid w:val="00B96629"/>
    <w:rsid w:val="00C2354A"/>
    <w:rsid w:val="00C4210C"/>
    <w:rsid w:val="00C425BA"/>
    <w:rsid w:val="00C60B91"/>
    <w:rsid w:val="00C623D6"/>
    <w:rsid w:val="00C66FC2"/>
    <w:rsid w:val="00C74D29"/>
    <w:rsid w:val="00C76747"/>
    <w:rsid w:val="00C800BC"/>
    <w:rsid w:val="00C97D2D"/>
    <w:rsid w:val="00CD48C5"/>
    <w:rsid w:val="00CE1168"/>
    <w:rsid w:val="00CF70AB"/>
    <w:rsid w:val="00CF7852"/>
    <w:rsid w:val="00D01C17"/>
    <w:rsid w:val="00D154E8"/>
    <w:rsid w:val="00D3059B"/>
    <w:rsid w:val="00D3351B"/>
    <w:rsid w:val="00D60046"/>
    <w:rsid w:val="00D71FFB"/>
    <w:rsid w:val="00DC4CAC"/>
    <w:rsid w:val="00E1597C"/>
    <w:rsid w:val="00E32358"/>
    <w:rsid w:val="00E60A62"/>
    <w:rsid w:val="00EA37E3"/>
    <w:rsid w:val="00ED3849"/>
    <w:rsid w:val="00EF4D81"/>
    <w:rsid w:val="00F258FB"/>
    <w:rsid w:val="00F34009"/>
    <w:rsid w:val="00F370F5"/>
    <w:rsid w:val="00F6174A"/>
    <w:rsid w:val="00F75F90"/>
    <w:rsid w:val="00F80F2A"/>
    <w:rsid w:val="00FA18C9"/>
    <w:rsid w:val="00FA195C"/>
    <w:rsid w:val="00FB36E6"/>
    <w:rsid w:val="00FB7B0A"/>
    <w:rsid w:val="00FE16C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tulo1">
    <w:name w:val="heading 1"/>
    <w:basedOn w:val="Normal"/>
    <w:next w:val="Ttulo2"/>
    <w:link w:val="Ttulo1C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A43334"/>
    <w:pPr>
      <w:keepNext/>
      <w:keepLines/>
      <w:numPr>
        <w:ilvl w:val="2"/>
        <w:numId w:val="8"/>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A43334"/>
    <w:pPr>
      <w:keepNext/>
      <w:numPr>
        <w:ilvl w:val="3"/>
        <w:numId w:val="8"/>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A43334"/>
    <w:pPr>
      <w:keepNext/>
      <w:numPr>
        <w:ilvl w:val="4"/>
        <w:numId w:val="8"/>
      </w:numPr>
      <w:spacing w:before="120" w:after="120"/>
      <w:jc w:val="left"/>
      <w:outlineLvl w:val="4"/>
    </w:pPr>
    <w:rPr>
      <w:rFonts w:eastAsiaTheme="majorEastAsia"/>
      <w:i/>
      <w:iCs/>
    </w:rPr>
  </w:style>
  <w:style w:type="paragraph" w:styleId="Ttulo6">
    <w:name w:val="heading 6"/>
    <w:basedOn w:val="Normal"/>
    <w:next w:val="Normal"/>
    <w:link w:val="Ttulo6C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A43334"/>
    <w:pPr>
      <w:keepNext/>
      <w:widowControl w:val="0"/>
      <w:numPr>
        <w:ilvl w:val="8"/>
        <w:numId w:val="1"/>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A43334"/>
    <w:rPr>
      <w:lang w:val="en-GB"/>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nhideWhenUsed/>
    <w:qFormat/>
    <w:rsid w:val="00A43334"/>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qFormat/>
    <w:rsid w:val="00A43334"/>
    <w:rPr>
      <w:rFonts w:ascii="Times New Roman" w:eastAsia="SimSun" w:hAnsi="Times New Roman" w:cs="Times New Roman"/>
      <w:kern w:val="0"/>
      <w:sz w:val="18"/>
      <w:szCs w:val="20"/>
      <w:lang w:val="en-GB"/>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nhideWhenUsed/>
    <w:qFormat/>
    <w:rsid w:val="00A43334"/>
    <w:rPr>
      <w:vertAlign w:val="superscript"/>
      <w:lang w:val="en-GB"/>
    </w:rPr>
  </w:style>
  <w:style w:type="paragraph" w:customStyle="1" w:styleId="Footnote">
    <w:name w:val="Footnote"/>
    <w:basedOn w:val="Textonotapie"/>
    <w:qFormat/>
    <w:rsid w:val="00A43334"/>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Ttulo2Car">
    <w:name w:val="Título 2 Car"/>
    <w:basedOn w:val="Fuentedeprrafopredeter"/>
    <w:link w:val="Ttulo2"/>
    <w:uiPriority w:val="9"/>
    <w:rsid w:val="00A43334"/>
    <w:rPr>
      <w:rFonts w:ascii="Times New Roman Bold" w:eastAsiaTheme="majorEastAsia" w:hAnsi="Times New Roman Bold" w:cstheme="majorBidi"/>
      <w:b/>
      <w:kern w:val="0"/>
      <w:sz w:val="24"/>
      <w:szCs w:val="26"/>
      <w:lang w:val="en-GB"/>
      <w14:ligatures w14:val="none"/>
    </w:rPr>
  </w:style>
  <w:style w:type="character" w:styleId="Textodelmarcadordeposicin">
    <w:name w:val="Placeholder Text"/>
    <w:basedOn w:val="Fuentedeprrafopredeter"/>
    <w:uiPriority w:val="99"/>
    <w:semiHidden/>
    <w:rsid w:val="00995DDC"/>
    <w:rPr>
      <w:color w:val="808080"/>
      <w:lang w:val="en-GB"/>
    </w:rPr>
  </w:style>
  <w:style w:type="paragraph" w:styleId="Encabezado">
    <w:name w:val="header"/>
    <w:basedOn w:val="Normal"/>
    <w:link w:val="EncabezadoCar"/>
    <w:rsid w:val="00A43334"/>
    <w:pPr>
      <w:pBdr>
        <w:bottom w:val="single" w:sz="4" w:space="1" w:color="auto"/>
      </w:pBdr>
      <w:tabs>
        <w:tab w:val="center" w:pos="4680"/>
        <w:tab w:val="right" w:pos="9360"/>
      </w:tabs>
      <w:jc w:val="left"/>
    </w:pPr>
  </w:style>
  <w:style w:type="character" w:customStyle="1" w:styleId="EncabezadoCar">
    <w:name w:val="Encabezado Car"/>
    <w:basedOn w:val="Fuentedeprrafopredeter"/>
    <w:link w:val="Encabezado"/>
    <w:rsid w:val="00A43334"/>
    <w:rPr>
      <w:rFonts w:ascii="Times New Roman" w:eastAsia="SimSun" w:hAnsi="Times New Roman" w:cs="Times New Roman"/>
      <w:kern w:val="0"/>
      <w:lang w:val="en-GB"/>
      <w14:ligatures w14:val="none"/>
    </w:rPr>
  </w:style>
  <w:style w:type="paragraph" w:styleId="Piedepgina">
    <w:name w:val="footer"/>
    <w:basedOn w:val="Normal"/>
    <w:link w:val="PiedepginaCar"/>
    <w:uiPriority w:val="99"/>
    <w:rsid w:val="00A43334"/>
    <w:pPr>
      <w:tabs>
        <w:tab w:val="center" w:pos="4680"/>
        <w:tab w:val="right" w:pos="9360"/>
      </w:tabs>
    </w:pPr>
  </w:style>
  <w:style w:type="character" w:customStyle="1" w:styleId="PiedepginaCar">
    <w:name w:val="Pie de página Car"/>
    <w:basedOn w:val="Fuentedeprrafopredeter"/>
    <w:link w:val="Piedepgina"/>
    <w:uiPriority w:val="99"/>
    <w:rsid w:val="00A43334"/>
    <w:rPr>
      <w:rFonts w:ascii="Times New Roman" w:eastAsia="SimSun" w:hAnsi="Times New Roman" w:cs="Times New Roman"/>
      <w:kern w:val="0"/>
      <w:lang w:val="en-GB"/>
      <w14:ligatures w14:val="none"/>
    </w:rPr>
  </w:style>
  <w:style w:type="character" w:customStyle="1" w:styleId="Ttulo3Car">
    <w:name w:val="Título 3 Car"/>
    <w:basedOn w:val="Fuentedeprrafopredeter"/>
    <w:link w:val="Ttulo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A43334"/>
    <w:rPr>
      <w:rFonts w:ascii="Times New Roman" w:eastAsiaTheme="majorEastAsia" w:hAnsi="Times New Roman" w:cs="Times New Roman"/>
      <w:b/>
      <w:bCs/>
      <w:kern w:val="0"/>
      <w:lang w:val="en-GB"/>
      <w14:ligatures w14:val="none"/>
    </w:rPr>
  </w:style>
  <w:style w:type="character" w:customStyle="1" w:styleId="Ttulo5Car">
    <w:name w:val="Título 5 Car"/>
    <w:basedOn w:val="Fuentedeprrafopredeter"/>
    <w:link w:val="Ttulo5"/>
    <w:uiPriority w:val="9"/>
    <w:rsid w:val="00A43334"/>
    <w:rPr>
      <w:rFonts w:ascii="Times New Roman" w:eastAsiaTheme="majorEastAsia" w:hAnsi="Times New Roman" w:cs="Times New Roman"/>
      <w:i/>
      <w:iCs/>
      <w:kern w:val="0"/>
      <w:lang w:val="en-GB"/>
      <w14:ligatures w14:val="none"/>
    </w:rPr>
  </w:style>
  <w:style w:type="character" w:styleId="Refdecomentario">
    <w:name w:val="annotation reference"/>
    <w:basedOn w:val="Fuentedeprrafopredeter"/>
    <w:uiPriority w:val="99"/>
    <w:semiHidden/>
    <w:unhideWhenUsed/>
    <w:rsid w:val="00A43334"/>
    <w:rPr>
      <w:sz w:val="16"/>
      <w:szCs w:val="16"/>
      <w:lang w:val="en-GB"/>
    </w:rPr>
  </w:style>
  <w:style w:type="paragraph" w:styleId="Textocomentario">
    <w:name w:val="annotation text"/>
    <w:basedOn w:val="Normal"/>
    <w:link w:val="TextocomentarioCar"/>
    <w:uiPriority w:val="99"/>
    <w:rsid w:val="00A43334"/>
    <w:rPr>
      <w:sz w:val="20"/>
      <w:szCs w:val="20"/>
    </w:rPr>
  </w:style>
  <w:style w:type="character" w:customStyle="1" w:styleId="TextocomentarioCar">
    <w:name w:val="Texto comentario Car"/>
    <w:basedOn w:val="Fuentedeprrafopredeter"/>
    <w:link w:val="Textocomentario"/>
    <w:uiPriority w:val="99"/>
    <w:rsid w:val="00A43334"/>
    <w:rPr>
      <w:rFonts w:ascii="Times New Roman" w:eastAsia="SimSun" w:hAnsi="Times New Roman" w:cs="Times New Roman"/>
      <w:kern w:val="0"/>
      <w:sz w:val="20"/>
      <w:szCs w:val="20"/>
      <w:lang w:val="en-GB"/>
      <w14:ligatures w14:val="none"/>
    </w:rPr>
  </w:style>
  <w:style w:type="paragraph" w:styleId="Asuntodelcomentario">
    <w:name w:val="annotation subject"/>
    <w:basedOn w:val="Textocomentario"/>
    <w:next w:val="Textocomentario"/>
    <w:link w:val="AsuntodelcomentarioCar"/>
    <w:uiPriority w:val="99"/>
    <w:semiHidden/>
    <w:unhideWhenUsed/>
    <w:rsid w:val="00A43334"/>
    <w:rPr>
      <w:b/>
      <w:bCs/>
    </w:rPr>
  </w:style>
  <w:style w:type="character" w:customStyle="1" w:styleId="AsuntodelcomentarioCar">
    <w:name w:val="Asunto del comentario Car"/>
    <w:basedOn w:val="TextocomentarioCar"/>
    <w:link w:val="Asuntodelcomentario"/>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Ttulo6Car">
    <w:name w:val="Título 6 Car"/>
    <w:basedOn w:val="Fuentedeprrafopredeter"/>
    <w:link w:val="Ttulo6"/>
    <w:semiHidden/>
    <w:rsid w:val="00A43334"/>
    <w:rPr>
      <w:rFonts w:ascii="Times New Roman" w:eastAsia="SimSun" w:hAnsi="Times New Roman" w:cs="Times New Roman"/>
      <w:bCs/>
      <w:kern w:val="0"/>
      <w:sz w:val="24"/>
      <w:lang w:val="en-GB"/>
      <w14:ligatures w14:val="none"/>
    </w:rPr>
  </w:style>
  <w:style w:type="character" w:customStyle="1" w:styleId="Ttulo7Car">
    <w:name w:val="Título 7 Car"/>
    <w:basedOn w:val="Fuentedeprrafopredeter"/>
    <w:link w:val="Ttulo7"/>
    <w:semiHidden/>
    <w:rsid w:val="00A43334"/>
    <w:rPr>
      <w:rFonts w:ascii="Times New Roman" w:eastAsia="SimSun" w:hAnsi="Times New Roman" w:cs="Times New Roman"/>
      <w:b/>
      <w:snapToGrid w:val="0"/>
      <w:kern w:val="0"/>
      <w:u w:val="single"/>
      <w:lang w:val="en-GB"/>
      <w14:ligatures w14:val="none"/>
    </w:rPr>
  </w:style>
  <w:style w:type="character" w:customStyle="1" w:styleId="Ttulo8Car">
    <w:name w:val="Título 8 Car"/>
    <w:basedOn w:val="Fuentedeprrafopredeter"/>
    <w:link w:val="Ttulo8"/>
    <w:semiHidden/>
    <w:rsid w:val="00A43334"/>
    <w:rPr>
      <w:rFonts w:ascii="Times New Roman" w:eastAsia="SimSun" w:hAnsi="Times New Roman" w:cs="Times New Roman"/>
      <w:b/>
      <w:snapToGrid w:val="0"/>
      <w:kern w:val="0"/>
      <w:u w:val="single"/>
      <w:lang w:val="en-GB"/>
      <w14:ligatures w14:val="none"/>
    </w:rPr>
  </w:style>
  <w:style w:type="character" w:customStyle="1" w:styleId="Ttulo9Car">
    <w:name w:val="Título 9 Car"/>
    <w:basedOn w:val="Fuentedeprrafopredeter"/>
    <w:link w:val="Ttulo9"/>
    <w:semiHidden/>
    <w:rsid w:val="00A43334"/>
    <w:rPr>
      <w:rFonts w:ascii="Times New Roman" w:eastAsia="SimSun" w:hAnsi="Times New Roman" w:cs="Times New Roman"/>
      <w:snapToGrid w:val="0"/>
      <w:kern w:val="0"/>
      <w:u w:val="single"/>
      <w:lang w:val="en-GB"/>
      <w14:ligatures w14:val="none"/>
    </w:rPr>
  </w:style>
  <w:style w:type="paragraph" w:styleId="Revisi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a">
    <w:name w:val="List"/>
    <w:basedOn w:val="Normal"/>
    <w:semiHidden/>
    <w:rsid w:val="00A43334"/>
    <w:pPr>
      <w:contextualSpacing/>
    </w:pPr>
  </w:style>
  <w:style w:type="numbering" w:customStyle="1" w:styleId="ListCBD">
    <w:name w:val="ListCBD"/>
    <w:basedOn w:val="Sinlista"/>
    <w:uiPriority w:val="99"/>
    <w:rsid w:val="00A43334"/>
    <w:pPr>
      <w:numPr>
        <w:numId w:val="7"/>
      </w:numPr>
    </w:pPr>
  </w:style>
  <w:style w:type="paragraph" w:styleId="Prrafodelista">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ipervnculo">
    <w:name w:val="Hyperlink"/>
    <w:basedOn w:val="Fuentedeprrafopredeter"/>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Ttulo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Textodeglobo">
    <w:name w:val="Balloon Text"/>
    <w:basedOn w:val="Normal"/>
    <w:link w:val="TextodegloboCar"/>
    <w:uiPriority w:val="99"/>
    <w:semiHidden/>
    <w:unhideWhenUsed/>
    <w:rsid w:val="00A4333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43334"/>
    <w:rPr>
      <w:rFonts w:ascii="Segoe UI" w:eastAsia="SimSun" w:hAnsi="Segoe UI" w:cs="Segoe UI"/>
      <w:kern w:val="0"/>
      <w:sz w:val="18"/>
      <w:szCs w:val="18"/>
      <w:lang w:val="en-GB"/>
      <w14:ligatures w14:val="none"/>
    </w:rPr>
  </w:style>
  <w:style w:type="paragraph" w:styleId="Bibliografa">
    <w:name w:val="Bibliography"/>
    <w:basedOn w:val="Normal"/>
    <w:next w:val="Normal"/>
    <w:uiPriority w:val="37"/>
    <w:semiHidden/>
    <w:unhideWhenUsed/>
    <w:rsid w:val="00A43334"/>
  </w:style>
  <w:style w:type="paragraph" w:styleId="Textodebloque">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A43334"/>
    <w:pPr>
      <w:spacing w:after="120" w:line="480" w:lineRule="auto"/>
    </w:pPr>
  </w:style>
  <w:style w:type="character" w:customStyle="1" w:styleId="Textoindependiente2Car">
    <w:name w:val="Texto independiente 2 Car"/>
    <w:basedOn w:val="Fuentedeprrafopredeter"/>
    <w:link w:val="Textoindependiente2"/>
    <w:uiPriority w:val="99"/>
    <w:semiHidden/>
    <w:rsid w:val="00A43334"/>
    <w:rPr>
      <w:rFonts w:ascii="Times New Roman" w:eastAsia="SimSun" w:hAnsi="Times New Roman" w:cs="Times New Roman"/>
      <w:kern w:val="0"/>
      <w:lang w:val="en-GB"/>
      <w14:ligatures w14:val="none"/>
    </w:rPr>
  </w:style>
  <w:style w:type="paragraph" w:styleId="Textoindependiente3">
    <w:name w:val="Body Text 3"/>
    <w:basedOn w:val="Normal"/>
    <w:link w:val="Textoindependiente3Car"/>
    <w:uiPriority w:val="99"/>
    <w:semiHidden/>
    <w:unhideWhenUsed/>
    <w:rsid w:val="00A43334"/>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43334"/>
    <w:rPr>
      <w:rFonts w:ascii="Times New Roman" w:eastAsia="SimSun" w:hAnsi="Times New Roman" w:cs="Times New Roman"/>
      <w:kern w:val="0"/>
      <w:sz w:val="16"/>
      <w:szCs w:val="16"/>
      <w:lang w:val="en-GB"/>
      <w14:ligatures w14:val="none"/>
    </w:rPr>
  </w:style>
  <w:style w:type="paragraph" w:styleId="Textoindependienteprimerasangra">
    <w:name w:val="Body Text First Indent"/>
    <w:basedOn w:val="Textoindependiente"/>
    <w:link w:val="TextoindependienteprimerasangraC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43334"/>
    <w:rPr>
      <w:rFonts w:ascii="Times New Roman" w:eastAsia="SimSun" w:hAnsi="Times New Roman" w:cs="Times New Roman"/>
      <w:kern w:val="0"/>
      <w:lang w:val="en-GB"/>
      <w14:ligatures w14:val="none"/>
    </w:rPr>
  </w:style>
  <w:style w:type="paragraph" w:styleId="Sangradetextonormal">
    <w:name w:val="Body Text Indent"/>
    <w:basedOn w:val="Normal"/>
    <w:link w:val="SangradetextonormalCar"/>
    <w:uiPriority w:val="99"/>
    <w:semiHidden/>
    <w:unhideWhenUsed/>
    <w:rsid w:val="00A43334"/>
    <w:pPr>
      <w:spacing w:after="120"/>
      <w:ind w:left="360"/>
    </w:pPr>
  </w:style>
  <w:style w:type="character" w:customStyle="1" w:styleId="SangradetextonormalCar">
    <w:name w:val="Sangría de texto normal Car"/>
    <w:basedOn w:val="Fuentedeprrafopredeter"/>
    <w:link w:val="Sangradetextonormal"/>
    <w:uiPriority w:val="99"/>
    <w:semiHidden/>
    <w:rsid w:val="00A43334"/>
    <w:rPr>
      <w:rFonts w:ascii="Times New Roman" w:eastAsia="SimSun" w:hAnsi="Times New Roman" w:cs="Times New Roman"/>
      <w:kern w:val="0"/>
      <w:lang w:val="en-GB"/>
      <w14:ligatures w14:val="none"/>
    </w:rPr>
  </w:style>
  <w:style w:type="paragraph" w:styleId="Textoindependienteprimerasangra2">
    <w:name w:val="Body Text First Indent 2"/>
    <w:basedOn w:val="Sangradetextonormal"/>
    <w:link w:val="Textoindependienteprimerasangra2Car"/>
    <w:uiPriority w:val="99"/>
    <w:semiHidden/>
    <w:unhideWhenUsed/>
    <w:rsid w:val="00A43334"/>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A43334"/>
    <w:rPr>
      <w:rFonts w:ascii="Times New Roman" w:eastAsia="SimSun" w:hAnsi="Times New Roman" w:cs="Times New Roman"/>
      <w:kern w:val="0"/>
      <w:lang w:val="en-GB"/>
      <w14:ligatures w14:val="none"/>
    </w:rPr>
  </w:style>
  <w:style w:type="paragraph" w:styleId="Sangra2detindependiente">
    <w:name w:val="Body Text Indent 2"/>
    <w:basedOn w:val="Normal"/>
    <w:link w:val="Sangra2detindependienteCar"/>
    <w:uiPriority w:val="99"/>
    <w:semiHidden/>
    <w:unhideWhenUsed/>
    <w:rsid w:val="00A43334"/>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rsid w:val="00A43334"/>
    <w:rPr>
      <w:rFonts w:ascii="Times New Roman" w:eastAsia="SimSun" w:hAnsi="Times New Roman" w:cs="Times New Roman"/>
      <w:kern w:val="0"/>
      <w:lang w:val="en-GB"/>
      <w14:ligatures w14:val="none"/>
    </w:rPr>
  </w:style>
  <w:style w:type="paragraph" w:styleId="Sangra3detindependiente">
    <w:name w:val="Body Text Indent 3"/>
    <w:basedOn w:val="Normal"/>
    <w:link w:val="Sangra3detindependienteCar"/>
    <w:uiPriority w:val="99"/>
    <w:semiHidden/>
    <w:unhideWhenUsed/>
    <w:rsid w:val="00A43334"/>
    <w:pPr>
      <w:spacing w:after="120"/>
      <w:ind w:left="360"/>
    </w:pPr>
    <w:rPr>
      <w:sz w:val="16"/>
      <w:szCs w:val="16"/>
    </w:rPr>
  </w:style>
  <w:style w:type="character" w:customStyle="1" w:styleId="Sangra3detindependienteCar">
    <w:name w:val="Sangría 3 de t. independiente Car"/>
    <w:basedOn w:val="Fuentedeprrafopredeter"/>
    <w:link w:val="Sangra3detindependiente"/>
    <w:uiPriority w:val="99"/>
    <w:semiHidden/>
    <w:rsid w:val="00A43334"/>
    <w:rPr>
      <w:rFonts w:ascii="Times New Roman" w:eastAsia="SimSun" w:hAnsi="Times New Roman" w:cs="Times New Roman"/>
      <w:kern w:val="0"/>
      <w:sz w:val="16"/>
      <w:szCs w:val="16"/>
      <w:lang w:val="en-GB"/>
      <w14:ligatures w14:val="none"/>
    </w:rPr>
  </w:style>
  <w:style w:type="character" w:styleId="Ttulodellibro">
    <w:name w:val="Book Title"/>
    <w:basedOn w:val="Fuentedeprrafopredeter"/>
    <w:uiPriority w:val="33"/>
    <w:qFormat/>
    <w:rsid w:val="00A43334"/>
    <w:rPr>
      <w:b/>
      <w:bCs/>
      <w:i/>
      <w:iCs/>
      <w:spacing w:val="5"/>
      <w:lang w:val="en-GB"/>
    </w:rPr>
  </w:style>
  <w:style w:type="paragraph" w:styleId="Descripcin">
    <w:name w:val="caption"/>
    <w:basedOn w:val="Normal"/>
    <w:next w:val="Normal"/>
    <w:uiPriority w:val="35"/>
    <w:semiHidden/>
    <w:unhideWhenUsed/>
    <w:qFormat/>
    <w:rsid w:val="00A43334"/>
    <w:pPr>
      <w:spacing w:after="200"/>
    </w:pPr>
    <w:rPr>
      <w:i/>
      <w:iCs/>
      <w:color w:val="44546A" w:themeColor="text2"/>
      <w:sz w:val="18"/>
      <w:szCs w:val="18"/>
    </w:rPr>
  </w:style>
  <w:style w:type="paragraph" w:styleId="Cierre">
    <w:name w:val="Closing"/>
    <w:basedOn w:val="Normal"/>
    <w:link w:val="CierreCar"/>
    <w:uiPriority w:val="99"/>
    <w:semiHidden/>
    <w:unhideWhenUsed/>
    <w:rsid w:val="00A43334"/>
    <w:pPr>
      <w:ind w:left="4320"/>
    </w:pPr>
  </w:style>
  <w:style w:type="character" w:customStyle="1" w:styleId="CierreCar">
    <w:name w:val="Cierre Car"/>
    <w:basedOn w:val="Fuentedeprrafopredeter"/>
    <w:link w:val="Cierre"/>
    <w:uiPriority w:val="99"/>
    <w:semiHidden/>
    <w:rsid w:val="00A43334"/>
    <w:rPr>
      <w:rFonts w:ascii="Times New Roman" w:eastAsia="SimSun" w:hAnsi="Times New Roman" w:cs="Times New Roman"/>
      <w:kern w:val="0"/>
      <w:lang w:val="en-GB"/>
      <w14:ligatures w14:val="none"/>
    </w:rPr>
  </w:style>
  <w:style w:type="table" w:styleId="Cuadrculavistosa">
    <w:name w:val="Colorful Grid"/>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A43334"/>
  </w:style>
  <w:style w:type="character" w:customStyle="1" w:styleId="FechaCar">
    <w:name w:val="Fecha Car"/>
    <w:basedOn w:val="Fuentedeprrafopredeter"/>
    <w:link w:val="Fecha"/>
    <w:uiPriority w:val="99"/>
    <w:semiHidden/>
    <w:rsid w:val="00A43334"/>
    <w:rPr>
      <w:rFonts w:ascii="Times New Roman" w:eastAsia="SimSun" w:hAnsi="Times New Roman" w:cs="Times New Roman"/>
      <w:kern w:val="0"/>
      <w:lang w:val="en-GB"/>
      <w14:ligatures w14:val="none"/>
    </w:rPr>
  </w:style>
  <w:style w:type="paragraph" w:styleId="Mapadeldocumento">
    <w:name w:val="Document Map"/>
    <w:basedOn w:val="Normal"/>
    <w:link w:val="MapadeldocumentoCar"/>
    <w:uiPriority w:val="99"/>
    <w:semiHidden/>
    <w:unhideWhenUsed/>
    <w:rsid w:val="00A43334"/>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43334"/>
    <w:rPr>
      <w:rFonts w:ascii="Segoe UI" w:eastAsia="SimSun" w:hAnsi="Segoe UI" w:cs="Segoe UI"/>
      <w:kern w:val="0"/>
      <w:sz w:val="16"/>
      <w:szCs w:val="16"/>
      <w:lang w:val="en-GB"/>
      <w14:ligatures w14:val="none"/>
    </w:rPr>
  </w:style>
  <w:style w:type="paragraph" w:styleId="Firmadecorreoelectrnico">
    <w:name w:val="E-mail Signature"/>
    <w:basedOn w:val="Normal"/>
    <w:link w:val="FirmadecorreoelectrnicoCar"/>
    <w:uiPriority w:val="99"/>
    <w:semiHidden/>
    <w:unhideWhenUsed/>
    <w:rsid w:val="00A43334"/>
  </w:style>
  <w:style w:type="character" w:customStyle="1" w:styleId="FirmadecorreoelectrnicoCar">
    <w:name w:val="Firma de correo electrónico Car"/>
    <w:basedOn w:val="Fuentedeprrafopredeter"/>
    <w:link w:val="Firmadecorreoelectrnico"/>
    <w:uiPriority w:val="99"/>
    <w:semiHidden/>
    <w:rsid w:val="00A43334"/>
    <w:rPr>
      <w:rFonts w:ascii="Times New Roman" w:eastAsia="SimSun" w:hAnsi="Times New Roman" w:cs="Times New Roman"/>
      <w:kern w:val="0"/>
      <w:lang w:val="en-GB"/>
      <w14:ligatures w14:val="none"/>
    </w:rPr>
  </w:style>
  <w:style w:type="character" w:styleId="nfasis">
    <w:name w:val="Emphasis"/>
    <w:basedOn w:val="Fuentedeprrafopredeter"/>
    <w:uiPriority w:val="20"/>
    <w:qFormat/>
    <w:rsid w:val="00A43334"/>
    <w:rPr>
      <w:i/>
      <w:iCs/>
      <w:lang w:val="en-GB"/>
    </w:rPr>
  </w:style>
  <w:style w:type="character" w:styleId="Refdenotaalfinal">
    <w:name w:val="endnote reference"/>
    <w:basedOn w:val="Fuentedeprrafopredeter"/>
    <w:uiPriority w:val="99"/>
    <w:semiHidden/>
    <w:unhideWhenUsed/>
    <w:rsid w:val="00A43334"/>
    <w:rPr>
      <w:vertAlign w:val="superscript"/>
      <w:lang w:val="en-GB"/>
    </w:rPr>
  </w:style>
  <w:style w:type="paragraph" w:styleId="Textonotaalfinal">
    <w:name w:val="endnote text"/>
    <w:basedOn w:val="Normal"/>
    <w:link w:val="TextonotaalfinalCar"/>
    <w:uiPriority w:val="99"/>
    <w:semiHidden/>
    <w:unhideWhenUsed/>
    <w:rsid w:val="00A43334"/>
    <w:rPr>
      <w:sz w:val="20"/>
      <w:szCs w:val="20"/>
    </w:rPr>
  </w:style>
  <w:style w:type="character" w:customStyle="1" w:styleId="TextonotaalfinalCar">
    <w:name w:val="Texto nota al final Car"/>
    <w:basedOn w:val="Fuentedeprrafopredeter"/>
    <w:link w:val="Textonotaalfinal"/>
    <w:uiPriority w:val="99"/>
    <w:semiHidden/>
    <w:rsid w:val="00A43334"/>
    <w:rPr>
      <w:rFonts w:ascii="Times New Roman" w:eastAsia="SimSun" w:hAnsi="Times New Roman" w:cs="Times New Roman"/>
      <w:kern w:val="0"/>
      <w:sz w:val="20"/>
      <w:szCs w:val="20"/>
      <w:lang w:val="en-GB"/>
      <w14:ligatures w14:val="none"/>
    </w:rPr>
  </w:style>
  <w:style w:type="paragraph" w:styleId="Direccinsobre">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A43334"/>
    <w:rPr>
      <w:color w:val="954F72" w:themeColor="followedHyperlink"/>
      <w:u w:val="single"/>
      <w:lang w:val="en-GB"/>
    </w:rPr>
  </w:style>
  <w:style w:type="table" w:styleId="Tablaconcuadrcula1clara">
    <w:name w:val="Grid Table 1 Light"/>
    <w:basedOn w:val="Tabla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2-nfasis6">
    <w:name w:val="Grid Table 2 Accent 6"/>
    <w:basedOn w:val="Tabla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2">
    <w:name w:val="Grid Table 3 Accent 2"/>
    <w:basedOn w:val="Tabla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6">
    <w:name w:val="Grid Table 3 Accent 6"/>
    <w:basedOn w:val="Tabla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2">
    <w:name w:val="Grid Table 4 Accent 2"/>
    <w:basedOn w:val="Tabla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6">
    <w:name w:val="Grid Table 4 Accent 6"/>
    <w:basedOn w:val="Tabla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5oscura-nfasis2">
    <w:name w:val="Grid Table 5 Dark Accent 2"/>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6">
    <w:name w:val="Grid Table 5 Dark Accent 6"/>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6concolores-nfasis2">
    <w:name w:val="Grid Table 6 Colorful Accent 2"/>
    <w:basedOn w:val="Tabla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6">
    <w:name w:val="Grid Table 6 Colorful Accent 6"/>
    <w:basedOn w:val="Tabla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7concolores-nfasis2">
    <w:name w:val="Grid Table 7 Colorful Accent 2"/>
    <w:basedOn w:val="Tabla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7concolores-nfasis6">
    <w:name w:val="Grid Table 7 Colorful Accent 6"/>
    <w:basedOn w:val="Tabla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Fuentedeprrafopredeter"/>
    <w:uiPriority w:val="99"/>
    <w:semiHidden/>
    <w:unhideWhenUsed/>
    <w:rsid w:val="00A43334"/>
    <w:rPr>
      <w:color w:val="2B579A"/>
      <w:shd w:val="clear" w:color="auto" w:fill="E1DFDD"/>
      <w:lang w:val="en-GB"/>
    </w:rPr>
  </w:style>
  <w:style w:type="character" w:styleId="AcrnimoHTML">
    <w:name w:val="HTML Acronym"/>
    <w:basedOn w:val="Fuentedeprrafopredeter"/>
    <w:uiPriority w:val="99"/>
    <w:semiHidden/>
    <w:unhideWhenUsed/>
    <w:rsid w:val="00A43334"/>
    <w:rPr>
      <w:lang w:val="en-GB"/>
    </w:rPr>
  </w:style>
  <w:style w:type="paragraph" w:styleId="DireccinHTML">
    <w:name w:val="HTML Address"/>
    <w:basedOn w:val="Normal"/>
    <w:link w:val="DireccinHTMLCar"/>
    <w:uiPriority w:val="99"/>
    <w:semiHidden/>
    <w:unhideWhenUsed/>
    <w:rsid w:val="00A43334"/>
    <w:rPr>
      <w:i/>
      <w:iCs/>
    </w:rPr>
  </w:style>
  <w:style w:type="character" w:customStyle="1" w:styleId="DireccinHTMLCar">
    <w:name w:val="Dirección HTML Car"/>
    <w:basedOn w:val="Fuentedeprrafopredeter"/>
    <w:link w:val="DireccinHTML"/>
    <w:uiPriority w:val="99"/>
    <w:semiHidden/>
    <w:rsid w:val="00A43334"/>
    <w:rPr>
      <w:rFonts w:ascii="Times New Roman" w:eastAsia="SimSun" w:hAnsi="Times New Roman" w:cs="Times New Roman"/>
      <w:i/>
      <w:iCs/>
      <w:kern w:val="0"/>
      <w:lang w:val="en-GB"/>
      <w14:ligatures w14:val="none"/>
    </w:rPr>
  </w:style>
  <w:style w:type="character" w:styleId="CitaHTML">
    <w:name w:val="HTML Cite"/>
    <w:basedOn w:val="Fuentedeprrafopredeter"/>
    <w:uiPriority w:val="99"/>
    <w:semiHidden/>
    <w:unhideWhenUsed/>
    <w:rsid w:val="00A43334"/>
    <w:rPr>
      <w:i/>
      <w:iCs/>
      <w:lang w:val="en-GB"/>
    </w:rPr>
  </w:style>
  <w:style w:type="character" w:styleId="CdigoHTML">
    <w:name w:val="HTML Code"/>
    <w:basedOn w:val="Fuentedeprrafopredeter"/>
    <w:uiPriority w:val="99"/>
    <w:semiHidden/>
    <w:unhideWhenUsed/>
    <w:rsid w:val="00A43334"/>
    <w:rPr>
      <w:rFonts w:ascii="Consolas" w:hAnsi="Consolas"/>
      <w:sz w:val="20"/>
      <w:szCs w:val="20"/>
      <w:lang w:val="en-GB"/>
    </w:rPr>
  </w:style>
  <w:style w:type="character" w:styleId="DefinicinHTML">
    <w:name w:val="HTML Definition"/>
    <w:basedOn w:val="Fuentedeprrafopredeter"/>
    <w:uiPriority w:val="99"/>
    <w:semiHidden/>
    <w:unhideWhenUsed/>
    <w:rsid w:val="00A43334"/>
    <w:rPr>
      <w:i/>
      <w:iCs/>
      <w:lang w:val="en-GB"/>
    </w:rPr>
  </w:style>
  <w:style w:type="character" w:styleId="TecladoHTML">
    <w:name w:val="HTML Keyboard"/>
    <w:basedOn w:val="Fuentedeprrafopredeter"/>
    <w:uiPriority w:val="99"/>
    <w:semiHidden/>
    <w:unhideWhenUsed/>
    <w:rsid w:val="00A43334"/>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4333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43334"/>
    <w:rPr>
      <w:rFonts w:ascii="Consolas" w:eastAsia="SimSun" w:hAnsi="Consolas" w:cs="Times New Roman"/>
      <w:kern w:val="0"/>
      <w:sz w:val="20"/>
      <w:szCs w:val="20"/>
      <w:lang w:val="en-GB"/>
      <w14:ligatures w14:val="none"/>
    </w:rPr>
  </w:style>
  <w:style w:type="character" w:styleId="EjemplodeHTML">
    <w:name w:val="HTML Sample"/>
    <w:basedOn w:val="Fuentedeprrafopredeter"/>
    <w:uiPriority w:val="99"/>
    <w:semiHidden/>
    <w:unhideWhenUsed/>
    <w:rsid w:val="00A43334"/>
    <w:rPr>
      <w:rFonts w:ascii="Consolas" w:hAnsi="Consolas"/>
      <w:sz w:val="24"/>
      <w:szCs w:val="24"/>
      <w:lang w:val="en-GB"/>
    </w:rPr>
  </w:style>
  <w:style w:type="character" w:styleId="MquinadeescribirHTML">
    <w:name w:val="HTML Typewriter"/>
    <w:basedOn w:val="Fuentedeprrafopredeter"/>
    <w:uiPriority w:val="99"/>
    <w:semiHidden/>
    <w:unhideWhenUsed/>
    <w:rsid w:val="00A43334"/>
    <w:rPr>
      <w:rFonts w:ascii="Consolas" w:hAnsi="Consolas"/>
      <w:sz w:val="20"/>
      <w:szCs w:val="20"/>
      <w:lang w:val="en-GB"/>
    </w:rPr>
  </w:style>
  <w:style w:type="character" w:styleId="VariableHTML">
    <w:name w:val="HTML Variable"/>
    <w:basedOn w:val="Fuentedeprrafopredeter"/>
    <w:uiPriority w:val="99"/>
    <w:semiHidden/>
    <w:unhideWhenUsed/>
    <w:rsid w:val="00A43334"/>
    <w:rPr>
      <w:i/>
      <w:iCs/>
      <w:lang w:val="en-GB"/>
    </w:rPr>
  </w:style>
  <w:style w:type="paragraph" w:styleId="ndice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43334"/>
    <w:rPr>
      <w:rFonts w:asciiTheme="majorHAnsi" w:eastAsiaTheme="majorEastAsia" w:hAnsiTheme="majorHAnsi" w:cstheme="majorBidi"/>
      <w:b/>
      <w:bCs/>
    </w:rPr>
  </w:style>
  <w:style w:type="character" w:styleId="nfasisintenso">
    <w:name w:val="Intense Emphasis"/>
    <w:basedOn w:val="Fuentedeprrafopredeter"/>
    <w:uiPriority w:val="21"/>
    <w:qFormat/>
    <w:rsid w:val="00A43334"/>
    <w:rPr>
      <w:i/>
      <w:iCs/>
      <w:color w:val="4472C4" w:themeColor="accent1"/>
      <w:lang w:val="en-GB"/>
    </w:rPr>
  </w:style>
  <w:style w:type="paragraph" w:styleId="Citadestacada">
    <w:name w:val="Intense Quote"/>
    <w:basedOn w:val="Normal"/>
    <w:next w:val="Normal"/>
    <w:link w:val="CitadestacadaC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A43334"/>
    <w:rPr>
      <w:rFonts w:ascii="Times New Roman" w:eastAsia="SimSun" w:hAnsi="Times New Roman" w:cs="Times New Roman"/>
      <w:i/>
      <w:iCs/>
      <w:color w:val="4472C4" w:themeColor="accent1"/>
      <w:kern w:val="0"/>
      <w:lang w:val="en-GB"/>
      <w14:ligatures w14:val="none"/>
    </w:rPr>
  </w:style>
  <w:style w:type="character" w:styleId="Referenciaintensa">
    <w:name w:val="Intense Reference"/>
    <w:basedOn w:val="Fuentedeprrafopredeter"/>
    <w:uiPriority w:val="32"/>
    <w:qFormat/>
    <w:rsid w:val="00A43334"/>
    <w:rPr>
      <w:b/>
      <w:bCs/>
      <w:smallCaps/>
      <w:color w:val="4472C4" w:themeColor="accent1"/>
      <w:spacing w:val="5"/>
      <w:lang w:val="en-GB"/>
    </w:rPr>
  </w:style>
  <w:style w:type="table" w:styleId="Cuadrculaclara">
    <w:name w:val="Light Grid"/>
    <w:basedOn w:val="Tabla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A43334"/>
    <w:rPr>
      <w:lang w:val="en-GB"/>
    </w:rPr>
  </w:style>
  <w:style w:type="paragraph" w:styleId="Lista2">
    <w:name w:val="List 2"/>
    <w:basedOn w:val="Normal"/>
    <w:uiPriority w:val="99"/>
    <w:semiHidden/>
    <w:unhideWhenUsed/>
    <w:rsid w:val="00A43334"/>
    <w:pPr>
      <w:ind w:left="720" w:hanging="360"/>
      <w:contextualSpacing/>
    </w:pPr>
  </w:style>
  <w:style w:type="paragraph" w:styleId="Lista3">
    <w:name w:val="List 3"/>
    <w:basedOn w:val="Normal"/>
    <w:uiPriority w:val="99"/>
    <w:semiHidden/>
    <w:unhideWhenUsed/>
    <w:rsid w:val="00A43334"/>
    <w:pPr>
      <w:ind w:left="1080" w:hanging="360"/>
      <w:contextualSpacing/>
    </w:pPr>
  </w:style>
  <w:style w:type="paragraph" w:styleId="Lista4">
    <w:name w:val="List 4"/>
    <w:basedOn w:val="Normal"/>
    <w:uiPriority w:val="99"/>
    <w:semiHidden/>
    <w:unhideWhenUsed/>
    <w:rsid w:val="00A43334"/>
    <w:pPr>
      <w:ind w:left="1440" w:hanging="360"/>
      <w:contextualSpacing/>
    </w:pPr>
  </w:style>
  <w:style w:type="paragraph" w:styleId="Lista5">
    <w:name w:val="List 5"/>
    <w:basedOn w:val="Normal"/>
    <w:uiPriority w:val="99"/>
    <w:semiHidden/>
    <w:unhideWhenUsed/>
    <w:rsid w:val="00A43334"/>
    <w:pPr>
      <w:ind w:left="1800" w:hanging="360"/>
      <w:contextualSpacing/>
    </w:pPr>
  </w:style>
  <w:style w:type="paragraph" w:styleId="Listaconvietas">
    <w:name w:val="List Bullet"/>
    <w:basedOn w:val="Normal"/>
    <w:uiPriority w:val="99"/>
    <w:semiHidden/>
    <w:unhideWhenUsed/>
    <w:rsid w:val="00A43334"/>
    <w:pPr>
      <w:numPr>
        <w:numId w:val="2"/>
      </w:numPr>
      <w:contextualSpacing/>
    </w:pPr>
  </w:style>
  <w:style w:type="paragraph" w:styleId="Listaconvietas2">
    <w:name w:val="List Bullet 2"/>
    <w:basedOn w:val="Normal"/>
    <w:uiPriority w:val="99"/>
    <w:semiHidden/>
    <w:unhideWhenUsed/>
    <w:rsid w:val="00A43334"/>
    <w:pPr>
      <w:numPr>
        <w:numId w:val="3"/>
      </w:numPr>
      <w:contextualSpacing/>
    </w:pPr>
  </w:style>
  <w:style w:type="paragraph" w:styleId="Listaconvietas3">
    <w:name w:val="List Bullet 3"/>
    <w:basedOn w:val="Normal"/>
    <w:uiPriority w:val="99"/>
    <w:semiHidden/>
    <w:unhideWhenUsed/>
    <w:rsid w:val="00A43334"/>
    <w:pPr>
      <w:numPr>
        <w:numId w:val="4"/>
      </w:numPr>
      <w:contextualSpacing/>
    </w:pPr>
  </w:style>
  <w:style w:type="paragraph" w:styleId="Listaconvietas4">
    <w:name w:val="List Bullet 4"/>
    <w:basedOn w:val="Normal"/>
    <w:uiPriority w:val="99"/>
    <w:semiHidden/>
    <w:unhideWhenUsed/>
    <w:rsid w:val="00A43334"/>
    <w:pPr>
      <w:numPr>
        <w:numId w:val="5"/>
      </w:numPr>
      <w:contextualSpacing/>
    </w:pPr>
  </w:style>
  <w:style w:type="paragraph" w:styleId="Listaconvietas5">
    <w:name w:val="List Bullet 5"/>
    <w:basedOn w:val="Normal"/>
    <w:uiPriority w:val="99"/>
    <w:semiHidden/>
    <w:unhideWhenUsed/>
    <w:rsid w:val="00A43334"/>
    <w:pPr>
      <w:numPr>
        <w:numId w:val="6"/>
      </w:numPr>
      <w:contextualSpacing/>
    </w:pPr>
  </w:style>
  <w:style w:type="paragraph" w:styleId="Continuarlista">
    <w:name w:val="List Continue"/>
    <w:basedOn w:val="Normal"/>
    <w:uiPriority w:val="99"/>
    <w:semiHidden/>
    <w:unhideWhenUsed/>
    <w:rsid w:val="00A43334"/>
    <w:pPr>
      <w:spacing w:after="120"/>
      <w:ind w:left="360"/>
      <w:contextualSpacing/>
    </w:pPr>
  </w:style>
  <w:style w:type="paragraph" w:styleId="Continuarlista2">
    <w:name w:val="List Continue 2"/>
    <w:basedOn w:val="Normal"/>
    <w:uiPriority w:val="99"/>
    <w:semiHidden/>
    <w:unhideWhenUsed/>
    <w:rsid w:val="00A43334"/>
    <w:pPr>
      <w:spacing w:after="120"/>
      <w:ind w:left="720"/>
      <w:contextualSpacing/>
    </w:pPr>
  </w:style>
  <w:style w:type="paragraph" w:styleId="Continuarlista3">
    <w:name w:val="List Continue 3"/>
    <w:basedOn w:val="Normal"/>
    <w:uiPriority w:val="99"/>
    <w:semiHidden/>
    <w:unhideWhenUsed/>
    <w:rsid w:val="00A43334"/>
    <w:pPr>
      <w:spacing w:after="120"/>
      <w:ind w:left="1080"/>
      <w:contextualSpacing/>
    </w:pPr>
  </w:style>
  <w:style w:type="paragraph" w:styleId="Continuarlista4">
    <w:name w:val="List Continue 4"/>
    <w:basedOn w:val="Normal"/>
    <w:uiPriority w:val="99"/>
    <w:semiHidden/>
    <w:unhideWhenUsed/>
    <w:rsid w:val="00A43334"/>
    <w:pPr>
      <w:spacing w:after="120"/>
      <w:ind w:left="1440"/>
      <w:contextualSpacing/>
    </w:pPr>
  </w:style>
  <w:style w:type="paragraph" w:styleId="Continuarlista5">
    <w:name w:val="List Continue 5"/>
    <w:basedOn w:val="Normal"/>
    <w:uiPriority w:val="99"/>
    <w:semiHidden/>
    <w:unhideWhenUsed/>
    <w:rsid w:val="00A43334"/>
    <w:pPr>
      <w:spacing w:after="120"/>
      <w:ind w:left="1800"/>
      <w:contextualSpacing/>
    </w:pPr>
  </w:style>
  <w:style w:type="paragraph" w:styleId="Listaconnmeros">
    <w:name w:val="List Number"/>
    <w:basedOn w:val="Normal"/>
    <w:uiPriority w:val="99"/>
    <w:semiHidden/>
    <w:unhideWhenUsed/>
    <w:rsid w:val="00A43334"/>
    <w:pPr>
      <w:numPr>
        <w:numId w:val="10"/>
      </w:numPr>
      <w:contextualSpacing/>
    </w:pPr>
  </w:style>
  <w:style w:type="paragraph" w:styleId="Listaconnmeros2">
    <w:name w:val="List Number 2"/>
    <w:basedOn w:val="Normal"/>
    <w:uiPriority w:val="99"/>
    <w:semiHidden/>
    <w:unhideWhenUsed/>
    <w:rsid w:val="00A43334"/>
    <w:pPr>
      <w:numPr>
        <w:numId w:val="11"/>
      </w:numPr>
      <w:contextualSpacing/>
    </w:pPr>
  </w:style>
  <w:style w:type="paragraph" w:styleId="Listaconnmeros3">
    <w:name w:val="List Number 3"/>
    <w:basedOn w:val="Normal"/>
    <w:uiPriority w:val="99"/>
    <w:semiHidden/>
    <w:unhideWhenUsed/>
    <w:rsid w:val="00A43334"/>
    <w:pPr>
      <w:numPr>
        <w:numId w:val="12"/>
      </w:numPr>
      <w:contextualSpacing/>
    </w:pPr>
  </w:style>
  <w:style w:type="paragraph" w:styleId="Listaconnmeros4">
    <w:name w:val="List Number 4"/>
    <w:basedOn w:val="Normal"/>
    <w:uiPriority w:val="99"/>
    <w:semiHidden/>
    <w:unhideWhenUsed/>
    <w:rsid w:val="00A43334"/>
    <w:pPr>
      <w:numPr>
        <w:numId w:val="13"/>
      </w:numPr>
      <w:contextualSpacing/>
    </w:pPr>
  </w:style>
  <w:style w:type="paragraph" w:styleId="Listaconnmeros5">
    <w:name w:val="List Number 5"/>
    <w:basedOn w:val="Normal"/>
    <w:uiPriority w:val="99"/>
    <w:semiHidden/>
    <w:unhideWhenUsed/>
    <w:rsid w:val="00A43334"/>
    <w:pPr>
      <w:numPr>
        <w:numId w:val="14"/>
      </w:numPr>
      <w:contextualSpacing/>
    </w:pPr>
  </w:style>
  <w:style w:type="table" w:styleId="Tabladelista1clara">
    <w:name w:val="List Table 1 Light"/>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1clara-nfasis2">
    <w:name w:val="List Table 1 Light Accent 2"/>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1clara-nfasis6">
    <w:name w:val="List Table 1 Light Accent 6"/>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2-nfasis2">
    <w:name w:val="List Table 2 Accent 2"/>
    <w:basedOn w:val="Tabla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nfasis6">
    <w:name w:val="List Table 2 Accent 6"/>
    <w:basedOn w:val="Tabla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3-nfasis2">
    <w:name w:val="List Table 3 Accent 2"/>
    <w:basedOn w:val="Tabla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6">
    <w:name w:val="List Table 3 Accent 6"/>
    <w:basedOn w:val="Tabla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nfasis2">
    <w:name w:val="List Table 4 Accent 2"/>
    <w:basedOn w:val="Tabla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6">
    <w:name w:val="List Table 4 Accent 6"/>
    <w:basedOn w:val="Tabla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nfasis2">
    <w:name w:val="List Table 6 Colorful Accent 2"/>
    <w:basedOn w:val="Tabla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6concolores-nfasis6">
    <w:name w:val="List Table 6 Colorful Accent 6"/>
    <w:basedOn w:val="Tabla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omacroCar">
    <w:name w:val="Texto macro Car"/>
    <w:basedOn w:val="Fuentedeprrafopredeter"/>
    <w:link w:val="Textomacro"/>
    <w:uiPriority w:val="99"/>
    <w:semiHidden/>
    <w:rsid w:val="00A43334"/>
    <w:rPr>
      <w:rFonts w:ascii="Consolas" w:eastAsia="SimSun" w:hAnsi="Consolas" w:cs="Times New Roman"/>
      <w:kern w:val="0"/>
      <w:sz w:val="20"/>
      <w:szCs w:val="20"/>
      <w:lang w:val="en-GB"/>
      <w14:ligatures w14:val="none"/>
    </w:rPr>
  </w:style>
  <w:style w:type="table" w:styleId="Cuadrculamedia1">
    <w:name w:val="Medium Grid 1"/>
    <w:basedOn w:val="Tabla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43334"/>
    <w:rPr>
      <w:color w:val="2B579A"/>
      <w:shd w:val="clear" w:color="auto" w:fill="E1DFDD"/>
      <w:lang w:val="en-GB"/>
    </w:rPr>
  </w:style>
  <w:style w:type="paragraph" w:styleId="Encabezadodemensaje">
    <w:name w:val="Message Header"/>
    <w:basedOn w:val="Normal"/>
    <w:link w:val="EncabezadodemensajeC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Sinespaciado">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Sangranormal">
    <w:name w:val="Normal Indent"/>
    <w:basedOn w:val="Normal"/>
    <w:uiPriority w:val="99"/>
    <w:semiHidden/>
    <w:unhideWhenUsed/>
    <w:rsid w:val="00A43334"/>
    <w:pPr>
      <w:ind w:left="720"/>
    </w:pPr>
  </w:style>
  <w:style w:type="paragraph" w:styleId="Encabezadodenota">
    <w:name w:val="Note Heading"/>
    <w:basedOn w:val="Normal"/>
    <w:next w:val="Normal"/>
    <w:link w:val="EncabezadodenotaCar"/>
    <w:uiPriority w:val="99"/>
    <w:semiHidden/>
    <w:unhideWhenUsed/>
    <w:rsid w:val="00A43334"/>
  </w:style>
  <w:style w:type="character" w:customStyle="1" w:styleId="EncabezadodenotaCar">
    <w:name w:val="Encabezado de nota Car"/>
    <w:basedOn w:val="Fuentedeprrafopredeter"/>
    <w:link w:val="Encabezadodenota"/>
    <w:uiPriority w:val="99"/>
    <w:semiHidden/>
    <w:rsid w:val="00A43334"/>
    <w:rPr>
      <w:rFonts w:ascii="Times New Roman" w:eastAsia="SimSun" w:hAnsi="Times New Roman" w:cs="Times New Roman"/>
      <w:kern w:val="0"/>
      <w:lang w:val="en-GB"/>
      <w14:ligatures w14:val="none"/>
    </w:rPr>
  </w:style>
  <w:style w:type="character" w:styleId="Nmerodepgina">
    <w:name w:val="page number"/>
    <w:basedOn w:val="Fuentedeprrafopredeter"/>
    <w:uiPriority w:val="99"/>
    <w:semiHidden/>
    <w:unhideWhenUsed/>
    <w:rsid w:val="00A43334"/>
    <w:rPr>
      <w:lang w:val="en-GB"/>
    </w:rPr>
  </w:style>
  <w:style w:type="table" w:styleId="Tablanormal1">
    <w:name w:val="Plain Table 1"/>
    <w:basedOn w:val="Tabla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43334"/>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43334"/>
    <w:rPr>
      <w:rFonts w:ascii="Consolas" w:eastAsia="SimSun" w:hAnsi="Consolas" w:cs="Times New Roman"/>
      <w:kern w:val="0"/>
      <w:sz w:val="21"/>
      <w:szCs w:val="21"/>
      <w:lang w:val="en-GB"/>
      <w14:ligatures w14:val="none"/>
    </w:rPr>
  </w:style>
  <w:style w:type="paragraph" w:styleId="Cita">
    <w:name w:val="Quote"/>
    <w:basedOn w:val="Normal"/>
    <w:next w:val="Normal"/>
    <w:link w:val="CitaCar"/>
    <w:uiPriority w:val="29"/>
    <w:qFormat/>
    <w:rsid w:val="00A43334"/>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do">
    <w:name w:val="Salutation"/>
    <w:basedOn w:val="Normal"/>
    <w:next w:val="Normal"/>
    <w:link w:val="SaludoCar"/>
    <w:uiPriority w:val="99"/>
    <w:semiHidden/>
    <w:unhideWhenUsed/>
    <w:rsid w:val="00A43334"/>
  </w:style>
  <w:style w:type="character" w:customStyle="1" w:styleId="SaludoCar">
    <w:name w:val="Saludo Car"/>
    <w:basedOn w:val="Fuentedeprrafopredeter"/>
    <w:link w:val="Saludo"/>
    <w:uiPriority w:val="99"/>
    <w:semiHidden/>
    <w:rsid w:val="00A43334"/>
    <w:rPr>
      <w:rFonts w:ascii="Times New Roman" w:eastAsia="SimSun" w:hAnsi="Times New Roman" w:cs="Times New Roman"/>
      <w:kern w:val="0"/>
      <w:lang w:val="en-GB"/>
      <w14:ligatures w14:val="none"/>
    </w:rPr>
  </w:style>
  <w:style w:type="paragraph" w:styleId="Firma">
    <w:name w:val="Signature"/>
    <w:basedOn w:val="Normal"/>
    <w:link w:val="FirmaCar"/>
    <w:uiPriority w:val="99"/>
    <w:semiHidden/>
    <w:unhideWhenUsed/>
    <w:rsid w:val="00A43334"/>
    <w:pPr>
      <w:ind w:left="4320"/>
    </w:pPr>
  </w:style>
  <w:style w:type="character" w:customStyle="1" w:styleId="FirmaCar">
    <w:name w:val="Firma Car"/>
    <w:basedOn w:val="Fuentedeprrafopredeter"/>
    <w:link w:val="Firma"/>
    <w:uiPriority w:val="99"/>
    <w:semiHidden/>
    <w:rsid w:val="00A43334"/>
    <w:rPr>
      <w:rFonts w:ascii="Times New Roman" w:eastAsia="SimSun" w:hAnsi="Times New Roman" w:cs="Times New Roman"/>
      <w:kern w:val="0"/>
      <w:lang w:val="en-GB"/>
      <w14:ligatures w14:val="none"/>
    </w:rPr>
  </w:style>
  <w:style w:type="character" w:styleId="Hipervnculointeligente">
    <w:name w:val="Smart Hyperlink"/>
    <w:basedOn w:val="Fuentedeprrafopredeter"/>
    <w:uiPriority w:val="99"/>
    <w:semiHidden/>
    <w:unhideWhenUsed/>
    <w:rsid w:val="00A43334"/>
    <w:rPr>
      <w:u w:val="dotted"/>
      <w:lang w:val="en-GB"/>
    </w:rPr>
  </w:style>
  <w:style w:type="character" w:customStyle="1" w:styleId="SmartLink1">
    <w:name w:val="SmartLink1"/>
    <w:basedOn w:val="Fuentedeprrafopredeter"/>
    <w:uiPriority w:val="99"/>
    <w:semiHidden/>
    <w:unhideWhenUsed/>
    <w:rsid w:val="00A43334"/>
    <w:rPr>
      <w:color w:val="0000FF"/>
      <w:u w:val="single"/>
      <w:shd w:val="clear" w:color="auto" w:fill="F3F2F1"/>
      <w:lang w:val="en-GB"/>
    </w:rPr>
  </w:style>
  <w:style w:type="character" w:styleId="Textoennegrita">
    <w:name w:val="Strong"/>
    <w:basedOn w:val="Fuentedeprrafopredeter"/>
    <w:uiPriority w:val="22"/>
    <w:qFormat/>
    <w:rsid w:val="00A43334"/>
    <w:rPr>
      <w:b/>
      <w:bCs/>
      <w:lang w:val="en-GB"/>
    </w:rPr>
  </w:style>
  <w:style w:type="character" w:styleId="nfasissutil">
    <w:name w:val="Subtle Emphasis"/>
    <w:basedOn w:val="Fuentedeprrafopredeter"/>
    <w:uiPriority w:val="19"/>
    <w:qFormat/>
    <w:rsid w:val="00A43334"/>
    <w:rPr>
      <w:i/>
      <w:iCs/>
      <w:color w:val="404040" w:themeColor="text1" w:themeTint="BF"/>
      <w:lang w:val="en-GB"/>
    </w:rPr>
  </w:style>
  <w:style w:type="character" w:styleId="Referenciasutil">
    <w:name w:val="Subtle Reference"/>
    <w:basedOn w:val="Fuentedeprrafopredeter"/>
    <w:uiPriority w:val="31"/>
    <w:qFormat/>
    <w:rsid w:val="00A43334"/>
    <w:rPr>
      <w:smallCaps/>
      <w:color w:val="5A5A5A" w:themeColor="text1" w:themeTint="A5"/>
      <w:lang w:val="en-GB"/>
    </w:rPr>
  </w:style>
  <w:style w:type="table" w:styleId="Tablaconefectos3D1">
    <w:name w:val="Table 3D effects 1"/>
    <w:basedOn w:val="Tabla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D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D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D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D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D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D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D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D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D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tuloTDC">
    <w:name w:val="TOC Heading"/>
    <w:basedOn w:val="Ttulo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cinsinresolver">
    <w:name w:val="Unresolved Mention"/>
    <w:basedOn w:val="Fuentedeprrafopredeter"/>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qFormat/>
    <w:rsid w:val="00C623D6"/>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10">
    <w:name w:val="Para1"/>
    <w:basedOn w:val="Normal"/>
    <w:link w:val="Para1Char"/>
    <w:qFormat/>
    <w:rsid w:val="00C623D6"/>
    <w:pPr>
      <w:spacing w:before="120" w:after="120"/>
    </w:pPr>
    <w:rPr>
      <w:snapToGrid w:val="0"/>
      <w:szCs w:val="18"/>
      <w:lang w:val="en-US"/>
    </w:rPr>
  </w:style>
  <w:style w:type="character" w:customStyle="1" w:styleId="Para1Char">
    <w:name w:val="Para1 Char"/>
    <w:link w:val="Para10"/>
    <w:qFormat/>
    <w:locked/>
    <w:rsid w:val="00C623D6"/>
    <w:rPr>
      <w:rFonts w:ascii="Times New Roman" w:eastAsia="SimSun" w:hAnsi="Times New Roman" w:cs="Times New Roman"/>
      <w:snapToGrid w:val="0"/>
      <w:kern w:val="0"/>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2C5569" w:rsidRDefault="00C72DB7">
          <w:pPr>
            <w:pStyle w:val="D33A49AE65004D33B938255B064894F8"/>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014129"/>
    <w:rsid w:val="00111FC8"/>
    <w:rsid w:val="00131772"/>
    <w:rsid w:val="002C5569"/>
    <w:rsid w:val="002C7219"/>
    <w:rsid w:val="00303F0B"/>
    <w:rsid w:val="00BE0404"/>
    <w:rsid w:val="00BE48AD"/>
    <w:rsid w:val="00C72DB7"/>
    <w:rsid w:val="00C97D2D"/>
    <w:rsid w:val="00CE1168"/>
    <w:rsid w:val="00D154E8"/>
    <w:rsid w:val="00D455C0"/>
    <w:rsid w:val="00D562B5"/>
    <w:rsid w:val="00F370F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D45E8246-9280-46D2-BC4F-591B97BB0BA2}">
  <ds:schemaRefs>
    <ds:schemaRef ds:uri="http://schemas.openxmlformats.org/officeDocument/2006/bibliography"/>
  </ds:schemaRefs>
</ds:datastoreItem>
</file>

<file path=customXml/itemProps3.xml><?xml version="1.0" encoding="utf-8"?>
<ds:datastoreItem xmlns:ds="http://schemas.openxmlformats.org/officeDocument/2006/customXml" ds:itemID="{64094C31-B275-4FF9-B5D5-1BE2D0A6B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34D6D4-8FD2-4651-B1FB-C1C0867D8AD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Template>
  <TotalTime>15</TotalTime>
  <Pages>3</Pages>
  <Words>986</Words>
  <Characters>5426</Characters>
  <Application>Microsoft Office Word</Application>
  <DocSecurity>0</DocSecurity>
  <Lines>45</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Matters related to the financial mechanism and resources</vt:lpstr>
      <vt:lpstr>Matters related to the financial mechanism and resources</vt:lpstr>
    </vt:vector>
  </TitlesOfParts>
  <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Asuntos relacionados con el mecanismo financiero y los recursos financieros</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Jesús Morales</cp:lastModifiedBy>
  <cp:revision>9</cp:revision>
  <cp:lastPrinted>2024-10-24T15:39:00Z</cp:lastPrinted>
  <dcterms:created xsi:type="dcterms:W3CDTF">2024-10-24T19:13:00Z</dcterms:created>
  <dcterms:modified xsi:type="dcterms:W3CDTF">2024-10-24T20:57:00Z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