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Ind w:w="-459" w:type="dxa"/>
        <w:tblLook w:val="04A0" w:firstRow="1" w:lastRow="0" w:firstColumn="1" w:lastColumn="0" w:noHBand="0" w:noVBand="1"/>
      </w:tblPr>
      <w:tblGrid>
        <w:gridCol w:w="249"/>
        <w:gridCol w:w="976"/>
        <w:gridCol w:w="5002"/>
        <w:gridCol w:w="139"/>
        <w:gridCol w:w="1005"/>
        <w:gridCol w:w="2977"/>
        <w:gridCol w:w="108"/>
      </w:tblGrid>
      <w:tr w:rsidR="0009434C" w:rsidRPr="00432F8B" w:rsidTr="00FA0E97">
        <w:trPr>
          <w:gridBefore w:val="1"/>
          <w:wBefore w:w="249" w:type="dxa"/>
          <w:trHeight w:val="844"/>
        </w:trPr>
        <w:tc>
          <w:tcPr>
            <w:tcW w:w="976" w:type="dxa"/>
            <w:tcBorders>
              <w:bottom w:val="single" w:sz="12" w:space="0" w:color="auto"/>
            </w:tcBorders>
            <w:shd w:val="clear" w:color="auto" w:fill="auto"/>
          </w:tcPr>
          <w:p w:rsidR="0062704F" w:rsidRPr="00432F8B" w:rsidRDefault="007751D9" w:rsidP="00B23F13">
            <w:pPr>
              <w:rPr>
                <w:rFonts w:ascii="Calibri" w:eastAsia="Yu Mincho" w:hAnsi="Calibri"/>
                <w:kern w:val="22"/>
                <w:lang w:val="ru-RU"/>
              </w:rPr>
            </w:pPr>
            <w:r>
              <w:rPr>
                <w:rFonts w:ascii="Calibri" w:eastAsia="Yu Mincho" w:hAnsi="Calibri"/>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Macintosh HD:Users:bilodeau:Desktop:logos:template 2017:un.emf" style="position:absolute;left:0;text-align:left;margin-left:.05pt;margin-top:0;width:37.5pt;height:31.7pt;z-index:251657728;visibility:visible;mso-position-vertical-relative:page">
                  <v:imagedata r:id="rId12" o:title="un"/>
                  <w10:wrap anchory="page"/>
                </v:shape>
              </w:pict>
            </w:r>
          </w:p>
        </w:tc>
        <w:tc>
          <w:tcPr>
            <w:tcW w:w="5141" w:type="dxa"/>
            <w:gridSpan w:val="2"/>
            <w:tcBorders>
              <w:bottom w:val="single" w:sz="12" w:space="0" w:color="auto"/>
            </w:tcBorders>
            <w:shd w:val="clear" w:color="auto" w:fill="auto"/>
            <w:tcFitText/>
          </w:tcPr>
          <w:p w:rsidR="0062704F" w:rsidRPr="00432F8B" w:rsidRDefault="007751D9" w:rsidP="00B23F13">
            <w:pPr>
              <w:rPr>
                <w:rFonts w:ascii="Calibri" w:eastAsia="Yu Mincho" w:hAnsi="Calibri"/>
                <w:kern w:val="22"/>
                <w:lang w:val="ru-RU"/>
              </w:rPr>
            </w:pPr>
            <w:r>
              <w:rPr>
                <w:rFonts w:ascii="Calibri" w:eastAsia="Yu Mincho" w:hAnsi="Calibri"/>
                <w:lang w:val="ru-RU" w:eastAsia="ru-RU"/>
              </w:rPr>
              <w:pict>
                <v:shape id="Picture 2" o:spid="_x0000_i1025" type="#_x0000_t75" alt="unep-2017-ru-blk-sm2" style="width:1in;height:30.75pt;visibility:visible;mso-wrap-style:square">
                  <v:imagedata r:id="rId13" o:title="unep-2017-ru-blk-sm2" cropbottom="26907f"/>
                </v:shape>
              </w:pict>
            </w:r>
          </w:p>
        </w:tc>
        <w:tc>
          <w:tcPr>
            <w:tcW w:w="4090" w:type="dxa"/>
            <w:gridSpan w:val="3"/>
            <w:tcBorders>
              <w:bottom w:val="single" w:sz="12" w:space="0" w:color="auto"/>
            </w:tcBorders>
            <w:shd w:val="clear" w:color="auto" w:fill="auto"/>
          </w:tcPr>
          <w:p w:rsidR="0062704F" w:rsidRPr="00432F8B" w:rsidRDefault="0062704F" w:rsidP="0009434C">
            <w:pPr>
              <w:jc w:val="right"/>
              <w:rPr>
                <w:rFonts w:ascii="Arial" w:eastAsia="Yu Mincho" w:hAnsi="Arial" w:cs="Arial"/>
                <w:b/>
                <w:kern w:val="22"/>
                <w:sz w:val="32"/>
                <w:szCs w:val="32"/>
                <w:lang w:val="ru-RU"/>
              </w:rPr>
            </w:pPr>
            <w:r w:rsidRPr="00432F8B">
              <w:rPr>
                <w:rFonts w:ascii="Arial" w:eastAsia="Yu Mincho" w:hAnsi="Arial" w:cs="Arial"/>
                <w:b/>
                <w:bCs/>
                <w:kern w:val="22"/>
                <w:sz w:val="32"/>
                <w:szCs w:val="32"/>
                <w:lang w:val="ru-RU"/>
              </w:rPr>
              <w:t>CBD</w:t>
            </w:r>
          </w:p>
        </w:tc>
      </w:tr>
      <w:tr w:rsidR="00F16F02" w:rsidRPr="00432F8B" w:rsidTr="00FA0E97">
        <w:tblPrEx>
          <w:tblBorders>
            <w:bottom w:val="single" w:sz="36" w:space="0" w:color="000000"/>
          </w:tblBorders>
          <w:tblLook w:val="0000" w:firstRow="0" w:lastRow="0" w:firstColumn="0" w:lastColumn="0" w:noHBand="0" w:noVBand="0"/>
        </w:tblPrEx>
        <w:trPr>
          <w:gridAfter w:val="1"/>
          <w:wAfter w:w="108" w:type="dxa"/>
          <w:trHeight w:val="1693"/>
        </w:trPr>
        <w:tc>
          <w:tcPr>
            <w:tcW w:w="6227" w:type="dxa"/>
            <w:gridSpan w:val="3"/>
            <w:tcBorders>
              <w:top w:val="nil"/>
              <w:bottom w:val="single" w:sz="36" w:space="0" w:color="000000"/>
            </w:tcBorders>
          </w:tcPr>
          <w:p w:rsidR="00F16F02" w:rsidRPr="00432F8B" w:rsidRDefault="007751D9" w:rsidP="00D0542E">
            <w:pPr>
              <w:suppressLineNumbers/>
              <w:suppressAutoHyphens/>
              <w:adjustRightInd w:val="0"/>
              <w:snapToGrid w:val="0"/>
              <w:rPr>
                <w:rFonts w:ascii="Univers" w:hAnsi="Univers"/>
                <w:snapToGrid w:val="0"/>
                <w:kern w:val="22"/>
                <w:sz w:val="32"/>
                <w:lang w:val="ru-RU"/>
              </w:rPr>
            </w:pPr>
            <w:r>
              <w:rPr>
                <w:kern w:val="22"/>
                <w:lang w:val="ru-RU" w:eastAsia="ru-RU"/>
              </w:rPr>
              <w:pict>
                <v:shape id="Image 2" o:spid="_x0000_i1026" type="#_x0000_t75" style="width:206.25pt;height:86.25pt;visibility:visible;mso-wrap-style:square">
                  <v:imagedata r:id="rId14" o:title=""/>
                </v:shape>
              </w:pict>
            </w:r>
          </w:p>
        </w:tc>
        <w:tc>
          <w:tcPr>
            <w:tcW w:w="1144" w:type="dxa"/>
            <w:gridSpan w:val="2"/>
            <w:tcBorders>
              <w:top w:val="nil"/>
              <w:bottom w:val="single" w:sz="36" w:space="0" w:color="000000"/>
            </w:tcBorders>
          </w:tcPr>
          <w:p w:rsidR="00F16F02" w:rsidRPr="00432F8B" w:rsidRDefault="00F16F02" w:rsidP="00D0542E">
            <w:pPr>
              <w:pStyle w:val="Header"/>
              <w:suppressLineNumbers/>
              <w:tabs>
                <w:tab w:val="clear" w:pos="4320"/>
                <w:tab w:val="clear" w:pos="8640"/>
              </w:tabs>
              <w:suppressAutoHyphens/>
              <w:adjustRightInd w:val="0"/>
              <w:snapToGrid w:val="0"/>
              <w:rPr>
                <w:b/>
                <w:snapToGrid w:val="0"/>
                <w:kern w:val="22"/>
                <w:sz w:val="32"/>
                <w:szCs w:val="32"/>
                <w:lang w:val="ru-RU"/>
              </w:rPr>
            </w:pPr>
          </w:p>
        </w:tc>
        <w:tc>
          <w:tcPr>
            <w:tcW w:w="2977" w:type="dxa"/>
            <w:tcBorders>
              <w:top w:val="nil"/>
              <w:bottom w:val="single" w:sz="36" w:space="0" w:color="000000"/>
            </w:tcBorders>
          </w:tcPr>
          <w:p w:rsidR="00F16F02" w:rsidRPr="00D508C5" w:rsidRDefault="00F16F02" w:rsidP="00D0542E">
            <w:pPr>
              <w:suppressLineNumbers/>
              <w:suppressAutoHyphens/>
              <w:adjustRightInd w:val="0"/>
              <w:snapToGrid w:val="0"/>
              <w:ind w:left="63"/>
              <w:jc w:val="left"/>
              <w:rPr>
                <w:snapToGrid w:val="0"/>
                <w:kern w:val="22"/>
                <w:szCs w:val="22"/>
                <w:lang w:val="en-GB"/>
              </w:rPr>
            </w:pPr>
            <w:r w:rsidRPr="00D508C5">
              <w:rPr>
                <w:snapToGrid w:val="0"/>
                <w:kern w:val="22"/>
                <w:szCs w:val="22"/>
                <w:lang w:val="en-GB"/>
              </w:rPr>
              <w:t>Distr.</w:t>
            </w:r>
          </w:p>
          <w:p w:rsidR="00F16F02" w:rsidRPr="00D508C5" w:rsidRDefault="00E85CBF" w:rsidP="00D0542E">
            <w:pPr>
              <w:suppressLineNumbers/>
              <w:suppressAutoHyphens/>
              <w:adjustRightInd w:val="0"/>
              <w:snapToGrid w:val="0"/>
              <w:ind w:left="63"/>
              <w:jc w:val="left"/>
              <w:rPr>
                <w:snapToGrid w:val="0"/>
                <w:kern w:val="22"/>
                <w:szCs w:val="22"/>
                <w:lang w:val="en-GB"/>
              </w:rPr>
            </w:pPr>
            <w:r w:rsidRPr="00D508C5">
              <w:rPr>
                <w:snapToGrid w:val="0"/>
                <w:kern w:val="22"/>
                <w:szCs w:val="22"/>
                <w:lang w:val="en-GB"/>
              </w:rPr>
              <w:t>GENERAL</w:t>
            </w:r>
          </w:p>
          <w:p w:rsidR="00F16F02" w:rsidRPr="00D508C5" w:rsidRDefault="00F16F02" w:rsidP="00D0542E">
            <w:pPr>
              <w:suppressLineNumbers/>
              <w:suppressAutoHyphens/>
              <w:adjustRightInd w:val="0"/>
              <w:snapToGrid w:val="0"/>
              <w:ind w:left="63"/>
              <w:jc w:val="left"/>
              <w:rPr>
                <w:snapToGrid w:val="0"/>
                <w:kern w:val="22"/>
                <w:szCs w:val="22"/>
                <w:lang w:val="en-GB"/>
              </w:rPr>
            </w:pPr>
          </w:p>
          <w:p w:rsidR="00F16F02" w:rsidRPr="00D508C5" w:rsidRDefault="001879B9" w:rsidP="00D0542E">
            <w:pPr>
              <w:suppressLineNumbers/>
              <w:suppressAutoHyphens/>
              <w:adjustRightInd w:val="0"/>
              <w:snapToGrid w:val="0"/>
              <w:ind w:left="63"/>
              <w:jc w:val="left"/>
              <w:rPr>
                <w:snapToGrid w:val="0"/>
                <w:kern w:val="22"/>
                <w:szCs w:val="22"/>
                <w:lang w:val="en-GB"/>
              </w:rPr>
            </w:pPr>
            <w:r w:rsidRPr="00D508C5">
              <w:rPr>
                <w:snapToGrid w:val="0"/>
                <w:kern w:val="22"/>
                <w:szCs w:val="22"/>
                <w:lang w:val="en-GB"/>
              </w:rPr>
              <w:t>CBD/SBI/3/4</w:t>
            </w:r>
          </w:p>
          <w:p w:rsidR="00F16F02" w:rsidRPr="00D508C5" w:rsidRDefault="00E85CBF" w:rsidP="00D0542E">
            <w:pPr>
              <w:suppressLineNumbers/>
              <w:suppressAutoHyphens/>
              <w:adjustRightInd w:val="0"/>
              <w:snapToGrid w:val="0"/>
              <w:ind w:left="63"/>
              <w:jc w:val="left"/>
              <w:rPr>
                <w:snapToGrid w:val="0"/>
                <w:kern w:val="22"/>
                <w:szCs w:val="22"/>
                <w:lang w:val="en-GB"/>
              </w:rPr>
            </w:pPr>
            <w:r w:rsidRPr="00D508C5">
              <w:rPr>
                <w:snapToGrid w:val="0"/>
                <w:kern w:val="22"/>
                <w:szCs w:val="22"/>
                <w:lang w:val="en-GB"/>
              </w:rPr>
              <w:t>7 September 2020</w:t>
            </w:r>
          </w:p>
          <w:p w:rsidR="007805C5" w:rsidRPr="00D508C5" w:rsidRDefault="007805C5" w:rsidP="00D0542E">
            <w:pPr>
              <w:suppressLineNumbers/>
              <w:suppressAutoHyphens/>
              <w:adjustRightInd w:val="0"/>
              <w:snapToGrid w:val="0"/>
              <w:ind w:left="63"/>
              <w:jc w:val="left"/>
              <w:rPr>
                <w:snapToGrid w:val="0"/>
                <w:kern w:val="22"/>
                <w:szCs w:val="22"/>
                <w:lang w:val="en-GB"/>
              </w:rPr>
            </w:pPr>
          </w:p>
          <w:p w:rsidR="001879B9" w:rsidRPr="00D508C5" w:rsidRDefault="007805C5" w:rsidP="00D0542E">
            <w:pPr>
              <w:suppressLineNumbers/>
              <w:suppressAutoHyphens/>
              <w:adjustRightInd w:val="0"/>
              <w:snapToGrid w:val="0"/>
              <w:ind w:left="63"/>
              <w:jc w:val="left"/>
              <w:rPr>
                <w:snapToGrid w:val="0"/>
                <w:kern w:val="22"/>
                <w:szCs w:val="22"/>
                <w:lang w:val="en-GB"/>
              </w:rPr>
            </w:pPr>
            <w:r w:rsidRPr="00D508C5">
              <w:rPr>
                <w:snapToGrid w:val="0"/>
                <w:kern w:val="22"/>
                <w:szCs w:val="22"/>
                <w:lang w:val="en-GB"/>
              </w:rPr>
              <w:t>RUSSIAN</w:t>
            </w:r>
          </w:p>
          <w:p w:rsidR="00F16F02" w:rsidRPr="00D508C5" w:rsidRDefault="00F16F02" w:rsidP="00D0542E">
            <w:pPr>
              <w:suppressLineNumbers/>
              <w:suppressAutoHyphens/>
              <w:adjustRightInd w:val="0"/>
              <w:snapToGrid w:val="0"/>
              <w:ind w:left="63"/>
              <w:jc w:val="left"/>
              <w:rPr>
                <w:snapToGrid w:val="0"/>
                <w:kern w:val="22"/>
                <w:szCs w:val="22"/>
                <w:lang w:val="en-GB"/>
              </w:rPr>
            </w:pPr>
            <w:r w:rsidRPr="00D508C5">
              <w:rPr>
                <w:snapToGrid w:val="0"/>
                <w:kern w:val="22"/>
                <w:szCs w:val="22"/>
                <w:lang w:val="en-GB"/>
              </w:rPr>
              <w:t>ORIGINAL:  ENGLISH</w:t>
            </w:r>
          </w:p>
        </w:tc>
      </w:tr>
    </w:tbl>
    <w:p w:rsidR="00D97C40" w:rsidRPr="00432F8B" w:rsidRDefault="001879B9" w:rsidP="008F7841">
      <w:pPr>
        <w:pStyle w:val="meetingname"/>
        <w:suppressLineNumbers/>
        <w:suppressAutoHyphens/>
        <w:adjustRightInd w:val="0"/>
        <w:snapToGrid w:val="0"/>
        <w:ind w:right="4398"/>
        <w:rPr>
          <w:kern w:val="22"/>
          <w:szCs w:val="22"/>
          <w:lang w:val="ru-RU"/>
        </w:rPr>
      </w:pPr>
      <w:bookmarkStart w:id="0" w:name="Meeting"/>
      <w:r w:rsidRPr="00432F8B">
        <w:rPr>
          <w:kern w:val="22"/>
          <w:szCs w:val="22"/>
          <w:lang w:val="ru-RU"/>
        </w:rPr>
        <w:t>Вспомогательный орган по осуществлению</w:t>
      </w:r>
      <w:bookmarkEnd w:id="0"/>
    </w:p>
    <w:p w:rsidR="00D97C40" w:rsidRPr="00432F8B" w:rsidRDefault="001879B9" w:rsidP="008F7841">
      <w:pPr>
        <w:suppressLineNumbers/>
        <w:suppressAutoHyphens/>
        <w:adjustRightInd w:val="0"/>
        <w:snapToGrid w:val="0"/>
        <w:ind w:right="4398"/>
        <w:rPr>
          <w:snapToGrid w:val="0"/>
          <w:kern w:val="22"/>
          <w:szCs w:val="22"/>
          <w:lang w:val="ru-RU"/>
        </w:rPr>
      </w:pPr>
      <w:r w:rsidRPr="00432F8B">
        <w:rPr>
          <w:snapToGrid w:val="0"/>
          <w:kern w:val="22"/>
          <w:szCs w:val="22"/>
          <w:lang w:val="ru-RU"/>
        </w:rPr>
        <w:t>Третье совещание</w:t>
      </w:r>
    </w:p>
    <w:p w:rsidR="005B6A66" w:rsidRPr="00432F8B" w:rsidRDefault="00E545E3" w:rsidP="007805C5">
      <w:pPr>
        <w:pStyle w:val="BodyText2"/>
        <w:rPr>
          <w:lang w:val="ru-RU"/>
        </w:rPr>
      </w:pPr>
      <w:r w:rsidRPr="00432F8B">
        <w:rPr>
          <w:lang w:val="ru-RU"/>
        </w:rPr>
        <w:t>Место и сроки проведения будут определены позднее</w:t>
      </w:r>
    </w:p>
    <w:p w:rsidR="0067228A" w:rsidRPr="00432F8B" w:rsidRDefault="002D1581" w:rsidP="008F7841">
      <w:pPr>
        <w:suppressLineNumbers/>
        <w:suppressAutoHyphens/>
        <w:adjustRightInd w:val="0"/>
        <w:snapToGrid w:val="0"/>
        <w:ind w:right="4398"/>
        <w:rPr>
          <w:snapToGrid w:val="0"/>
          <w:kern w:val="22"/>
          <w:szCs w:val="22"/>
          <w:lang w:val="ru-RU"/>
        </w:rPr>
      </w:pPr>
      <w:r w:rsidRPr="00432F8B">
        <w:rPr>
          <w:snapToGrid w:val="0"/>
          <w:kern w:val="22"/>
          <w:szCs w:val="22"/>
          <w:lang w:val="ru-RU"/>
        </w:rPr>
        <w:t>Пункт 5 предварительной повестки дня</w:t>
      </w:r>
      <w:r w:rsidRPr="00432F8B">
        <w:rPr>
          <w:rStyle w:val="FootnoteReference"/>
          <w:snapToGrid w:val="0"/>
          <w:kern w:val="22"/>
          <w:sz w:val="22"/>
          <w:szCs w:val="22"/>
          <w:u w:val="none"/>
          <w:vertAlign w:val="superscript"/>
          <w:lang w:val="ru-RU"/>
        </w:rPr>
        <w:footnoteReference w:customMarkFollows="1" w:id="1"/>
        <w:t>*</w:t>
      </w:r>
    </w:p>
    <w:p w:rsidR="00F070AD" w:rsidRPr="00432F8B" w:rsidRDefault="00F070AD" w:rsidP="00357561">
      <w:pPr>
        <w:pStyle w:val="Para1"/>
        <w:numPr>
          <w:ilvl w:val="0"/>
          <w:numId w:val="0"/>
        </w:numPr>
        <w:ind w:left="270"/>
        <w:jc w:val="center"/>
        <w:rPr>
          <w:b/>
          <w:kern w:val="22"/>
          <w:szCs w:val="22"/>
          <w:lang w:val="ru-RU"/>
        </w:rPr>
      </w:pPr>
      <w:r w:rsidRPr="00432F8B">
        <w:rPr>
          <w:b/>
          <w:bCs/>
          <w:kern w:val="22"/>
          <w:szCs w:val="22"/>
          <w:lang w:val="ru-RU"/>
        </w:rPr>
        <w:t>ОБЗОР ПРОЦЕССА ПОДГОТОВКИ ГЛОБАЛЬНОЙ РАМОЧНОЙ ПРОГРАММЫ В ОБЛАСТИ БИОРАЗНООБРАЗИЯ НА ПЕРИОД ПОСЛЕ 2020 ГОДА</w:t>
      </w:r>
    </w:p>
    <w:p w:rsidR="00F070AD" w:rsidRPr="00E23026" w:rsidRDefault="00F070AD" w:rsidP="00F070AD">
      <w:pPr>
        <w:pStyle w:val="Heading2"/>
        <w:suppressLineNumbers/>
        <w:suppressAutoHyphens/>
        <w:kinsoku w:val="0"/>
        <w:overflowPunct w:val="0"/>
        <w:autoSpaceDE w:val="0"/>
        <w:autoSpaceDN w:val="0"/>
        <w:adjustRightInd w:val="0"/>
        <w:snapToGrid w:val="0"/>
        <w:rPr>
          <w:b w:val="0"/>
          <w:bCs w:val="0"/>
          <w:i/>
          <w:snapToGrid w:val="0"/>
          <w:color w:val="000000"/>
          <w:kern w:val="22"/>
          <w:szCs w:val="22"/>
          <w:lang w:val="en-GB"/>
        </w:rPr>
      </w:pPr>
      <w:r w:rsidRPr="00E23026">
        <w:rPr>
          <w:b w:val="0"/>
          <w:bCs w:val="0"/>
          <w:i/>
          <w:snapToGrid w:val="0"/>
          <w:color w:val="000000"/>
          <w:kern w:val="22"/>
          <w:szCs w:val="22"/>
          <w:lang w:val="en-GB"/>
        </w:rPr>
        <w:t>Записка Исполнительного секретаря</w:t>
      </w:r>
    </w:p>
    <w:p w:rsidR="00F070AD" w:rsidRPr="00E23026" w:rsidRDefault="00F070AD" w:rsidP="00E23026">
      <w:pPr>
        <w:pStyle w:val="Heading1"/>
        <w:numPr>
          <w:ilvl w:val="0"/>
          <w:numId w:val="59"/>
        </w:numPr>
        <w:suppressLineNumbers/>
        <w:suppressAutoHyphens/>
        <w:spacing w:before="120"/>
        <w:ind w:left="1077"/>
        <w:rPr>
          <w:szCs w:val="22"/>
        </w:rPr>
      </w:pPr>
      <w:r w:rsidRPr="00E23026">
        <w:rPr>
          <w:szCs w:val="22"/>
        </w:rPr>
        <w:t>ВВЕДЕНИЕ</w:t>
      </w:r>
    </w:p>
    <w:p w:rsidR="00F070AD" w:rsidRPr="00432F8B" w:rsidRDefault="00CA5201" w:rsidP="00D5243C">
      <w:pPr>
        <w:pStyle w:val="Para1"/>
        <w:numPr>
          <w:ilvl w:val="0"/>
          <w:numId w:val="11"/>
        </w:numPr>
        <w:suppressLineNumbers/>
        <w:suppressAutoHyphens/>
        <w:ind w:left="0" w:firstLine="0"/>
        <w:rPr>
          <w:kern w:val="22"/>
          <w:szCs w:val="22"/>
          <w:lang w:val="ru-RU"/>
        </w:rPr>
      </w:pPr>
      <w:r w:rsidRPr="00432F8B">
        <w:rPr>
          <w:kern w:val="22"/>
          <w:szCs w:val="22"/>
          <w:lang w:val="ru-RU"/>
        </w:rPr>
        <w:t xml:space="preserve">Конференция Сторон решением </w:t>
      </w:r>
      <w:hyperlink r:id="rId15" w:history="1">
        <w:r w:rsidRPr="00432F8B">
          <w:rPr>
            <w:rStyle w:val="Hyperlink"/>
            <w:rFonts w:eastAsia="Malgun Gothic"/>
            <w:snapToGrid/>
            <w:lang w:val="ru-RU"/>
          </w:rPr>
          <w:t>14/34</w:t>
        </w:r>
        <w:r w:rsidRPr="00432F8B">
          <w:rPr>
            <w:rStyle w:val="Hyperlink"/>
            <w:rFonts w:eastAsia="Malgun Gothic"/>
            <w:snapToGrid/>
            <w:u w:val="none"/>
            <w:lang w:val="ru-RU"/>
          </w:rPr>
          <w:t xml:space="preserve"> </w:t>
        </w:r>
      </w:hyperlink>
      <w:r w:rsidRPr="00432F8B">
        <w:rPr>
          <w:kern w:val="22"/>
          <w:szCs w:val="22"/>
          <w:lang w:val="ru-RU"/>
        </w:rPr>
        <w:t>учредила рабочую группу открытого состава по подготовке глобальной рамочной программы в области биоразнообразия на период после 2020 года и поручила Вспомогательному органу по осуществлению на его третьем совещании оказать содействие в разработке глобальной рамочной программы в области биоразнообразия на период после 2020 года. Впоследствии Рабоч</w:t>
      </w:r>
      <w:r w:rsidR="004B31AF">
        <w:rPr>
          <w:kern w:val="22"/>
          <w:szCs w:val="22"/>
          <w:lang w:val="ru-RU"/>
        </w:rPr>
        <w:t>ая</w:t>
      </w:r>
      <w:r w:rsidRPr="00432F8B">
        <w:rPr>
          <w:kern w:val="22"/>
          <w:szCs w:val="22"/>
          <w:lang w:val="ru-RU"/>
        </w:rPr>
        <w:t xml:space="preserve"> групп</w:t>
      </w:r>
      <w:r w:rsidR="004B31AF">
        <w:rPr>
          <w:kern w:val="22"/>
          <w:szCs w:val="22"/>
          <w:lang w:val="ru-RU"/>
        </w:rPr>
        <w:t>а</w:t>
      </w:r>
      <w:r w:rsidRPr="00432F8B">
        <w:rPr>
          <w:kern w:val="22"/>
          <w:szCs w:val="22"/>
          <w:lang w:val="ru-RU"/>
        </w:rPr>
        <w:t xml:space="preserve"> открытого состава по подготовке глобальной рамочной программы в области биоразнообразия на период после 2020 года </w:t>
      </w:r>
      <w:r w:rsidR="004B31AF" w:rsidRPr="00432F8B">
        <w:rPr>
          <w:kern w:val="22"/>
          <w:szCs w:val="22"/>
          <w:lang w:val="ru-RU"/>
        </w:rPr>
        <w:t xml:space="preserve">на </w:t>
      </w:r>
      <w:r w:rsidR="004B31AF">
        <w:rPr>
          <w:kern w:val="22"/>
          <w:szCs w:val="22"/>
          <w:lang w:val="ru-RU"/>
        </w:rPr>
        <w:t xml:space="preserve">своем </w:t>
      </w:r>
      <w:r w:rsidR="004B31AF" w:rsidRPr="00432F8B">
        <w:rPr>
          <w:kern w:val="22"/>
          <w:szCs w:val="22"/>
          <w:lang w:val="ru-RU"/>
        </w:rPr>
        <w:t>первом совещании</w:t>
      </w:r>
      <w:r w:rsidR="004B31AF">
        <w:rPr>
          <w:kern w:val="22"/>
          <w:szCs w:val="22"/>
          <w:lang w:val="ru-RU"/>
        </w:rPr>
        <w:t xml:space="preserve"> предложила</w:t>
      </w:r>
      <w:r w:rsidR="004B31AF" w:rsidRPr="00432F8B">
        <w:rPr>
          <w:kern w:val="22"/>
          <w:szCs w:val="22"/>
          <w:lang w:val="ru-RU"/>
        </w:rPr>
        <w:t xml:space="preserve"> </w:t>
      </w:r>
      <w:r w:rsidRPr="00432F8B">
        <w:rPr>
          <w:kern w:val="22"/>
          <w:szCs w:val="22"/>
          <w:lang w:val="ru-RU"/>
        </w:rPr>
        <w:t xml:space="preserve">Вспомогательному органу по осуществлению рассмотреть ряд задач, </w:t>
      </w:r>
      <w:r w:rsidR="004B31AF">
        <w:rPr>
          <w:kern w:val="22"/>
          <w:szCs w:val="22"/>
          <w:lang w:val="ru-RU"/>
        </w:rPr>
        <w:t>приведенных</w:t>
      </w:r>
      <w:r w:rsidRPr="00432F8B">
        <w:rPr>
          <w:kern w:val="22"/>
          <w:szCs w:val="22"/>
          <w:lang w:val="ru-RU"/>
        </w:rPr>
        <w:t xml:space="preserve"> в приложении </w:t>
      </w:r>
      <w:r w:rsidR="004B31AF">
        <w:rPr>
          <w:kern w:val="22"/>
          <w:szCs w:val="22"/>
          <w:lang w:val="en-US"/>
        </w:rPr>
        <w:t>I</w:t>
      </w:r>
      <w:r w:rsidR="004B31AF" w:rsidRPr="004B31AF">
        <w:rPr>
          <w:kern w:val="22"/>
          <w:szCs w:val="22"/>
          <w:lang w:val="ru-RU"/>
        </w:rPr>
        <w:t xml:space="preserve"> </w:t>
      </w:r>
      <w:r w:rsidRPr="00432F8B">
        <w:rPr>
          <w:kern w:val="22"/>
          <w:szCs w:val="22"/>
          <w:lang w:val="ru-RU"/>
        </w:rPr>
        <w:t xml:space="preserve">к </w:t>
      </w:r>
      <w:r w:rsidR="004B31AF">
        <w:rPr>
          <w:kern w:val="22"/>
          <w:szCs w:val="22"/>
          <w:lang w:val="ru-RU"/>
        </w:rPr>
        <w:t>ее выводам</w:t>
      </w:r>
      <w:r w:rsidRPr="00432F8B">
        <w:rPr>
          <w:kern w:val="22"/>
          <w:szCs w:val="22"/>
          <w:lang w:val="ru-RU"/>
        </w:rPr>
        <w:t>, и довести до сведения Рабочей группы любые дополнительные рекомендации, касающиеся глобальной рамочной программы в области биоразнообразия на период после 2020 года и предложенные в ходе обсуждени</w:t>
      </w:r>
      <w:r w:rsidR="004B31AF">
        <w:rPr>
          <w:kern w:val="22"/>
          <w:szCs w:val="22"/>
          <w:lang w:val="ru-RU"/>
        </w:rPr>
        <w:t>й</w:t>
      </w:r>
      <w:r w:rsidR="00221067">
        <w:rPr>
          <w:kern w:val="22"/>
          <w:szCs w:val="22"/>
          <w:lang w:val="ru-RU"/>
        </w:rPr>
        <w:t xml:space="preserve"> Вспомогательного органа</w:t>
      </w:r>
      <w:r w:rsidR="00B23F13" w:rsidRPr="00432F8B">
        <w:rPr>
          <w:rStyle w:val="FootnoteReference"/>
          <w:kern w:val="22"/>
          <w:u w:val="none"/>
          <w:vertAlign w:val="superscript"/>
          <w:lang w:val="ru-RU"/>
        </w:rPr>
        <w:footnoteReference w:id="2"/>
      </w:r>
      <w:r w:rsidRPr="00432F8B">
        <w:rPr>
          <w:kern w:val="22"/>
          <w:szCs w:val="22"/>
          <w:lang w:val="ru-RU"/>
        </w:rPr>
        <w:t>.</w:t>
      </w:r>
      <w:r w:rsidRPr="00432F8B">
        <w:rPr>
          <w:kern w:val="22"/>
          <w:lang w:val="ru-RU"/>
        </w:rPr>
        <w:t xml:space="preserve"> </w:t>
      </w:r>
      <w:r w:rsidR="00221067">
        <w:rPr>
          <w:kern w:val="22"/>
          <w:lang w:val="ru-RU"/>
        </w:rPr>
        <w:t>Н</w:t>
      </w:r>
      <w:r w:rsidRPr="00432F8B">
        <w:rPr>
          <w:kern w:val="22"/>
          <w:szCs w:val="22"/>
          <w:lang w:val="ru-RU"/>
        </w:rPr>
        <w:t>а своем втором совещании Рабочая группа также предложила Вспомогательному органу по осуществлению на его третьем совещании в соответствии с пунктом 18 решения 14/34 представить элементы разработки глобальной рамочной программы в области биоразнообразия на период после 2020 года, касающиеся</w:t>
      </w:r>
      <w:r w:rsidR="00E00EC5">
        <w:rPr>
          <w:kern w:val="22"/>
          <w:szCs w:val="22"/>
          <w:lang w:val="ru-RU"/>
        </w:rPr>
        <w:t>,</w:t>
      </w:r>
      <w:r w:rsidRPr="00432F8B">
        <w:rPr>
          <w:kern w:val="22"/>
          <w:szCs w:val="22"/>
          <w:lang w:val="ru-RU"/>
        </w:rPr>
        <w:t xml:space="preserve"> </w:t>
      </w:r>
      <w:r w:rsidR="00221067" w:rsidRPr="00432F8B">
        <w:rPr>
          <w:kern w:val="22"/>
          <w:szCs w:val="22"/>
          <w:lang w:val="ru-RU"/>
        </w:rPr>
        <w:t>в частности</w:t>
      </w:r>
      <w:r w:rsidR="00E00EC5">
        <w:rPr>
          <w:kern w:val="22"/>
          <w:szCs w:val="22"/>
          <w:lang w:val="ru-RU"/>
        </w:rPr>
        <w:t>,</w:t>
      </w:r>
      <w:r w:rsidR="00221067" w:rsidRPr="00432F8B">
        <w:rPr>
          <w:kern w:val="22"/>
          <w:szCs w:val="22"/>
          <w:lang w:val="ru-RU"/>
        </w:rPr>
        <w:t xml:space="preserve"> </w:t>
      </w:r>
      <w:r w:rsidRPr="00432F8B">
        <w:rPr>
          <w:kern w:val="22"/>
          <w:szCs w:val="22"/>
          <w:lang w:val="ru-RU"/>
        </w:rPr>
        <w:t xml:space="preserve">средств поддержки и обзора осуществления, включая механизмы поддержки осуществления, </w:t>
      </w:r>
      <w:r w:rsidR="00E00EC5">
        <w:rPr>
          <w:kern w:val="22"/>
          <w:szCs w:val="22"/>
          <w:lang w:val="ru-RU"/>
        </w:rPr>
        <w:t xml:space="preserve">обеспечение </w:t>
      </w:r>
      <w:r w:rsidRPr="00432F8B">
        <w:rPr>
          <w:kern w:val="22"/>
          <w:szCs w:val="22"/>
          <w:lang w:val="ru-RU"/>
        </w:rPr>
        <w:t>благоприятны</w:t>
      </w:r>
      <w:r w:rsidR="00E00EC5">
        <w:rPr>
          <w:kern w:val="22"/>
          <w:szCs w:val="22"/>
          <w:lang w:val="ru-RU"/>
        </w:rPr>
        <w:t>х</w:t>
      </w:r>
      <w:r w:rsidRPr="00432F8B">
        <w:rPr>
          <w:kern w:val="22"/>
          <w:szCs w:val="22"/>
          <w:lang w:val="ru-RU"/>
        </w:rPr>
        <w:t xml:space="preserve"> услови</w:t>
      </w:r>
      <w:r w:rsidR="00E00EC5">
        <w:rPr>
          <w:kern w:val="22"/>
          <w:szCs w:val="22"/>
          <w:lang w:val="ru-RU"/>
        </w:rPr>
        <w:t>й</w:t>
      </w:r>
      <w:r w:rsidRPr="00432F8B">
        <w:rPr>
          <w:kern w:val="22"/>
          <w:szCs w:val="22"/>
          <w:lang w:val="ru-RU"/>
        </w:rPr>
        <w:t>, ответственност</w:t>
      </w:r>
      <w:r w:rsidR="00E00EC5">
        <w:rPr>
          <w:kern w:val="22"/>
          <w:szCs w:val="22"/>
          <w:lang w:val="ru-RU"/>
        </w:rPr>
        <w:t>и</w:t>
      </w:r>
      <w:r w:rsidRPr="00432F8B">
        <w:rPr>
          <w:kern w:val="22"/>
          <w:szCs w:val="22"/>
          <w:lang w:val="ru-RU"/>
        </w:rPr>
        <w:t xml:space="preserve"> и прозрачност</w:t>
      </w:r>
      <w:r w:rsidR="00E00EC5">
        <w:rPr>
          <w:kern w:val="22"/>
          <w:szCs w:val="22"/>
          <w:lang w:val="ru-RU"/>
        </w:rPr>
        <w:t>и</w:t>
      </w:r>
      <w:r w:rsidRPr="00432F8B">
        <w:rPr>
          <w:kern w:val="22"/>
          <w:szCs w:val="22"/>
          <w:lang w:val="ru-RU"/>
        </w:rPr>
        <w:t>, а также</w:t>
      </w:r>
      <w:r w:rsidR="00E00EC5">
        <w:rPr>
          <w:kern w:val="22"/>
          <w:szCs w:val="22"/>
          <w:lang w:val="ru-RU"/>
        </w:rPr>
        <w:t xml:space="preserve"> организацию</w:t>
      </w:r>
      <w:r w:rsidRPr="00432F8B">
        <w:rPr>
          <w:kern w:val="22"/>
          <w:szCs w:val="22"/>
          <w:lang w:val="ru-RU"/>
        </w:rPr>
        <w:t xml:space="preserve"> информационно-просветительск</w:t>
      </w:r>
      <w:r w:rsidR="00E00EC5">
        <w:rPr>
          <w:kern w:val="22"/>
          <w:szCs w:val="22"/>
          <w:lang w:val="ru-RU"/>
        </w:rPr>
        <w:t>ой</w:t>
      </w:r>
      <w:r w:rsidRPr="00432F8B">
        <w:rPr>
          <w:kern w:val="22"/>
          <w:szCs w:val="22"/>
          <w:lang w:val="ru-RU"/>
        </w:rPr>
        <w:t xml:space="preserve"> работ</w:t>
      </w:r>
      <w:r w:rsidR="00E00EC5">
        <w:rPr>
          <w:kern w:val="22"/>
          <w:szCs w:val="22"/>
          <w:lang w:val="ru-RU"/>
        </w:rPr>
        <w:t>ы</w:t>
      </w:r>
      <w:r w:rsidRPr="00432F8B">
        <w:rPr>
          <w:rStyle w:val="FootnoteReference"/>
          <w:kern w:val="22"/>
          <w:szCs w:val="22"/>
          <w:u w:val="none"/>
          <w:vertAlign w:val="superscript"/>
          <w:lang w:val="ru-RU"/>
        </w:rPr>
        <w:footnoteReference w:id="3"/>
      </w:r>
      <w:r w:rsidRPr="00432F8B">
        <w:rPr>
          <w:kern w:val="22"/>
          <w:szCs w:val="22"/>
          <w:lang w:val="ru-RU"/>
        </w:rPr>
        <w:t>.</w:t>
      </w:r>
    </w:p>
    <w:p w:rsidR="001E265E" w:rsidRPr="00432F8B" w:rsidRDefault="00DD0D48" w:rsidP="001E265E">
      <w:pPr>
        <w:pStyle w:val="Para1"/>
        <w:numPr>
          <w:ilvl w:val="0"/>
          <w:numId w:val="11"/>
        </w:numPr>
        <w:suppressLineNumbers/>
        <w:suppressAutoHyphens/>
        <w:ind w:left="0" w:firstLine="0"/>
        <w:rPr>
          <w:kern w:val="22"/>
          <w:szCs w:val="22"/>
          <w:lang w:val="ru-RU"/>
        </w:rPr>
      </w:pPr>
      <w:r w:rsidRPr="00432F8B">
        <w:rPr>
          <w:kern w:val="22"/>
          <w:szCs w:val="22"/>
          <w:lang w:val="ru-RU"/>
        </w:rPr>
        <w:t>В связи с вышеназванными поручениями в настоящей записке приводится обзор результатов, достигнутых в разработке глобальной рамочной программы в области биоразнообразия на период после 2020 года, и предстоящей работы Вспомогательного органа по осуществлению на его третьем совещании по разработке глобальной рамочной программы в области биоразнообразия на период после 2020 года. В записке также приводится проект рекомендации для рассмотрения Вспомогательным органом. Кроме того, добавление к настоящей записке содержит проект плана действий по обеспечению гендерного равенства на период после 2020 года. В качестве дополнения к записке также прилагается информационный документ CBD/SBI/3/INF/12 с описанием работы, проделанной сопредседателями Рабочей группы и Исполнительным секретарем по выполнению соответствующих решений и рекомендаций, связанных с процессом планирования работы на период после 2020 года.</w:t>
      </w:r>
    </w:p>
    <w:p w:rsidR="00F070AD" w:rsidRPr="00432F8B" w:rsidRDefault="008C1961" w:rsidP="008F7841">
      <w:pPr>
        <w:pStyle w:val="Heading1"/>
        <w:ind w:left="1560" w:hanging="709"/>
        <w:jc w:val="left"/>
        <w:rPr>
          <w:lang w:val="ru-RU"/>
        </w:rPr>
      </w:pPr>
      <w:r w:rsidRPr="00432F8B">
        <w:rPr>
          <w:bCs/>
          <w:lang w:val="ru-RU"/>
        </w:rPr>
        <w:lastRenderedPageBreak/>
        <w:t>II.</w:t>
      </w:r>
      <w:r w:rsidRPr="00432F8B">
        <w:rPr>
          <w:bCs/>
          <w:lang w:val="ru-RU"/>
        </w:rPr>
        <w:tab/>
        <w:t>РЕЗУЛЬТАТЫ, ДОСТИГНУТЫЕ В РАЗРАБОТКЕ ГЛОБАЛЬНОЙ РАМОЧНОЙ ПРОГРАММЫ В ОБЛАСТИ БИОРАЗНООБРАЗИЯ НА ПЕРИОД ПОСЛЕ 2020 ГОДА</w:t>
      </w:r>
    </w:p>
    <w:p w:rsidR="006F56B3" w:rsidRPr="00432F8B" w:rsidRDefault="006F56B3" w:rsidP="001E265E">
      <w:pPr>
        <w:pStyle w:val="Heading2"/>
        <w:numPr>
          <w:ilvl w:val="0"/>
          <w:numId w:val="42"/>
        </w:numPr>
        <w:rPr>
          <w:kern w:val="22"/>
          <w:lang w:val="ru-RU"/>
        </w:rPr>
      </w:pPr>
      <w:r w:rsidRPr="00432F8B">
        <w:rPr>
          <w:iCs w:val="0"/>
          <w:kern w:val="22"/>
          <w:lang w:val="ru-RU"/>
        </w:rPr>
        <w:t>Первое совещание Рабочей группы</w:t>
      </w:r>
    </w:p>
    <w:p w:rsidR="00F070AD" w:rsidRPr="00432F8B" w:rsidRDefault="00F070AD" w:rsidP="00D537C9">
      <w:pPr>
        <w:pStyle w:val="Para1"/>
        <w:numPr>
          <w:ilvl w:val="0"/>
          <w:numId w:val="11"/>
        </w:numPr>
        <w:tabs>
          <w:tab w:val="num" w:pos="720"/>
        </w:tabs>
        <w:ind w:left="0" w:firstLine="0"/>
        <w:rPr>
          <w:kern w:val="22"/>
          <w:lang w:val="ru-RU"/>
        </w:rPr>
      </w:pPr>
      <w:r w:rsidRPr="00432F8B">
        <w:rPr>
          <w:kern w:val="22"/>
          <w:lang w:val="ru-RU"/>
        </w:rPr>
        <w:t>На первом совещании Рабочей группы открытого состава по подготовке глобальной рамочной программы в области биоразнообразия на период после 2020 года Стороны обсудили возможную структуру и содержание глобальной рамочной программы в области биоразнообразия на период после 2020 года</w:t>
      </w:r>
      <w:r w:rsidR="00FB2906">
        <w:rPr>
          <w:kern w:val="22"/>
          <w:lang w:val="ru-RU"/>
        </w:rPr>
        <w:t>,</w:t>
      </w:r>
      <w:r w:rsidRPr="00432F8B">
        <w:rPr>
          <w:kern w:val="22"/>
          <w:lang w:val="ru-RU"/>
        </w:rPr>
        <w:t xml:space="preserve"> поручили сопредседателям и Исполнительному секретарю под надзором бюро продолжить подготовительный процесс в соответствии с решениями 14/34, </w:t>
      </w:r>
      <w:hyperlink r:id="rId16" w:history="1">
        <w:r w:rsidRPr="00432F8B">
          <w:rPr>
            <w:rStyle w:val="Hyperlink"/>
            <w:rFonts w:eastAsia="Malgun Gothic"/>
            <w:snapToGrid/>
            <w:lang w:val="ru-RU"/>
          </w:rPr>
          <w:t>CP-9/7</w:t>
        </w:r>
      </w:hyperlink>
      <w:r w:rsidRPr="00432F8B">
        <w:rPr>
          <w:kern w:val="22"/>
          <w:lang w:val="ru-RU"/>
        </w:rPr>
        <w:t xml:space="preserve"> и </w:t>
      </w:r>
      <w:hyperlink r:id="rId17" w:history="1">
        <w:r w:rsidRPr="00432F8B">
          <w:rPr>
            <w:rStyle w:val="Hyperlink"/>
            <w:rFonts w:eastAsia="Malgun Gothic"/>
            <w:snapToGrid/>
            <w:lang w:val="ru-RU"/>
          </w:rPr>
          <w:t>NP-3/15</w:t>
        </w:r>
      </w:hyperlink>
      <w:r w:rsidR="00FB2906">
        <w:rPr>
          <w:kern w:val="22"/>
          <w:lang w:val="ru-RU"/>
        </w:rPr>
        <w:t xml:space="preserve"> и</w:t>
      </w:r>
      <w:r w:rsidRPr="00432F8B">
        <w:rPr>
          <w:kern w:val="22"/>
          <w:lang w:val="ru-RU"/>
        </w:rPr>
        <w:t xml:space="preserve"> подготовить документацию, включая предварительный проект текста глобальной рамочной программы в области биоразнообразия на период после 2020 года, для рассмотрения Рабочей группой на ее втором совещании. Итоги совещания прив</w:t>
      </w:r>
      <w:r w:rsidR="004C0BDB" w:rsidRPr="00432F8B">
        <w:rPr>
          <w:kern w:val="22"/>
          <w:lang w:val="ru-RU"/>
        </w:rPr>
        <w:t xml:space="preserve">едены </w:t>
      </w:r>
      <w:r w:rsidRPr="00432F8B">
        <w:rPr>
          <w:kern w:val="22"/>
          <w:lang w:val="ru-RU"/>
        </w:rPr>
        <w:t xml:space="preserve">в документе </w:t>
      </w:r>
      <w:hyperlink r:id="rId18" w:history="1">
        <w:r w:rsidRPr="007C07CF">
          <w:rPr>
            <w:rStyle w:val="Hyperlink"/>
            <w:kern w:val="22"/>
            <w:szCs w:val="22"/>
          </w:rPr>
          <w:t>CBD</w:t>
        </w:r>
        <w:r w:rsidRPr="00FB2906">
          <w:rPr>
            <w:rStyle w:val="Hyperlink"/>
            <w:kern w:val="22"/>
            <w:szCs w:val="22"/>
            <w:lang w:val="ru-RU"/>
          </w:rPr>
          <w:t>/</w:t>
        </w:r>
        <w:r w:rsidRPr="007C07CF">
          <w:rPr>
            <w:rStyle w:val="Hyperlink"/>
            <w:kern w:val="22"/>
            <w:szCs w:val="22"/>
          </w:rPr>
          <w:t>WG</w:t>
        </w:r>
        <w:r w:rsidRPr="00FB2906">
          <w:rPr>
            <w:rStyle w:val="Hyperlink"/>
            <w:kern w:val="22"/>
            <w:szCs w:val="22"/>
            <w:lang w:val="ru-RU"/>
          </w:rPr>
          <w:t>2020/1/5</w:t>
        </w:r>
      </w:hyperlink>
      <w:r w:rsidRPr="00432F8B">
        <w:rPr>
          <w:kern w:val="22"/>
          <w:lang w:val="ru-RU"/>
        </w:rPr>
        <w:t>.</w:t>
      </w:r>
    </w:p>
    <w:p w:rsidR="00F070AD" w:rsidRPr="00432F8B" w:rsidRDefault="00D537C9" w:rsidP="001E265E">
      <w:pPr>
        <w:pStyle w:val="Heading2"/>
        <w:numPr>
          <w:ilvl w:val="0"/>
          <w:numId w:val="42"/>
        </w:numPr>
        <w:rPr>
          <w:kern w:val="22"/>
          <w:lang w:val="ru-RU"/>
        </w:rPr>
      </w:pPr>
      <w:r w:rsidRPr="00432F8B">
        <w:rPr>
          <w:iCs w:val="0"/>
          <w:kern w:val="22"/>
          <w:lang w:val="ru-RU"/>
        </w:rPr>
        <w:t>Второе совещание Рабочей группы</w:t>
      </w:r>
    </w:p>
    <w:p w:rsidR="00F070AD" w:rsidRPr="00FB2906" w:rsidRDefault="000B3829" w:rsidP="007C6227">
      <w:pPr>
        <w:pStyle w:val="Para1"/>
        <w:numPr>
          <w:ilvl w:val="0"/>
          <w:numId w:val="11"/>
        </w:numPr>
        <w:tabs>
          <w:tab w:val="num" w:pos="720"/>
        </w:tabs>
        <w:ind w:left="0" w:firstLine="0"/>
        <w:rPr>
          <w:bCs/>
          <w:spacing w:val="-2"/>
          <w:kern w:val="22"/>
          <w:szCs w:val="22"/>
          <w:lang w:val="ru-RU"/>
        </w:rPr>
      </w:pPr>
      <w:r w:rsidRPr="00432F8B">
        <w:rPr>
          <w:kern w:val="22"/>
          <w:szCs w:val="22"/>
          <w:lang w:val="ru-RU"/>
        </w:rPr>
        <w:t xml:space="preserve">На своем втором совещании Рабочая группа предложила Вспомогательному органу по осуществлению на его третьем совещании представить элементы разработки глобальной рамочной программы в области биоразнообразия на период после 2020 года, в частности касающиеся средств поддержки и обзора </w:t>
      </w:r>
      <w:r w:rsidRPr="00C459C5">
        <w:rPr>
          <w:kern w:val="22"/>
          <w:szCs w:val="22"/>
          <w:lang w:val="ru-RU"/>
        </w:rPr>
        <w:t>осуществления</w:t>
      </w:r>
      <w:r w:rsidRPr="00432F8B">
        <w:rPr>
          <w:kern w:val="22"/>
          <w:szCs w:val="22"/>
          <w:lang w:val="ru-RU"/>
        </w:rPr>
        <w:t xml:space="preserve">, включая механизмы поддержки осуществления, благоприятные условия, ответственность и прозрачность, а также информационно-просветительскую работу. Рабочая группа также поручила сопредседателям и Исполнительному секретарю подготовить соответствующие документы для этих совещаний, а также первый проект текста глобальной рамочной программы в области биоразнообразия на период после 2020 года </w:t>
      </w:r>
      <w:r w:rsidR="00FB2906">
        <w:rPr>
          <w:kern w:val="22"/>
          <w:szCs w:val="22"/>
          <w:lang w:val="ru-RU"/>
        </w:rPr>
        <w:t>в качестве</w:t>
      </w:r>
      <w:r w:rsidRPr="00432F8B">
        <w:rPr>
          <w:kern w:val="22"/>
          <w:szCs w:val="22"/>
          <w:lang w:val="ru-RU"/>
        </w:rPr>
        <w:t xml:space="preserve"> содействия работе третьего совещания Рабочей группы</w:t>
      </w:r>
      <w:r w:rsidR="007C07CF">
        <w:rPr>
          <w:kern w:val="22"/>
          <w:szCs w:val="22"/>
          <w:lang w:val="ru-RU"/>
        </w:rPr>
        <w:t xml:space="preserve"> </w:t>
      </w:r>
      <w:r w:rsidR="00DB3D96">
        <w:rPr>
          <w:kern w:val="22"/>
          <w:szCs w:val="22"/>
          <w:lang w:val="ru-RU"/>
        </w:rPr>
        <w:t>(</w:t>
      </w:r>
      <w:r w:rsidR="007C07CF">
        <w:rPr>
          <w:kern w:val="22"/>
          <w:szCs w:val="22"/>
          <w:lang w:val="ru-RU"/>
        </w:rPr>
        <w:t>см.</w:t>
      </w:r>
      <w:r w:rsidR="007C07CF" w:rsidRPr="00DB3D96">
        <w:rPr>
          <w:kern w:val="22"/>
          <w:szCs w:val="22"/>
          <w:lang w:val="ru-RU"/>
        </w:rPr>
        <w:t xml:space="preserve"> </w:t>
      </w:r>
      <w:hyperlink r:id="rId19" w:history="1">
        <w:r w:rsidR="007C07CF" w:rsidRPr="00F857FE">
          <w:rPr>
            <w:rStyle w:val="Hyperlink"/>
          </w:rPr>
          <w:t>CBD</w:t>
        </w:r>
        <w:r w:rsidR="007C07CF" w:rsidRPr="00FB2906">
          <w:rPr>
            <w:rStyle w:val="Hyperlink"/>
            <w:lang w:val="ru-RU"/>
          </w:rPr>
          <w:t>/</w:t>
        </w:r>
        <w:r w:rsidR="007C07CF" w:rsidRPr="00F857FE">
          <w:rPr>
            <w:rStyle w:val="Hyperlink"/>
          </w:rPr>
          <w:t>WG</w:t>
        </w:r>
        <w:r w:rsidR="007C07CF" w:rsidRPr="00FB2906">
          <w:rPr>
            <w:rStyle w:val="Hyperlink"/>
            <w:lang w:val="ru-RU"/>
          </w:rPr>
          <w:t>2020/2/4</w:t>
        </w:r>
      </w:hyperlink>
      <w:r w:rsidR="007C07CF" w:rsidRPr="00FB2906">
        <w:rPr>
          <w:kern w:val="22"/>
          <w:szCs w:val="22"/>
          <w:lang w:val="ru-RU"/>
        </w:rPr>
        <w:t>).</w:t>
      </w:r>
    </w:p>
    <w:p w:rsidR="00F070AD" w:rsidRPr="00432F8B" w:rsidRDefault="001A78FA" w:rsidP="001E265E">
      <w:pPr>
        <w:pStyle w:val="Heading2"/>
        <w:numPr>
          <w:ilvl w:val="0"/>
          <w:numId w:val="42"/>
        </w:numPr>
        <w:rPr>
          <w:kern w:val="22"/>
          <w:lang w:val="ru-RU"/>
        </w:rPr>
      </w:pPr>
      <w:r w:rsidRPr="00432F8B">
        <w:rPr>
          <w:iCs w:val="0"/>
          <w:kern w:val="22"/>
          <w:lang w:val="ru-RU"/>
        </w:rPr>
        <w:t>Консультации и другие мероприятия</w:t>
      </w:r>
    </w:p>
    <w:p w:rsidR="00AD5F31" w:rsidRPr="00432F8B" w:rsidRDefault="00284E48" w:rsidP="00357561">
      <w:pPr>
        <w:pStyle w:val="Para1"/>
        <w:numPr>
          <w:ilvl w:val="0"/>
          <w:numId w:val="11"/>
        </w:numPr>
        <w:suppressLineNumbers/>
        <w:suppressAutoHyphens/>
        <w:ind w:left="0" w:firstLine="0"/>
        <w:rPr>
          <w:kern w:val="22"/>
          <w:szCs w:val="22"/>
          <w:lang w:val="ru-RU"/>
        </w:rPr>
      </w:pPr>
      <w:r w:rsidRPr="00432F8B">
        <w:rPr>
          <w:kern w:val="22"/>
          <w:szCs w:val="22"/>
          <w:lang w:val="ru-RU"/>
        </w:rPr>
        <w:t>В период после 14-г</w:t>
      </w:r>
      <w:r w:rsidR="00DB3D96">
        <w:rPr>
          <w:kern w:val="22"/>
          <w:szCs w:val="22"/>
          <w:lang w:val="ru-RU"/>
        </w:rPr>
        <w:t xml:space="preserve">о совещания Конференции Сторон </w:t>
      </w:r>
      <w:r w:rsidR="00DB3D96" w:rsidRPr="00432F8B">
        <w:rPr>
          <w:kern w:val="22"/>
          <w:szCs w:val="22"/>
          <w:lang w:val="ru-RU"/>
        </w:rPr>
        <w:t>секретариат</w:t>
      </w:r>
      <w:r w:rsidRPr="00432F8B">
        <w:rPr>
          <w:kern w:val="22"/>
          <w:szCs w:val="22"/>
          <w:lang w:val="ru-RU"/>
        </w:rPr>
        <w:t xml:space="preserve"> в сотрудничестве со своими партнерами и под руководством сопредседателей Рабочей группы открытого состава организовал несколько совещаний и консультационных процессов, касающихся глобальной</w:t>
      </w:r>
      <w:r w:rsidR="007805C5" w:rsidRPr="00432F8B">
        <w:rPr>
          <w:kern w:val="22"/>
          <w:szCs w:val="22"/>
          <w:lang w:val="ru-RU"/>
        </w:rPr>
        <w:t xml:space="preserve"> </w:t>
      </w:r>
      <w:r w:rsidRPr="00432F8B">
        <w:rPr>
          <w:kern w:val="22"/>
          <w:szCs w:val="22"/>
          <w:lang w:val="ru-RU"/>
        </w:rPr>
        <w:lastRenderedPageBreak/>
        <w:t>рамочной программы в области биоразнообразия на период после 2020 года</w:t>
      </w:r>
      <w:r w:rsidR="0032519E" w:rsidRPr="00432F8B">
        <w:rPr>
          <w:kern w:val="22"/>
          <w:szCs w:val="22"/>
          <w:vertAlign w:val="superscript"/>
          <w:lang w:val="ru-RU"/>
        </w:rPr>
        <w:footnoteReference w:id="4"/>
      </w:r>
      <w:r w:rsidRPr="00432F8B">
        <w:rPr>
          <w:kern w:val="22"/>
          <w:szCs w:val="22"/>
          <w:lang w:val="ru-RU"/>
        </w:rPr>
        <w:t>.</w:t>
      </w:r>
      <w:r w:rsidR="0032519E" w:rsidRPr="00432F8B">
        <w:rPr>
          <w:kern w:val="22"/>
          <w:szCs w:val="22"/>
          <w:lang w:val="ru-RU"/>
        </w:rPr>
        <w:t xml:space="preserve"> Кроме того, в </w:t>
      </w:r>
      <w:r w:rsidRPr="00432F8B">
        <w:rPr>
          <w:kern w:val="22"/>
          <w:szCs w:val="22"/>
          <w:lang w:val="ru-RU"/>
        </w:rPr>
        <w:t>сотрудничестве со своими партнерами и по</w:t>
      </w:r>
      <w:r w:rsidR="00DB3D96">
        <w:rPr>
          <w:kern w:val="22"/>
          <w:szCs w:val="22"/>
          <w:lang w:val="ru-RU"/>
        </w:rPr>
        <w:t>д руководством сопредседателей с</w:t>
      </w:r>
      <w:r w:rsidRPr="00432F8B">
        <w:rPr>
          <w:kern w:val="22"/>
          <w:szCs w:val="22"/>
          <w:lang w:val="ru-RU"/>
        </w:rPr>
        <w:t>екретариат организует различные совещания</w:t>
      </w:r>
      <w:r w:rsidR="00A76CA9">
        <w:rPr>
          <w:kern w:val="22"/>
          <w:szCs w:val="22"/>
          <w:lang w:val="ru-RU"/>
        </w:rPr>
        <w:t xml:space="preserve"> в связи с </w:t>
      </w:r>
      <w:r w:rsidRPr="00432F8B">
        <w:rPr>
          <w:kern w:val="22"/>
          <w:szCs w:val="22"/>
          <w:lang w:val="ru-RU"/>
        </w:rPr>
        <w:t>глобальной рамочной программой вплоть до окончания 2020 года</w:t>
      </w:r>
      <w:r w:rsidR="0032519E" w:rsidRPr="00432F8B">
        <w:rPr>
          <w:kern w:val="22"/>
          <w:szCs w:val="22"/>
          <w:vertAlign w:val="superscript"/>
          <w:lang w:val="ru-RU"/>
        </w:rPr>
        <w:footnoteReference w:id="5"/>
      </w:r>
      <w:r w:rsidRPr="00432F8B">
        <w:rPr>
          <w:kern w:val="22"/>
          <w:szCs w:val="22"/>
          <w:lang w:val="ru-RU"/>
        </w:rPr>
        <w:t>. Помимо этого, решени</w:t>
      </w:r>
      <w:r w:rsidR="002E1CD4">
        <w:rPr>
          <w:kern w:val="22"/>
          <w:szCs w:val="22"/>
          <w:lang w:val="ru-RU"/>
        </w:rPr>
        <w:t>е</w:t>
      </w:r>
      <w:r w:rsidRPr="00432F8B">
        <w:rPr>
          <w:kern w:val="22"/>
          <w:szCs w:val="22"/>
          <w:lang w:val="ru-RU"/>
        </w:rPr>
        <w:t xml:space="preserve"> 14/34 </w:t>
      </w:r>
      <w:r w:rsidR="002E1CD4">
        <w:rPr>
          <w:kern w:val="22"/>
          <w:szCs w:val="22"/>
          <w:lang w:val="ru-RU"/>
        </w:rPr>
        <w:t xml:space="preserve">настоятельно призывает </w:t>
      </w:r>
      <w:r w:rsidRPr="00432F8B">
        <w:rPr>
          <w:kern w:val="22"/>
          <w:szCs w:val="22"/>
          <w:lang w:val="ru-RU"/>
        </w:rPr>
        <w:t>Сторон</w:t>
      </w:r>
      <w:r w:rsidR="002E1CD4">
        <w:rPr>
          <w:kern w:val="22"/>
          <w:szCs w:val="22"/>
          <w:lang w:val="ru-RU"/>
        </w:rPr>
        <w:t>ы</w:t>
      </w:r>
      <w:r w:rsidRPr="00432F8B">
        <w:rPr>
          <w:kern w:val="22"/>
          <w:szCs w:val="22"/>
          <w:lang w:val="ru-RU"/>
        </w:rPr>
        <w:t xml:space="preserve"> и </w:t>
      </w:r>
      <w:r w:rsidR="002E1CD4">
        <w:rPr>
          <w:kern w:val="22"/>
          <w:szCs w:val="22"/>
          <w:lang w:val="ru-RU"/>
        </w:rPr>
        <w:t xml:space="preserve">рекомендует </w:t>
      </w:r>
      <w:r w:rsidRPr="002E1CD4">
        <w:rPr>
          <w:kern w:val="22"/>
          <w:szCs w:val="22"/>
          <w:lang w:val="ru-RU"/>
        </w:rPr>
        <w:t>другим</w:t>
      </w:r>
      <w:r w:rsidRPr="00432F8B">
        <w:rPr>
          <w:kern w:val="22"/>
          <w:szCs w:val="22"/>
          <w:lang w:val="ru-RU"/>
        </w:rPr>
        <w:t xml:space="preserve"> участникам содействовать проведению диалога по глобальной рамочной программе в области биоразнообразия на период после 2020 года и распространять результаты диалога</w:t>
      </w:r>
      <w:r w:rsidR="00DB1A4C" w:rsidRPr="00432F8B">
        <w:rPr>
          <w:kern w:val="22"/>
          <w:szCs w:val="22"/>
          <w:lang w:val="ru-RU"/>
        </w:rPr>
        <w:t xml:space="preserve">, используя </w:t>
      </w:r>
      <w:r w:rsidRPr="00432F8B">
        <w:rPr>
          <w:kern w:val="22"/>
          <w:szCs w:val="22"/>
          <w:lang w:val="ru-RU"/>
        </w:rPr>
        <w:t>механизм посредничества Конвенции и други</w:t>
      </w:r>
      <w:r w:rsidR="00DB1A4C" w:rsidRPr="00432F8B">
        <w:rPr>
          <w:kern w:val="22"/>
          <w:szCs w:val="22"/>
          <w:lang w:val="ru-RU"/>
        </w:rPr>
        <w:t>е</w:t>
      </w:r>
      <w:r w:rsidRPr="00432F8B">
        <w:rPr>
          <w:kern w:val="22"/>
          <w:szCs w:val="22"/>
          <w:lang w:val="ru-RU"/>
        </w:rPr>
        <w:t xml:space="preserve"> </w:t>
      </w:r>
      <w:r w:rsidR="002E1CD4">
        <w:rPr>
          <w:kern w:val="22"/>
          <w:szCs w:val="22"/>
          <w:lang w:val="ru-RU"/>
        </w:rPr>
        <w:t>уместные</w:t>
      </w:r>
      <w:r w:rsidRPr="00432F8B">
        <w:rPr>
          <w:kern w:val="22"/>
          <w:szCs w:val="22"/>
          <w:lang w:val="ru-RU"/>
        </w:rPr>
        <w:t xml:space="preserve"> средства. Для выполнения этого поручения было организовано несколько мероприятий</w:t>
      </w:r>
      <w:r w:rsidR="00DB1A4C" w:rsidRPr="00432F8B">
        <w:rPr>
          <w:kern w:val="22"/>
          <w:vertAlign w:val="superscript"/>
          <w:lang w:val="ru-RU"/>
        </w:rPr>
        <w:footnoteReference w:id="6"/>
      </w:r>
      <w:r w:rsidRPr="00432F8B">
        <w:rPr>
          <w:kern w:val="22"/>
          <w:szCs w:val="22"/>
          <w:lang w:val="ru-RU"/>
        </w:rPr>
        <w:t xml:space="preserve">. </w:t>
      </w:r>
      <w:r w:rsidR="002E1CD4">
        <w:rPr>
          <w:kern w:val="22"/>
          <w:szCs w:val="22"/>
          <w:lang w:val="ru-RU"/>
        </w:rPr>
        <w:t>В</w:t>
      </w:r>
      <w:r w:rsidRPr="00432F8B">
        <w:rPr>
          <w:kern w:val="22"/>
          <w:szCs w:val="22"/>
          <w:lang w:val="ru-RU"/>
        </w:rPr>
        <w:t xml:space="preserve"> разные периоды времени</w:t>
      </w:r>
      <w:r w:rsidR="002E1CD4">
        <w:rPr>
          <w:kern w:val="22"/>
          <w:szCs w:val="22"/>
          <w:lang w:val="ru-RU"/>
        </w:rPr>
        <w:t xml:space="preserve"> также</w:t>
      </w:r>
      <w:r w:rsidRPr="00432F8B">
        <w:rPr>
          <w:kern w:val="22"/>
          <w:szCs w:val="22"/>
          <w:lang w:val="ru-RU"/>
        </w:rPr>
        <w:t xml:space="preserve"> </w:t>
      </w:r>
      <w:r w:rsidR="00C965F1" w:rsidRPr="002E1CD4">
        <w:rPr>
          <w:kern w:val="22"/>
          <w:szCs w:val="22"/>
          <w:lang w:val="ru-RU"/>
        </w:rPr>
        <w:t>рассылались обращения</w:t>
      </w:r>
      <w:r w:rsidRPr="002E1CD4">
        <w:rPr>
          <w:kern w:val="22"/>
          <w:szCs w:val="22"/>
          <w:lang w:val="ru-RU"/>
        </w:rPr>
        <w:t xml:space="preserve"> с просьбой</w:t>
      </w:r>
      <w:r w:rsidRPr="00432F8B">
        <w:rPr>
          <w:kern w:val="22"/>
          <w:szCs w:val="22"/>
          <w:lang w:val="ru-RU"/>
        </w:rPr>
        <w:t xml:space="preserve"> пред</w:t>
      </w:r>
      <w:r w:rsidR="00C965F1" w:rsidRPr="00432F8B">
        <w:rPr>
          <w:kern w:val="22"/>
          <w:szCs w:val="22"/>
          <w:lang w:val="ru-RU"/>
        </w:rPr>
        <w:t>ставить информацию</w:t>
      </w:r>
      <w:r w:rsidR="009D3BFF">
        <w:rPr>
          <w:kern w:val="22"/>
          <w:szCs w:val="22"/>
          <w:lang w:val="ru-RU"/>
        </w:rPr>
        <w:t>, связанную с</w:t>
      </w:r>
      <w:r w:rsidRPr="00432F8B">
        <w:rPr>
          <w:kern w:val="22"/>
          <w:szCs w:val="22"/>
          <w:lang w:val="ru-RU"/>
        </w:rPr>
        <w:t xml:space="preserve"> глобальной рамочной программ</w:t>
      </w:r>
      <w:r w:rsidR="009D3BFF">
        <w:rPr>
          <w:kern w:val="22"/>
          <w:szCs w:val="22"/>
          <w:lang w:val="ru-RU"/>
        </w:rPr>
        <w:t>ой</w:t>
      </w:r>
      <w:r w:rsidRPr="00432F8B">
        <w:rPr>
          <w:kern w:val="22"/>
          <w:szCs w:val="22"/>
          <w:lang w:val="ru-RU"/>
        </w:rPr>
        <w:t xml:space="preserve"> в области биоразнообразия на период после 2020 года</w:t>
      </w:r>
      <w:r w:rsidR="0032519E" w:rsidRPr="00432F8B">
        <w:rPr>
          <w:kern w:val="22"/>
          <w:vertAlign w:val="superscript"/>
          <w:lang w:val="ru-RU"/>
        </w:rPr>
        <w:footnoteReference w:id="7"/>
      </w:r>
      <w:r w:rsidRPr="00432F8B">
        <w:rPr>
          <w:kern w:val="22"/>
          <w:szCs w:val="22"/>
          <w:lang w:val="ru-RU"/>
        </w:rPr>
        <w:t xml:space="preserve">. Результаты, полученные в ходе консультаций и на основе представленной информации, использовались </w:t>
      </w:r>
      <w:r w:rsidR="00226AA0">
        <w:rPr>
          <w:kern w:val="22"/>
          <w:szCs w:val="22"/>
          <w:lang w:val="ru-RU"/>
        </w:rPr>
        <w:t>для</w:t>
      </w:r>
      <w:r w:rsidRPr="00432F8B">
        <w:rPr>
          <w:kern w:val="22"/>
          <w:szCs w:val="22"/>
          <w:lang w:val="ru-RU"/>
        </w:rPr>
        <w:t xml:space="preserve"> подготовк</w:t>
      </w:r>
      <w:r w:rsidR="00226AA0">
        <w:rPr>
          <w:kern w:val="22"/>
          <w:szCs w:val="22"/>
          <w:lang w:val="ru-RU"/>
        </w:rPr>
        <w:t>и</w:t>
      </w:r>
      <w:r w:rsidRPr="00432F8B">
        <w:rPr>
          <w:kern w:val="22"/>
          <w:szCs w:val="22"/>
          <w:lang w:val="ru-RU"/>
        </w:rPr>
        <w:t xml:space="preserve"> документов глобальной рамочной программы в области биоразнообразия на период после 2020 </w:t>
      </w:r>
      <w:r w:rsidRPr="00432F8B">
        <w:rPr>
          <w:kern w:val="22"/>
          <w:szCs w:val="22"/>
          <w:lang w:val="ru-RU"/>
        </w:rPr>
        <w:lastRenderedPageBreak/>
        <w:t>года и в уместных случаях документов третье</w:t>
      </w:r>
      <w:r w:rsidR="001051F3">
        <w:rPr>
          <w:kern w:val="22"/>
          <w:szCs w:val="22"/>
          <w:lang w:val="ru-RU"/>
        </w:rPr>
        <w:t>го</w:t>
      </w:r>
      <w:r w:rsidRPr="00432F8B">
        <w:rPr>
          <w:kern w:val="22"/>
          <w:szCs w:val="22"/>
          <w:lang w:val="ru-RU"/>
        </w:rPr>
        <w:t xml:space="preserve"> совещани</w:t>
      </w:r>
      <w:r w:rsidR="001051F3">
        <w:rPr>
          <w:kern w:val="22"/>
          <w:szCs w:val="22"/>
          <w:lang w:val="ru-RU"/>
        </w:rPr>
        <w:t>я</w:t>
      </w:r>
      <w:r w:rsidRPr="00432F8B">
        <w:rPr>
          <w:kern w:val="22"/>
          <w:szCs w:val="22"/>
          <w:lang w:val="ru-RU"/>
        </w:rPr>
        <w:t xml:space="preserve"> Вспомогате</w:t>
      </w:r>
      <w:r w:rsidR="00E76C47" w:rsidRPr="00432F8B">
        <w:rPr>
          <w:kern w:val="22"/>
          <w:szCs w:val="22"/>
          <w:lang w:val="ru-RU"/>
        </w:rPr>
        <w:t>льного органа по осуществлению.</w:t>
      </w:r>
    </w:p>
    <w:p w:rsidR="000617FD" w:rsidRPr="00432F8B" w:rsidRDefault="0032519E" w:rsidP="008F7841">
      <w:pPr>
        <w:pStyle w:val="Heading1"/>
        <w:ind w:left="1843" w:hanging="850"/>
        <w:jc w:val="left"/>
        <w:rPr>
          <w:lang w:val="ru-RU"/>
        </w:rPr>
      </w:pPr>
      <w:r w:rsidRPr="00432F8B">
        <w:rPr>
          <w:bCs/>
          <w:lang w:val="ru-RU"/>
        </w:rPr>
        <w:t>III.</w:t>
      </w:r>
      <w:r w:rsidRPr="00432F8B">
        <w:rPr>
          <w:bCs/>
          <w:lang w:val="ru-RU"/>
        </w:rPr>
        <w:tab/>
      </w:r>
      <w:r w:rsidR="00AA4288" w:rsidRPr="00432F8B">
        <w:rPr>
          <w:bCs/>
          <w:lang w:val="ru-RU"/>
        </w:rPr>
        <w:t>ПРЕДСТОЯЩАЯ РАБОТА ВСПОМОГАТЕЛЬНОГО ОРГАНА ПО ОСУЩЕСТВЛЕНИЮ НА ЕГО ТРЕТЬЕМ СОВЕЩАНИИ</w:t>
      </w:r>
    </w:p>
    <w:p w:rsidR="000617FD" w:rsidRPr="00432F8B" w:rsidRDefault="00A519A8" w:rsidP="00A519A8">
      <w:pPr>
        <w:pStyle w:val="Para1"/>
        <w:numPr>
          <w:ilvl w:val="0"/>
          <w:numId w:val="11"/>
        </w:numPr>
        <w:tabs>
          <w:tab w:val="num" w:pos="720"/>
        </w:tabs>
        <w:ind w:left="0" w:firstLine="0"/>
        <w:rPr>
          <w:kern w:val="22"/>
          <w:szCs w:val="22"/>
          <w:lang w:val="ru-RU"/>
        </w:rPr>
      </w:pPr>
      <w:r w:rsidRPr="00432F8B">
        <w:rPr>
          <w:kern w:val="22"/>
          <w:szCs w:val="22"/>
          <w:lang w:val="ru-RU"/>
        </w:rPr>
        <w:t>В ходе третьего совещания Вспомогательного органа по осуществлению вопросы, связанные с глобальной рамочной программой в области биоразнообразия на период после 2020 года, будут рассматриваться в рамках следующих пунктов повестки дня:</w:t>
      </w:r>
    </w:p>
    <w:p w:rsidR="009A752D" w:rsidRPr="00432F8B" w:rsidRDefault="009A752D" w:rsidP="008F7841">
      <w:pPr>
        <w:pStyle w:val="ColorfulList-Accent11"/>
        <w:numPr>
          <w:ilvl w:val="0"/>
          <w:numId w:val="60"/>
        </w:numPr>
        <w:spacing w:before="120" w:after="120"/>
        <w:ind w:left="0" w:firstLine="709"/>
        <w:contextualSpacing w:val="0"/>
        <w:rPr>
          <w:kern w:val="22"/>
          <w:szCs w:val="22"/>
          <w:lang w:val="ru-RU"/>
        </w:rPr>
      </w:pPr>
      <w:r w:rsidRPr="00432F8B">
        <w:rPr>
          <w:kern w:val="22"/>
          <w:szCs w:val="22"/>
          <w:lang w:val="ru-RU"/>
        </w:rPr>
        <w:t xml:space="preserve">пункт 3 повестки дня: </w:t>
      </w:r>
      <w:r w:rsidRPr="00432F8B">
        <w:rPr>
          <w:snapToGrid w:val="0"/>
          <w:kern w:val="22"/>
          <w:szCs w:val="22"/>
          <w:lang w:val="ru-RU"/>
        </w:rPr>
        <w:t xml:space="preserve">обзор результатов осуществления Конвенции и Стратегического плана по сохранению и устойчивому использованию биоразнообразия на 2011-2020 годы. В соответствии с решением </w:t>
      </w:r>
      <w:hyperlink r:id="rId20" w:history="1">
        <w:r w:rsidRPr="00432F8B">
          <w:rPr>
            <w:rStyle w:val="Hyperlink"/>
            <w:kern w:val="22"/>
            <w:szCs w:val="22"/>
            <w:lang w:val="ru-RU"/>
          </w:rPr>
          <w:t>14/1</w:t>
        </w:r>
      </w:hyperlink>
      <w:r w:rsidRPr="00432F8B">
        <w:rPr>
          <w:kern w:val="22"/>
          <w:szCs w:val="22"/>
          <w:lang w:val="ru-RU"/>
        </w:rPr>
        <w:t xml:space="preserve"> Вспомогательный орган по осуществлению обновит анализ результатов </w:t>
      </w:r>
      <w:r w:rsidR="00D17F85">
        <w:rPr>
          <w:kern w:val="22"/>
          <w:szCs w:val="22"/>
          <w:lang w:val="ru-RU"/>
        </w:rPr>
        <w:t>выполнения</w:t>
      </w:r>
      <w:r w:rsidRPr="00432F8B">
        <w:rPr>
          <w:kern w:val="22"/>
          <w:szCs w:val="22"/>
          <w:lang w:val="ru-RU"/>
        </w:rPr>
        <w:t xml:space="preserve"> Стратегического плана по сохранению и устойчивому использованию биоразнообразия на 2011-2020 годы на основе информации, которая приведена в шестых национальных докладах и будет подготовлена Исполнительным секретарем (CBD/SBI/3/2);</w:t>
      </w:r>
    </w:p>
    <w:p w:rsidR="000617FD" w:rsidRPr="00432F8B" w:rsidRDefault="00A358CD" w:rsidP="008F7841">
      <w:pPr>
        <w:pStyle w:val="ColorfulList-Accent11"/>
        <w:numPr>
          <w:ilvl w:val="0"/>
          <w:numId w:val="60"/>
        </w:numPr>
        <w:spacing w:before="120" w:after="120"/>
        <w:ind w:left="0" w:firstLine="709"/>
        <w:contextualSpacing w:val="0"/>
        <w:rPr>
          <w:kern w:val="22"/>
          <w:szCs w:val="22"/>
          <w:lang w:val="ru-RU"/>
        </w:rPr>
      </w:pPr>
      <w:r>
        <w:rPr>
          <w:kern w:val="22"/>
          <w:szCs w:val="22"/>
          <w:lang w:val="ru-RU"/>
        </w:rPr>
        <w:t>пункт 6 </w:t>
      </w:r>
      <w:r w:rsidR="000617FD" w:rsidRPr="00432F8B">
        <w:rPr>
          <w:kern w:val="22"/>
          <w:szCs w:val="22"/>
          <w:lang w:val="ru-RU"/>
        </w:rPr>
        <w:t xml:space="preserve">а) </w:t>
      </w:r>
      <w:r w:rsidR="000617FD" w:rsidRPr="00432F8B">
        <w:rPr>
          <w:snapToGrid w:val="0"/>
          <w:kern w:val="22"/>
          <w:szCs w:val="22"/>
          <w:lang w:val="ru-RU"/>
        </w:rPr>
        <w:t>повестки дня: мобилизация ресурсов</w:t>
      </w:r>
      <w:r w:rsidR="000617FD" w:rsidRPr="00432F8B">
        <w:rPr>
          <w:kern w:val="22"/>
          <w:szCs w:val="22"/>
          <w:lang w:val="ru-RU"/>
        </w:rPr>
        <w:t xml:space="preserve">. В соответствии с решением </w:t>
      </w:r>
      <w:hyperlink r:id="rId21" w:history="1">
        <w:r w:rsidR="000617FD" w:rsidRPr="00432F8B">
          <w:rPr>
            <w:rStyle w:val="Hyperlink"/>
            <w:kern w:val="22"/>
            <w:szCs w:val="22"/>
            <w:lang w:val="ru-RU"/>
          </w:rPr>
          <w:t>14/22</w:t>
        </w:r>
      </w:hyperlink>
      <w:r w:rsidR="000617FD" w:rsidRPr="00432F8B">
        <w:rPr>
          <w:rStyle w:val="Hyperlink"/>
          <w:kern w:val="22"/>
          <w:szCs w:val="22"/>
          <w:u w:val="none"/>
          <w:lang w:val="ru-RU"/>
        </w:rPr>
        <w:t xml:space="preserve"> </w:t>
      </w:r>
      <w:r w:rsidR="000617FD" w:rsidRPr="00432F8B">
        <w:rPr>
          <w:kern w:val="22"/>
          <w:szCs w:val="22"/>
          <w:lang w:val="ru-RU"/>
        </w:rPr>
        <w:t>Вспомогательный орган по осуществлению подготовит обзор результатов работы группы экспертов по мобилизации ресурсов (см. CBD/SBI/3/5);</w:t>
      </w:r>
    </w:p>
    <w:p w:rsidR="000617FD" w:rsidRPr="00432F8B" w:rsidRDefault="00A358CD" w:rsidP="008F7841">
      <w:pPr>
        <w:pStyle w:val="Para1"/>
        <w:numPr>
          <w:ilvl w:val="0"/>
          <w:numId w:val="60"/>
        </w:numPr>
        <w:ind w:left="0" w:firstLine="709"/>
        <w:rPr>
          <w:kern w:val="22"/>
          <w:szCs w:val="22"/>
          <w:lang w:val="ru-RU"/>
        </w:rPr>
      </w:pPr>
      <w:r>
        <w:rPr>
          <w:kern w:val="22"/>
          <w:szCs w:val="22"/>
          <w:lang w:val="ru-RU"/>
        </w:rPr>
        <w:t>пункт 6 </w:t>
      </w:r>
      <w:r w:rsidR="000617FD" w:rsidRPr="00432F8B">
        <w:rPr>
          <w:kern w:val="22"/>
          <w:szCs w:val="22"/>
          <w:lang w:val="ru-RU"/>
        </w:rPr>
        <w:t xml:space="preserve">b) повестки дня: механизм финансирования. В соответствии с решением </w:t>
      </w:r>
      <w:hyperlink r:id="rId22" w:history="1">
        <w:r w:rsidR="000617FD" w:rsidRPr="00432F8B">
          <w:rPr>
            <w:rStyle w:val="Hyperlink"/>
            <w:kern w:val="22"/>
            <w:szCs w:val="22"/>
            <w:lang w:val="ru-RU"/>
          </w:rPr>
          <w:t>14/23</w:t>
        </w:r>
        <w:r w:rsidR="000617FD" w:rsidRPr="00432F8B">
          <w:rPr>
            <w:rStyle w:val="Hyperlink"/>
            <w:kern w:val="22"/>
            <w:szCs w:val="22"/>
            <w:u w:val="none"/>
            <w:lang w:val="ru-RU"/>
          </w:rPr>
          <w:t xml:space="preserve"> </w:t>
        </w:r>
      </w:hyperlink>
      <w:r w:rsidR="000617FD" w:rsidRPr="00432F8B">
        <w:rPr>
          <w:kern w:val="22"/>
          <w:szCs w:val="22"/>
          <w:lang w:val="ru-RU"/>
        </w:rPr>
        <w:t>Вспомогательный орган по осуществлению подготовит предложения по ориентированной на конкретные результаты структуре определения программных приоритетов на четырехлетний период для восьмого п</w:t>
      </w:r>
      <w:r w:rsidR="00D17F85">
        <w:rPr>
          <w:kern w:val="22"/>
          <w:szCs w:val="22"/>
          <w:lang w:val="ru-RU"/>
        </w:rPr>
        <w:t>ериода пополнения (июль 2022 г.-</w:t>
      </w:r>
      <w:r w:rsidR="000617FD" w:rsidRPr="00432F8B">
        <w:rPr>
          <w:kern w:val="22"/>
          <w:szCs w:val="22"/>
          <w:lang w:val="ru-RU"/>
        </w:rPr>
        <w:t>июнь 2026 г.) Целевого фонда Глобального экологического фонда для осуществления Конвенции и протоколов к ней, согласованные с проектом глобальной рамочной программы в области биоразнообразия на период после 2020 года;</w:t>
      </w:r>
    </w:p>
    <w:p w:rsidR="00F55B90" w:rsidRPr="00432F8B" w:rsidRDefault="00A358CD" w:rsidP="008F7841">
      <w:pPr>
        <w:pStyle w:val="Para1"/>
        <w:numPr>
          <w:ilvl w:val="0"/>
          <w:numId w:val="60"/>
        </w:numPr>
        <w:ind w:left="0" w:firstLine="709"/>
        <w:rPr>
          <w:kern w:val="22"/>
          <w:szCs w:val="22"/>
          <w:lang w:val="ru-RU"/>
        </w:rPr>
      </w:pPr>
      <w:r>
        <w:rPr>
          <w:kern w:val="22"/>
          <w:szCs w:val="22"/>
          <w:lang w:val="ru-RU"/>
        </w:rPr>
        <w:t>пункт 7 </w:t>
      </w:r>
      <w:r w:rsidR="000617FD" w:rsidRPr="00432F8B">
        <w:rPr>
          <w:kern w:val="22"/>
          <w:szCs w:val="22"/>
          <w:lang w:val="ru-RU"/>
        </w:rPr>
        <w:t xml:space="preserve">а) повестки дня: создание потенциала, научно-техническое сотрудничество и передача технологий. В соответствии с решением </w:t>
      </w:r>
      <w:hyperlink r:id="rId23" w:history="1">
        <w:r w:rsidR="000617FD" w:rsidRPr="00432F8B">
          <w:rPr>
            <w:rStyle w:val="Hyperlink"/>
            <w:kern w:val="22"/>
            <w:szCs w:val="22"/>
            <w:lang w:val="ru-RU"/>
          </w:rPr>
          <w:t>14/24</w:t>
        </w:r>
      </w:hyperlink>
      <w:r w:rsidR="000617FD" w:rsidRPr="00432F8B">
        <w:rPr>
          <w:kern w:val="22"/>
          <w:szCs w:val="22"/>
          <w:lang w:val="ru-RU"/>
        </w:rPr>
        <w:t xml:space="preserve"> Вспомогательный орган по осуществлению рассмотрит проект долгосрочной стратегии по созданию потенциала на период после 2020 года, согласованный с проектом рамочной программы в области биоразнообразия на период после 2020 года и Повесткой дня в области устойчивого развития на период до 2030 года. Вспомогательный орган также проведет соответствующую работу, обозначенную в решении</w:t>
      </w:r>
      <w:r w:rsidR="005112D1" w:rsidRPr="00432F8B">
        <w:rPr>
          <w:kern w:val="22"/>
          <w:szCs w:val="22"/>
          <w:lang w:val="ru-RU"/>
        </w:rPr>
        <w:t> </w:t>
      </w:r>
      <w:hyperlink r:id="rId24" w:history="1">
        <w:r w:rsidR="000617FD" w:rsidRPr="00432F8B">
          <w:rPr>
            <w:rStyle w:val="Hyperlink"/>
            <w:kern w:val="22"/>
            <w:szCs w:val="22"/>
            <w:lang w:val="ru-RU"/>
          </w:rPr>
          <w:t>NP-3/5</w:t>
        </w:r>
      </w:hyperlink>
      <w:r w:rsidR="000617FD" w:rsidRPr="00432F8B">
        <w:rPr>
          <w:kern w:val="22"/>
          <w:szCs w:val="22"/>
          <w:lang w:val="ru-RU"/>
        </w:rPr>
        <w:t xml:space="preserve"> </w:t>
      </w:r>
      <w:r w:rsidR="00D17F85">
        <w:rPr>
          <w:kern w:val="22"/>
          <w:szCs w:val="22"/>
          <w:lang w:val="ru-RU"/>
        </w:rPr>
        <w:t xml:space="preserve">по </w:t>
      </w:r>
      <w:r w:rsidR="000617FD" w:rsidRPr="00432F8B">
        <w:rPr>
          <w:kern w:val="22"/>
          <w:szCs w:val="22"/>
          <w:lang w:val="ru-RU"/>
        </w:rPr>
        <w:t>Нагойско</w:t>
      </w:r>
      <w:r w:rsidR="00D17F85">
        <w:rPr>
          <w:kern w:val="22"/>
          <w:szCs w:val="22"/>
          <w:lang w:val="ru-RU"/>
        </w:rPr>
        <w:t>му</w:t>
      </w:r>
      <w:r w:rsidR="000617FD" w:rsidRPr="00432F8B">
        <w:rPr>
          <w:kern w:val="22"/>
          <w:szCs w:val="22"/>
          <w:lang w:val="ru-RU"/>
        </w:rPr>
        <w:t xml:space="preserve"> протокол</w:t>
      </w:r>
      <w:r w:rsidR="00D17F85">
        <w:rPr>
          <w:kern w:val="22"/>
          <w:szCs w:val="22"/>
          <w:lang w:val="ru-RU"/>
        </w:rPr>
        <w:t>у</w:t>
      </w:r>
      <w:r w:rsidR="000617FD" w:rsidRPr="00432F8B">
        <w:rPr>
          <w:kern w:val="22"/>
          <w:szCs w:val="22"/>
          <w:lang w:val="ru-RU"/>
        </w:rPr>
        <w:t>;</w:t>
      </w:r>
    </w:p>
    <w:p w:rsidR="001D4DB2" w:rsidRPr="00432F8B" w:rsidRDefault="000617FD" w:rsidP="008F7841">
      <w:pPr>
        <w:pStyle w:val="Para1"/>
        <w:numPr>
          <w:ilvl w:val="0"/>
          <w:numId w:val="60"/>
        </w:numPr>
        <w:ind w:left="0" w:firstLine="709"/>
        <w:rPr>
          <w:kern w:val="22"/>
          <w:szCs w:val="22"/>
          <w:lang w:val="ru-RU"/>
        </w:rPr>
      </w:pPr>
      <w:r w:rsidRPr="00432F8B">
        <w:rPr>
          <w:kern w:val="22"/>
          <w:szCs w:val="22"/>
          <w:lang w:val="ru-RU"/>
        </w:rPr>
        <w:t>пункт 7</w:t>
      </w:r>
      <w:r w:rsidR="005112D1" w:rsidRPr="00432F8B">
        <w:rPr>
          <w:kern w:val="22"/>
          <w:szCs w:val="22"/>
          <w:lang w:val="ru-RU"/>
        </w:rPr>
        <w:t> </w:t>
      </w:r>
      <w:r w:rsidRPr="00432F8B">
        <w:rPr>
          <w:kern w:val="22"/>
          <w:szCs w:val="22"/>
          <w:lang w:val="ru-RU"/>
        </w:rPr>
        <w:t xml:space="preserve">b) повестки дня: управление знаниями и механизм посредничества. В соответствии с решением </w:t>
      </w:r>
      <w:hyperlink r:id="rId25" w:history="1">
        <w:r w:rsidRPr="00432F8B">
          <w:rPr>
            <w:rStyle w:val="Hyperlink"/>
            <w:kern w:val="22"/>
            <w:szCs w:val="22"/>
            <w:lang w:val="ru-RU"/>
          </w:rPr>
          <w:t>14/25</w:t>
        </w:r>
      </w:hyperlink>
      <w:r w:rsidRPr="00432F8B">
        <w:rPr>
          <w:kern w:val="22"/>
          <w:szCs w:val="22"/>
          <w:lang w:val="ru-RU"/>
        </w:rPr>
        <w:t xml:space="preserve"> Исполнительному секретарю было поручено при условии наличия ресурсов организовать ряд мероприятий в области управления знаниями. Эти мероприятия направлены на дальнейшее </w:t>
      </w:r>
      <w:r w:rsidRPr="00432F8B">
        <w:rPr>
          <w:kern w:val="22"/>
          <w:lang w:val="ru-RU"/>
        </w:rPr>
        <w:t xml:space="preserve">выполнение программы по механизму посредничества для оказания Сторонам помощи в создании, поддержании и дальнейшем развитии их национальных механизмов посредничества, </w:t>
      </w:r>
      <w:r w:rsidR="00A76CA9" w:rsidRPr="00432F8B">
        <w:rPr>
          <w:kern w:val="22"/>
          <w:lang w:val="ru-RU"/>
        </w:rPr>
        <w:t xml:space="preserve">для </w:t>
      </w:r>
      <w:r w:rsidRPr="00432F8B">
        <w:rPr>
          <w:kern w:val="22"/>
          <w:lang w:val="ru-RU"/>
        </w:rPr>
        <w:t>обновления и дальнейшей реализации веб-стратегии Конвенции и протоколов к ней, содействия разработке и тестированию инструмента представления данных и отчетности, выявления и поощрения сообществ специалистов-практиков, сетей знаний и платформ совместного диалога</w:t>
      </w:r>
      <w:r w:rsidR="00D150DE">
        <w:rPr>
          <w:kern w:val="22"/>
          <w:lang w:val="ru-RU"/>
        </w:rPr>
        <w:t xml:space="preserve"> и в целях освещения их работы</w:t>
      </w:r>
      <w:r w:rsidRPr="00432F8B">
        <w:rPr>
          <w:kern w:val="22"/>
          <w:lang w:val="ru-RU"/>
        </w:rPr>
        <w:t xml:space="preserve">, а также для разработки компонента управления знаниями в рамках процесса подготовки глобальной рамочной программы в области биоразнообразию на период после 2020 года на основе опыта, накопленного в ходе реализации соответствующих инициатив в области управления знаниями, извлеченных уроков и передовой практики. Вспомогательный орган по осуществлению </w:t>
      </w:r>
      <w:r w:rsidRPr="00432F8B">
        <w:rPr>
          <w:kern w:val="22"/>
          <w:szCs w:val="22"/>
          <w:lang w:val="ru-RU"/>
        </w:rPr>
        <w:t>рассмотрит доклад о ходе проведени</w:t>
      </w:r>
      <w:r w:rsidR="00D150DE">
        <w:rPr>
          <w:kern w:val="22"/>
          <w:szCs w:val="22"/>
          <w:lang w:val="ru-RU"/>
        </w:rPr>
        <w:t>я</w:t>
      </w:r>
      <w:r w:rsidRPr="00432F8B">
        <w:rPr>
          <w:kern w:val="22"/>
          <w:szCs w:val="22"/>
          <w:lang w:val="ru-RU"/>
        </w:rPr>
        <w:t xml:space="preserve"> этих мероприятий;</w:t>
      </w:r>
    </w:p>
    <w:p w:rsidR="00F55B90" w:rsidRPr="00432F8B" w:rsidRDefault="000617FD" w:rsidP="008F7841">
      <w:pPr>
        <w:pStyle w:val="Para1"/>
        <w:numPr>
          <w:ilvl w:val="0"/>
          <w:numId w:val="60"/>
        </w:numPr>
        <w:ind w:left="0" w:firstLine="709"/>
        <w:rPr>
          <w:kern w:val="22"/>
          <w:szCs w:val="22"/>
          <w:lang w:val="ru-RU"/>
        </w:rPr>
      </w:pPr>
      <w:r w:rsidRPr="00432F8B">
        <w:rPr>
          <w:kern w:val="22"/>
          <w:szCs w:val="22"/>
          <w:lang w:val="ru-RU"/>
        </w:rPr>
        <w:t>пункт 7</w:t>
      </w:r>
      <w:r w:rsidR="005112D1" w:rsidRPr="00432F8B">
        <w:rPr>
          <w:kern w:val="22"/>
          <w:szCs w:val="22"/>
          <w:lang w:val="ru-RU"/>
        </w:rPr>
        <w:t> </w:t>
      </w:r>
      <w:r w:rsidRPr="00432F8B">
        <w:rPr>
          <w:kern w:val="22"/>
          <w:szCs w:val="22"/>
          <w:lang w:val="ru-RU"/>
        </w:rPr>
        <w:t xml:space="preserve">с) повестки дня: коммуникация. В соответствии с решением </w:t>
      </w:r>
      <w:hyperlink r:id="rId26" w:history="1">
        <w:r w:rsidRPr="00432F8B">
          <w:rPr>
            <w:rStyle w:val="Hyperlink"/>
            <w:kern w:val="22"/>
            <w:szCs w:val="22"/>
            <w:lang w:val="ru-RU"/>
          </w:rPr>
          <w:t>14/26</w:t>
        </w:r>
      </w:hyperlink>
      <w:r w:rsidRPr="00432F8B">
        <w:rPr>
          <w:kern w:val="22"/>
          <w:szCs w:val="22"/>
          <w:lang w:val="ru-RU"/>
        </w:rPr>
        <w:t xml:space="preserve"> Вспомогательный орган по осуществлению рассмотрит доклад о ходе работы по созданию основ глобальной коммуникационной стратегии;</w:t>
      </w:r>
    </w:p>
    <w:p w:rsidR="000617FD" w:rsidRPr="00432F8B" w:rsidRDefault="000617FD" w:rsidP="008F7841">
      <w:pPr>
        <w:pStyle w:val="Para1"/>
        <w:numPr>
          <w:ilvl w:val="0"/>
          <w:numId w:val="60"/>
        </w:numPr>
        <w:ind w:left="0" w:firstLine="709"/>
        <w:rPr>
          <w:kern w:val="22"/>
          <w:szCs w:val="22"/>
          <w:lang w:val="ru-RU"/>
        </w:rPr>
      </w:pPr>
      <w:r w:rsidRPr="00432F8B">
        <w:rPr>
          <w:kern w:val="22"/>
          <w:szCs w:val="22"/>
          <w:lang w:val="ru-RU"/>
        </w:rPr>
        <w:t xml:space="preserve">пункт 8 повестки дня: сотрудничество с другими конвенциями, международными организациями и инициативами. В соответствии с решением </w:t>
      </w:r>
      <w:hyperlink r:id="rId27" w:history="1">
        <w:r w:rsidRPr="00432F8B">
          <w:rPr>
            <w:rStyle w:val="Hyperlink"/>
            <w:kern w:val="22"/>
            <w:szCs w:val="22"/>
            <w:lang w:val="ru-RU"/>
          </w:rPr>
          <w:t>14/30</w:t>
        </w:r>
      </w:hyperlink>
      <w:r w:rsidRPr="00432F8B">
        <w:rPr>
          <w:kern w:val="22"/>
          <w:szCs w:val="22"/>
          <w:lang w:val="ru-RU"/>
        </w:rPr>
        <w:t xml:space="preserve"> Вспомогательный орган по </w:t>
      </w:r>
      <w:r w:rsidRPr="00432F8B">
        <w:rPr>
          <w:kern w:val="22"/>
          <w:szCs w:val="22"/>
          <w:lang w:val="ru-RU"/>
        </w:rPr>
        <w:lastRenderedPageBreak/>
        <w:t xml:space="preserve">осуществлению рассмотрит обновленную информацию о положении дел в области сотрудничества (CBD/SBI/3/10), включая доклад о результатах работы по развитию взаимодействия неофициальной консультативной группы, а также доклады семинаров, проведенных </w:t>
      </w:r>
      <w:r w:rsidR="003B6B04" w:rsidRPr="00432F8B">
        <w:rPr>
          <w:kern w:val="22"/>
          <w:szCs w:val="22"/>
          <w:lang w:val="ru-RU"/>
        </w:rPr>
        <w:t xml:space="preserve">совместно </w:t>
      </w:r>
      <w:r w:rsidRPr="00432F8B">
        <w:rPr>
          <w:kern w:val="22"/>
          <w:szCs w:val="22"/>
          <w:lang w:val="ru-RU"/>
        </w:rPr>
        <w:t>с конвенциями, с</w:t>
      </w:r>
      <w:r w:rsidR="00DF34F8">
        <w:rPr>
          <w:kern w:val="22"/>
          <w:szCs w:val="22"/>
          <w:lang w:val="ru-RU"/>
        </w:rPr>
        <w:t>вязанными с биоразнообразием</w:t>
      </w:r>
      <w:r w:rsidR="003B6B04">
        <w:rPr>
          <w:kern w:val="22"/>
          <w:szCs w:val="22"/>
          <w:lang w:val="ru-RU"/>
        </w:rPr>
        <w:t>,</w:t>
      </w:r>
      <w:r w:rsidR="00DF34F8">
        <w:rPr>
          <w:kern w:val="22"/>
          <w:szCs w:val="22"/>
          <w:lang w:val="ru-RU"/>
        </w:rPr>
        <w:t xml:space="preserve"> и рио-де-ж</w:t>
      </w:r>
      <w:r w:rsidRPr="00432F8B">
        <w:rPr>
          <w:kern w:val="22"/>
          <w:szCs w:val="22"/>
          <w:lang w:val="ru-RU"/>
        </w:rPr>
        <w:t>анейрскими конвенциями, о подготовке глобальной рамочной программы в области биоразнообразия на период после 2020 года;</w:t>
      </w:r>
    </w:p>
    <w:p w:rsidR="009A752D" w:rsidRPr="00432F8B" w:rsidRDefault="000617FD" w:rsidP="008F7841">
      <w:pPr>
        <w:pStyle w:val="Para1"/>
        <w:numPr>
          <w:ilvl w:val="0"/>
          <w:numId w:val="60"/>
        </w:numPr>
        <w:ind w:left="0" w:firstLine="709"/>
        <w:rPr>
          <w:kern w:val="22"/>
          <w:szCs w:val="22"/>
          <w:lang w:val="ru-RU"/>
        </w:rPr>
      </w:pPr>
      <w:r w:rsidRPr="00432F8B">
        <w:rPr>
          <w:kern w:val="22"/>
          <w:szCs w:val="22"/>
          <w:lang w:val="ru-RU"/>
        </w:rPr>
        <w:t xml:space="preserve">пункт 9 повестки дня: механизмы отчетности, оценки и обзора проводимой работы. В соответствии с решением </w:t>
      </w:r>
      <w:hyperlink r:id="rId28" w:history="1">
        <w:r w:rsidRPr="00432F8B">
          <w:rPr>
            <w:rStyle w:val="Hyperlink"/>
            <w:kern w:val="22"/>
            <w:szCs w:val="22"/>
            <w:lang w:val="ru-RU"/>
          </w:rPr>
          <w:t>14/27</w:t>
        </w:r>
      </w:hyperlink>
      <w:r w:rsidRPr="00432F8B">
        <w:rPr>
          <w:kern w:val="22"/>
          <w:szCs w:val="22"/>
          <w:lang w:val="ru-RU"/>
        </w:rPr>
        <w:t xml:space="preserve">, </w:t>
      </w:r>
      <w:hyperlink r:id="rId29" w:history="1">
        <w:r w:rsidRPr="00432F8B">
          <w:rPr>
            <w:rStyle w:val="Hyperlink"/>
            <w:kern w:val="22"/>
            <w:szCs w:val="22"/>
            <w:lang w:val="ru-RU"/>
          </w:rPr>
          <w:t>14/29</w:t>
        </w:r>
      </w:hyperlink>
      <w:r w:rsidRPr="00432F8B">
        <w:rPr>
          <w:kern w:val="22"/>
          <w:szCs w:val="22"/>
          <w:lang w:val="ru-RU"/>
        </w:rPr>
        <w:t xml:space="preserve"> и 14/34 Вспомогательный орган по осуществлению</w:t>
      </w:r>
      <w:r w:rsidR="0011463B" w:rsidRPr="00432F8B">
        <w:rPr>
          <w:kern w:val="22"/>
          <w:szCs w:val="22"/>
          <w:lang w:val="ru-RU"/>
        </w:rPr>
        <w:t xml:space="preserve"> </w:t>
      </w:r>
      <w:r w:rsidRPr="00432F8B">
        <w:rPr>
          <w:kern w:val="22"/>
          <w:szCs w:val="22"/>
          <w:lang w:val="ru-RU"/>
        </w:rPr>
        <w:t>организует форум для тестирования процесса обзора под руководством одной из Сторон и рассмотрит варианты повышения качества механизмов обзора.</w:t>
      </w:r>
      <w:r w:rsidR="0011463B" w:rsidRPr="00432F8B">
        <w:rPr>
          <w:kern w:val="22"/>
          <w:szCs w:val="22"/>
          <w:lang w:val="ru-RU"/>
        </w:rPr>
        <w:t xml:space="preserve"> </w:t>
      </w:r>
      <w:r w:rsidRPr="00432F8B">
        <w:rPr>
          <w:kern w:val="22"/>
          <w:szCs w:val="22"/>
          <w:lang w:val="ru-RU"/>
        </w:rPr>
        <w:t>Вспомогательный орган также рассмотрит обновленную информацию о национальной отчетности, в том числе предложенные элементы системы отчетности по выполнению глобальной рамочной программы в области биоразнообразия на период после 2020 года (см. CBD/SBI/3/11 и прил. 1 и 2);</w:t>
      </w:r>
    </w:p>
    <w:p w:rsidR="000617FD" w:rsidRPr="00432F8B" w:rsidRDefault="000617FD" w:rsidP="008F7841">
      <w:pPr>
        <w:pStyle w:val="Para1"/>
        <w:numPr>
          <w:ilvl w:val="0"/>
          <w:numId w:val="60"/>
        </w:numPr>
        <w:ind w:left="0" w:firstLine="709"/>
        <w:rPr>
          <w:kern w:val="22"/>
          <w:szCs w:val="22"/>
          <w:lang w:val="ru-RU"/>
        </w:rPr>
      </w:pPr>
      <w:r w:rsidRPr="00432F8B">
        <w:rPr>
          <w:kern w:val="22"/>
          <w:szCs w:val="22"/>
          <w:lang w:val="ru-RU"/>
        </w:rPr>
        <w:t xml:space="preserve">пункт 11 повестки дня: учет проблематики биоразнообразия внутри и на уровне секторов и другие стратегические меры по активизации осуществления. В соответствии с решением </w:t>
      </w:r>
      <w:hyperlink r:id="rId30" w:history="1">
        <w:r w:rsidRPr="00432F8B">
          <w:rPr>
            <w:rStyle w:val="Hyperlink"/>
            <w:kern w:val="22"/>
            <w:szCs w:val="22"/>
            <w:lang w:val="ru-RU"/>
          </w:rPr>
          <w:t>14/3</w:t>
        </w:r>
      </w:hyperlink>
      <w:r w:rsidRPr="00432F8B">
        <w:rPr>
          <w:kern w:val="22"/>
          <w:szCs w:val="22"/>
          <w:lang w:val="ru-RU"/>
        </w:rPr>
        <w:t xml:space="preserve"> Вспомогательный орган по осуществлению рассмотрит доклад о работе Неофициальной консультативной группы по учету проблематики биоразнообразия (CBD/SBI/3/13), принимая во внимание конечные результ</w:t>
      </w:r>
      <w:r w:rsidR="0083641F">
        <w:rPr>
          <w:kern w:val="22"/>
          <w:szCs w:val="22"/>
          <w:lang w:val="ru-RU"/>
        </w:rPr>
        <w:t>аты деятельности Рабочей группы.</w:t>
      </w:r>
    </w:p>
    <w:p w:rsidR="00AE517B" w:rsidRPr="00432F8B" w:rsidRDefault="00357561" w:rsidP="00357561">
      <w:pPr>
        <w:pStyle w:val="Para1"/>
        <w:numPr>
          <w:ilvl w:val="0"/>
          <w:numId w:val="11"/>
        </w:numPr>
        <w:ind w:left="0" w:firstLine="0"/>
        <w:rPr>
          <w:bCs/>
          <w:kern w:val="22"/>
          <w:szCs w:val="22"/>
          <w:lang w:val="ru-RU"/>
        </w:rPr>
      </w:pPr>
      <w:r w:rsidRPr="00432F8B">
        <w:rPr>
          <w:kern w:val="22"/>
          <w:szCs w:val="22"/>
          <w:lang w:val="ru-RU"/>
        </w:rPr>
        <w:t>Хотя вышеназванные вопросы повестки дня будут рассматриваться в основном в рамках различных пунктов повестки дня, Вспомогательному органу по осуществлению следует помнить, что большая часть этих вопросов носит сквозной и взаимосвязанный характер.</w:t>
      </w:r>
      <w:r w:rsidR="0011463B" w:rsidRPr="00432F8B">
        <w:rPr>
          <w:kern w:val="22"/>
          <w:szCs w:val="22"/>
          <w:lang w:val="ru-RU"/>
        </w:rPr>
        <w:t xml:space="preserve"> </w:t>
      </w:r>
      <w:r w:rsidRPr="00432F8B">
        <w:rPr>
          <w:kern w:val="22"/>
          <w:szCs w:val="22"/>
          <w:lang w:val="ru-RU"/>
        </w:rPr>
        <w:t>Например, сотрудничество с другими конвенциями, международными организациями и инициативами (пункт 8 повестки дня) и учет проблематики биоразнообразия (пункт 11 повестки дня) касаются вопросов, которые могут помочь в организации работы по осуществлению. Аналогичным образом, мобилизация ресурсов и механизмы финансирования (пункт 6 повестки дня), создание потенциала, управление знаниями и коммуникация (пункт 7), механизмы отчетности, оценки и обзора деятельности (пункт 9) и обзор проделанной работы и процессов (пункт 3) представляют собой средства, способствующие реализации. Кроме того, многие из этих вопросов повестки дня связаны с другими процессами, включая Повестку дня в области устойчивого развития на период до 2</w:t>
      </w:r>
      <w:r w:rsidR="0083641F">
        <w:rPr>
          <w:kern w:val="22"/>
          <w:szCs w:val="22"/>
          <w:lang w:val="ru-RU"/>
        </w:rPr>
        <w:t>030 года и процессы оценки</w:t>
      </w:r>
      <w:r w:rsidRPr="00432F8B">
        <w:rPr>
          <w:kern w:val="22"/>
          <w:szCs w:val="22"/>
          <w:lang w:val="ru-RU"/>
        </w:rPr>
        <w:t xml:space="preserve"> Межправительственной научно-политической платформ</w:t>
      </w:r>
      <w:r w:rsidR="0083641F">
        <w:rPr>
          <w:kern w:val="22"/>
          <w:szCs w:val="22"/>
          <w:lang w:val="ru-RU"/>
        </w:rPr>
        <w:t>ы</w:t>
      </w:r>
      <w:r w:rsidRPr="00432F8B">
        <w:rPr>
          <w:kern w:val="22"/>
          <w:szCs w:val="22"/>
          <w:lang w:val="ru-RU"/>
        </w:rPr>
        <w:t xml:space="preserve"> по биоразнообразию и экосистемным услугам (МПБЭУ).</w:t>
      </w:r>
    </w:p>
    <w:p w:rsidR="00284E48" w:rsidRPr="00432F8B" w:rsidRDefault="00C459C5" w:rsidP="005C1EC6">
      <w:pPr>
        <w:pStyle w:val="Para1"/>
        <w:numPr>
          <w:ilvl w:val="0"/>
          <w:numId w:val="11"/>
        </w:numPr>
        <w:ind w:left="0" w:firstLine="0"/>
        <w:rPr>
          <w:kern w:val="22"/>
          <w:lang w:val="ru-RU"/>
        </w:rPr>
      </w:pPr>
      <w:r>
        <w:rPr>
          <w:kern w:val="22"/>
          <w:szCs w:val="22"/>
          <w:lang w:val="ru-RU"/>
        </w:rPr>
        <w:t>Для того ч</w:t>
      </w:r>
      <w:r w:rsidR="0064049A" w:rsidRPr="00432F8B">
        <w:rPr>
          <w:kern w:val="22"/>
          <w:szCs w:val="22"/>
          <w:lang w:val="ru-RU"/>
        </w:rPr>
        <w:t xml:space="preserve">тобы содействовать рассмотрению вопросов, связанных с разработкой глобальной рамочной программы в области биоразнообразия на период после 2020 года, сопредседатели Рабочей группы открытого состава определили круг вопросов, по которым они хотели бы получить мнение Вспомогательного органа по осуществлению. </w:t>
      </w:r>
      <w:r w:rsidR="0064049A" w:rsidRPr="00432F8B">
        <w:rPr>
          <w:kern w:val="22"/>
          <w:lang w:val="ru-RU"/>
        </w:rPr>
        <w:t>Эти вопросы, которые приводятся в приложении к настоящему документу, скорее всего и так будут подняты в ходе обсуждения вышен</w:t>
      </w:r>
      <w:r w:rsidR="00C51DD2" w:rsidRPr="00432F8B">
        <w:rPr>
          <w:kern w:val="22"/>
          <w:lang w:val="ru-RU"/>
        </w:rPr>
        <w:t xml:space="preserve">азванных пунктов повестки дня. </w:t>
      </w:r>
      <w:r w:rsidR="0064049A" w:rsidRPr="00432F8B">
        <w:rPr>
          <w:kern w:val="22"/>
          <w:lang w:val="ru-RU"/>
        </w:rPr>
        <w:t>Тем не менее, Стороны, возможно, пожелают обратиться к ним во время обсуждений.</w:t>
      </w:r>
    </w:p>
    <w:p w:rsidR="007F35D7" w:rsidRPr="00432F8B" w:rsidRDefault="0025739E" w:rsidP="008F7841">
      <w:pPr>
        <w:pStyle w:val="Heading1"/>
        <w:ind w:left="1276" w:hanging="709"/>
        <w:jc w:val="left"/>
        <w:rPr>
          <w:lang w:val="ru-RU"/>
        </w:rPr>
      </w:pPr>
      <w:r w:rsidRPr="00432F8B">
        <w:rPr>
          <w:bCs/>
          <w:lang w:val="ru-RU"/>
        </w:rPr>
        <w:t>IV.</w:t>
      </w:r>
      <w:r w:rsidRPr="00432F8B">
        <w:rPr>
          <w:bCs/>
          <w:lang w:val="ru-RU"/>
        </w:rPr>
        <w:tab/>
        <w:t>План осуществления на период после 2020 года и план действий по созданию потенциала для Картахенского протокола по биобезопасности</w:t>
      </w:r>
    </w:p>
    <w:p w:rsidR="007F35D7" w:rsidRPr="00432F8B" w:rsidRDefault="007F35D7" w:rsidP="007F35D7">
      <w:pPr>
        <w:pStyle w:val="Para1"/>
        <w:numPr>
          <w:ilvl w:val="0"/>
          <w:numId w:val="11"/>
        </w:numPr>
        <w:ind w:left="0" w:firstLine="0"/>
        <w:rPr>
          <w:bCs/>
          <w:kern w:val="22"/>
          <w:lang w:val="ru-RU"/>
        </w:rPr>
      </w:pPr>
      <w:r w:rsidRPr="00432F8B">
        <w:rPr>
          <w:kern w:val="22"/>
          <w:lang w:val="ru-RU"/>
        </w:rPr>
        <w:t>В решении CP-9/7 Конференция Сторон, выступающая в качестве совещания Сторон Картахенского протокола по биобезопасности, постановила разработать конкретный план осуществления Протокола на период после 2020 года, который опирается на глобальную рамочную программу в области биоразнообразия на период после 2020 года и дополняет ее.</w:t>
      </w:r>
    </w:p>
    <w:p w:rsidR="007F35D7" w:rsidRPr="00432F8B" w:rsidRDefault="007F35D7" w:rsidP="007F35D7">
      <w:pPr>
        <w:pStyle w:val="Para1"/>
        <w:numPr>
          <w:ilvl w:val="0"/>
          <w:numId w:val="11"/>
        </w:numPr>
        <w:ind w:left="0" w:firstLine="0"/>
        <w:rPr>
          <w:kern w:val="22"/>
          <w:szCs w:val="22"/>
          <w:shd w:val="clear" w:color="auto" w:fill="FFFFFF"/>
          <w:lang w:val="ru-RU"/>
        </w:rPr>
      </w:pPr>
      <w:r w:rsidRPr="00432F8B">
        <w:rPr>
          <w:kern w:val="22"/>
          <w:szCs w:val="22"/>
          <w:lang w:val="ru-RU"/>
        </w:rPr>
        <w:t>В решении CP-9/3 Конференция Сторон, выступающая в качестве совещания Сторон, признала необходимость конкретного плана действий по созданию потенциала для осуществления Картахенского протокола и Дополнительного протокола к нему, согласованного с планом осуществления и дополняющего долгосрочную стратегию создания потенциала.</w:t>
      </w:r>
    </w:p>
    <w:p w:rsidR="007F35D7" w:rsidRPr="00432F8B" w:rsidRDefault="007F35D7" w:rsidP="008F7841">
      <w:pPr>
        <w:numPr>
          <w:ilvl w:val="0"/>
          <w:numId w:val="11"/>
        </w:numPr>
        <w:spacing w:before="120" w:after="120"/>
        <w:ind w:left="0" w:firstLine="0"/>
        <w:rPr>
          <w:kern w:val="22"/>
          <w:lang w:val="ru-RU"/>
        </w:rPr>
      </w:pPr>
      <w:r w:rsidRPr="00432F8B">
        <w:rPr>
          <w:kern w:val="22"/>
          <w:lang w:val="ru-RU"/>
        </w:rPr>
        <w:lastRenderedPageBreak/>
        <w:t>В соответствии с требованиями решения проект плана осуществления Картахенского протокола на период после 2020 года и плана действий по созданию потенциала разрабатывались на основе широкого процесса</w:t>
      </w:r>
      <w:r w:rsidR="00154897">
        <w:rPr>
          <w:kern w:val="22"/>
          <w:lang w:val="ru-RU"/>
        </w:rPr>
        <w:t xml:space="preserve"> консультаций</w:t>
      </w:r>
      <w:r w:rsidRPr="00432F8B">
        <w:rPr>
          <w:kern w:val="22"/>
          <w:lang w:val="ru-RU"/>
        </w:rPr>
        <w:t>, который включал представление материалов, открытые онлайновые дискуссии, обзор процессов Картахенского протокола и</w:t>
      </w:r>
      <w:r w:rsidR="0011463B" w:rsidRPr="00432F8B">
        <w:rPr>
          <w:kern w:val="22"/>
          <w:lang w:val="ru-RU"/>
        </w:rPr>
        <w:t xml:space="preserve"> </w:t>
      </w:r>
      <w:r w:rsidRPr="00432F8B">
        <w:rPr>
          <w:kern w:val="22"/>
          <w:lang w:val="ru-RU"/>
        </w:rPr>
        <w:t>коллегиально</w:t>
      </w:r>
      <w:r w:rsidR="006D7844">
        <w:rPr>
          <w:kern w:val="22"/>
          <w:lang w:val="ru-RU"/>
        </w:rPr>
        <w:t>й</w:t>
      </w:r>
      <w:r w:rsidRPr="00432F8B">
        <w:rPr>
          <w:kern w:val="22"/>
          <w:lang w:val="ru-RU"/>
        </w:rPr>
        <w:t xml:space="preserve"> </w:t>
      </w:r>
      <w:r w:rsidR="006D7844">
        <w:rPr>
          <w:kern w:val="22"/>
          <w:lang w:val="ru-RU"/>
        </w:rPr>
        <w:t>оценки</w:t>
      </w:r>
      <w:r w:rsidRPr="00432F8B">
        <w:rPr>
          <w:kern w:val="22"/>
          <w:lang w:val="ru-RU"/>
        </w:rPr>
        <w:t>, проведенный Контактной группой.</w:t>
      </w:r>
    </w:p>
    <w:p w:rsidR="007F35D7" w:rsidRPr="00432F8B" w:rsidRDefault="007F35D7" w:rsidP="008F7841">
      <w:pPr>
        <w:numPr>
          <w:ilvl w:val="0"/>
          <w:numId w:val="11"/>
        </w:numPr>
        <w:spacing w:before="120" w:after="120"/>
        <w:ind w:left="0" w:firstLine="0"/>
        <w:rPr>
          <w:kern w:val="22"/>
          <w:lang w:val="ru-RU"/>
        </w:rPr>
      </w:pPr>
      <w:r w:rsidRPr="00432F8B">
        <w:rPr>
          <w:kern w:val="22"/>
          <w:lang w:val="ru-RU"/>
        </w:rPr>
        <w:t xml:space="preserve">Основой разработки плана осуществления стал комплекс </w:t>
      </w:r>
      <w:r w:rsidR="001571A6">
        <w:rPr>
          <w:kern w:val="22"/>
          <w:lang w:val="ru-RU"/>
        </w:rPr>
        <w:t xml:space="preserve">общих </w:t>
      </w:r>
      <w:r w:rsidRPr="00432F8B">
        <w:rPr>
          <w:kern w:val="22"/>
          <w:lang w:val="ru-RU"/>
        </w:rPr>
        <w:t>желаемых достижений и результатов, который должен стать ориентиром для Сторон в их деятельности по осуществлению Протокола и оценке прогресса в этой области на период 2021-2030 годов. План действий по созданию потенциала представлен вместе с планом осуществления и содержит примеры мероприятий по наращиванию потенциала, которые могут способствовать достижению целей и результатов плана осуществления. Представление двух планов одновременно помогает раскрыть их согласованность и взаимодополняемость и избежать дублирования в работе.</w:t>
      </w:r>
    </w:p>
    <w:p w:rsidR="007F35D7" w:rsidRPr="00432F8B" w:rsidRDefault="007F35D7" w:rsidP="007F35D7">
      <w:pPr>
        <w:pStyle w:val="Para1"/>
        <w:numPr>
          <w:ilvl w:val="0"/>
          <w:numId w:val="11"/>
        </w:numPr>
        <w:ind w:left="0" w:firstLine="0"/>
        <w:rPr>
          <w:kern w:val="22"/>
          <w:szCs w:val="22"/>
          <w:shd w:val="clear" w:color="auto" w:fill="FFFFFF"/>
          <w:lang w:val="ru-RU"/>
        </w:rPr>
      </w:pPr>
      <w:r w:rsidRPr="00432F8B">
        <w:rPr>
          <w:kern w:val="22"/>
          <w:szCs w:val="22"/>
          <w:lang w:val="ru-RU"/>
        </w:rPr>
        <w:t>Кроме того, содействуя осуществлению Картахенского протокола, план осуществления и план действий по созданию потенциала могут способствовать достижению целевого показателя по биобезопасности в глобальной рамочной программе в области биоразнообразия на период после 2020 года, особенно для сторон Конвенции, которые также являются сторонами Картахенского протокола.</w:t>
      </w:r>
    </w:p>
    <w:p w:rsidR="007F35D7" w:rsidRPr="00432F8B" w:rsidRDefault="007F35D7" w:rsidP="007F35D7">
      <w:pPr>
        <w:pStyle w:val="Para1"/>
        <w:numPr>
          <w:ilvl w:val="0"/>
          <w:numId w:val="11"/>
        </w:numPr>
        <w:ind w:left="0" w:firstLine="0"/>
        <w:rPr>
          <w:kern w:val="22"/>
          <w:szCs w:val="22"/>
          <w:shd w:val="clear" w:color="auto" w:fill="FFFFFF"/>
          <w:lang w:val="ru-RU"/>
        </w:rPr>
      </w:pPr>
      <w:r w:rsidRPr="00432F8B">
        <w:rPr>
          <w:kern w:val="22"/>
          <w:szCs w:val="22"/>
          <w:lang w:val="ru-RU"/>
        </w:rPr>
        <w:t>Более подробная информация о процессе разработки плана осуществления и плана действий по созданию потенциала для Протокола, а также сами проекты планов содерж</w:t>
      </w:r>
      <w:r w:rsidR="00154897">
        <w:rPr>
          <w:kern w:val="22"/>
          <w:szCs w:val="22"/>
          <w:lang w:val="ru-RU"/>
        </w:rPr>
        <w:t>а</w:t>
      </w:r>
      <w:r w:rsidRPr="00432F8B">
        <w:rPr>
          <w:kern w:val="22"/>
          <w:szCs w:val="22"/>
          <w:lang w:val="ru-RU"/>
        </w:rPr>
        <w:t xml:space="preserve">тся в документе CBD/SBI/3/18, который </w:t>
      </w:r>
      <w:r w:rsidR="001571A6" w:rsidRPr="00432F8B">
        <w:rPr>
          <w:kern w:val="22"/>
          <w:szCs w:val="22"/>
          <w:lang w:val="ru-RU"/>
        </w:rPr>
        <w:t xml:space="preserve">также </w:t>
      </w:r>
      <w:r w:rsidRPr="00432F8B">
        <w:rPr>
          <w:kern w:val="22"/>
          <w:szCs w:val="22"/>
          <w:lang w:val="ru-RU"/>
        </w:rPr>
        <w:t>будет рассмотрен Вспомогательным органом по осуществлению в рамках пункта 5 предварительной повестки дня его третьего совещания.</w:t>
      </w:r>
    </w:p>
    <w:p w:rsidR="00F55B90" w:rsidRPr="00432F8B" w:rsidRDefault="00815510" w:rsidP="008F7841">
      <w:pPr>
        <w:pStyle w:val="Heading1"/>
        <w:ind w:left="1701" w:hanging="709"/>
        <w:jc w:val="left"/>
        <w:rPr>
          <w:lang w:val="ru-RU"/>
        </w:rPr>
      </w:pPr>
      <w:r w:rsidRPr="00432F8B">
        <w:rPr>
          <w:bCs/>
          <w:lang w:val="ru-RU"/>
        </w:rPr>
        <w:t>V.</w:t>
      </w:r>
      <w:r w:rsidRPr="00432F8B">
        <w:rPr>
          <w:bCs/>
          <w:lang w:val="ru-RU"/>
        </w:rPr>
        <w:tab/>
        <w:t>Другие вопросы, связанные с разработкой глобальной рамочной программы в области биоразнообразия на период после 2020 года</w:t>
      </w:r>
    </w:p>
    <w:p w:rsidR="00233101" w:rsidRPr="00432F8B" w:rsidRDefault="000F4654" w:rsidP="001E265E">
      <w:pPr>
        <w:pStyle w:val="Para1"/>
        <w:numPr>
          <w:ilvl w:val="0"/>
          <w:numId w:val="11"/>
        </w:numPr>
        <w:tabs>
          <w:tab w:val="num" w:pos="720"/>
        </w:tabs>
        <w:ind w:left="0" w:firstLine="0"/>
        <w:rPr>
          <w:bCs/>
          <w:kern w:val="22"/>
          <w:szCs w:val="22"/>
          <w:lang w:val="ru-RU"/>
        </w:rPr>
      </w:pPr>
      <w:r w:rsidRPr="00432F8B">
        <w:rPr>
          <w:kern w:val="22"/>
          <w:szCs w:val="22"/>
          <w:lang w:val="ru-RU"/>
        </w:rPr>
        <w:t xml:space="preserve">План действий по обеспечению гендерного равенства на 2015-2020 годы, получивший одобрение в решении </w:t>
      </w:r>
      <w:hyperlink r:id="rId31" w:history="1">
        <w:r w:rsidRPr="00432F8B">
          <w:rPr>
            <w:rStyle w:val="Hyperlink"/>
            <w:lang w:val="ru-RU"/>
          </w:rPr>
          <w:t>XII/7</w:t>
        </w:r>
      </w:hyperlink>
      <w:r w:rsidRPr="00432F8B">
        <w:rPr>
          <w:kern w:val="22"/>
          <w:szCs w:val="22"/>
          <w:lang w:val="ru-RU"/>
        </w:rPr>
        <w:t>, истекает в 2020 году. В</w:t>
      </w:r>
      <w:r w:rsidR="00176B90">
        <w:rPr>
          <w:kern w:val="22"/>
          <w:szCs w:val="22"/>
          <w:lang w:val="ru-RU"/>
        </w:rPr>
        <w:t xml:space="preserve"> настоящее время секретариат </w:t>
      </w:r>
      <w:r w:rsidR="00B4353B">
        <w:rPr>
          <w:kern w:val="22"/>
          <w:szCs w:val="22"/>
          <w:lang w:val="ru-RU"/>
        </w:rPr>
        <w:t>готовит</w:t>
      </w:r>
      <w:r w:rsidR="00176B90">
        <w:rPr>
          <w:kern w:val="22"/>
          <w:szCs w:val="22"/>
          <w:lang w:val="ru-RU"/>
        </w:rPr>
        <w:t xml:space="preserve"> основные положения </w:t>
      </w:r>
      <w:r w:rsidRPr="00432F8B">
        <w:rPr>
          <w:kern w:val="22"/>
          <w:lang w:val="ru-RU"/>
        </w:rPr>
        <w:t>проект</w:t>
      </w:r>
      <w:r w:rsidR="00176B90">
        <w:rPr>
          <w:kern w:val="22"/>
          <w:lang w:val="ru-RU"/>
        </w:rPr>
        <w:t>а</w:t>
      </w:r>
      <w:r w:rsidRPr="00432F8B">
        <w:rPr>
          <w:kern w:val="22"/>
          <w:lang w:val="ru-RU"/>
        </w:rPr>
        <w:t xml:space="preserve"> плана действий по обеспечению гендерного равенства на период после 2020 года для рассмотрения Вспомогательным органом и утверждения Конференцией Сторон на 15-м совещании.</w:t>
      </w:r>
      <w:r w:rsidR="0011463B" w:rsidRPr="00432F8B">
        <w:rPr>
          <w:kern w:val="22"/>
          <w:lang w:val="ru-RU"/>
        </w:rPr>
        <w:t xml:space="preserve"> </w:t>
      </w:r>
      <w:r w:rsidR="00500135">
        <w:rPr>
          <w:kern w:val="22"/>
          <w:lang w:val="ru-RU"/>
        </w:rPr>
        <w:t>П</w:t>
      </w:r>
      <w:r w:rsidR="00500135" w:rsidRPr="00432F8B">
        <w:rPr>
          <w:kern w:val="22"/>
          <w:lang w:val="ru-RU"/>
        </w:rPr>
        <w:t>роект плана</w:t>
      </w:r>
      <w:r w:rsidR="00500135">
        <w:rPr>
          <w:kern w:val="22"/>
          <w:lang w:val="ru-RU"/>
        </w:rPr>
        <w:t xml:space="preserve"> будет подготовлен на основе</w:t>
      </w:r>
      <w:r w:rsidR="00500135" w:rsidRPr="00432F8B">
        <w:rPr>
          <w:kern w:val="22"/>
          <w:lang w:val="ru-RU"/>
        </w:rPr>
        <w:t xml:space="preserve"> План</w:t>
      </w:r>
      <w:r w:rsidR="00500135">
        <w:rPr>
          <w:kern w:val="22"/>
          <w:lang w:val="ru-RU"/>
        </w:rPr>
        <w:t>а</w:t>
      </w:r>
      <w:r w:rsidR="00500135" w:rsidRPr="00432F8B">
        <w:rPr>
          <w:kern w:val="22"/>
          <w:lang w:val="ru-RU"/>
        </w:rPr>
        <w:t xml:space="preserve"> действий по обеспечению гендерного равенства на 2015-2020 годы</w:t>
      </w:r>
      <w:r w:rsidR="00500135">
        <w:rPr>
          <w:kern w:val="22"/>
          <w:lang w:val="ru-RU"/>
        </w:rPr>
        <w:t xml:space="preserve"> </w:t>
      </w:r>
      <w:r w:rsidR="001D0378">
        <w:rPr>
          <w:kern w:val="22"/>
          <w:lang w:val="ru-RU"/>
        </w:rPr>
        <w:t xml:space="preserve">и </w:t>
      </w:r>
      <w:r w:rsidRPr="00432F8B">
        <w:rPr>
          <w:kern w:val="22"/>
          <w:lang w:val="ru-RU"/>
        </w:rPr>
        <w:t>согласован с первоначальным проектом глобальной рамочной программы в области биоразнообразия на период после 2020 года, с ее целями и задачами. План действий по обеспечению гендерного равенства призван помочь в реализации глобальной рамочной программы в области биоразнообразия на период после 2020 года с учетом гендерных вопросов.</w:t>
      </w:r>
    </w:p>
    <w:p w:rsidR="00C4206C" w:rsidRPr="00432F8B" w:rsidRDefault="00C47761" w:rsidP="008F7841">
      <w:pPr>
        <w:pStyle w:val="Heading1"/>
        <w:ind w:left="1701" w:hanging="708"/>
        <w:jc w:val="left"/>
        <w:rPr>
          <w:lang w:val="ru-RU"/>
        </w:rPr>
      </w:pPr>
      <w:r w:rsidRPr="00432F8B">
        <w:rPr>
          <w:bCs/>
          <w:lang w:val="ru-RU"/>
        </w:rPr>
        <w:t>VI.</w:t>
      </w:r>
      <w:r w:rsidRPr="00432F8B">
        <w:rPr>
          <w:bCs/>
          <w:lang w:val="ru-RU"/>
        </w:rPr>
        <w:tab/>
        <w:t>Предложения о сроках, месте и периодичности проведения последующих совещаний</w:t>
      </w:r>
    </w:p>
    <w:p w:rsidR="00836B37" w:rsidRPr="00432F8B" w:rsidRDefault="00C4206C" w:rsidP="00836B37">
      <w:pPr>
        <w:pStyle w:val="Para1"/>
        <w:numPr>
          <w:ilvl w:val="0"/>
          <w:numId w:val="11"/>
        </w:numPr>
        <w:tabs>
          <w:tab w:val="num" w:pos="720"/>
        </w:tabs>
        <w:ind w:left="0" w:firstLine="0"/>
        <w:rPr>
          <w:bCs/>
          <w:kern w:val="22"/>
          <w:szCs w:val="22"/>
          <w:lang w:val="ru-RU"/>
        </w:rPr>
      </w:pPr>
      <w:r w:rsidRPr="00432F8B">
        <w:rPr>
          <w:kern w:val="22"/>
          <w:szCs w:val="22"/>
          <w:lang w:val="ru-RU"/>
        </w:rPr>
        <w:t>В предварительной повестк</w:t>
      </w:r>
      <w:r w:rsidR="00154897">
        <w:rPr>
          <w:kern w:val="22"/>
          <w:szCs w:val="22"/>
          <w:lang w:val="ru-RU"/>
        </w:rPr>
        <w:t>е</w:t>
      </w:r>
      <w:r w:rsidRPr="00432F8B">
        <w:rPr>
          <w:kern w:val="22"/>
          <w:szCs w:val="22"/>
          <w:lang w:val="ru-RU"/>
        </w:rPr>
        <w:t xml:space="preserve"> дня третьего совещания Вспомогательного органа по осуществлению предусмотрено, что Вспомогательный орган также изучит предложения о сроках, месте и периодичности проведения последующих совещаний Конференции Сторон и Конференции Сторон, выступающей в качестве совещаний Сторон Протоколов. </w:t>
      </w:r>
      <w:r w:rsidR="001F0315">
        <w:rPr>
          <w:kern w:val="22"/>
          <w:szCs w:val="22"/>
          <w:lang w:val="ru-RU"/>
        </w:rPr>
        <w:t xml:space="preserve">Согласно </w:t>
      </w:r>
      <w:r w:rsidRPr="00432F8B">
        <w:rPr>
          <w:kern w:val="22"/>
          <w:lang w:val="ru-RU"/>
        </w:rPr>
        <w:t>решени</w:t>
      </w:r>
      <w:r w:rsidR="001F0315">
        <w:rPr>
          <w:kern w:val="22"/>
          <w:lang w:val="ru-RU"/>
        </w:rPr>
        <w:t>ю</w:t>
      </w:r>
      <w:r w:rsidRPr="00432F8B">
        <w:rPr>
          <w:kern w:val="22"/>
          <w:lang w:val="ru-RU"/>
        </w:rPr>
        <w:t xml:space="preserve"> </w:t>
      </w:r>
      <w:hyperlink r:id="rId32" w:history="1">
        <w:r w:rsidRPr="00432F8B">
          <w:rPr>
            <w:rStyle w:val="Hyperlink"/>
            <w:kern w:val="22"/>
            <w:lang w:val="ru-RU"/>
          </w:rPr>
          <w:t>XIII/33</w:t>
        </w:r>
      </w:hyperlink>
      <w:r w:rsidR="001F0315">
        <w:rPr>
          <w:lang w:val="ru-RU"/>
        </w:rPr>
        <w:t xml:space="preserve"> </w:t>
      </w:r>
      <w:r w:rsidR="001F0315" w:rsidRPr="00432F8B">
        <w:rPr>
          <w:kern w:val="22"/>
          <w:lang w:val="ru-RU"/>
        </w:rPr>
        <w:t>Конференци</w:t>
      </w:r>
      <w:r w:rsidR="001F0315">
        <w:rPr>
          <w:kern w:val="22"/>
          <w:lang w:val="ru-RU"/>
        </w:rPr>
        <w:t>и</w:t>
      </w:r>
      <w:r w:rsidR="001F0315" w:rsidRPr="00432F8B">
        <w:rPr>
          <w:kern w:val="22"/>
          <w:lang w:val="ru-RU"/>
        </w:rPr>
        <w:t xml:space="preserve"> Сторон</w:t>
      </w:r>
      <w:r w:rsidR="001F0315">
        <w:rPr>
          <w:kern w:val="22"/>
          <w:lang w:val="ru-RU"/>
        </w:rPr>
        <w:t xml:space="preserve">, подтвержденному в </w:t>
      </w:r>
      <w:r w:rsidRPr="00432F8B">
        <w:rPr>
          <w:kern w:val="22"/>
          <w:lang w:val="ru-RU"/>
        </w:rPr>
        <w:t>решени</w:t>
      </w:r>
      <w:r w:rsidR="001F0315">
        <w:rPr>
          <w:kern w:val="22"/>
          <w:lang w:val="ru-RU"/>
        </w:rPr>
        <w:t>и</w:t>
      </w:r>
      <w:r w:rsidRPr="00432F8B">
        <w:rPr>
          <w:kern w:val="22"/>
          <w:lang w:val="ru-RU"/>
        </w:rPr>
        <w:t xml:space="preserve"> </w:t>
      </w:r>
      <w:hyperlink r:id="rId33" w:history="1">
        <w:r w:rsidRPr="00432F8B">
          <w:rPr>
            <w:rStyle w:val="Hyperlink"/>
            <w:kern w:val="22"/>
            <w:lang w:val="ru-RU"/>
          </w:rPr>
          <w:t>14/38</w:t>
        </w:r>
      </w:hyperlink>
      <w:r w:rsidRPr="00432F8B">
        <w:rPr>
          <w:kern w:val="22"/>
          <w:lang w:val="ru-RU"/>
        </w:rPr>
        <w:t xml:space="preserve">, </w:t>
      </w:r>
      <w:r w:rsidR="001F0315">
        <w:rPr>
          <w:kern w:val="22"/>
          <w:lang w:val="ru-RU"/>
        </w:rPr>
        <w:t xml:space="preserve">решено провести </w:t>
      </w:r>
      <w:r w:rsidRPr="00432F8B">
        <w:rPr>
          <w:kern w:val="22"/>
          <w:lang w:val="ru-RU"/>
        </w:rPr>
        <w:t>16-е совещание Конференции Сторон в Турции</w:t>
      </w:r>
      <w:r w:rsidRPr="00432F8B">
        <w:rPr>
          <w:lang w:val="ru-RU"/>
        </w:rPr>
        <w:t>.</w:t>
      </w:r>
    </w:p>
    <w:p w:rsidR="00BE7D1E" w:rsidRPr="00432F8B" w:rsidRDefault="00C4206C" w:rsidP="00C4206C">
      <w:pPr>
        <w:pStyle w:val="Para1"/>
        <w:numPr>
          <w:ilvl w:val="0"/>
          <w:numId w:val="11"/>
        </w:numPr>
        <w:tabs>
          <w:tab w:val="num" w:pos="720"/>
        </w:tabs>
        <w:ind w:left="0" w:firstLine="0"/>
        <w:rPr>
          <w:bCs/>
          <w:kern w:val="22"/>
          <w:szCs w:val="22"/>
          <w:lang w:val="ru-RU"/>
        </w:rPr>
      </w:pPr>
      <w:r w:rsidRPr="00432F8B">
        <w:rPr>
          <w:kern w:val="22"/>
          <w:szCs w:val="22"/>
          <w:lang w:val="ru-RU"/>
        </w:rPr>
        <w:t>При определении периодичности будущих совещаний необходимо учитывать разные вопросы, связанные с глобальной рамочной программой в области биоразнообразию на период после 2020 года, включая механизмы отчетности, оценки и обзора осуществления, обсуждаемые в рамках пункта 9 повестки дня, а также любые другие механизмы или процессы, созданные для введения рамочной программы в действие. Необходимо такж</w:t>
      </w:r>
      <w:r w:rsidR="009665F8">
        <w:rPr>
          <w:kern w:val="22"/>
          <w:szCs w:val="22"/>
          <w:lang w:val="ru-RU"/>
        </w:rPr>
        <w:t xml:space="preserve">е принять во внимание процессы </w:t>
      </w:r>
      <w:r w:rsidR="009665F8">
        <w:rPr>
          <w:kern w:val="22"/>
          <w:szCs w:val="22"/>
          <w:lang w:val="ru-RU"/>
        </w:rPr>
        <w:lastRenderedPageBreak/>
        <w:t>п</w:t>
      </w:r>
      <w:r w:rsidRPr="00432F8B">
        <w:rPr>
          <w:kern w:val="22"/>
          <w:szCs w:val="22"/>
          <w:lang w:val="ru-RU"/>
        </w:rPr>
        <w:t>ротоколов, включая процессы оценки и обзора</w:t>
      </w:r>
      <w:r w:rsidRPr="00432F8B">
        <w:rPr>
          <w:rStyle w:val="FootnoteReference"/>
          <w:kern w:val="22"/>
          <w:szCs w:val="22"/>
          <w:u w:val="none"/>
          <w:vertAlign w:val="superscript"/>
          <w:lang w:val="ru-RU"/>
        </w:rPr>
        <w:footnoteReference w:id="8"/>
      </w:r>
      <w:r w:rsidR="00154897">
        <w:rPr>
          <w:kern w:val="22"/>
          <w:szCs w:val="22"/>
          <w:lang w:val="ru-RU"/>
        </w:rPr>
        <w:t>, а также</w:t>
      </w:r>
      <w:r w:rsidRPr="00432F8B">
        <w:rPr>
          <w:kern w:val="22"/>
          <w:szCs w:val="22"/>
          <w:lang w:val="ru-RU"/>
        </w:rPr>
        <w:t xml:space="preserve"> процедуры и механизмы </w:t>
      </w:r>
      <w:r w:rsidR="009665F8">
        <w:rPr>
          <w:kern w:val="22"/>
          <w:szCs w:val="22"/>
          <w:lang w:val="ru-RU"/>
        </w:rPr>
        <w:t>для</w:t>
      </w:r>
      <w:r w:rsidRPr="00432F8B">
        <w:rPr>
          <w:kern w:val="22"/>
          <w:szCs w:val="22"/>
          <w:lang w:val="ru-RU"/>
        </w:rPr>
        <w:t xml:space="preserve"> обеспечени</w:t>
      </w:r>
      <w:r w:rsidR="009665F8">
        <w:rPr>
          <w:kern w:val="22"/>
          <w:szCs w:val="22"/>
          <w:lang w:val="ru-RU"/>
        </w:rPr>
        <w:t>я</w:t>
      </w:r>
      <w:r w:rsidRPr="00432F8B">
        <w:rPr>
          <w:kern w:val="22"/>
          <w:szCs w:val="22"/>
          <w:lang w:val="ru-RU"/>
        </w:rPr>
        <w:t xml:space="preserve"> соблюдения требований</w:t>
      </w:r>
      <w:r w:rsidRPr="00432F8B">
        <w:rPr>
          <w:rStyle w:val="FootnoteReference"/>
          <w:kern w:val="22"/>
          <w:szCs w:val="22"/>
          <w:u w:val="none"/>
          <w:vertAlign w:val="superscript"/>
          <w:lang w:val="ru-RU"/>
        </w:rPr>
        <w:footnoteReference w:id="9"/>
      </w:r>
      <w:r w:rsidRPr="00432F8B">
        <w:rPr>
          <w:lang w:val="ru-RU"/>
        </w:rPr>
        <w:t>.</w:t>
      </w:r>
    </w:p>
    <w:p w:rsidR="00C4206C" w:rsidRPr="00432F8B" w:rsidRDefault="00C4206C" w:rsidP="00C4206C">
      <w:pPr>
        <w:pStyle w:val="Para1"/>
        <w:numPr>
          <w:ilvl w:val="0"/>
          <w:numId w:val="11"/>
        </w:numPr>
        <w:tabs>
          <w:tab w:val="num" w:pos="720"/>
        </w:tabs>
        <w:ind w:left="0" w:firstLine="0"/>
        <w:rPr>
          <w:bCs/>
          <w:kern w:val="22"/>
          <w:szCs w:val="22"/>
          <w:lang w:val="ru-RU"/>
        </w:rPr>
      </w:pPr>
      <w:r w:rsidRPr="00432F8B">
        <w:rPr>
          <w:kern w:val="22"/>
          <w:szCs w:val="22"/>
          <w:lang w:val="ru-RU"/>
        </w:rPr>
        <w:t>В связи с этим и учитывая развитие ситуации с пандемией COVID-19, Вспомогательный орган, возможно, пожелает провести предварительный обмен мнениями по этому вопросу и поручить Исполнительному секретарю подготовить план для рассмотрения Конференцией Сторон на ее 15-м совещании, Конференцией Сторон, выступающей в качестве совещания Сторон Картахенского протокола, на ее десятом совещании и Конференцией Сторон, выступающей в качестве совещания Сторон Нагойского протокола, на ее четвертом совещании, принимая во внимание высказанные мнения и итоги рассмотрения соответствующих пунктов повестки дня.</w:t>
      </w:r>
    </w:p>
    <w:p w:rsidR="00F55B90" w:rsidRPr="00432F8B" w:rsidRDefault="00940A44" w:rsidP="008F7841">
      <w:pPr>
        <w:pStyle w:val="Heading1"/>
        <w:rPr>
          <w:lang w:val="ru-RU"/>
        </w:rPr>
      </w:pPr>
      <w:r w:rsidRPr="00432F8B">
        <w:rPr>
          <w:bCs/>
          <w:lang w:val="ru-RU"/>
        </w:rPr>
        <w:t>VII.</w:t>
      </w:r>
      <w:r w:rsidRPr="00432F8B">
        <w:rPr>
          <w:bCs/>
          <w:lang w:val="ru-RU"/>
        </w:rPr>
        <w:tab/>
        <w:t>ПРЕДЛАГАЕМЫЕ ЭЛЕМЕНТЫ ПРОЕКТА РЕКОМЕНДАЦИИ</w:t>
      </w:r>
    </w:p>
    <w:p w:rsidR="004E110F" w:rsidRPr="009665F8" w:rsidRDefault="004E110F" w:rsidP="009665F8">
      <w:pPr>
        <w:pStyle w:val="Para1"/>
        <w:numPr>
          <w:ilvl w:val="0"/>
          <w:numId w:val="11"/>
        </w:numPr>
        <w:tabs>
          <w:tab w:val="num" w:pos="720"/>
        </w:tabs>
        <w:ind w:left="0" w:firstLine="0"/>
        <w:rPr>
          <w:kern w:val="22"/>
          <w:szCs w:val="22"/>
          <w:lang w:val="ru-RU"/>
        </w:rPr>
      </w:pPr>
      <w:r w:rsidRPr="009665F8">
        <w:rPr>
          <w:kern w:val="22"/>
          <w:szCs w:val="22"/>
          <w:lang w:val="ru-RU"/>
        </w:rPr>
        <w:t>Вспомогательный орган по осуществлению, возможно, пожелает принять рекомендацию в соответствии с приводимым ниже текстом:</w:t>
      </w:r>
    </w:p>
    <w:p w:rsidR="004E110F" w:rsidRPr="00432F8B" w:rsidRDefault="004E110F" w:rsidP="008F7841">
      <w:pPr>
        <w:spacing w:before="120" w:after="120"/>
        <w:ind w:firstLine="709"/>
        <w:rPr>
          <w:kern w:val="22"/>
          <w:lang w:val="ru-RU"/>
        </w:rPr>
      </w:pPr>
      <w:r w:rsidRPr="00432F8B">
        <w:rPr>
          <w:i/>
          <w:iCs/>
          <w:kern w:val="22"/>
          <w:lang w:val="ru-RU"/>
        </w:rPr>
        <w:t>Вспомогательный орган по осуществлению</w:t>
      </w:r>
    </w:p>
    <w:p w:rsidR="004E110F" w:rsidRPr="00432F8B" w:rsidRDefault="00C3709F" w:rsidP="008F7841">
      <w:pPr>
        <w:spacing w:before="120" w:after="120"/>
        <w:ind w:firstLine="709"/>
        <w:rPr>
          <w:lang w:val="ru-RU"/>
        </w:rPr>
      </w:pPr>
      <w:r w:rsidRPr="00432F8B">
        <w:rPr>
          <w:lang w:val="ru-RU"/>
        </w:rPr>
        <w:t>1.</w:t>
      </w:r>
      <w:r w:rsidRPr="00432F8B">
        <w:rPr>
          <w:lang w:val="ru-RU"/>
        </w:rPr>
        <w:tab/>
      </w:r>
      <w:r w:rsidRPr="00432F8B">
        <w:rPr>
          <w:i/>
          <w:iCs/>
          <w:lang w:val="ru-RU"/>
        </w:rPr>
        <w:t xml:space="preserve">просит </w:t>
      </w:r>
      <w:r w:rsidRPr="00432F8B">
        <w:rPr>
          <w:lang w:val="ru-RU"/>
        </w:rPr>
        <w:t>сопредседателей Рабочей группы открытого состава учесть рекомендацию SBI-3/--</w:t>
      </w:r>
      <w:r w:rsidRPr="00432F8B">
        <w:rPr>
          <w:vertAlign w:val="superscript"/>
          <w:lang w:val="ru-RU"/>
        </w:rPr>
        <w:footnoteReference w:id="10"/>
      </w:r>
      <w:r w:rsidRPr="00432F8B">
        <w:rPr>
          <w:lang w:val="ru-RU"/>
        </w:rPr>
        <w:t xml:space="preserve"> при подготовке документов третьего совещания Рабочей группы;</w:t>
      </w:r>
    </w:p>
    <w:p w:rsidR="00836B37" w:rsidRPr="00432F8B" w:rsidRDefault="00C3709F" w:rsidP="008F7841">
      <w:pPr>
        <w:spacing w:before="120" w:after="120"/>
        <w:ind w:firstLine="709"/>
        <w:rPr>
          <w:lang w:val="ru-RU"/>
        </w:rPr>
      </w:pPr>
      <w:r w:rsidRPr="00432F8B">
        <w:rPr>
          <w:lang w:val="ru-RU"/>
        </w:rPr>
        <w:t>2.</w:t>
      </w:r>
      <w:r w:rsidRPr="00432F8B">
        <w:rPr>
          <w:lang w:val="ru-RU"/>
        </w:rPr>
        <w:tab/>
      </w:r>
      <w:r w:rsidRPr="00432F8B">
        <w:rPr>
          <w:i/>
          <w:iCs/>
          <w:lang w:val="ru-RU"/>
        </w:rPr>
        <w:t xml:space="preserve">поручает </w:t>
      </w:r>
      <w:r w:rsidRPr="00432F8B">
        <w:rPr>
          <w:lang w:val="ru-RU"/>
        </w:rPr>
        <w:t>Исполнительному секретарю обновить проект плана действий по обеспечению гендерного равенства с учетом замечаний, полученных в ходе третьего совещания Вспомогательного органа по осуществлению</w:t>
      </w:r>
      <w:r w:rsidR="00154897">
        <w:rPr>
          <w:lang w:val="ru-RU"/>
        </w:rPr>
        <w:t>,</w:t>
      </w:r>
      <w:r w:rsidRPr="00432F8B">
        <w:rPr>
          <w:lang w:val="ru-RU"/>
        </w:rPr>
        <w:t xml:space="preserve"> и представить его на рассмотрение Конференции Сторон на ее 15-м совещании;</w:t>
      </w:r>
    </w:p>
    <w:p w:rsidR="001A33DE" w:rsidRPr="00432F8B" w:rsidRDefault="00C3709F" w:rsidP="008F7841">
      <w:pPr>
        <w:spacing w:before="120" w:after="120"/>
        <w:ind w:firstLine="709"/>
        <w:rPr>
          <w:lang w:val="ru-RU"/>
        </w:rPr>
      </w:pPr>
      <w:r w:rsidRPr="00432F8B">
        <w:rPr>
          <w:lang w:val="ru-RU"/>
        </w:rPr>
        <w:t>3.</w:t>
      </w:r>
      <w:r w:rsidRPr="00432F8B">
        <w:rPr>
          <w:lang w:val="ru-RU"/>
        </w:rPr>
        <w:tab/>
      </w:r>
      <w:r w:rsidR="000A19FC" w:rsidRPr="000A19FC">
        <w:rPr>
          <w:i/>
          <w:lang w:val="ru-RU"/>
        </w:rPr>
        <w:t>также</w:t>
      </w:r>
      <w:r w:rsidR="000A19FC">
        <w:rPr>
          <w:lang w:val="ru-RU"/>
        </w:rPr>
        <w:t xml:space="preserve"> </w:t>
      </w:r>
      <w:r w:rsidRPr="00432F8B">
        <w:rPr>
          <w:i/>
          <w:iCs/>
          <w:lang w:val="ru-RU"/>
        </w:rPr>
        <w:t xml:space="preserve">поручает </w:t>
      </w:r>
      <w:r w:rsidRPr="00432F8B">
        <w:rPr>
          <w:lang w:val="ru-RU"/>
        </w:rPr>
        <w:t xml:space="preserve">Исполнительному секретарю, </w:t>
      </w:r>
      <w:r w:rsidR="00795FDC">
        <w:rPr>
          <w:lang w:val="ru-RU"/>
        </w:rPr>
        <w:t xml:space="preserve">ввиду проведения </w:t>
      </w:r>
      <w:r w:rsidR="00795FDC" w:rsidRPr="00432F8B">
        <w:rPr>
          <w:lang w:val="ru-RU"/>
        </w:rPr>
        <w:t>16-</w:t>
      </w:r>
      <w:r w:rsidR="00795FDC">
        <w:rPr>
          <w:lang w:val="ru-RU"/>
        </w:rPr>
        <w:t>го</w:t>
      </w:r>
      <w:r w:rsidR="00795FDC" w:rsidRPr="00432F8B">
        <w:rPr>
          <w:lang w:val="ru-RU"/>
        </w:rPr>
        <w:t xml:space="preserve"> совещани</w:t>
      </w:r>
      <w:r w:rsidR="00795FDC">
        <w:rPr>
          <w:lang w:val="ru-RU"/>
        </w:rPr>
        <w:t>я</w:t>
      </w:r>
      <w:r w:rsidR="00795FDC" w:rsidRPr="00432F8B">
        <w:rPr>
          <w:lang w:val="ru-RU"/>
        </w:rPr>
        <w:t xml:space="preserve"> Конференции Сторон в Турции</w:t>
      </w:r>
      <w:r w:rsidR="00795FDC">
        <w:rPr>
          <w:lang w:val="ru-RU"/>
        </w:rPr>
        <w:t xml:space="preserve"> и</w:t>
      </w:r>
      <w:r w:rsidR="00795FDC" w:rsidRPr="00432F8B">
        <w:rPr>
          <w:lang w:val="ru-RU"/>
        </w:rPr>
        <w:t xml:space="preserve"> </w:t>
      </w:r>
      <w:r w:rsidRPr="00432F8B">
        <w:rPr>
          <w:lang w:val="ru-RU"/>
        </w:rPr>
        <w:t>принимая во внимание замечания, полученны</w:t>
      </w:r>
      <w:r w:rsidR="00AF3FB9" w:rsidRPr="00432F8B">
        <w:rPr>
          <w:lang w:val="ru-RU"/>
        </w:rPr>
        <w:t>е</w:t>
      </w:r>
      <w:r w:rsidRPr="00432F8B">
        <w:rPr>
          <w:lang w:val="ru-RU"/>
        </w:rPr>
        <w:t xml:space="preserve"> в ходе третьего совещания Вспомогательного органа по осуществлению</w:t>
      </w:r>
      <w:r w:rsidR="00154897">
        <w:rPr>
          <w:lang w:val="ru-RU"/>
        </w:rPr>
        <w:t>,</w:t>
      </w:r>
      <w:r w:rsidRPr="00432F8B">
        <w:rPr>
          <w:lang w:val="ru-RU"/>
        </w:rPr>
        <w:t xml:space="preserve"> и итоги этого совещания, подготовить предложение о периодичности совещаний Конференции Сторон после 16-го совещания для рассмотрения и утверждения Конференцией Сторон на ее 15-м совещании;</w:t>
      </w:r>
    </w:p>
    <w:p w:rsidR="001E265E" w:rsidRPr="00432F8B" w:rsidRDefault="001A33DE" w:rsidP="008F7841">
      <w:pPr>
        <w:spacing w:before="120" w:after="120"/>
        <w:ind w:firstLine="709"/>
        <w:rPr>
          <w:kern w:val="22"/>
          <w:lang w:val="ru-RU"/>
        </w:rPr>
      </w:pPr>
      <w:r w:rsidRPr="00432F8B">
        <w:rPr>
          <w:kern w:val="22"/>
          <w:lang w:val="ru-RU"/>
        </w:rPr>
        <w:t>4.</w:t>
      </w:r>
      <w:r w:rsidRPr="00432F8B">
        <w:rPr>
          <w:kern w:val="22"/>
          <w:lang w:val="ru-RU"/>
        </w:rPr>
        <w:tab/>
      </w:r>
      <w:r w:rsidRPr="00432F8B">
        <w:rPr>
          <w:i/>
          <w:iCs/>
          <w:kern w:val="22"/>
          <w:lang w:val="ru-RU"/>
        </w:rPr>
        <w:t>рекомендует</w:t>
      </w:r>
      <w:r w:rsidRPr="00432F8B">
        <w:rPr>
          <w:kern w:val="22"/>
          <w:lang w:val="ru-RU"/>
        </w:rPr>
        <w:t xml:space="preserve"> Конференции Сторон на ее 15-м совещании принять решение следующего содержания:</w:t>
      </w:r>
    </w:p>
    <w:p w:rsidR="001E265E" w:rsidRPr="00432F8B" w:rsidRDefault="001E265E" w:rsidP="008F7841">
      <w:pPr>
        <w:spacing w:before="120" w:after="120"/>
        <w:ind w:left="709" w:firstLine="709"/>
        <w:rPr>
          <w:kern w:val="22"/>
          <w:lang w:val="ru-RU"/>
        </w:rPr>
      </w:pPr>
      <w:r w:rsidRPr="00432F8B">
        <w:rPr>
          <w:i/>
          <w:iCs/>
          <w:kern w:val="22"/>
          <w:lang w:val="ru-RU"/>
        </w:rPr>
        <w:t>Конференция Сторон</w:t>
      </w:r>
    </w:p>
    <w:p w:rsidR="00325B6B" w:rsidRPr="00432F8B" w:rsidRDefault="001E265E" w:rsidP="008F7841">
      <w:pPr>
        <w:spacing w:before="120" w:after="120"/>
        <w:ind w:left="709" w:firstLine="709"/>
        <w:rPr>
          <w:kern w:val="22"/>
          <w:lang w:val="ru-RU"/>
        </w:rPr>
      </w:pPr>
      <w:r w:rsidRPr="00432F8B">
        <w:rPr>
          <w:i/>
          <w:iCs/>
          <w:kern w:val="22"/>
          <w:lang w:val="ru-RU"/>
        </w:rPr>
        <w:t xml:space="preserve">утверждает </w:t>
      </w:r>
      <w:r w:rsidRPr="00432F8B">
        <w:rPr>
          <w:kern w:val="22"/>
          <w:lang w:val="ru-RU"/>
        </w:rPr>
        <w:t>план действий по обеспечению гендерного равенства на период после 2020 года с целью оказания содействия в реализации глобальной рамочной программы в области биоразнообразия на период после 2020 года с учетом гендерных вопросов.</w:t>
      </w:r>
    </w:p>
    <w:p w:rsidR="00C43D39" w:rsidRPr="00432F8B" w:rsidRDefault="00325B6B" w:rsidP="008F7841">
      <w:pPr>
        <w:spacing w:before="120" w:after="120"/>
        <w:jc w:val="center"/>
        <w:rPr>
          <w:i/>
          <w:iCs/>
          <w:kern w:val="22"/>
          <w:lang w:val="ru-RU"/>
        </w:rPr>
      </w:pPr>
      <w:r w:rsidRPr="00432F8B">
        <w:rPr>
          <w:kern w:val="22"/>
          <w:lang w:val="ru-RU"/>
        </w:rPr>
        <w:br w:type="page"/>
      </w:r>
      <w:r w:rsidRPr="00432F8B">
        <w:rPr>
          <w:i/>
          <w:iCs/>
          <w:kern w:val="22"/>
          <w:lang w:val="ru-RU"/>
        </w:rPr>
        <w:lastRenderedPageBreak/>
        <w:t>Приложение</w:t>
      </w:r>
    </w:p>
    <w:tbl>
      <w:tblPr>
        <w:tblW w:w="100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8"/>
        <w:gridCol w:w="1701"/>
      </w:tblGrid>
      <w:tr w:rsidR="00C43D39" w:rsidRPr="00FA0E97" w:rsidTr="00DF3065">
        <w:trPr>
          <w:tblHeader/>
        </w:trPr>
        <w:tc>
          <w:tcPr>
            <w:tcW w:w="8398" w:type="dxa"/>
            <w:shd w:val="clear" w:color="auto" w:fill="auto"/>
          </w:tcPr>
          <w:p w:rsidR="00C43D39" w:rsidRPr="00432F8B" w:rsidRDefault="00C43D39" w:rsidP="00DF3065">
            <w:pPr>
              <w:suppressLineNumbers/>
              <w:suppressAutoHyphens/>
              <w:jc w:val="center"/>
              <w:rPr>
                <w:rFonts w:eastAsia="MS Mincho"/>
                <w:b/>
                <w:kern w:val="22"/>
                <w:szCs w:val="22"/>
                <w:lang w:val="ru-RU"/>
              </w:rPr>
            </w:pPr>
            <w:r w:rsidRPr="00D508C5">
              <w:rPr>
                <w:rFonts w:eastAsia="MS Mincho"/>
                <w:b/>
                <w:kern w:val="22"/>
                <w:szCs w:val="22"/>
                <w:lang w:val="ru-RU"/>
              </w:rPr>
              <w:t>Запрос мнения В</w:t>
            </w:r>
            <w:r w:rsidR="004B3A70" w:rsidRPr="00D508C5">
              <w:rPr>
                <w:rFonts w:eastAsia="MS Mincho"/>
                <w:b/>
                <w:kern w:val="22"/>
                <w:szCs w:val="22"/>
                <w:lang w:val="ru-RU"/>
              </w:rPr>
              <w:t xml:space="preserve">спомогательного органа по осуществлению на его третьем совещании </w:t>
            </w:r>
            <w:r w:rsidRPr="00D508C5">
              <w:rPr>
                <w:rFonts w:eastAsia="MS Mincho"/>
                <w:b/>
                <w:kern w:val="22"/>
                <w:szCs w:val="22"/>
                <w:lang w:val="ru-RU"/>
              </w:rPr>
              <w:t>по вопросам подготовки глобальной рамочной программы в области биоразнообразия</w:t>
            </w:r>
            <w:r w:rsidR="00791172" w:rsidRPr="00D508C5">
              <w:rPr>
                <w:rFonts w:eastAsia="MS Mincho"/>
                <w:b/>
                <w:kern w:val="22"/>
                <w:szCs w:val="22"/>
                <w:lang w:val="ru-RU"/>
              </w:rPr>
              <w:t xml:space="preserve"> на период после 2020 года</w:t>
            </w:r>
          </w:p>
        </w:tc>
        <w:tc>
          <w:tcPr>
            <w:tcW w:w="1701" w:type="dxa"/>
            <w:shd w:val="clear" w:color="auto" w:fill="auto"/>
          </w:tcPr>
          <w:p w:rsidR="00C43D39" w:rsidRPr="00DF3065" w:rsidRDefault="00C43D39" w:rsidP="00DF3065">
            <w:pPr>
              <w:pStyle w:val="recommendationheader"/>
              <w:keepNext w:val="0"/>
              <w:tabs>
                <w:tab w:val="clear" w:pos="720"/>
              </w:tabs>
              <w:spacing w:before="0" w:after="0"/>
              <w:rPr>
                <w:rFonts w:eastAsia="MS Mincho"/>
                <w:iCs w:val="0"/>
                <w:kern w:val="22"/>
                <w:szCs w:val="22"/>
                <w:lang w:val="ru-RU"/>
              </w:rPr>
            </w:pPr>
            <w:r w:rsidRPr="00DF3065">
              <w:rPr>
                <w:rFonts w:eastAsia="MS Mincho"/>
                <w:iCs w:val="0"/>
                <w:kern w:val="22"/>
                <w:szCs w:val="22"/>
                <w:lang w:val="ru-RU"/>
              </w:rPr>
              <w:t>Соо</w:t>
            </w:r>
            <w:r w:rsidR="00F67559" w:rsidRPr="00DF3065">
              <w:rPr>
                <w:rFonts w:eastAsia="MS Mincho"/>
                <w:iCs w:val="0"/>
                <w:kern w:val="22"/>
                <w:szCs w:val="22"/>
                <w:lang w:val="ru-RU"/>
              </w:rPr>
              <w:t>тветствующий пункт повестки дня</w:t>
            </w:r>
          </w:p>
        </w:tc>
      </w:tr>
      <w:tr w:rsidR="00C43D39" w:rsidRPr="00432F8B" w:rsidTr="00DF3065">
        <w:tc>
          <w:tcPr>
            <w:tcW w:w="10099" w:type="dxa"/>
            <w:gridSpan w:val="2"/>
            <w:shd w:val="clear" w:color="auto" w:fill="auto"/>
          </w:tcPr>
          <w:p w:rsidR="00C43D39" w:rsidRPr="00432F8B" w:rsidRDefault="00C43D39" w:rsidP="008F7841">
            <w:pPr>
              <w:spacing w:before="120" w:after="120"/>
              <w:jc w:val="center"/>
              <w:rPr>
                <w:rFonts w:eastAsia="MS Mincho"/>
                <w:b/>
                <w:kern w:val="22"/>
                <w:szCs w:val="22"/>
                <w:lang w:val="ru-RU"/>
              </w:rPr>
            </w:pPr>
            <w:r w:rsidRPr="00432F8B">
              <w:rPr>
                <w:rFonts w:eastAsia="MS Mincho"/>
                <w:b/>
                <w:bCs/>
                <w:kern w:val="22"/>
                <w:szCs w:val="22"/>
                <w:lang w:val="ru-RU"/>
              </w:rPr>
              <w:t>1. Мобилизация ресурсов</w:t>
            </w:r>
          </w:p>
        </w:tc>
      </w:tr>
      <w:tr w:rsidR="004B3A70" w:rsidRPr="00432F8B" w:rsidTr="00DF3065">
        <w:tc>
          <w:tcPr>
            <w:tcW w:w="8398" w:type="dxa"/>
            <w:shd w:val="clear" w:color="auto" w:fill="auto"/>
          </w:tcPr>
          <w:p w:rsidR="004B3A70" w:rsidRPr="00DF3065" w:rsidRDefault="004B3A70" w:rsidP="00DF3065">
            <w:pPr>
              <w:pStyle w:val="ListParagraph"/>
              <w:numPr>
                <w:ilvl w:val="1"/>
                <w:numId w:val="56"/>
              </w:numPr>
              <w:suppressLineNumbers/>
              <w:tabs>
                <w:tab w:val="left" w:pos="776"/>
              </w:tabs>
              <w:suppressAutoHyphens/>
              <w:spacing w:before="120" w:after="120"/>
              <w:ind w:left="357" w:hanging="357"/>
              <w:jc w:val="left"/>
              <w:rPr>
                <w:rFonts w:eastAsia="MS Mincho"/>
                <w:bCs/>
                <w:kern w:val="22"/>
                <w:szCs w:val="22"/>
                <w:lang w:val="en-GB"/>
              </w:rPr>
            </w:pPr>
            <w:r w:rsidRPr="00DF3065">
              <w:rPr>
                <w:rFonts w:eastAsia="MS Mincho"/>
                <w:bCs/>
                <w:kern w:val="22"/>
                <w:szCs w:val="22"/>
                <w:lang w:val="en-GB"/>
              </w:rPr>
              <w:t>Потребности</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D508C5" w:rsidRDefault="004B3A70" w:rsidP="00DF3065">
            <w:pPr>
              <w:suppressLineNumbers/>
              <w:suppressAutoHyphens/>
              <w:spacing w:before="60"/>
              <w:ind w:left="1628" w:hanging="851"/>
              <w:jc w:val="left"/>
              <w:rPr>
                <w:rFonts w:eastAsia="MS Mincho"/>
                <w:bCs/>
                <w:kern w:val="22"/>
                <w:szCs w:val="22"/>
                <w:lang w:val="ru-RU"/>
              </w:rPr>
            </w:pPr>
            <w:r w:rsidRPr="00D508C5">
              <w:rPr>
                <w:rFonts w:eastAsia="MS Mincho"/>
                <w:bCs/>
                <w:kern w:val="22"/>
                <w:szCs w:val="22"/>
                <w:lang w:val="ru-RU"/>
              </w:rPr>
              <w:t>1.1.1.</w:t>
            </w:r>
            <w:r w:rsidRPr="00D508C5">
              <w:rPr>
                <w:rFonts w:eastAsia="MS Mincho"/>
                <w:bCs/>
                <w:kern w:val="22"/>
                <w:szCs w:val="22"/>
                <w:lang w:val="ru-RU"/>
              </w:rPr>
              <w:tab/>
              <w:t>Рассмотреть и продумать вопрос о затратах на осуществление глобальной рамочной программы в области биоразнообразия на период после 2020 года.</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D508C5" w:rsidRDefault="004B3A70" w:rsidP="00DF3065">
            <w:pPr>
              <w:suppressLineNumbers/>
              <w:suppressAutoHyphens/>
              <w:spacing w:before="60"/>
              <w:ind w:left="1628" w:hanging="851"/>
              <w:jc w:val="left"/>
              <w:rPr>
                <w:rFonts w:eastAsia="MS Mincho"/>
                <w:bCs/>
                <w:kern w:val="22"/>
                <w:szCs w:val="22"/>
                <w:lang w:val="ru-RU"/>
              </w:rPr>
            </w:pPr>
            <w:r w:rsidRPr="00D508C5">
              <w:rPr>
                <w:rFonts w:eastAsia="MS Mincho"/>
                <w:bCs/>
                <w:kern w:val="22"/>
                <w:szCs w:val="22"/>
                <w:lang w:val="ru-RU"/>
              </w:rPr>
              <w:t>1.1.2.</w:t>
            </w:r>
            <w:r w:rsidRPr="00D508C5">
              <w:rPr>
                <w:rFonts w:eastAsia="MS Mincho"/>
                <w:bCs/>
                <w:kern w:val="22"/>
                <w:szCs w:val="22"/>
                <w:lang w:val="ru-RU"/>
              </w:rPr>
              <w:tab/>
              <w:t>Рассмотреть и продумать вопрос об издержках в связи с бездействием.</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432F8B" w:rsidRDefault="004B3A70" w:rsidP="008F7841">
            <w:pPr>
              <w:spacing w:before="120" w:after="120"/>
              <w:jc w:val="left"/>
              <w:rPr>
                <w:rFonts w:eastAsia="MS Mincho"/>
                <w:bCs/>
                <w:kern w:val="22"/>
                <w:szCs w:val="22"/>
                <w:lang w:val="ru-RU"/>
              </w:rPr>
            </w:pPr>
            <w:r>
              <w:rPr>
                <w:rFonts w:eastAsia="MS Mincho"/>
                <w:kern w:val="22"/>
                <w:szCs w:val="22"/>
                <w:lang w:val="ru-RU"/>
              </w:rPr>
              <w:t>1.2.</w:t>
            </w:r>
            <w:r w:rsidRPr="00432F8B">
              <w:rPr>
                <w:rFonts w:eastAsia="MS Mincho"/>
                <w:kern w:val="22"/>
                <w:szCs w:val="22"/>
                <w:lang w:val="ru-RU"/>
              </w:rPr>
              <w:tab/>
              <w:t>Рассмотреть и продумать вопрос о возможной экономии средств в результате эффективных и согласованных действий.</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432F8B" w:rsidRDefault="004B3A70" w:rsidP="008F7841">
            <w:pPr>
              <w:spacing w:before="120" w:after="120"/>
              <w:jc w:val="left"/>
              <w:rPr>
                <w:rFonts w:eastAsia="MS Mincho"/>
                <w:bCs/>
                <w:kern w:val="22"/>
                <w:szCs w:val="22"/>
                <w:lang w:val="ru-RU"/>
              </w:rPr>
            </w:pPr>
            <w:r>
              <w:rPr>
                <w:rFonts w:eastAsia="MS Mincho"/>
                <w:kern w:val="22"/>
                <w:szCs w:val="22"/>
                <w:lang w:val="ru-RU"/>
              </w:rPr>
              <w:t>1.3.</w:t>
            </w:r>
            <w:r w:rsidRPr="00432F8B">
              <w:rPr>
                <w:rFonts w:eastAsia="MS Mincho"/>
                <w:kern w:val="22"/>
                <w:szCs w:val="22"/>
                <w:lang w:val="ru-RU"/>
              </w:rPr>
              <w:tab/>
              <w:t>Источник финансирования (статья 20)</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432F8B" w:rsidRDefault="004B3A70" w:rsidP="008F7841">
            <w:pPr>
              <w:spacing w:before="60"/>
              <w:ind w:left="1628" w:hanging="851"/>
              <w:jc w:val="left"/>
              <w:rPr>
                <w:rFonts w:eastAsia="MS Mincho"/>
                <w:bCs/>
                <w:kern w:val="22"/>
                <w:szCs w:val="22"/>
                <w:lang w:val="ru-RU"/>
              </w:rPr>
            </w:pPr>
            <w:r w:rsidRPr="00432F8B">
              <w:rPr>
                <w:rFonts w:eastAsia="MS Mincho"/>
                <w:kern w:val="22"/>
                <w:szCs w:val="22"/>
                <w:lang w:val="ru-RU"/>
              </w:rPr>
              <w:t>1.3.1.</w:t>
            </w:r>
            <w:r w:rsidRPr="00432F8B">
              <w:rPr>
                <w:rFonts w:eastAsia="MS Mincho"/>
                <w:kern w:val="22"/>
                <w:szCs w:val="22"/>
                <w:lang w:val="ru-RU"/>
              </w:rPr>
              <w:tab/>
              <w:t>Рассмотреть и продумать вопрос о возможном пополнении ресурсов за счет изменения назначения существующих субсидий и мер стимулирования.</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432F8B" w:rsidRDefault="004B3A70" w:rsidP="008F7841">
            <w:pPr>
              <w:spacing w:before="60"/>
              <w:ind w:left="1628" w:hanging="851"/>
              <w:jc w:val="left"/>
              <w:rPr>
                <w:rFonts w:eastAsia="MS Mincho"/>
                <w:bCs/>
                <w:kern w:val="22"/>
                <w:szCs w:val="22"/>
                <w:lang w:val="ru-RU"/>
              </w:rPr>
            </w:pPr>
            <w:r w:rsidRPr="00432F8B">
              <w:rPr>
                <w:rFonts w:eastAsia="MS Mincho"/>
                <w:kern w:val="22"/>
                <w:szCs w:val="22"/>
                <w:lang w:val="ru-RU"/>
              </w:rPr>
              <w:t>1.3.2.</w:t>
            </w:r>
            <w:r w:rsidRPr="00432F8B">
              <w:rPr>
                <w:rFonts w:eastAsia="MS Mincho"/>
                <w:kern w:val="22"/>
                <w:szCs w:val="22"/>
                <w:lang w:val="ru-RU"/>
              </w:rPr>
              <w:tab/>
              <w:t>Рассмотреть и продумать вопрос о других источниках финансирования (напр., благотворительность).</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432F8B" w:rsidRDefault="004B3A70" w:rsidP="008F7841">
            <w:pPr>
              <w:spacing w:before="60"/>
              <w:ind w:left="1628" w:hanging="851"/>
              <w:jc w:val="left"/>
              <w:rPr>
                <w:rFonts w:eastAsia="MS Mincho"/>
                <w:bCs/>
                <w:kern w:val="22"/>
                <w:szCs w:val="22"/>
                <w:lang w:val="ru-RU"/>
              </w:rPr>
            </w:pPr>
            <w:r w:rsidRPr="00432F8B">
              <w:rPr>
                <w:rFonts w:eastAsia="MS Mincho"/>
                <w:kern w:val="22"/>
                <w:szCs w:val="22"/>
                <w:lang w:val="ru-RU"/>
              </w:rPr>
              <w:t>1.3.3.</w:t>
            </w:r>
            <w:r w:rsidRPr="00432F8B">
              <w:rPr>
                <w:rFonts w:eastAsia="MS Mincho"/>
                <w:kern w:val="22"/>
                <w:szCs w:val="22"/>
                <w:lang w:val="ru-RU"/>
              </w:rPr>
              <w:tab/>
              <w:t>Рассмотреть и продумать вопрос о возможном получении ресурсов за счет косвенного источника финансирования (напр., расходы предприятий).</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432F8B" w:rsidRDefault="004B3A70" w:rsidP="008F7841">
            <w:pPr>
              <w:spacing w:before="60"/>
              <w:ind w:left="1628" w:hanging="851"/>
              <w:jc w:val="left"/>
              <w:rPr>
                <w:rFonts w:eastAsia="MS Mincho"/>
                <w:bCs/>
                <w:kern w:val="22"/>
                <w:szCs w:val="22"/>
                <w:lang w:val="ru-RU"/>
              </w:rPr>
            </w:pPr>
            <w:r w:rsidRPr="00432F8B">
              <w:rPr>
                <w:rFonts w:eastAsia="MS Mincho"/>
                <w:kern w:val="22"/>
                <w:szCs w:val="22"/>
                <w:lang w:val="ru-RU"/>
              </w:rPr>
              <w:t>1.3.4.</w:t>
            </w:r>
            <w:r w:rsidRPr="00432F8B">
              <w:rPr>
                <w:rFonts w:eastAsia="MS Mincho"/>
                <w:kern w:val="22"/>
                <w:szCs w:val="22"/>
                <w:lang w:val="ru-RU"/>
              </w:rPr>
              <w:tab/>
              <w:t>Рассмотреть и продумать вопрос о возможном получении ресурсов из национальных бюджетов. Должно ли это отражаться в национальных бюджетах, национальных финансовых планах (напр., подобно безоговорочным обязательствам в рамках Рамочной конвенции Организации Объединенных Наций об изменении климата)?</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432F8B" w:rsidRDefault="004B3A70" w:rsidP="008F7841">
            <w:pPr>
              <w:spacing w:before="60"/>
              <w:ind w:left="1628" w:hanging="851"/>
              <w:jc w:val="left"/>
              <w:rPr>
                <w:rFonts w:eastAsia="MS Mincho"/>
                <w:bCs/>
                <w:kern w:val="22"/>
                <w:szCs w:val="22"/>
                <w:lang w:val="ru-RU"/>
              </w:rPr>
            </w:pPr>
            <w:r w:rsidRPr="00432F8B">
              <w:rPr>
                <w:rFonts w:eastAsia="MS Mincho"/>
                <w:kern w:val="22"/>
                <w:szCs w:val="22"/>
                <w:lang w:val="ru-RU"/>
              </w:rPr>
              <w:t>1.3.5.</w:t>
            </w:r>
            <w:r w:rsidRPr="00432F8B">
              <w:rPr>
                <w:rFonts w:eastAsia="MS Mincho"/>
                <w:kern w:val="22"/>
                <w:szCs w:val="22"/>
                <w:lang w:val="ru-RU"/>
              </w:rPr>
              <w:tab/>
              <w:t>Рассмотреть и продумать вопрос о возможном получении ресурсов за счет официальной помощи в целях развития.</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432F8B" w:rsidRDefault="004B3A70" w:rsidP="008F7841">
            <w:pPr>
              <w:spacing w:before="60"/>
              <w:ind w:left="1628" w:hanging="851"/>
              <w:jc w:val="left"/>
              <w:rPr>
                <w:rFonts w:eastAsia="MS Mincho"/>
                <w:bCs/>
                <w:kern w:val="22"/>
                <w:szCs w:val="22"/>
                <w:lang w:val="ru-RU"/>
              </w:rPr>
            </w:pPr>
            <w:r w:rsidRPr="00432F8B">
              <w:rPr>
                <w:rFonts w:eastAsia="MS Mincho"/>
                <w:kern w:val="22"/>
                <w:szCs w:val="22"/>
                <w:lang w:val="ru-RU"/>
              </w:rPr>
              <w:t>1.3.6.</w:t>
            </w:r>
            <w:r w:rsidRPr="00432F8B">
              <w:rPr>
                <w:rFonts w:eastAsia="MS Mincho"/>
                <w:kern w:val="22"/>
                <w:szCs w:val="22"/>
                <w:lang w:val="ru-RU"/>
              </w:rPr>
              <w:tab/>
              <w:t>В чем заключается роль Глобального экологического фонда (ГЭФ) (статья 21)? Каким образом ГЭФ может ускорить доступ к средствам с минимальными задержками, чтобы способствовать своевременному осуществлению глобальной рамочной программы в области биоразнообразия на период после 2020 года наименее развитыми странами, малыми островными развивающимися государствами и странами с переходной экономикой?</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432F8B" w:rsidRDefault="004B3A70" w:rsidP="008F7841">
            <w:pPr>
              <w:spacing w:before="60"/>
              <w:ind w:left="1628" w:hanging="851"/>
              <w:jc w:val="left"/>
              <w:rPr>
                <w:rFonts w:eastAsia="MS Mincho"/>
                <w:bCs/>
                <w:kern w:val="22"/>
                <w:szCs w:val="22"/>
                <w:lang w:val="ru-RU"/>
              </w:rPr>
            </w:pPr>
            <w:r w:rsidRPr="00432F8B">
              <w:rPr>
                <w:rFonts w:eastAsia="MS Mincho"/>
                <w:kern w:val="22"/>
                <w:szCs w:val="22"/>
                <w:lang w:val="ru-RU"/>
              </w:rPr>
              <w:t>1.3.7.</w:t>
            </w:r>
            <w:r w:rsidRPr="00432F8B">
              <w:rPr>
                <w:rFonts w:eastAsia="MS Mincho"/>
                <w:kern w:val="22"/>
                <w:szCs w:val="22"/>
                <w:lang w:val="ru-RU"/>
              </w:rPr>
              <w:tab/>
              <w:t>Рассмотреть и продумать вопрос о роли других фондов (напр., Зеленого климатического фонда) и способах их использования. Каковы возможности пересечения интересов Конвенции и других фондов? Нужно ли разрабатывать или создавать новые окна финансирования, как это было в случае с Рамочной конвенцией Организации Объединенных Наций об изменении климата?</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4B3A70" w:rsidRPr="00432F8B" w:rsidTr="00DF3065">
        <w:tc>
          <w:tcPr>
            <w:tcW w:w="8398" w:type="dxa"/>
            <w:shd w:val="clear" w:color="auto" w:fill="auto"/>
          </w:tcPr>
          <w:p w:rsidR="004B3A70" w:rsidRPr="00432F8B" w:rsidRDefault="000B7447" w:rsidP="008F7841">
            <w:pPr>
              <w:spacing w:before="120" w:after="120"/>
              <w:rPr>
                <w:rFonts w:eastAsia="MS Mincho"/>
                <w:bCs/>
                <w:kern w:val="22"/>
                <w:szCs w:val="22"/>
                <w:lang w:val="ru-RU"/>
              </w:rPr>
            </w:pPr>
            <w:r>
              <w:rPr>
                <w:rFonts w:eastAsia="MS Mincho"/>
                <w:kern w:val="22"/>
                <w:szCs w:val="22"/>
                <w:lang w:val="ru-RU"/>
              </w:rPr>
              <w:t>1.4.</w:t>
            </w:r>
            <w:r w:rsidR="004B3A70" w:rsidRPr="00432F8B">
              <w:rPr>
                <w:rFonts w:eastAsia="MS Mincho"/>
                <w:kern w:val="22"/>
                <w:szCs w:val="22"/>
                <w:lang w:val="ru-RU"/>
              </w:rPr>
              <w:tab/>
              <w:t>Национальный план финансирования биоразнообразия</w:t>
            </w:r>
          </w:p>
        </w:tc>
        <w:tc>
          <w:tcPr>
            <w:tcW w:w="1701" w:type="dxa"/>
            <w:shd w:val="clear" w:color="auto" w:fill="auto"/>
          </w:tcPr>
          <w:p w:rsidR="004B3A70" w:rsidRDefault="004B3A70" w:rsidP="004B3A70">
            <w:pPr>
              <w:jc w:val="center"/>
            </w:pPr>
            <w:r w:rsidRPr="00495511">
              <w:rPr>
                <w:rFonts w:eastAsia="MS Mincho"/>
                <w:kern w:val="22"/>
                <w:szCs w:val="22"/>
                <w:lang w:val="ru-RU"/>
              </w:rPr>
              <w:t>6</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1.4.1.</w:t>
            </w:r>
            <w:r w:rsidRPr="00432F8B">
              <w:rPr>
                <w:rFonts w:eastAsia="MS Mincho"/>
                <w:kern w:val="22"/>
                <w:szCs w:val="22"/>
                <w:lang w:val="ru-RU"/>
              </w:rPr>
              <w:tab/>
              <w:t xml:space="preserve">Какой требуется уровень детализации в национальных планах </w:t>
            </w:r>
            <w:r w:rsidRPr="00432F8B">
              <w:rPr>
                <w:rFonts w:eastAsia="MS Mincho"/>
                <w:kern w:val="22"/>
                <w:szCs w:val="22"/>
                <w:lang w:val="ru-RU"/>
              </w:rPr>
              <w:lastRenderedPageBreak/>
              <w:t>финансирования биоразнообразия? Нужно ли отражать в финансовых планах каждый целевой показатель глобальной рамочной программы в области биоразнообразия на период после 2020 года?</w:t>
            </w:r>
          </w:p>
        </w:tc>
        <w:tc>
          <w:tcPr>
            <w:tcW w:w="1701" w:type="dxa"/>
            <w:shd w:val="clear" w:color="auto" w:fill="auto"/>
          </w:tcPr>
          <w:p w:rsidR="000B7447" w:rsidRDefault="000B7447" w:rsidP="000B7447">
            <w:pPr>
              <w:jc w:val="center"/>
            </w:pPr>
            <w:r w:rsidRPr="00EA5A5F">
              <w:rPr>
                <w:rFonts w:eastAsia="MS Mincho"/>
                <w:kern w:val="22"/>
                <w:szCs w:val="22"/>
                <w:lang w:val="ru-RU"/>
              </w:rPr>
              <w:lastRenderedPageBreak/>
              <w:t>6</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1.4.2.</w:t>
            </w:r>
            <w:r w:rsidRPr="00432F8B">
              <w:rPr>
                <w:rFonts w:eastAsia="MS Mincho"/>
                <w:kern w:val="22"/>
                <w:szCs w:val="22"/>
                <w:lang w:val="ru-RU"/>
              </w:rPr>
              <w:tab/>
              <w:t>Нужно ли сделать национальные планы финансирования биоразнообразия обязательными или следует поощрять Стороны к их разработке? Нужно ли объединять национальные планы финансирования биоразнообразия с национальными планами?</w:t>
            </w:r>
          </w:p>
        </w:tc>
        <w:tc>
          <w:tcPr>
            <w:tcW w:w="1701" w:type="dxa"/>
            <w:shd w:val="clear" w:color="auto" w:fill="auto"/>
          </w:tcPr>
          <w:p w:rsidR="000B7447" w:rsidRDefault="000B7447" w:rsidP="000B7447">
            <w:pPr>
              <w:jc w:val="center"/>
            </w:pPr>
            <w:r w:rsidRPr="00EA5A5F">
              <w:rPr>
                <w:rFonts w:eastAsia="MS Mincho"/>
                <w:kern w:val="22"/>
                <w:szCs w:val="22"/>
                <w:lang w:val="ru-RU"/>
              </w:rPr>
              <w:t>6</w:t>
            </w:r>
          </w:p>
        </w:tc>
      </w:tr>
      <w:tr w:rsidR="00767919" w:rsidRPr="00D508C5" w:rsidTr="00DF3065">
        <w:tc>
          <w:tcPr>
            <w:tcW w:w="8398" w:type="dxa"/>
            <w:shd w:val="clear" w:color="auto" w:fill="auto"/>
          </w:tcPr>
          <w:p w:rsidR="00767919" w:rsidRPr="00432F8B" w:rsidRDefault="00767919" w:rsidP="008F7841">
            <w:pPr>
              <w:spacing w:before="60"/>
              <w:ind w:left="1628" w:hanging="851"/>
              <w:jc w:val="left"/>
              <w:rPr>
                <w:rFonts w:eastAsia="MS Mincho"/>
                <w:bCs/>
                <w:kern w:val="22"/>
                <w:szCs w:val="22"/>
                <w:lang w:val="ru-RU"/>
              </w:rPr>
            </w:pPr>
            <w:r w:rsidRPr="00432F8B">
              <w:rPr>
                <w:rFonts w:eastAsia="MS Mincho"/>
                <w:kern w:val="22"/>
                <w:szCs w:val="22"/>
                <w:lang w:val="ru-RU"/>
              </w:rPr>
              <w:t>1.4.3.</w:t>
            </w:r>
            <w:r w:rsidRPr="00432F8B">
              <w:rPr>
                <w:rFonts w:eastAsia="MS Mincho"/>
                <w:kern w:val="22"/>
                <w:szCs w:val="22"/>
                <w:lang w:val="ru-RU"/>
              </w:rPr>
              <w:tab/>
              <w:t>В чем заключается роль финансовых планов в отношении к другим процессам, таким как изменение климата, при решении вопросов сохранения биоразнообразия?</w:t>
            </w:r>
          </w:p>
        </w:tc>
        <w:tc>
          <w:tcPr>
            <w:tcW w:w="1701" w:type="dxa"/>
            <w:shd w:val="clear" w:color="auto" w:fill="auto"/>
          </w:tcPr>
          <w:p w:rsidR="00767919" w:rsidRPr="007751D9" w:rsidRDefault="007751D9" w:rsidP="007751D9">
            <w:pPr>
              <w:jc w:val="center"/>
              <w:rPr>
                <w:rFonts w:eastAsia="MS Mincho"/>
                <w:bCs/>
                <w:kern w:val="22"/>
                <w:szCs w:val="22"/>
              </w:rPr>
            </w:pPr>
            <w:r>
              <w:rPr>
                <w:rFonts w:eastAsia="MS Mincho"/>
                <w:bCs/>
                <w:kern w:val="22"/>
                <w:szCs w:val="22"/>
              </w:rPr>
              <w:t>6</w:t>
            </w:r>
            <w:bookmarkStart w:id="1" w:name="_GoBack"/>
            <w:bookmarkEnd w:id="1"/>
          </w:p>
        </w:tc>
      </w:tr>
      <w:tr w:rsidR="00C43D39" w:rsidRPr="00432F8B" w:rsidTr="00DF3065">
        <w:tc>
          <w:tcPr>
            <w:tcW w:w="10099" w:type="dxa"/>
            <w:gridSpan w:val="2"/>
            <w:shd w:val="clear" w:color="auto" w:fill="auto"/>
          </w:tcPr>
          <w:p w:rsidR="00C43D39" w:rsidRPr="00432F8B" w:rsidRDefault="00C43D39" w:rsidP="008F7841">
            <w:pPr>
              <w:keepNext/>
              <w:spacing w:before="120" w:after="120"/>
              <w:jc w:val="center"/>
              <w:rPr>
                <w:rFonts w:eastAsia="MS Mincho"/>
                <w:b/>
                <w:kern w:val="22"/>
                <w:szCs w:val="22"/>
                <w:lang w:val="ru-RU"/>
              </w:rPr>
            </w:pPr>
            <w:r w:rsidRPr="00432F8B">
              <w:rPr>
                <w:rFonts w:eastAsia="MS Mincho"/>
                <w:b/>
                <w:bCs/>
                <w:kern w:val="22"/>
                <w:szCs w:val="22"/>
                <w:lang w:val="ru-RU"/>
              </w:rPr>
              <w:t>2. Создание потенциала и развитие</w:t>
            </w:r>
          </w:p>
        </w:tc>
      </w:tr>
      <w:tr w:rsidR="000B7447" w:rsidRPr="00432F8B" w:rsidTr="00DF3065">
        <w:tc>
          <w:tcPr>
            <w:tcW w:w="8398" w:type="dxa"/>
            <w:shd w:val="clear" w:color="auto" w:fill="auto"/>
          </w:tcPr>
          <w:p w:rsidR="000B7447" w:rsidRPr="00432F8B" w:rsidRDefault="000B7447" w:rsidP="00154897">
            <w:pPr>
              <w:spacing w:before="120" w:after="120"/>
              <w:jc w:val="left"/>
              <w:rPr>
                <w:rFonts w:eastAsia="MS Mincho"/>
                <w:bCs/>
                <w:kern w:val="22"/>
                <w:szCs w:val="22"/>
                <w:lang w:val="ru-RU"/>
              </w:rPr>
            </w:pPr>
            <w:r w:rsidRPr="00432F8B">
              <w:rPr>
                <w:rFonts w:eastAsia="MS Mincho"/>
                <w:kern w:val="22"/>
                <w:szCs w:val="22"/>
                <w:lang w:val="ru-RU"/>
              </w:rPr>
              <w:t>2.1.</w:t>
            </w:r>
            <w:r w:rsidRPr="00432F8B">
              <w:rPr>
                <w:rFonts w:eastAsia="MS Mincho"/>
                <w:kern w:val="22"/>
                <w:szCs w:val="22"/>
                <w:lang w:val="ru-RU"/>
              </w:rPr>
              <w:tab/>
              <w:t xml:space="preserve">Является ли глобальная стратегия </w:t>
            </w:r>
            <w:r>
              <w:rPr>
                <w:rFonts w:eastAsia="MS Mincho"/>
                <w:kern w:val="22"/>
                <w:szCs w:val="22"/>
                <w:lang w:val="ru-RU"/>
              </w:rPr>
              <w:t>создания</w:t>
            </w:r>
            <w:r w:rsidRPr="00432F8B">
              <w:rPr>
                <w:rFonts w:eastAsia="MS Mincho"/>
                <w:kern w:val="22"/>
                <w:szCs w:val="22"/>
                <w:lang w:val="ru-RU"/>
              </w:rPr>
              <w:t xml:space="preserve"> потенциала наилучшим инструментом для достижения результатов в области создания потенциала и развития?</w:t>
            </w:r>
          </w:p>
        </w:tc>
        <w:tc>
          <w:tcPr>
            <w:tcW w:w="1701" w:type="dxa"/>
            <w:shd w:val="clear" w:color="auto" w:fill="auto"/>
          </w:tcPr>
          <w:p w:rsidR="000B7447" w:rsidRDefault="000B7447" w:rsidP="000B7447">
            <w:pPr>
              <w:jc w:val="center"/>
            </w:pPr>
            <w:r w:rsidRPr="00F14051">
              <w:rPr>
                <w:rFonts w:eastAsia="MS Mincho"/>
                <w:kern w:val="22"/>
                <w:szCs w:val="22"/>
                <w:lang w:val="ru-RU"/>
              </w:rPr>
              <w:t>7</w:t>
            </w:r>
          </w:p>
        </w:tc>
      </w:tr>
      <w:tr w:rsidR="000B7447" w:rsidRPr="00432F8B" w:rsidTr="00DF3065">
        <w:tc>
          <w:tcPr>
            <w:tcW w:w="8398" w:type="dxa"/>
            <w:shd w:val="clear" w:color="auto" w:fill="auto"/>
          </w:tcPr>
          <w:p w:rsidR="000B7447" w:rsidRPr="00432F8B" w:rsidRDefault="000B7447" w:rsidP="008F7841">
            <w:pPr>
              <w:spacing w:before="120" w:after="120"/>
              <w:jc w:val="left"/>
              <w:rPr>
                <w:rFonts w:eastAsia="MS Mincho"/>
                <w:bCs/>
                <w:kern w:val="22"/>
                <w:szCs w:val="22"/>
                <w:lang w:val="ru-RU"/>
              </w:rPr>
            </w:pPr>
            <w:r w:rsidRPr="00432F8B">
              <w:rPr>
                <w:rFonts w:eastAsia="MS Mincho"/>
                <w:kern w:val="22"/>
                <w:szCs w:val="22"/>
                <w:lang w:val="ru-RU"/>
              </w:rPr>
              <w:t>2.2.</w:t>
            </w:r>
            <w:r w:rsidRPr="00432F8B">
              <w:rPr>
                <w:rFonts w:eastAsia="MS Mincho"/>
                <w:kern w:val="22"/>
                <w:szCs w:val="22"/>
                <w:lang w:val="ru-RU"/>
              </w:rPr>
              <w:tab/>
              <w:t>Каким образом определяются национальные условия и потребности и распространяется информация? Нужно ли это делать через национальные планы?</w:t>
            </w:r>
          </w:p>
        </w:tc>
        <w:tc>
          <w:tcPr>
            <w:tcW w:w="1701" w:type="dxa"/>
            <w:shd w:val="clear" w:color="auto" w:fill="auto"/>
          </w:tcPr>
          <w:p w:rsidR="000B7447" w:rsidRDefault="000B7447" w:rsidP="000B7447">
            <w:pPr>
              <w:jc w:val="center"/>
            </w:pPr>
            <w:r w:rsidRPr="00F14051">
              <w:rPr>
                <w:rFonts w:eastAsia="MS Mincho"/>
                <w:kern w:val="22"/>
                <w:szCs w:val="22"/>
                <w:lang w:val="ru-RU"/>
              </w:rPr>
              <w:t>7</w:t>
            </w:r>
          </w:p>
        </w:tc>
      </w:tr>
      <w:tr w:rsidR="00C43D39" w:rsidRPr="00432F8B" w:rsidTr="00DF3065">
        <w:tc>
          <w:tcPr>
            <w:tcW w:w="10099" w:type="dxa"/>
            <w:gridSpan w:val="2"/>
            <w:shd w:val="clear" w:color="auto" w:fill="auto"/>
          </w:tcPr>
          <w:p w:rsidR="00C43D39" w:rsidRPr="00432F8B" w:rsidRDefault="00C43D39" w:rsidP="008F7841">
            <w:pPr>
              <w:spacing w:before="120" w:after="120"/>
              <w:jc w:val="center"/>
              <w:rPr>
                <w:rFonts w:eastAsia="MS Mincho"/>
                <w:b/>
                <w:kern w:val="22"/>
                <w:szCs w:val="22"/>
                <w:lang w:val="ru-RU"/>
              </w:rPr>
            </w:pPr>
            <w:r w:rsidRPr="00432F8B">
              <w:rPr>
                <w:rFonts w:eastAsia="MS Mincho"/>
                <w:b/>
                <w:bCs/>
                <w:kern w:val="22"/>
                <w:szCs w:val="22"/>
                <w:lang w:val="ru-RU"/>
              </w:rPr>
              <w:t>3. Управление и обмен знаниями</w:t>
            </w:r>
          </w:p>
        </w:tc>
      </w:tr>
      <w:tr w:rsidR="000B7447" w:rsidRPr="00432F8B" w:rsidTr="00DF3065">
        <w:tc>
          <w:tcPr>
            <w:tcW w:w="8398" w:type="dxa"/>
            <w:shd w:val="clear" w:color="auto" w:fill="auto"/>
          </w:tcPr>
          <w:p w:rsidR="000B7447" w:rsidRPr="00432F8B" w:rsidRDefault="000B7447" w:rsidP="008F7841">
            <w:pPr>
              <w:spacing w:before="120" w:after="120"/>
              <w:rPr>
                <w:rFonts w:eastAsia="MS Mincho"/>
                <w:bCs/>
                <w:kern w:val="22"/>
                <w:szCs w:val="22"/>
                <w:lang w:val="ru-RU"/>
              </w:rPr>
            </w:pPr>
            <w:r w:rsidRPr="00432F8B">
              <w:rPr>
                <w:rFonts w:eastAsia="MS Mincho"/>
                <w:kern w:val="22"/>
                <w:szCs w:val="22"/>
                <w:lang w:val="ru-RU"/>
              </w:rPr>
              <w:t>3.1.</w:t>
            </w:r>
            <w:r w:rsidRPr="00432F8B">
              <w:rPr>
                <w:rFonts w:eastAsia="MS Mincho"/>
                <w:kern w:val="22"/>
                <w:szCs w:val="22"/>
                <w:lang w:val="ru-RU"/>
              </w:rPr>
              <w:tab/>
              <w:t>Какие процессы необходимо создать для традиционных знаний?</w:t>
            </w:r>
          </w:p>
        </w:tc>
        <w:tc>
          <w:tcPr>
            <w:tcW w:w="1701" w:type="dxa"/>
            <w:shd w:val="clear" w:color="auto" w:fill="auto"/>
          </w:tcPr>
          <w:p w:rsidR="000B7447" w:rsidRDefault="000B7447" w:rsidP="000B7447">
            <w:pPr>
              <w:jc w:val="center"/>
            </w:pPr>
            <w:r w:rsidRPr="0058567F">
              <w:rPr>
                <w:rFonts w:eastAsia="MS Mincho"/>
                <w:kern w:val="22"/>
                <w:szCs w:val="22"/>
                <w:lang w:val="ru-RU"/>
              </w:rPr>
              <w:t>7</w:t>
            </w:r>
          </w:p>
        </w:tc>
      </w:tr>
      <w:tr w:rsidR="000B7447" w:rsidRPr="00432F8B" w:rsidTr="00DF3065">
        <w:tc>
          <w:tcPr>
            <w:tcW w:w="8398" w:type="dxa"/>
            <w:shd w:val="clear" w:color="auto" w:fill="auto"/>
          </w:tcPr>
          <w:p w:rsidR="000B7447" w:rsidRPr="00432F8B" w:rsidRDefault="000B7447" w:rsidP="008F7841">
            <w:pPr>
              <w:spacing w:before="120" w:after="120"/>
              <w:rPr>
                <w:rFonts w:eastAsia="MS Mincho"/>
                <w:bCs/>
                <w:kern w:val="22"/>
                <w:szCs w:val="22"/>
                <w:lang w:val="ru-RU"/>
              </w:rPr>
            </w:pPr>
            <w:r w:rsidRPr="00432F8B">
              <w:rPr>
                <w:rFonts w:eastAsia="MS Mincho"/>
                <w:kern w:val="22"/>
                <w:szCs w:val="22"/>
                <w:lang w:val="ru-RU"/>
              </w:rPr>
              <w:t>3.2.</w:t>
            </w:r>
            <w:r w:rsidRPr="00432F8B">
              <w:rPr>
                <w:rFonts w:eastAsia="MS Mincho"/>
                <w:kern w:val="22"/>
                <w:szCs w:val="22"/>
                <w:lang w:val="ru-RU"/>
              </w:rPr>
              <w:tab/>
              <w:t>Какие нужно создать процессы, способствующие дальнейшему накоплению информации и знаний по биоразнообразию?</w:t>
            </w:r>
          </w:p>
        </w:tc>
        <w:tc>
          <w:tcPr>
            <w:tcW w:w="1701" w:type="dxa"/>
            <w:shd w:val="clear" w:color="auto" w:fill="auto"/>
          </w:tcPr>
          <w:p w:rsidR="000B7447" w:rsidRDefault="000B7447" w:rsidP="000B7447">
            <w:pPr>
              <w:jc w:val="center"/>
            </w:pPr>
            <w:r w:rsidRPr="0058567F">
              <w:rPr>
                <w:rFonts w:eastAsia="MS Mincho"/>
                <w:kern w:val="22"/>
                <w:szCs w:val="22"/>
                <w:lang w:val="ru-RU"/>
              </w:rPr>
              <w:t>7</w:t>
            </w:r>
          </w:p>
        </w:tc>
      </w:tr>
      <w:tr w:rsidR="007337AB" w:rsidRPr="00D508C5" w:rsidTr="00DF3065">
        <w:tc>
          <w:tcPr>
            <w:tcW w:w="10099" w:type="dxa"/>
            <w:gridSpan w:val="2"/>
            <w:shd w:val="clear" w:color="auto" w:fill="auto"/>
          </w:tcPr>
          <w:p w:rsidR="007337AB" w:rsidRPr="00432F8B" w:rsidRDefault="007337AB" w:rsidP="008F7841">
            <w:pPr>
              <w:spacing w:before="120" w:after="120"/>
              <w:jc w:val="center"/>
              <w:rPr>
                <w:rFonts w:eastAsia="MS Mincho"/>
                <w:b/>
                <w:kern w:val="22"/>
                <w:szCs w:val="22"/>
                <w:lang w:val="ru-RU"/>
              </w:rPr>
            </w:pPr>
            <w:r w:rsidRPr="00432F8B">
              <w:rPr>
                <w:rFonts w:eastAsia="MS Mincho"/>
                <w:b/>
                <w:bCs/>
                <w:kern w:val="22"/>
                <w:szCs w:val="22"/>
                <w:lang w:val="ru-RU"/>
              </w:rPr>
              <w:t>4. Научно-техническое сотрудничество, передача технологий и инновации</w:t>
            </w:r>
          </w:p>
        </w:tc>
      </w:tr>
      <w:tr w:rsidR="007337AB" w:rsidRPr="00432F8B" w:rsidTr="00DF3065">
        <w:tc>
          <w:tcPr>
            <w:tcW w:w="8398" w:type="dxa"/>
            <w:shd w:val="clear" w:color="auto" w:fill="auto"/>
          </w:tcPr>
          <w:p w:rsidR="007337AB" w:rsidRPr="00432F8B" w:rsidRDefault="007337AB" w:rsidP="00154897">
            <w:pPr>
              <w:spacing w:before="120" w:after="120"/>
              <w:jc w:val="left"/>
              <w:rPr>
                <w:rFonts w:eastAsia="MS Mincho"/>
                <w:bCs/>
                <w:kern w:val="22"/>
                <w:szCs w:val="22"/>
                <w:lang w:val="ru-RU"/>
              </w:rPr>
            </w:pPr>
            <w:r w:rsidRPr="00432F8B">
              <w:rPr>
                <w:rFonts w:eastAsia="MS Mincho"/>
                <w:kern w:val="22"/>
                <w:szCs w:val="22"/>
                <w:lang w:val="ru-RU"/>
              </w:rPr>
              <w:t>4.1.</w:t>
            </w:r>
            <w:r w:rsidRPr="00432F8B">
              <w:rPr>
                <w:rFonts w:eastAsia="MS Mincho"/>
                <w:kern w:val="22"/>
                <w:szCs w:val="22"/>
                <w:lang w:val="ru-RU"/>
              </w:rPr>
              <w:tab/>
              <w:t>Каким образом следует поощрять и поддерживать научно-техническо</w:t>
            </w:r>
            <w:r w:rsidR="00154897">
              <w:rPr>
                <w:rFonts w:eastAsia="MS Mincho"/>
                <w:kern w:val="22"/>
                <w:szCs w:val="22"/>
                <w:lang w:val="ru-RU"/>
              </w:rPr>
              <w:t>е</w:t>
            </w:r>
            <w:r w:rsidRPr="00432F8B">
              <w:rPr>
                <w:rFonts w:eastAsia="MS Mincho"/>
                <w:kern w:val="22"/>
                <w:szCs w:val="22"/>
                <w:lang w:val="ru-RU"/>
              </w:rPr>
              <w:t xml:space="preserve"> сотрудничество, передачу технологий и инновации? В чем заключается роль сотрудничества между Сторонами, которые являются развивающимися странами, и сотрудничества между</w:t>
            </w:r>
            <w:r w:rsidR="0011463B" w:rsidRPr="00432F8B">
              <w:rPr>
                <w:rFonts w:eastAsia="MS Mincho"/>
                <w:kern w:val="22"/>
                <w:szCs w:val="22"/>
                <w:lang w:val="ru-RU"/>
              </w:rPr>
              <w:t xml:space="preserve"> </w:t>
            </w:r>
            <w:r w:rsidRPr="00432F8B">
              <w:rPr>
                <w:rFonts w:eastAsia="MS Mincho"/>
                <w:kern w:val="22"/>
                <w:szCs w:val="22"/>
                <w:lang w:val="ru-RU"/>
              </w:rPr>
              <w:t>Сторонами, которые являются развивающимися странами, осуществляемом при содействии Сторон, являющихся развитыми странами, и других партнеров?</w:t>
            </w:r>
          </w:p>
        </w:tc>
        <w:tc>
          <w:tcPr>
            <w:tcW w:w="1701" w:type="dxa"/>
            <w:shd w:val="clear" w:color="auto" w:fill="auto"/>
          </w:tcPr>
          <w:p w:rsidR="007337AB" w:rsidRPr="00432F8B" w:rsidRDefault="000B7447" w:rsidP="000B7447">
            <w:pPr>
              <w:spacing w:before="120" w:after="120"/>
              <w:jc w:val="center"/>
              <w:rPr>
                <w:rFonts w:eastAsia="MS Mincho"/>
                <w:bCs/>
                <w:kern w:val="22"/>
                <w:szCs w:val="22"/>
                <w:lang w:val="ru-RU"/>
              </w:rPr>
            </w:pPr>
            <w:r w:rsidRPr="00432F8B">
              <w:rPr>
                <w:rFonts w:eastAsia="MS Mincho"/>
                <w:kern w:val="22"/>
                <w:szCs w:val="22"/>
                <w:lang w:val="ru-RU"/>
              </w:rPr>
              <w:t>7</w:t>
            </w:r>
          </w:p>
        </w:tc>
      </w:tr>
      <w:tr w:rsidR="007337AB" w:rsidRPr="00432F8B" w:rsidTr="00DF3065">
        <w:tc>
          <w:tcPr>
            <w:tcW w:w="10099" w:type="dxa"/>
            <w:gridSpan w:val="2"/>
            <w:shd w:val="clear" w:color="auto" w:fill="auto"/>
          </w:tcPr>
          <w:p w:rsidR="007337AB" w:rsidRPr="00432F8B" w:rsidRDefault="007337AB" w:rsidP="008F7841">
            <w:pPr>
              <w:spacing w:before="120" w:after="120"/>
              <w:jc w:val="center"/>
              <w:rPr>
                <w:rFonts w:eastAsia="MS Mincho"/>
                <w:b/>
                <w:kern w:val="22"/>
                <w:szCs w:val="22"/>
                <w:lang w:val="ru-RU"/>
              </w:rPr>
            </w:pPr>
            <w:r w:rsidRPr="00432F8B">
              <w:rPr>
                <w:rFonts w:eastAsia="MS Mincho"/>
                <w:b/>
                <w:bCs/>
                <w:kern w:val="22"/>
                <w:szCs w:val="22"/>
                <w:lang w:val="ru-RU"/>
              </w:rPr>
              <w:t>5. Ответственность и прозрачность</w:t>
            </w:r>
          </w:p>
        </w:tc>
      </w:tr>
      <w:tr w:rsidR="007337AB" w:rsidRPr="00432F8B" w:rsidTr="00DF3065">
        <w:tc>
          <w:tcPr>
            <w:tcW w:w="8398" w:type="dxa"/>
            <w:shd w:val="clear" w:color="auto" w:fill="auto"/>
          </w:tcPr>
          <w:p w:rsidR="007337AB" w:rsidRPr="00432F8B" w:rsidRDefault="00412E88" w:rsidP="008F7841">
            <w:pPr>
              <w:spacing w:before="120" w:after="120"/>
              <w:rPr>
                <w:rFonts w:eastAsia="MS Mincho"/>
                <w:bCs/>
                <w:kern w:val="22"/>
                <w:szCs w:val="22"/>
                <w:lang w:val="ru-RU"/>
              </w:rPr>
            </w:pPr>
            <w:r>
              <w:rPr>
                <w:rFonts w:eastAsia="MS Mincho"/>
                <w:kern w:val="22"/>
                <w:szCs w:val="22"/>
                <w:lang w:val="ru-RU"/>
              </w:rPr>
              <w:t>5.1.</w:t>
            </w:r>
            <w:r w:rsidR="007337AB" w:rsidRPr="00432F8B">
              <w:rPr>
                <w:rFonts w:eastAsia="MS Mincho"/>
                <w:kern w:val="22"/>
                <w:szCs w:val="22"/>
                <w:lang w:val="ru-RU"/>
              </w:rPr>
              <w:tab/>
              <w:t>Общие вопросы</w:t>
            </w:r>
          </w:p>
        </w:tc>
        <w:tc>
          <w:tcPr>
            <w:tcW w:w="1701" w:type="dxa"/>
            <w:shd w:val="clear" w:color="auto" w:fill="auto"/>
          </w:tcPr>
          <w:p w:rsidR="007337AB" w:rsidRPr="00432F8B" w:rsidRDefault="007337AB" w:rsidP="007337AB">
            <w:pPr>
              <w:rPr>
                <w:rFonts w:eastAsia="MS Mincho"/>
                <w:bCs/>
                <w:kern w:val="22"/>
                <w:szCs w:val="22"/>
                <w:lang w:val="ru-RU"/>
              </w:rPr>
            </w:pP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5.1.1.</w:t>
            </w:r>
            <w:r w:rsidRPr="00432F8B">
              <w:rPr>
                <w:rFonts w:eastAsia="MS Mincho"/>
                <w:kern w:val="22"/>
                <w:szCs w:val="22"/>
                <w:lang w:val="ru-RU"/>
              </w:rPr>
              <w:tab/>
              <w:t>Как обеспечить прозрачность и ответственность в работе всех заинтересованных сторон?</w:t>
            </w:r>
          </w:p>
        </w:tc>
        <w:tc>
          <w:tcPr>
            <w:tcW w:w="1701" w:type="dxa"/>
            <w:shd w:val="clear" w:color="auto" w:fill="auto"/>
          </w:tcPr>
          <w:p w:rsidR="000B7447" w:rsidRDefault="000B7447" w:rsidP="000B7447">
            <w:pPr>
              <w:jc w:val="center"/>
            </w:pPr>
            <w:r w:rsidRPr="007D7821">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5.1.2.</w:t>
            </w:r>
            <w:r w:rsidRPr="00432F8B">
              <w:rPr>
                <w:rFonts w:eastAsia="MS Mincho"/>
                <w:kern w:val="22"/>
                <w:szCs w:val="22"/>
                <w:lang w:val="ru-RU"/>
              </w:rPr>
              <w:tab/>
              <w:t>Каким образом другие конвенции Организации Объединенных Наций отчитываются о своих обязательствах и деятельности, связанных с глобальной рамочной программой в области биоразнообразия на период после 2020 года?</w:t>
            </w:r>
          </w:p>
        </w:tc>
        <w:tc>
          <w:tcPr>
            <w:tcW w:w="1701" w:type="dxa"/>
            <w:shd w:val="clear" w:color="auto" w:fill="auto"/>
          </w:tcPr>
          <w:p w:rsidR="000B7447" w:rsidRDefault="000B7447" w:rsidP="000B7447">
            <w:pPr>
              <w:jc w:val="center"/>
            </w:pPr>
            <w:r w:rsidRPr="007D7821">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5.1.3.</w:t>
            </w:r>
            <w:r w:rsidRPr="00432F8B">
              <w:rPr>
                <w:rFonts w:eastAsia="MS Mincho"/>
                <w:kern w:val="22"/>
                <w:szCs w:val="22"/>
                <w:lang w:val="ru-RU"/>
              </w:rPr>
              <w:tab/>
              <w:t>Каким образом предприятия отчитываются о своих обязательствах и деятельности?</w:t>
            </w:r>
          </w:p>
        </w:tc>
        <w:tc>
          <w:tcPr>
            <w:tcW w:w="1701" w:type="dxa"/>
            <w:shd w:val="clear" w:color="auto" w:fill="auto"/>
          </w:tcPr>
          <w:p w:rsidR="000B7447" w:rsidRDefault="000B7447" w:rsidP="000B7447">
            <w:pPr>
              <w:jc w:val="center"/>
            </w:pPr>
            <w:r w:rsidRPr="007D7821">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5.1.4.</w:t>
            </w:r>
            <w:r w:rsidRPr="00432F8B">
              <w:rPr>
                <w:rFonts w:eastAsia="MS Mincho"/>
                <w:kern w:val="22"/>
                <w:szCs w:val="22"/>
                <w:lang w:val="ru-RU"/>
              </w:rPr>
              <w:tab/>
              <w:t xml:space="preserve">Каким образом субнациональные органы управления отчитываются </w:t>
            </w:r>
            <w:r w:rsidRPr="00432F8B">
              <w:rPr>
                <w:rFonts w:eastAsia="MS Mincho"/>
                <w:kern w:val="22"/>
                <w:szCs w:val="22"/>
                <w:lang w:val="ru-RU"/>
              </w:rPr>
              <w:lastRenderedPageBreak/>
              <w:t>о своих обязательствах и деятельности? Это происходит через их национальные органы управления?</w:t>
            </w:r>
          </w:p>
        </w:tc>
        <w:tc>
          <w:tcPr>
            <w:tcW w:w="1701" w:type="dxa"/>
            <w:shd w:val="clear" w:color="auto" w:fill="auto"/>
          </w:tcPr>
          <w:p w:rsidR="000B7447" w:rsidRDefault="000B7447" w:rsidP="000B7447">
            <w:pPr>
              <w:jc w:val="center"/>
            </w:pPr>
            <w:r w:rsidRPr="007D7821">
              <w:rPr>
                <w:rFonts w:eastAsia="MS Mincho"/>
                <w:kern w:val="22"/>
                <w:szCs w:val="22"/>
                <w:lang w:val="ru-RU"/>
              </w:rPr>
              <w:lastRenderedPageBreak/>
              <w:t>9</w:t>
            </w:r>
          </w:p>
        </w:tc>
      </w:tr>
      <w:tr w:rsidR="007337AB" w:rsidRPr="00432F8B" w:rsidTr="00DF3065">
        <w:tc>
          <w:tcPr>
            <w:tcW w:w="8398" w:type="dxa"/>
            <w:shd w:val="clear" w:color="auto" w:fill="auto"/>
          </w:tcPr>
          <w:p w:rsidR="007337AB" w:rsidRPr="00432F8B" w:rsidRDefault="00412E88" w:rsidP="008F7841">
            <w:pPr>
              <w:spacing w:before="120" w:after="120"/>
              <w:rPr>
                <w:rFonts w:eastAsia="MS Mincho"/>
                <w:bCs/>
                <w:kern w:val="22"/>
                <w:szCs w:val="22"/>
                <w:lang w:val="ru-RU"/>
              </w:rPr>
            </w:pPr>
            <w:r>
              <w:rPr>
                <w:rFonts w:eastAsia="MS Mincho"/>
                <w:kern w:val="22"/>
                <w:szCs w:val="22"/>
                <w:lang w:val="ru-RU"/>
              </w:rPr>
              <w:t>5.2.</w:t>
            </w:r>
            <w:r w:rsidR="007337AB" w:rsidRPr="00432F8B">
              <w:rPr>
                <w:rFonts w:eastAsia="MS Mincho"/>
                <w:kern w:val="22"/>
                <w:szCs w:val="22"/>
                <w:lang w:val="ru-RU"/>
              </w:rPr>
              <w:tab/>
              <w:t>Планирование</w:t>
            </w:r>
          </w:p>
        </w:tc>
        <w:tc>
          <w:tcPr>
            <w:tcW w:w="1701" w:type="dxa"/>
            <w:shd w:val="clear" w:color="auto" w:fill="auto"/>
          </w:tcPr>
          <w:p w:rsidR="007337AB" w:rsidRPr="00432F8B" w:rsidRDefault="007337AB" w:rsidP="007337AB">
            <w:pPr>
              <w:rPr>
                <w:rFonts w:eastAsia="MS Mincho"/>
                <w:bCs/>
                <w:kern w:val="22"/>
                <w:szCs w:val="22"/>
                <w:lang w:val="ru-RU"/>
              </w:rPr>
            </w:pPr>
          </w:p>
        </w:tc>
      </w:tr>
      <w:tr w:rsidR="000B7447" w:rsidRPr="00432F8B" w:rsidTr="00DF3065">
        <w:tc>
          <w:tcPr>
            <w:tcW w:w="8398" w:type="dxa"/>
            <w:shd w:val="clear" w:color="auto" w:fill="auto"/>
          </w:tcPr>
          <w:p w:rsidR="000B7447" w:rsidRPr="00432F8B" w:rsidRDefault="000B7447" w:rsidP="00154897">
            <w:pPr>
              <w:spacing w:before="60"/>
              <w:ind w:left="1628" w:hanging="851"/>
              <w:jc w:val="left"/>
              <w:rPr>
                <w:rFonts w:eastAsia="MS Mincho"/>
                <w:bCs/>
                <w:kern w:val="22"/>
                <w:szCs w:val="22"/>
                <w:lang w:val="ru-RU"/>
              </w:rPr>
            </w:pPr>
            <w:r w:rsidRPr="00432F8B">
              <w:rPr>
                <w:rFonts w:eastAsia="MS Mincho"/>
                <w:kern w:val="22"/>
                <w:szCs w:val="22"/>
                <w:lang w:val="ru-RU"/>
              </w:rPr>
              <w:t>5.2.1.</w:t>
            </w:r>
            <w:r w:rsidRPr="00432F8B">
              <w:rPr>
                <w:rFonts w:eastAsia="MS Mincho"/>
                <w:kern w:val="22"/>
                <w:szCs w:val="22"/>
                <w:lang w:val="ru-RU"/>
              </w:rPr>
              <w:tab/>
              <w:t xml:space="preserve">Являются ли национальные стратегии и планы действий по сохранению биоразнообразия (НСПДСБ) основой национальных планов по осуществлению глобальной рамочной программы в области биоразнообразия на период после 2020 года? Каким </w:t>
            </w:r>
            <w:r>
              <w:rPr>
                <w:rFonts w:eastAsia="MS Mincho"/>
                <w:kern w:val="22"/>
                <w:szCs w:val="22"/>
                <w:lang w:val="ru-RU"/>
              </w:rPr>
              <w:t>образом</w:t>
            </w:r>
            <w:r w:rsidRPr="00432F8B">
              <w:rPr>
                <w:rFonts w:eastAsia="MS Mincho"/>
                <w:kern w:val="22"/>
                <w:szCs w:val="22"/>
                <w:lang w:val="ru-RU"/>
              </w:rPr>
              <w:t xml:space="preserve"> происходит передача национальных обязательств и планов действий в Конвенцию? В чем заключается роль НСПДСБ в этом процессе? Как часто и когда обновляются национальные планы?</w:t>
            </w:r>
          </w:p>
        </w:tc>
        <w:tc>
          <w:tcPr>
            <w:tcW w:w="1701" w:type="dxa"/>
            <w:shd w:val="clear" w:color="auto" w:fill="auto"/>
          </w:tcPr>
          <w:p w:rsidR="000B7447" w:rsidRDefault="000B7447" w:rsidP="000B7447">
            <w:pPr>
              <w:jc w:val="center"/>
            </w:pPr>
            <w:r w:rsidRPr="000F2758">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after="60"/>
              <w:ind w:left="1628" w:hanging="851"/>
              <w:rPr>
                <w:rFonts w:eastAsia="MS Mincho"/>
                <w:bCs/>
                <w:kern w:val="22"/>
                <w:szCs w:val="22"/>
                <w:lang w:val="ru-RU"/>
              </w:rPr>
            </w:pPr>
            <w:r w:rsidRPr="00432F8B">
              <w:rPr>
                <w:rFonts w:eastAsia="MS Mincho"/>
                <w:kern w:val="22"/>
                <w:szCs w:val="22"/>
                <w:lang w:val="ru-RU"/>
              </w:rPr>
              <w:t>5.2.2.</w:t>
            </w:r>
            <w:r w:rsidRPr="00432F8B">
              <w:rPr>
                <w:rFonts w:eastAsia="MS Mincho"/>
                <w:kern w:val="22"/>
                <w:szCs w:val="22"/>
                <w:lang w:val="ru-RU"/>
              </w:rPr>
              <w:tab/>
              <w:t>Нужно ли внести изменения в НСПДСБ?</w:t>
            </w:r>
          </w:p>
        </w:tc>
        <w:tc>
          <w:tcPr>
            <w:tcW w:w="1701" w:type="dxa"/>
            <w:shd w:val="clear" w:color="auto" w:fill="auto"/>
          </w:tcPr>
          <w:p w:rsidR="000B7447" w:rsidRDefault="000B7447" w:rsidP="000B7447">
            <w:pPr>
              <w:jc w:val="center"/>
            </w:pPr>
            <w:r w:rsidRPr="000F2758">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5.2.3.</w:t>
            </w:r>
            <w:r w:rsidRPr="00432F8B">
              <w:rPr>
                <w:rFonts w:eastAsia="MS Mincho"/>
                <w:kern w:val="22"/>
                <w:szCs w:val="22"/>
                <w:lang w:val="ru-RU"/>
              </w:rPr>
              <w:tab/>
              <w:t>Если требуется обновить НСПДСБ, как обеспечить своевременное предоставление финансовой поддержки?</w:t>
            </w:r>
          </w:p>
        </w:tc>
        <w:tc>
          <w:tcPr>
            <w:tcW w:w="1701" w:type="dxa"/>
            <w:shd w:val="clear" w:color="auto" w:fill="auto"/>
          </w:tcPr>
          <w:p w:rsidR="000B7447" w:rsidRDefault="000B7447" w:rsidP="000B7447">
            <w:pPr>
              <w:jc w:val="center"/>
            </w:pPr>
            <w:r w:rsidRPr="000F2758">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5.2.4.</w:t>
            </w:r>
            <w:r w:rsidRPr="00432F8B">
              <w:rPr>
                <w:rFonts w:eastAsia="MS Mincho"/>
                <w:kern w:val="22"/>
                <w:szCs w:val="22"/>
                <w:lang w:val="ru-RU"/>
              </w:rPr>
              <w:tab/>
              <w:t>Нужно ли включать в НСПДСБ все существенные показатели из глобальной рамочной программы в области биоразнообразия на период после 2020 года и если да, то как обеспечить это и кто принимает решение о существенных показателях?</w:t>
            </w:r>
          </w:p>
        </w:tc>
        <w:tc>
          <w:tcPr>
            <w:tcW w:w="1701" w:type="dxa"/>
            <w:shd w:val="clear" w:color="auto" w:fill="auto"/>
          </w:tcPr>
          <w:p w:rsidR="000B7447" w:rsidRDefault="000B7447" w:rsidP="000B7447">
            <w:pPr>
              <w:jc w:val="center"/>
            </w:pPr>
            <w:r w:rsidRPr="000F2758">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5.2.5.</w:t>
            </w:r>
            <w:r w:rsidRPr="00432F8B">
              <w:rPr>
                <w:rFonts w:eastAsia="MS Mincho"/>
                <w:kern w:val="22"/>
                <w:szCs w:val="22"/>
                <w:lang w:val="ru-RU"/>
              </w:rPr>
              <w:tab/>
              <w:t>Нужно ли отражать в НСПДСБ все ключевые индикаторы? Могут ли страны использовать свои собственные национальные индикаторы или только индикаторы, принятые Конференцией Сторон?</w:t>
            </w:r>
          </w:p>
        </w:tc>
        <w:tc>
          <w:tcPr>
            <w:tcW w:w="1701" w:type="dxa"/>
            <w:shd w:val="clear" w:color="auto" w:fill="auto"/>
          </w:tcPr>
          <w:p w:rsidR="000B7447" w:rsidRDefault="000B7447" w:rsidP="000B7447">
            <w:pPr>
              <w:jc w:val="center"/>
            </w:pPr>
            <w:r w:rsidRPr="000F2758">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5.2.6.</w:t>
            </w:r>
            <w:r w:rsidRPr="00432F8B">
              <w:rPr>
                <w:rFonts w:eastAsia="MS Mincho"/>
                <w:kern w:val="22"/>
                <w:szCs w:val="22"/>
                <w:lang w:val="ru-RU"/>
              </w:rPr>
              <w:tab/>
              <w:t>Обладают ли Стороны необходимыми возможностями и ресурсами, чтобы отчитываться по обязательным индикаторам?</w:t>
            </w:r>
          </w:p>
        </w:tc>
        <w:tc>
          <w:tcPr>
            <w:tcW w:w="1701" w:type="dxa"/>
            <w:shd w:val="clear" w:color="auto" w:fill="auto"/>
          </w:tcPr>
          <w:p w:rsidR="000B7447" w:rsidRDefault="000B7447" w:rsidP="000B7447">
            <w:pPr>
              <w:jc w:val="center"/>
            </w:pPr>
            <w:r w:rsidRPr="000F2758">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421F64">
            <w:pPr>
              <w:spacing w:before="60"/>
              <w:ind w:left="1628" w:hanging="851"/>
              <w:jc w:val="left"/>
              <w:rPr>
                <w:rFonts w:eastAsia="MS Mincho"/>
                <w:bCs/>
                <w:kern w:val="22"/>
                <w:szCs w:val="22"/>
                <w:lang w:val="ru-RU"/>
              </w:rPr>
            </w:pPr>
            <w:r w:rsidRPr="00432F8B">
              <w:rPr>
                <w:rFonts w:eastAsia="MS Mincho"/>
                <w:kern w:val="22"/>
                <w:szCs w:val="22"/>
                <w:lang w:val="ru-RU"/>
              </w:rPr>
              <w:t>5.2.7.</w:t>
            </w:r>
            <w:r w:rsidRPr="00432F8B">
              <w:rPr>
                <w:rFonts w:eastAsia="MS Mincho"/>
                <w:kern w:val="22"/>
                <w:szCs w:val="22"/>
                <w:lang w:val="ru-RU"/>
              </w:rPr>
              <w:tab/>
              <w:t>Как обеспечить надлежащую разработку НСПДСБ? Как</w:t>
            </w:r>
            <w:r w:rsidR="00421F64">
              <w:rPr>
                <w:rFonts w:eastAsia="MS Mincho"/>
                <w:kern w:val="22"/>
                <w:szCs w:val="22"/>
                <w:lang w:val="ru-RU"/>
              </w:rPr>
              <w:t>ие сроки должны быть установлены</w:t>
            </w:r>
            <w:r w:rsidRPr="00432F8B">
              <w:rPr>
                <w:rFonts w:eastAsia="MS Mincho"/>
                <w:kern w:val="22"/>
                <w:szCs w:val="22"/>
                <w:lang w:val="ru-RU"/>
              </w:rPr>
              <w:t>,</w:t>
            </w:r>
            <w:r w:rsidR="00421F64">
              <w:rPr>
                <w:rFonts w:eastAsia="MS Mincho"/>
                <w:kern w:val="22"/>
                <w:szCs w:val="22"/>
                <w:lang w:val="ru-RU"/>
              </w:rPr>
              <w:t xml:space="preserve"> </w:t>
            </w:r>
            <w:r w:rsidRPr="00432F8B">
              <w:rPr>
                <w:rFonts w:eastAsia="MS Mincho"/>
                <w:kern w:val="22"/>
                <w:szCs w:val="22"/>
                <w:lang w:val="ru-RU"/>
              </w:rPr>
              <w:t>чтобы свести к минимуму задержки в выполнении глобальной рамочной программы в области биоразнообразия на период после 2020 года на национальном уровне?</w:t>
            </w:r>
          </w:p>
        </w:tc>
        <w:tc>
          <w:tcPr>
            <w:tcW w:w="1701" w:type="dxa"/>
            <w:shd w:val="clear" w:color="auto" w:fill="auto"/>
          </w:tcPr>
          <w:p w:rsidR="000B7447" w:rsidRDefault="000B7447" w:rsidP="000B7447">
            <w:pPr>
              <w:jc w:val="center"/>
            </w:pPr>
            <w:r w:rsidRPr="000F2758">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5.2.8.</w:t>
            </w:r>
            <w:r w:rsidRPr="00432F8B">
              <w:rPr>
                <w:rFonts w:eastAsia="MS Mincho"/>
                <w:kern w:val="22"/>
                <w:szCs w:val="22"/>
                <w:lang w:val="ru-RU"/>
              </w:rPr>
              <w:tab/>
              <w:t>Как можно использовать выгоды (взаимодействие), получаемые в результате координации и интеграции планов, координации работы?</w:t>
            </w:r>
          </w:p>
        </w:tc>
        <w:tc>
          <w:tcPr>
            <w:tcW w:w="1701" w:type="dxa"/>
            <w:shd w:val="clear" w:color="auto" w:fill="auto"/>
          </w:tcPr>
          <w:p w:rsidR="000B7447" w:rsidRDefault="000B7447" w:rsidP="000B7447">
            <w:pPr>
              <w:jc w:val="center"/>
            </w:pPr>
            <w:r w:rsidRPr="000F2758">
              <w:rPr>
                <w:rFonts w:eastAsia="MS Mincho"/>
                <w:kern w:val="22"/>
                <w:szCs w:val="22"/>
                <w:lang w:val="ru-RU"/>
              </w:rPr>
              <w:t>9</w:t>
            </w:r>
          </w:p>
        </w:tc>
      </w:tr>
      <w:tr w:rsidR="007337AB" w:rsidRPr="00432F8B" w:rsidTr="00DF3065">
        <w:tc>
          <w:tcPr>
            <w:tcW w:w="8398" w:type="dxa"/>
            <w:shd w:val="clear" w:color="auto" w:fill="auto"/>
          </w:tcPr>
          <w:p w:rsidR="007337AB" w:rsidRPr="00432F8B" w:rsidRDefault="007337AB" w:rsidP="008F7841">
            <w:pPr>
              <w:spacing w:before="120" w:after="120"/>
              <w:rPr>
                <w:rFonts w:eastAsia="MS Mincho"/>
                <w:bCs/>
                <w:i/>
                <w:iCs/>
                <w:kern w:val="22"/>
                <w:szCs w:val="22"/>
                <w:lang w:val="ru-RU"/>
              </w:rPr>
            </w:pPr>
            <w:r w:rsidRPr="00432F8B">
              <w:rPr>
                <w:rFonts w:eastAsia="MS Mincho"/>
                <w:kern w:val="22"/>
                <w:szCs w:val="22"/>
                <w:lang w:val="ru-RU"/>
              </w:rPr>
              <w:t>5.3.</w:t>
            </w:r>
            <w:r w:rsidRPr="00432F8B">
              <w:rPr>
                <w:rFonts w:eastAsia="MS Mincho"/>
                <w:kern w:val="22"/>
                <w:szCs w:val="22"/>
                <w:lang w:val="ru-RU"/>
              </w:rPr>
              <w:tab/>
              <w:t>Отчетность</w:t>
            </w:r>
          </w:p>
        </w:tc>
        <w:tc>
          <w:tcPr>
            <w:tcW w:w="1701" w:type="dxa"/>
            <w:shd w:val="clear" w:color="auto" w:fill="auto"/>
          </w:tcPr>
          <w:p w:rsidR="007337AB" w:rsidRPr="00432F8B" w:rsidRDefault="007337AB" w:rsidP="007337AB">
            <w:pPr>
              <w:rPr>
                <w:rFonts w:eastAsia="MS Mincho"/>
                <w:bCs/>
                <w:kern w:val="22"/>
                <w:szCs w:val="22"/>
                <w:lang w:val="ru-RU"/>
              </w:rPr>
            </w:pPr>
          </w:p>
        </w:tc>
      </w:tr>
      <w:tr w:rsidR="007337AB" w:rsidRPr="00432F8B" w:rsidTr="00DF3065">
        <w:tc>
          <w:tcPr>
            <w:tcW w:w="8398" w:type="dxa"/>
            <w:shd w:val="clear" w:color="auto" w:fill="auto"/>
          </w:tcPr>
          <w:p w:rsidR="007337AB" w:rsidRPr="00432F8B" w:rsidRDefault="00AF3FB9" w:rsidP="008F7841">
            <w:pPr>
              <w:tabs>
                <w:tab w:val="left" w:pos="1627"/>
              </w:tabs>
              <w:spacing w:before="60" w:after="60"/>
              <w:ind w:left="1628" w:hanging="851"/>
              <w:jc w:val="left"/>
              <w:rPr>
                <w:rFonts w:eastAsia="MS Mincho"/>
                <w:bCs/>
                <w:kern w:val="22"/>
                <w:szCs w:val="22"/>
                <w:lang w:val="ru-RU"/>
              </w:rPr>
            </w:pPr>
            <w:r w:rsidRPr="00432F8B">
              <w:rPr>
                <w:rFonts w:eastAsia="MS Mincho"/>
                <w:kern w:val="22"/>
                <w:szCs w:val="22"/>
                <w:lang w:val="ru-RU"/>
              </w:rPr>
              <w:t>5.3.1.</w:t>
            </w:r>
            <w:r w:rsidR="007337AB" w:rsidRPr="00432F8B">
              <w:rPr>
                <w:rFonts w:eastAsia="MS Mincho"/>
                <w:kern w:val="22"/>
                <w:szCs w:val="22"/>
                <w:lang w:val="ru-RU"/>
              </w:rPr>
              <w:tab/>
              <w:t>Национальный доклад</w:t>
            </w:r>
          </w:p>
        </w:tc>
        <w:tc>
          <w:tcPr>
            <w:tcW w:w="1701" w:type="dxa"/>
            <w:shd w:val="clear" w:color="auto" w:fill="auto"/>
          </w:tcPr>
          <w:p w:rsidR="007337AB" w:rsidRPr="00432F8B" w:rsidRDefault="007337AB" w:rsidP="007337AB">
            <w:pPr>
              <w:rPr>
                <w:rFonts w:eastAsia="MS Mincho"/>
                <w:bCs/>
                <w:kern w:val="22"/>
                <w:szCs w:val="22"/>
                <w:lang w:val="ru-RU"/>
              </w:rPr>
            </w:pPr>
          </w:p>
        </w:tc>
      </w:tr>
      <w:tr w:rsidR="000B7447" w:rsidRPr="00432F8B" w:rsidTr="00DF3065">
        <w:tc>
          <w:tcPr>
            <w:tcW w:w="8398" w:type="dxa"/>
            <w:shd w:val="clear" w:color="auto" w:fill="auto"/>
          </w:tcPr>
          <w:p w:rsidR="000B7447" w:rsidRPr="00432F8B" w:rsidRDefault="000B7447" w:rsidP="00421F64">
            <w:pPr>
              <w:tabs>
                <w:tab w:val="left" w:pos="2619"/>
              </w:tabs>
              <w:spacing w:before="60"/>
              <w:ind w:left="1627"/>
              <w:jc w:val="left"/>
              <w:rPr>
                <w:rFonts w:eastAsia="MS Mincho"/>
                <w:bCs/>
                <w:kern w:val="22"/>
                <w:szCs w:val="22"/>
                <w:lang w:val="ru-RU"/>
              </w:rPr>
            </w:pPr>
            <w:r w:rsidRPr="00432F8B">
              <w:rPr>
                <w:rFonts w:eastAsia="MS Mincho"/>
                <w:kern w:val="22"/>
                <w:szCs w:val="22"/>
                <w:lang w:val="ru-RU"/>
              </w:rPr>
              <w:t>5.3.1.1.</w:t>
            </w:r>
            <w:r w:rsidRPr="00432F8B">
              <w:rPr>
                <w:rFonts w:eastAsia="MS Mincho"/>
                <w:kern w:val="22"/>
                <w:szCs w:val="22"/>
                <w:lang w:val="ru-RU"/>
              </w:rPr>
              <w:tab/>
              <w:t xml:space="preserve">Каким должен быть процесс/каковы способы представления национальной отчетности (напр., краткие доклады, представляемые быстро и чаще и/или полные доклады, представляемые реже)? Следует ли сохранить в </w:t>
            </w:r>
            <w:r w:rsidR="00421F64">
              <w:rPr>
                <w:rFonts w:eastAsia="MS Mincho"/>
                <w:kern w:val="22"/>
                <w:szCs w:val="22"/>
                <w:lang w:val="ru-RU"/>
              </w:rPr>
              <w:t>Конвенции о биологическом разнообразии</w:t>
            </w:r>
            <w:r w:rsidRPr="00432F8B">
              <w:rPr>
                <w:rFonts w:eastAsia="MS Mincho"/>
                <w:kern w:val="22"/>
                <w:szCs w:val="22"/>
                <w:lang w:val="ru-RU"/>
              </w:rPr>
              <w:t xml:space="preserve"> текущую периодичность отчетности?</w:t>
            </w:r>
          </w:p>
        </w:tc>
        <w:tc>
          <w:tcPr>
            <w:tcW w:w="1701" w:type="dxa"/>
            <w:shd w:val="clear" w:color="auto" w:fill="auto"/>
          </w:tcPr>
          <w:p w:rsidR="000B7447" w:rsidRDefault="000B7447" w:rsidP="000B7447">
            <w:pPr>
              <w:jc w:val="center"/>
            </w:pPr>
            <w:r w:rsidRPr="00ED5C60">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11463B">
            <w:pPr>
              <w:tabs>
                <w:tab w:val="left" w:pos="2619"/>
              </w:tabs>
              <w:spacing w:before="60"/>
              <w:ind w:left="1627"/>
              <w:jc w:val="left"/>
              <w:rPr>
                <w:rFonts w:eastAsia="MS Mincho"/>
                <w:bCs/>
                <w:kern w:val="22"/>
                <w:szCs w:val="22"/>
                <w:lang w:val="ru-RU"/>
              </w:rPr>
            </w:pPr>
            <w:r w:rsidRPr="00432F8B">
              <w:rPr>
                <w:rFonts w:eastAsia="MS Mincho"/>
                <w:kern w:val="22"/>
                <w:szCs w:val="22"/>
                <w:lang w:val="ru-RU"/>
              </w:rPr>
              <w:t>5.3.1.2.</w:t>
            </w:r>
            <w:r w:rsidRPr="00432F8B">
              <w:rPr>
                <w:rFonts w:eastAsia="MS Mincho"/>
                <w:kern w:val="22"/>
                <w:szCs w:val="22"/>
                <w:lang w:val="ru-RU"/>
              </w:rPr>
              <w:tab/>
              <w:t>Каким образом странам следует отчитываться о своих обязательствах/деятельности, указанных в национальных планах? Следует ли включать в доклады все мероприятия и обязательства или только определенную подгруппу?</w:t>
            </w:r>
          </w:p>
        </w:tc>
        <w:tc>
          <w:tcPr>
            <w:tcW w:w="1701" w:type="dxa"/>
            <w:shd w:val="clear" w:color="auto" w:fill="auto"/>
          </w:tcPr>
          <w:p w:rsidR="000B7447" w:rsidRDefault="000B7447" w:rsidP="000B7447">
            <w:pPr>
              <w:jc w:val="center"/>
            </w:pPr>
            <w:r w:rsidRPr="00ED5C60">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tabs>
                <w:tab w:val="left" w:pos="2619"/>
              </w:tabs>
              <w:spacing w:before="60"/>
              <w:ind w:left="1627"/>
              <w:jc w:val="left"/>
              <w:rPr>
                <w:rFonts w:eastAsia="MS Mincho"/>
                <w:bCs/>
                <w:kern w:val="22"/>
                <w:szCs w:val="22"/>
                <w:lang w:val="ru-RU"/>
              </w:rPr>
            </w:pPr>
            <w:r w:rsidRPr="00432F8B">
              <w:rPr>
                <w:rFonts w:eastAsia="MS Mincho"/>
                <w:kern w:val="22"/>
                <w:szCs w:val="22"/>
                <w:lang w:val="ru-RU"/>
              </w:rPr>
              <w:t>5.3.1.3.</w:t>
            </w:r>
            <w:r w:rsidRPr="00432F8B">
              <w:rPr>
                <w:rFonts w:eastAsia="MS Mincho"/>
                <w:kern w:val="22"/>
                <w:szCs w:val="22"/>
                <w:lang w:val="ru-RU"/>
              </w:rPr>
              <w:tab/>
              <w:t>Разные виды информации следует предоставлять в разные сроки или с разной периодичностью (напр., промежуточные доклады между полными докладами)?</w:t>
            </w:r>
          </w:p>
        </w:tc>
        <w:tc>
          <w:tcPr>
            <w:tcW w:w="1701" w:type="dxa"/>
            <w:shd w:val="clear" w:color="auto" w:fill="auto"/>
          </w:tcPr>
          <w:p w:rsidR="000B7447" w:rsidRDefault="000B7447" w:rsidP="000B7447">
            <w:pPr>
              <w:jc w:val="center"/>
            </w:pPr>
            <w:r w:rsidRPr="00ED5C60">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1473CD">
            <w:pPr>
              <w:tabs>
                <w:tab w:val="left" w:pos="2619"/>
              </w:tabs>
              <w:spacing w:before="60"/>
              <w:ind w:left="1627"/>
              <w:jc w:val="left"/>
              <w:rPr>
                <w:rFonts w:eastAsia="MS Mincho"/>
                <w:bCs/>
                <w:kern w:val="22"/>
                <w:szCs w:val="22"/>
                <w:lang w:val="ru-RU"/>
              </w:rPr>
            </w:pPr>
            <w:r w:rsidRPr="00432F8B">
              <w:rPr>
                <w:rFonts w:eastAsia="MS Mincho"/>
                <w:kern w:val="22"/>
                <w:szCs w:val="22"/>
                <w:lang w:val="ru-RU"/>
              </w:rPr>
              <w:t>5.3.1.4.</w:t>
            </w:r>
            <w:r w:rsidRPr="00432F8B">
              <w:rPr>
                <w:rFonts w:eastAsia="MS Mincho"/>
                <w:kern w:val="22"/>
                <w:szCs w:val="22"/>
                <w:lang w:val="ru-RU"/>
              </w:rPr>
              <w:tab/>
              <w:t xml:space="preserve">Как обеспечить представление докладов в соответствии с </w:t>
            </w:r>
            <w:r w:rsidR="001473CD">
              <w:rPr>
                <w:rFonts w:eastAsia="MS Mincho"/>
                <w:kern w:val="22"/>
                <w:szCs w:val="22"/>
                <w:lang w:val="ru-RU"/>
              </w:rPr>
              <w:lastRenderedPageBreak/>
              <w:t>принятым</w:t>
            </w:r>
            <w:r w:rsidRPr="00432F8B">
              <w:rPr>
                <w:rFonts w:eastAsia="MS Mincho"/>
                <w:kern w:val="22"/>
                <w:szCs w:val="22"/>
                <w:lang w:val="ru-RU"/>
              </w:rPr>
              <w:t xml:space="preserve"> графиком?</w:t>
            </w:r>
          </w:p>
        </w:tc>
        <w:tc>
          <w:tcPr>
            <w:tcW w:w="1701" w:type="dxa"/>
            <w:shd w:val="clear" w:color="auto" w:fill="auto"/>
          </w:tcPr>
          <w:p w:rsidR="000B7447" w:rsidRDefault="000B7447" w:rsidP="000B7447">
            <w:pPr>
              <w:jc w:val="center"/>
            </w:pPr>
            <w:r w:rsidRPr="00ED5C60">
              <w:rPr>
                <w:rFonts w:eastAsia="MS Mincho"/>
                <w:kern w:val="22"/>
                <w:szCs w:val="22"/>
                <w:lang w:val="ru-RU"/>
              </w:rPr>
              <w:lastRenderedPageBreak/>
              <w:t>9</w:t>
            </w:r>
          </w:p>
        </w:tc>
      </w:tr>
      <w:tr w:rsidR="000B7447" w:rsidRPr="00432F8B" w:rsidTr="00DF3065">
        <w:tc>
          <w:tcPr>
            <w:tcW w:w="8398" w:type="dxa"/>
            <w:shd w:val="clear" w:color="auto" w:fill="auto"/>
          </w:tcPr>
          <w:p w:rsidR="000B7447" w:rsidRPr="00432F8B" w:rsidRDefault="000B7447" w:rsidP="008F7841">
            <w:pPr>
              <w:tabs>
                <w:tab w:val="left" w:pos="2619"/>
              </w:tabs>
              <w:spacing w:before="60"/>
              <w:ind w:left="1627"/>
              <w:jc w:val="left"/>
              <w:rPr>
                <w:rFonts w:eastAsia="MS Mincho"/>
                <w:bCs/>
                <w:kern w:val="22"/>
                <w:szCs w:val="22"/>
                <w:lang w:val="ru-RU"/>
              </w:rPr>
            </w:pPr>
            <w:r w:rsidRPr="00432F8B">
              <w:rPr>
                <w:rFonts w:eastAsia="MS Mincho"/>
                <w:kern w:val="22"/>
                <w:szCs w:val="22"/>
                <w:lang w:val="ru-RU"/>
              </w:rPr>
              <w:t>5.3.1.5.</w:t>
            </w:r>
            <w:r w:rsidRPr="00432F8B">
              <w:rPr>
                <w:rFonts w:eastAsia="MS Mincho"/>
                <w:kern w:val="22"/>
                <w:szCs w:val="22"/>
                <w:lang w:val="ru-RU"/>
              </w:rPr>
              <w:tab/>
              <w:t>Как обеспечить необходимое и своевременное предоставление финансовой помощи для наименее развитых стран и малых островных развивающихся государств в качестве помощи в подготовке национальных докладов?</w:t>
            </w:r>
          </w:p>
        </w:tc>
        <w:tc>
          <w:tcPr>
            <w:tcW w:w="1701" w:type="dxa"/>
            <w:shd w:val="clear" w:color="auto" w:fill="auto"/>
          </w:tcPr>
          <w:p w:rsidR="000B7447" w:rsidRDefault="000B7447" w:rsidP="000B7447">
            <w:pPr>
              <w:jc w:val="center"/>
            </w:pPr>
            <w:r w:rsidRPr="007D371F">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1473CD">
            <w:pPr>
              <w:tabs>
                <w:tab w:val="left" w:pos="2619"/>
              </w:tabs>
              <w:spacing w:before="60"/>
              <w:ind w:left="1627"/>
              <w:jc w:val="left"/>
              <w:rPr>
                <w:rFonts w:eastAsia="MS Mincho"/>
                <w:bCs/>
                <w:kern w:val="22"/>
                <w:szCs w:val="22"/>
                <w:lang w:val="ru-RU"/>
              </w:rPr>
            </w:pPr>
            <w:r w:rsidRPr="00432F8B">
              <w:rPr>
                <w:rFonts w:eastAsia="MS Mincho"/>
                <w:kern w:val="22"/>
                <w:szCs w:val="22"/>
                <w:lang w:val="ru-RU"/>
              </w:rPr>
              <w:t>5.3.1.6.</w:t>
            </w:r>
            <w:r w:rsidRPr="00432F8B">
              <w:rPr>
                <w:rFonts w:eastAsia="MS Mincho"/>
                <w:kern w:val="22"/>
                <w:szCs w:val="22"/>
                <w:lang w:val="ru-RU"/>
              </w:rPr>
              <w:tab/>
              <w:t xml:space="preserve">Каким образом доклады о разных процессах можно согласовать по содержанию, срокам подачи или даже объединить их (включая доклады для Конвенции, </w:t>
            </w:r>
            <w:r w:rsidR="001473CD">
              <w:rPr>
                <w:rFonts w:eastAsia="MS Mincho"/>
                <w:kern w:val="22"/>
                <w:szCs w:val="22"/>
                <w:lang w:val="ru-RU"/>
              </w:rPr>
              <w:t xml:space="preserve">Картахенского и </w:t>
            </w:r>
            <w:r w:rsidRPr="00432F8B">
              <w:rPr>
                <w:rFonts w:eastAsia="MS Mincho"/>
                <w:kern w:val="22"/>
                <w:szCs w:val="22"/>
                <w:lang w:val="ru-RU"/>
              </w:rPr>
              <w:t>Нагойского протокол</w:t>
            </w:r>
            <w:r w:rsidR="001473CD">
              <w:rPr>
                <w:rFonts w:eastAsia="MS Mincho"/>
                <w:kern w:val="22"/>
                <w:szCs w:val="22"/>
                <w:lang w:val="ru-RU"/>
              </w:rPr>
              <w:t>ов</w:t>
            </w:r>
            <w:r w:rsidRPr="00432F8B">
              <w:rPr>
                <w:rFonts w:eastAsia="MS Mincho"/>
                <w:kern w:val="22"/>
                <w:szCs w:val="22"/>
                <w:lang w:val="ru-RU"/>
              </w:rPr>
              <w:t>)?</w:t>
            </w:r>
          </w:p>
        </w:tc>
        <w:tc>
          <w:tcPr>
            <w:tcW w:w="1701" w:type="dxa"/>
            <w:shd w:val="clear" w:color="auto" w:fill="auto"/>
          </w:tcPr>
          <w:p w:rsidR="000B7447" w:rsidRDefault="000B7447" w:rsidP="000B7447">
            <w:pPr>
              <w:jc w:val="center"/>
            </w:pPr>
            <w:r w:rsidRPr="007D371F">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tabs>
                <w:tab w:val="left" w:pos="1627"/>
              </w:tabs>
              <w:spacing w:before="60" w:after="60"/>
              <w:ind w:left="1628" w:hanging="851"/>
              <w:jc w:val="left"/>
              <w:rPr>
                <w:rFonts w:eastAsia="MS Mincho"/>
                <w:bCs/>
                <w:kern w:val="22"/>
                <w:szCs w:val="22"/>
                <w:lang w:val="ru-RU"/>
              </w:rPr>
            </w:pPr>
            <w:r w:rsidRPr="00432F8B">
              <w:rPr>
                <w:rFonts w:eastAsia="MS Mincho"/>
                <w:kern w:val="22"/>
                <w:szCs w:val="22"/>
                <w:lang w:val="ru-RU"/>
              </w:rPr>
              <w:t>5.3.2.</w:t>
            </w:r>
            <w:r w:rsidRPr="00432F8B">
              <w:rPr>
                <w:rFonts w:eastAsia="MS Mincho"/>
                <w:kern w:val="22"/>
                <w:szCs w:val="22"/>
                <w:lang w:val="ru-RU"/>
              </w:rPr>
              <w:tab/>
              <w:t>Глобальные доклады</w:t>
            </w:r>
          </w:p>
        </w:tc>
        <w:tc>
          <w:tcPr>
            <w:tcW w:w="1701" w:type="dxa"/>
            <w:shd w:val="clear" w:color="auto" w:fill="auto"/>
          </w:tcPr>
          <w:p w:rsidR="000B7447" w:rsidRDefault="000B7447" w:rsidP="000B7447">
            <w:pPr>
              <w:jc w:val="center"/>
            </w:pPr>
          </w:p>
        </w:tc>
      </w:tr>
      <w:tr w:rsidR="000B7447" w:rsidRPr="00432F8B" w:rsidTr="00DF3065">
        <w:tc>
          <w:tcPr>
            <w:tcW w:w="8398" w:type="dxa"/>
            <w:shd w:val="clear" w:color="auto" w:fill="auto"/>
          </w:tcPr>
          <w:p w:rsidR="000B7447" w:rsidRPr="00432F8B" w:rsidRDefault="000B7447" w:rsidP="00953F09">
            <w:pPr>
              <w:tabs>
                <w:tab w:val="left" w:pos="2619"/>
              </w:tabs>
              <w:spacing w:before="60"/>
              <w:ind w:left="1627"/>
              <w:jc w:val="left"/>
              <w:rPr>
                <w:rFonts w:eastAsia="MS Mincho"/>
                <w:bCs/>
                <w:kern w:val="22"/>
                <w:szCs w:val="22"/>
                <w:lang w:val="ru-RU"/>
              </w:rPr>
            </w:pPr>
            <w:r w:rsidRPr="00432F8B">
              <w:rPr>
                <w:rFonts w:eastAsia="MS Mincho"/>
                <w:kern w:val="22"/>
                <w:szCs w:val="22"/>
                <w:lang w:val="ru-RU"/>
              </w:rPr>
              <w:t>5.3.2.1.</w:t>
            </w:r>
            <w:r w:rsidRPr="00432F8B">
              <w:rPr>
                <w:rFonts w:eastAsia="MS Mincho"/>
                <w:kern w:val="22"/>
                <w:szCs w:val="22"/>
                <w:lang w:val="ru-RU"/>
              </w:rPr>
              <w:tab/>
              <w:t xml:space="preserve">В чем заключается роль Межправительственной научно-политической платформы по биоразнообразию и экосистемным услугам и издания «Глобальной перспективы в области биоразнообразия» в глобальной системе отчетности? Какие пробелы и дублирование в работе у них есть? В чем состоит ценность «Глобальной перспективы в области биоразнообразия»? </w:t>
            </w:r>
            <w:r>
              <w:rPr>
                <w:rFonts w:eastAsia="MS Mincho"/>
                <w:kern w:val="22"/>
                <w:szCs w:val="22"/>
                <w:lang w:val="ru-RU"/>
              </w:rPr>
              <w:t>Как можно повысить их действенность</w:t>
            </w:r>
            <w:r w:rsidRPr="00432F8B">
              <w:rPr>
                <w:rFonts w:eastAsia="MS Mincho"/>
                <w:kern w:val="22"/>
                <w:szCs w:val="22"/>
                <w:lang w:val="ru-RU"/>
              </w:rPr>
              <w:t>?</w:t>
            </w:r>
          </w:p>
        </w:tc>
        <w:tc>
          <w:tcPr>
            <w:tcW w:w="1701" w:type="dxa"/>
            <w:shd w:val="clear" w:color="auto" w:fill="auto"/>
          </w:tcPr>
          <w:p w:rsidR="000B7447" w:rsidRDefault="000B7447" w:rsidP="000B7447">
            <w:pPr>
              <w:jc w:val="center"/>
            </w:pPr>
            <w:r w:rsidRPr="007D371F">
              <w:rPr>
                <w:rFonts w:eastAsia="MS Mincho"/>
                <w:kern w:val="22"/>
                <w:szCs w:val="22"/>
                <w:lang w:val="ru-RU"/>
              </w:rPr>
              <w:t>9</w:t>
            </w:r>
          </w:p>
        </w:tc>
      </w:tr>
      <w:tr w:rsidR="007337AB" w:rsidRPr="00432F8B" w:rsidTr="00DF3065">
        <w:tc>
          <w:tcPr>
            <w:tcW w:w="8398" w:type="dxa"/>
            <w:shd w:val="clear" w:color="auto" w:fill="auto"/>
          </w:tcPr>
          <w:p w:rsidR="007337AB" w:rsidRPr="00432F8B" w:rsidRDefault="007337AB" w:rsidP="008F7841">
            <w:pPr>
              <w:spacing w:before="120" w:after="120"/>
              <w:rPr>
                <w:rFonts w:eastAsia="MS Mincho"/>
                <w:bCs/>
                <w:i/>
                <w:iCs/>
                <w:kern w:val="22"/>
                <w:szCs w:val="22"/>
                <w:lang w:val="ru-RU"/>
              </w:rPr>
            </w:pPr>
            <w:r w:rsidRPr="00432F8B">
              <w:rPr>
                <w:rFonts w:eastAsia="MS Mincho"/>
                <w:kern w:val="22"/>
                <w:szCs w:val="22"/>
                <w:lang w:val="ru-RU"/>
              </w:rPr>
              <w:t>5.4.</w:t>
            </w:r>
            <w:r w:rsidRPr="00432F8B">
              <w:rPr>
                <w:rFonts w:eastAsia="MS Mincho"/>
                <w:kern w:val="22"/>
                <w:szCs w:val="22"/>
                <w:lang w:val="ru-RU"/>
              </w:rPr>
              <w:tab/>
              <w:t>Обзор</w:t>
            </w:r>
          </w:p>
        </w:tc>
        <w:tc>
          <w:tcPr>
            <w:tcW w:w="1701" w:type="dxa"/>
            <w:shd w:val="clear" w:color="auto" w:fill="auto"/>
          </w:tcPr>
          <w:p w:rsidR="007337AB" w:rsidRPr="00432F8B" w:rsidRDefault="007337AB" w:rsidP="007337AB">
            <w:pPr>
              <w:rPr>
                <w:rFonts w:eastAsia="MS Mincho"/>
                <w:bCs/>
                <w:kern w:val="22"/>
                <w:szCs w:val="22"/>
                <w:lang w:val="ru-RU"/>
              </w:rPr>
            </w:pP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5.4.1.</w:t>
            </w:r>
            <w:r w:rsidRPr="00432F8B">
              <w:rPr>
                <w:rFonts w:eastAsia="MS Mincho"/>
                <w:kern w:val="22"/>
                <w:szCs w:val="22"/>
                <w:lang w:val="ru-RU"/>
              </w:rPr>
              <w:tab/>
              <w:t>Как добиться того, чтобы система обзора обеспечивала развитие знаний, прозрачность и адаптацию?</w:t>
            </w:r>
          </w:p>
        </w:tc>
        <w:tc>
          <w:tcPr>
            <w:tcW w:w="1701" w:type="dxa"/>
            <w:shd w:val="clear" w:color="auto" w:fill="auto"/>
          </w:tcPr>
          <w:p w:rsidR="000B7447" w:rsidRDefault="000B7447" w:rsidP="000B7447">
            <w:pPr>
              <w:jc w:val="center"/>
            </w:pPr>
            <w:r w:rsidRPr="00016201">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5.4.2.</w:t>
            </w:r>
            <w:r w:rsidRPr="00432F8B">
              <w:rPr>
                <w:rFonts w:eastAsia="MS Mincho"/>
                <w:kern w:val="22"/>
                <w:szCs w:val="22"/>
                <w:lang w:val="ru-RU"/>
              </w:rPr>
              <w:tab/>
              <w:t>Следует ли проводить обзор национальных докладов с точки зрения их соответствия руководящим принципам, принятым Конференцией Сторон, и если да, то каким образом и кто должен проводить обзор?</w:t>
            </w:r>
          </w:p>
        </w:tc>
        <w:tc>
          <w:tcPr>
            <w:tcW w:w="1701" w:type="dxa"/>
            <w:shd w:val="clear" w:color="auto" w:fill="auto"/>
          </w:tcPr>
          <w:p w:rsidR="000B7447" w:rsidRDefault="000B7447" w:rsidP="000B7447">
            <w:pPr>
              <w:jc w:val="center"/>
            </w:pPr>
            <w:r w:rsidRPr="00016201">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120" w:after="120"/>
              <w:rPr>
                <w:rFonts w:eastAsia="MS Mincho"/>
                <w:bCs/>
                <w:kern w:val="22"/>
                <w:szCs w:val="22"/>
                <w:lang w:val="ru-RU"/>
              </w:rPr>
            </w:pPr>
            <w:r w:rsidRPr="00432F8B">
              <w:rPr>
                <w:rFonts w:eastAsia="MS Mincho"/>
                <w:kern w:val="22"/>
                <w:szCs w:val="22"/>
                <w:lang w:val="ru-RU"/>
              </w:rPr>
              <w:t>5.5.</w:t>
            </w:r>
            <w:r w:rsidRPr="00432F8B">
              <w:rPr>
                <w:rFonts w:eastAsia="MS Mincho"/>
                <w:kern w:val="22"/>
                <w:szCs w:val="22"/>
                <w:lang w:val="ru-RU"/>
              </w:rPr>
              <w:tab/>
              <w:t>Проведение глобальной оценки</w:t>
            </w:r>
          </w:p>
        </w:tc>
        <w:tc>
          <w:tcPr>
            <w:tcW w:w="1701" w:type="dxa"/>
            <w:shd w:val="clear" w:color="auto" w:fill="auto"/>
          </w:tcPr>
          <w:p w:rsidR="000B7447" w:rsidRDefault="000B7447" w:rsidP="000B7447">
            <w:pPr>
              <w:jc w:val="center"/>
            </w:pPr>
          </w:p>
        </w:tc>
      </w:tr>
      <w:tr w:rsidR="000B7447" w:rsidRPr="00432F8B" w:rsidTr="00DF3065">
        <w:tc>
          <w:tcPr>
            <w:tcW w:w="8398" w:type="dxa"/>
            <w:shd w:val="clear" w:color="auto" w:fill="auto"/>
          </w:tcPr>
          <w:p w:rsidR="000B7447" w:rsidRPr="00432F8B" w:rsidRDefault="000B7447" w:rsidP="00ED2DE6">
            <w:pPr>
              <w:spacing w:before="60" w:after="60"/>
              <w:ind w:left="1627" w:hanging="851"/>
              <w:jc w:val="left"/>
              <w:rPr>
                <w:rFonts w:eastAsia="MS Mincho"/>
                <w:bCs/>
                <w:kern w:val="22"/>
                <w:szCs w:val="22"/>
                <w:lang w:val="ru-RU"/>
              </w:rPr>
            </w:pPr>
            <w:r w:rsidRPr="00432F8B">
              <w:rPr>
                <w:rFonts w:eastAsia="MS Mincho"/>
                <w:kern w:val="22"/>
                <w:szCs w:val="22"/>
                <w:lang w:val="ru-RU"/>
              </w:rPr>
              <w:t>5.5.1.</w:t>
            </w:r>
            <w:r w:rsidRPr="00432F8B">
              <w:rPr>
                <w:rFonts w:eastAsia="MS Mincho"/>
                <w:kern w:val="22"/>
                <w:szCs w:val="22"/>
                <w:lang w:val="ru-RU"/>
              </w:rPr>
              <w:tab/>
              <w:t xml:space="preserve">Какие данные следует использовать и какая роль отводится данным, собранным негосударственными структурами (напр., </w:t>
            </w:r>
            <w:r w:rsidR="001473CD">
              <w:rPr>
                <w:rFonts w:eastAsia="MS Mincho"/>
                <w:kern w:val="22"/>
                <w:szCs w:val="22"/>
                <w:lang w:val="ru-RU"/>
              </w:rPr>
              <w:t xml:space="preserve">по </w:t>
            </w:r>
            <w:r w:rsidRPr="00432F8B">
              <w:rPr>
                <w:rFonts w:eastAsia="MS Mincho"/>
                <w:kern w:val="22"/>
                <w:szCs w:val="22"/>
                <w:lang w:val="ru-RU"/>
              </w:rPr>
              <w:t>дистанционно</w:t>
            </w:r>
            <w:r w:rsidR="001473CD">
              <w:rPr>
                <w:rFonts w:eastAsia="MS Mincho"/>
                <w:kern w:val="22"/>
                <w:szCs w:val="22"/>
                <w:lang w:val="ru-RU"/>
              </w:rPr>
              <w:t>му</w:t>
            </w:r>
            <w:r w:rsidRPr="00432F8B">
              <w:rPr>
                <w:rFonts w:eastAsia="MS Mincho"/>
                <w:kern w:val="22"/>
                <w:szCs w:val="22"/>
                <w:lang w:val="ru-RU"/>
              </w:rPr>
              <w:t xml:space="preserve"> зондировани</w:t>
            </w:r>
            <w:r w:rsidR="001473CD">
              <w:rPr>
                <w:rFonts w:eastAsia="MS Mincho"/>
                <w:kern w:val="22"/>
                <w:szCs w:val="22"/>
                <w:lang w:val="ru-RU"/>
              </w:rPr>
              <w:t>ю</w:t>
            </w:r>
            <w:r w:rsidRPr="00432F8B">
              <w:rPr>
                <w:rFonts w:eastAsia="MS Mincho"/>
                <w:kern w:val="22"/>
                <w:szCs w:val="22"/>
                <w:lang w:val="ru-RU"/>
              </w:rPr>
              <w:t>)? Какие способы сбора данных</w:t>
            </w:r>
            <w:r w:rsidR="001473CD">
              <w:rPr>
                <w:rFonts w:eastAsia="MS Mincho"/>
                <w:kern w:val="22"/>
                <w:szCs w:val="22"/>
                <w:lang w:val="ru-RU"/>
              </w:rPr>
              <w:t xml:space="preserve"> следует использовать </w:t>
            </w:r>
            <w:r w:rsidR="00ED2DE6">
              <w:rPr>
                <w:rFonts w:eastAsia="MS Mincho"/>
                <w:kern w:val="22"/>
                <w:szCs w:val="22"/>
                <w:lang w:val="ru-RU"/>
              </w:rPr>
              <w:t xml:space="preserve">в </w:t>
            </w:r>
            <w:r w:rsidRPr="00432F8B">
              <w:rPr>
                <w:rFonts w:eastAsia="MS Mincho"/>
                <w:kern w:val="22"/>
                <w:szCs w:val="22"/>
                <w:lang w:val="ru-RU"/>
              </w:rPr>
              <w:t>глобальной оценк</w:t>
            </w:r>
            <w:r w:rsidR="00ED2DE6">
              <w:rPr>
                <w:rFonts w:eastAsia="MS Mincho"/>
                <w:kern w:val="22"/>
                <w:szCs w:val="22"/>
                <w:lang w:val="ru-RU"/>
              </w:rPr>
              <w:t>е</w:t>
            </w:r>
            <w:r w:rsidRPr="00432F8B">
              <w:rPr>
                <w:rFonts w:eastAsia="MS Mincho"/>
                <w:kern w:val="22"/>
                <w:szCs w:val="22"/>
                <w:lang w:val="ru-RU"/>
              </w:rPr>
              <w:t>?</w:t>
            </w:r>
          </w:p>
        </w:tc>
        <w:tc>
          <w:tcPr>
            <w:tcW w:w="1701" w:type="dxa"/>
            <w:shd w:val="clear" w:color="auto" w:fill="auto"/>
          </w:tcPr>
          <w:p w:rsidR="000B7447" w:rsidRDefault="000B7447" w:rsidP="000B7447">
            <w:pPr>
              <w:jc w:val="center"/>
            </w:pPr>
            <w:r w:rsidRPr="00016201">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after="60"/>
              <w:ind w:left="1627" w:hanging="851"/>
              <w:jc w:val="left"/>
              <w:rPr>
                <w:rFonts w:eastAsia="MS Mincho"/>
                <w:bCs/>
                <w:kern w:val="22"/>
                <w:szCs w:val="22"/>
                <w:lang w:val="ru-RU"/>
              </w:rPr>
            </w:pPr>
            <w:r w:rsidRPr="00432F8B">
              <w:rPr>
                <w:rFonts w:eastAsia="MS Mincho"/>
                <w:kern w:val="22"/>
                <w:szCs w:val="22"/>
                <w:lang w:val="ru-RU"/>
              </w:rPr>
              <w:t>5.5.2.</w:t>
            </w:r>
            <w:r w:rsidRPr="00432F8B">
              <w:rPr>
                <w:rFonts w:eastAsia="MS Mincho"/>
                <w:kern w:val="22"/>
                <w:szCs w:val="22"/>
                <w:lang w:val="ru-RU"/>
              </w:rPr>
              <w:tab/>
              <w:t>Как часто следует проводить глобальные оценки?</w:t>
            </w:r>
          </w:p>
        </w:tc>
        <w:tc>
          <w:tcPr>
            <w:tcW w:w="1701" w:type="dxa"/>
            <w:shd w:val="clear" w:color="auto" w:fill="auto"/>
          </w:tcPr>
          <w:p w:rsidR="000B7447" w:rsidRDefault="000B7447" w:rsidP="000B7447">
            <w:pPr>
              <w:jc w:val="center"/>
            </w:pPr>
            <w:r w:rsidRPr="00016201">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after="60"/>
              <w:ind w:left="1627" w:hanging="851"/>
              <w:jc w:val="left"/>
              <w:rPr>
                <w:rFonts w:eastAsia="MS Mincho"/>
                <w:bCs/>
                <w:kern w:val="22"/>
                <w:szCs w:val="22"/>
                <w:lang w:val="ru-RU"/>
              </w:rPr>
            </w:pPr>
            <w:r w:rsidRPr="00432F8B">
              <w:rPr>
                <w:rFonts w:eastAsia="MS Mincho"/>
                <w:kern w:val="22"/>
                <w:szCs w:val="22"/>
                <w:lang w:val="ru-RU"/>
              </w:rPr>
              <w:t>5.5.3.</w:t>
            </w:r>
            <w:r w:rsidRPr="00432F8B">
              <w:rPr>
                <w:rFonts w:eastAsia="MS Mincho"/>
                <w:kern w:val="22"/>
                <w:szCs w:val="22"/>
                <w:lang w:val="ru-RU"/>
              </w:rPr>
              <w:tab/>
              <w:t>Следует ли проводить глобальную оценку по всей глобальной рамочной программе в области биоразнообразия на период после 2020 года или по определенным целям, показателям и ключевым индикаторам? Глобальную оценку нужно проводить только по объективным или количественным индикаторам?</w:t>
            </w:r>
          </w:p>
        </w:tc>
        <w:tc>
          <w:tcPr>
            <w:tcW w:w="1701" w:type="dxa"/>
            <w:shd w:val="clear" w:color="auto" w:fill="auto"/>
          </w:tcPr>
          <w:p w:rsidR="000B7447" w:rsidRDefault="000B7447" w:rsidP="000B7447">
            <w:pPr>
              <w:jc w:val="center"/>
            </w:pPr>
            <w:r w:rsidRPr="00016201">
              <w:rPr>
                <w:rFonts w:eastAsia="MS Mincho"/>
                <w:kern w:val="22"/>
                <w:szCs w:val="22"/>
                <w:lang w:val="ru-RU"/>
              </w:rPr>
              <w:t>9</w:t>
            </w:r>
          </w:p>
        </w:tc>
      </w:tr>
      <w:tr w:rsidR="007337AB" w:rsidRPr="00432F8B" w:rsidTr="00DF3065">
        <w:tc>
          <w:tcPr>
            <w:tcW w:w="8398" w:type="dxa"/>
            <w:shd w:val="clear" w:color="auto" w:fill="auto"/>
          </w:tcPr>
          <w:p w:rsidR="007337AB" w:rsidRPr="00432F8B" w:rsidRDefault="007337AB" w:rsidP="008F7841">
            <w:pPr>
              <w:spacing w:before="120" w:after="120"/>
              <w:rPr>
                <w:rFonts w:eastAsia="MS Mincho"/>
                <w:bCs/>
                <w:i/>
                <w:iCs/>
                <w:kern w:val="22"/>
                <w:szCs w:val="22"/>
                <w:lang w:val="ru-RU"/>
              </w:rPr>
            </w:pPr>
            <w:r w:rsidRPr="00432F8B">
              <w:rPr>
                <w:rFonts w:eastAsia="MS Mincho"/>
                <w:kern w:val="22"/>
                <w:szCs w:val="22"/>
                <w:lang w:val="ru-RU"/>
              </w:rPr>
              <w:t>5.6.</w:t>
            </w:r>
            <w:r w:rsidRPr="00432F8B">
              <w:rPr>
                <w:rFonts w:eastAsia="MS Mincho"/>
                <w:kern w:val="22"/>
                <w:szCs w:val="22"/>
                <w:lang w:val="ru-RU"/>
              </w:rPr>
              <w:tab/>
              <w:t>Открытый форум</w:t>
            </w:r>
          </w:p>
        </w:tc>
        <w:tc>
          <w:tcPr>
            <w:tcW w:w="1701" w:type="dxa"/>
            <w:shd w:val="clear" w:color="auto" w:fill="auto"/>
          </w:tcPr>
          <w:p w:rsidR="007337AB" w:rsidRPr="00432F8B" w:rsidRDefault="007337AB" w:rsidP="007337AB">
            <w:pPr>
              <w:rPr>
                <w:rFonts w:eastAsia="MS Mincho"/>
                <w:bCs/>
                <w:kern w:val="22"/>
                <w:szCs w:val="22"/>
                <w:lang w:val="ru-RU"/>
              </w:rPr>
            </w:pP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5.6.1.</w:t>
            </w:r>
            <w:r w:rsidRPr="00432F8B">
              <w:rPr>
                <w:rFonts w:eastAsia="MS Mincho"/>
                <w:kern w:val="22"/>
                <w:szCs w:val="22"/>
                <w:lang w:val="ru-RU"/>
              </w:rPr>
              <w:tab/>
              <w:t>Нужно ли создать открытый форум как составную часть многосторонних процессов обзора и если да, то какой формат является наилучшим?</w:t>
            </w:r>
          </w:p>
        </w:tc>
        <w:tc>
          <w:tcPr>
            <w:tcW w:w="1701" w:type="dxa"/>
            <w:shd w:val="clear" w:color="auto" w:fill="auto"/>
          </w:tcPr>
          <w:p w:rsidR="000B7447" w:rsidRDefault="000B7447" w:rsidP="000B7447">
            <w:pPr>
              <w:jc w:val="center"/>
            </w:pPr>
            <w:r w:rsidRPr="00907797">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5.6.2.</w:t>
            </w:r>
            <w:r w:rsidRPr="00432F8B">
              <w:rPr>
                <w:rFonts w:eastAsia="MS Mincho"/>
                <w:kern w:val="22"/>
                <w:szCs w:val="22"/>
                <w:lang w:val="ru-RU"/>
              </w:rPr>
              <w:tab/>
              <w:t>Следует ли создавать открытый форум на глобальной или региональной основе?</w:t>
            </w:r>
          </w:p>
        </w:tc>
        <w:tc>
          <w:tcPr>
            <w:tcW w:w="1701" w:type="dxa"/>
            <w:shd w:val="clear" w:color="auto" w:fill="auto"/>
          </w:tcPr>
          <w:p w:rsidR="000B7447" w:rsidRDefault="000B7447" w:rsidP="000B7447">
            <w:pPr>
              <w:jc w:val="center"/>
            </w:pPr>
            <w:r w:rsidRPr="00907797">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ED2DE6">
            <w:pPr>
              <w:spacing w:before="60"/>
              <w:ind w:left="1628" w:hanging="851"/>
              <w:jc w:val="left"/>
              <w:rPr>
                <w:rFonts w:eastAsia="MS Mincho"/>
                <w:bCs/>
                <w:kern w:val="22"/>
                <w:szCs w:val="22"/>
                <w:lang w:val="ru-RU"/>
              </w:rPr>
            </w:pPr>
            <w:r w:rsidRPr="00432F8B">
              <w:rPr>
                <w:rFonts w:eastAsia="MS Mincho"/>
                <w:kern w:val="22"/>
                <w:szCs w:val="22"/>
                <w:lang w:val="ru-RU"/>
              </w:rPr>
              <w:t>5.6.3.</w:t>
            </w:r>
            <w:r w:rsidRPr="00432F8B">
              <w:rPr>
                <w:rFonts w:eastAsia="MS Mincho"/>
                <w:kern w:val="22"/>
                <w:szCs w:val="22"/>
                <w:lang w:val="ru-RU"/>
              </w:rPr>
              <w:tab/>
              <w:t xml:space="preserve">Насколько часто следует устраивать открытый форум и </w:t>
            </w:r>
            <w:r w:rsidR="006D0485">
              <w:rPr>
                <w:rFonts w:eastAsia="MS Mincho"/>
                <w:kern w:val="22"/>
                <w:szCs w:val="22"/>
                <w:lang w:val="ru-RU"/>
              </w:rPr>
              <w:t xml:space="preserve">как часто </w:t>
            </w:r>
            <w:r w:rsidRPr="00432F8B">
              <w:rPr>
                <w:rFonts w:eastAsia="MS Mincho"/>
                <w:kern w:val="22"/>
                <w:szCs w:val="22"/>
                <w:lang w:val="ru-RU"/>
              </w:rPr>
              <w:t xml:space="preserve">проводить обзор деятельности Сторон? График проведения обзоров </w:t>
            </w:r>
            <w:r w:rsidRPr="00432F8B">
              <w:rPr>
                <w:rFonts w:eastAsia="MS Mincho"/>
                <w:kern w:val="22"/>
                <w:szCs w:val="22"/>
                <w:lang w:val="ru-RU"/>
              </w:rPr>
              <w:lastRenderedPageBreak/>
              <w:t>должен иметь цикличный характер (напр., один раз каждые пять лет) или он должен определяться потребностями или возможными рисками (напр., обзор деятельности некоторых Сторон проводится чаще, чем других)?</w:t>
            </w:r>
          </w:p>
        </w:tc>
        <w:tc>
          <w:tcPr>
            <w:tcW w:w="1701" w:type="dxa"/>
            <w:shd w:val="clear" w:color="auto" w:fill="auto"/>
          </w:tcPr>
          <w:p w:rsidR="000B7447" w:rsidRDefault="000B7447" w:rsidP="000B7447">
            <w:pPr>
              <w:jc w:val="center"/>
            </w:pPr>
            <w:r w:rsidRPr="00907797">
              <w:rPr>
                <w:rFonts w:eastAsia="MS Mincho"/>
                <w:kern w:val="22"/>
                <w:szCs w:val="22"/>
                <w:lang w:val="ru-RU"/>
              </w:rPr>
              <w:lastRenderedPageBreak/>
              <w:t>9</w:t>
            </w:r>
          </w:p>
        </w:tc>
      </w:tr>
      <w:tr w:rsidR="000B7447" w:rsidRPr="00432F8B" w:rsidTr="00DF3065">
        <w:tc>
          <w:tcPr>
            <w:tcW w:w="8398" w:type="dxa"/>
            <w:shd w:val="clear" w:color="auto" w:fill="auto"/>
          </w:tcPr>
          <w:p w:rsidR="000B7447" w:rsidRPr="00432F8B" w:rsidRDefault="000B7447" w:rsidP="008F7841">
            <w:pPr>
              <w:spacing w:before="60"/>
              <w:ind w:left="1628" w:hanging="851"/>
              <w:jc w:val="left"/>
              <w:rPr>
                <w:rFonts w:eastAsia="MS Mincho"/>
                <w:bCs/>
                <w:kern w:val="22"/>
                <w:szCs w:val="22"/>
                <w:lang w:val="ru-RU"/>
              </w:rPr>
            </w:pPr>
            <w:r w:rsidRPr="00432F8B">
              <w:rPr>
                <w:rFonts w:eastAsia="MS Mincho"/>
                <w:kern w:val="22"/>
                <w:szCs w:val="22"/>
                <w:lang w:val="ru-RU"/>
              </w:rPr>
              <w:t>5.6.4.</w:t>
            </w:r>
            <w:r w:rsidRPr="00432F8B">
              <w:rPr>
                <w:rFonts w:eastAsia="MS Mincho"/>
                <w:kern w:val="22"/>
                <w:szCs w:val="22"/>
                <w:lang w:val="ru-RU"/>
              </w:rPr>
              <w:tab/>
              <w:t>В сообщениях следует обращать внимание на все вопросы, касающиеся реализации, или на определенный сквозной вопрос?</w:t>
            </w:r>
          </w:p>
        </w:tc>
        <w:tc>
          <w:tcPr>
            <w:tcW w:w="1701" w:type="dxa"/>
            <w:shd w:val="clear" w:color="auto" w:fill="auto"/>
          </w:tcPr>
          <w:p w:rsidR="000B7447" w:rsidRDefault="000B7447" w:rsidP="000B7447">
            <w:pPr>
              <w:jc w:val="center"/>
            </w:pPr>
            <w:r w:rsidRPr="0079196E">
              <w:rPr>
                <w:rFonts w:eastAsia="MS Mincho"/>
                <w:kern w:val="22"/>
                <w:szCs w:val="22"/>
                <w:lang w:val="ru-RU"/>
              </w:rPr>
              <w:t>9</w:t>
            </w:r>
          </w:p>
        </w:tc>
      </w:tr>
      <w:tr w:rsidR="000B7447" w:rsidRPr="00432F8B" w:rsidTr="00DF3065">
        <w:trPr>
          <w:trHeight w:val="50"/>
        </w:trPr>
        <w:tc>
          <w:tcPr>
            <w:tcW w:w="8398" w:type="dxa"/>
            <w:shd w:val="clear" w:color="auto" w:fill="auto"/>
          </w:tcPr>
          <w:p w:rsidR="000B7447" w:rsidRPr="00432F8B" w:rsidRDefault="000B7447" w:rsidP="008F7841">
            <w:pPr>
              <w:spacing w:before="120" w:after="120"/>
              <w:rPr>
                <w:rFonts w:eastAsia="MS Mincho"/>
                <w:bCs/>
                <w:kern w:val="22"/>
                <w:szCs w:val="22"/>
                <w:lang w:val="ru-RU"/>
              </w:rPr>
            </w:pPr>
            <w:r w:rsidRPr="00432F8B">
              <w:rPr>
                <w:rFonts w:eastAsia="MS Mincho"/>
                <w:kern w:val="22"/>
                <w:szCs w:val="22"/>
                <w:lang w:val="ru-RU"/>
              </w:rPr>
              <w:t>5.7.</w:t>
            </w:r>
            <w:r w:rsidRPr="00432F8B">
              <w:rPr>
                <w:rFonts w:eastAsia="MS Mincho"/>
                <w:kern w:val="22"/>
                <w:szCs w:val="22"/>
                <w:lang w:val="ru-RU"/>
              </w:rPr>
              <w:tab/>
              <w:t>Добровольная коллегиальная оценка</w:t>
            </w:r>
          </w:p>
        </w:tc>
        <w:tc>
          <w:tcPr>
            <w:tcW w:w="1701" w:type="dxa"/>
            <w:shd w:val="clear" w:color="auto" w:fill="auto"/>
          </w:tcPr>
          <w:p w:rsidR="000B7447" w:rsidRDefault="000B7447" w:rsidP="000B7447">
            <w:pPr>
              <w:jc w:val="center"/>
            </w:pPr>
          </w:p>
        </w:tc>
      </w:tr>
      <w:tr w:rsidR="000B7447" w:rsidRPr="00432F8B" w:rsidTr="00DF3065">
        <w:tc>
          <w:tcPr>
            <w:tcW w:w="8398" w:type="dxa"/>
            <w:shd w:val="clear" w:color="auto" w:fill="auto"/>
          </w:tcPr>
          <w:p w:rsidR="000B7447" w:rsidRPr="00432F8B" w:rsidRDefault="000B7447" w:rsidP="008F7841">
            <w:pPr>
              <w:spacing w:before="60" w:after="60"/>
              <w:ind w:left="1628" w:hanging="851"/>
              <w:rPr>
                <w:rFonts w:eastAsia="MS Mincho"/>
                <w:bCs/>
                <w:kern w:val="22"/>
                <w:szCs w:val="22"/>
                <w:lang w:val="ru-RU"/>
              </w:rPr>
            </w:pPr>
            <w:r w:rsidRPr="00432F8B">
              <w:rPr>
                <w:rFonts w:eastAsia="MS Mincho"/>
                <w:kern w:val="22"/>
                <w:szCs w:val="22"/>
                <w:lang w:val="ru-RU"/>
              </w:rPr>
              <w:t>5.7.1.</w:t>
            </w:r>
            <w:r w:rsidRPr="00432F8B">
              <w:rPr>
                <w:rFonts w:eastAsia="MS Mincho"/>
                <w:kern w:val="22"/>
                <w:szCs w:val="22"/>
                <w:lang w:val="ru-RU"/>
              </w:rPr>
              <w:tab/>
              <w:t>Как можно повысить значимость добровольной коллегиальной оценки для Сторон, которые не проходят обзор? Каким образом страны, прошедшие коллегиальный обзор, могут наилучшим образом поделиться своим опытом?</w:t>
            </w:r>
          </w:p>
        </w:tc>
        <w:tc>
          <w:tcPr>
            <w:tcW w:w="1701" w:type="dxa"/>
            <w:shd w:val="clear" w:color="auto" w:fill="auto"/>
          </w:tcPr>
          <w:p w:rsidR="000B7447" w:rsidRDefault="000B7447" w:rsidP="000B7447">
            <w:pPr>
              <w:jc w:val="center"/>
            </w:pPr>
            <w:r w:rsidRPr="0079196E">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11463B">
            <w:pPr>
              <w:spacing w:before="60" w:after="60"/>
              <w:ind w:left="1628" w:hanging="851"/>
              <w:rPr>
                <w:rFonts w:eastAsia="MS Mincho"/>
                <w:bCs/>
                <w:kern w:val="22"/>
                <w:szCs w:val="22"/>
                <w:lang w:val="ru-RU"/>
              </w:rPr>
            </w:pPr>
            <w:r w:rsidRPr="00432F8B">
              <w:rPr>
                <w:rFonts w:eastAsia="MS Mincho"/>
                <w:kern w:val="22"/>
                <w:szCs w:val="22"/>
                <w:lang w:val="ru-RU"/>
              </w:rPr>
              <w:t>5.7.2.</w:t>
            </w:r>
            <w:r w:rsidRPr="00432F8B">
              <w:rPr>
                <w:rFonts w:eastAsia="MS Mincho"/>
                <w:kern w:val="22"/>
                <w:szCs w:val="22"/>
                <w:lang w:val="ru-RU"/>
              </w:rPr>
              <w:tab/>
              <w:t>В будущем лучше всего сохранить добровольный характер коллегиальной оценки?</w:t>
            </w:r>
          </w:p>
        </w:tc>
        <w:tc>
          <w:tcPr>
            <w:tcW w:w="1701" w:type="dxa"/>
            <w:shd w:val="clear" w:color="auto" w:fill="auto"/>
          </w:tcPr>
          <w:p w:rsidR="000B7447" w:rsidRDefault="000B7447" w:rsidP="000B7447">
            <w:pPr>
              <w:jc w:val="center"/>
            </w:pPr>
            <w:r w:rsidRPr="0079196E">
              <w:rPr>
                <w:rFonts w:eastAsia="MS Mincho"/>
                <w:kern w:val="22"/>
                <w:szCs w:val="22"/>
                <w:lang w:val="ru-RU"/>
              </w:rPr>
              <w:t>9</w:t>
            </w:r>
          </w:p>
        </w:tc>
      </w:tr>
      <w:tr w:rsidR="000B7447" w:rsidRPr="00432F8B" w:rsidTr="00DF3065">
        <w:tc>
          <w:tcPr>
            <w:tcW w:w="8398" w:type="dxa"/>
            <w:shd w:val="clear" w:color="auto" w:fill="auto"/>
          </w:tcPr>
          <w:p w:rsidR="000B7447" w:rsidRPr="00432F8B" w:rsidRDefault="000B7447" w:rsidP="008F7841">
            <w:pPr>
              <w:spacing w:before="60" w:after="60"/>
              <w:ind w:left="1628" w:hanging="851"/>
              <w:rPr>
                <w:rFonts w:eastAsia="MS Mincho"/>
                <w:bCs/>
                <w:kern w:val="22"/>
                <w:szCs w:val="22"/>
                <w:lang w:val="ru-RU"/>
              </w:rPr>
            </w:pPr>
            <w:r w:rsidRPr="00432F8B">
              <w:rPr>
                <w:rFonts w:eastAsia="MS Mincho"/>
                <w:kern w:val="22"/>
                <w:szCs w:val="22"/>
                <w:lang w:val="ru-RU"/>
              </w:rPr>
              <w:t>5.7.3.</w:t>
            </w:r>
            <w:r w:rsidRPr="00432F8B">
              <w:rPr>
                <w:rFonts w:eastAsia="MS Mincho"/>
                <w:kern w:val="22"/>
                <w:szCs w:val="22"/>
                <w:lang w:val="ru-RU"/>
              </w:rPr>
              <w:tab/>
              <w:t>Каким должен быть общий график планирования, представления отчетности и проведения процессов обзора?</w:t>
            </w:r>
          </w:p>
        </w:tc>
        <w:tc>
          <w:tcPr>
            <w:tcW w:w="1701" w:type="dxa"/>
            <w:shd w:val="clear" w:color="auto" w:fill="auto"/>
          </w:tcPr>
          <w:p w:rsidR="000B7447" w:rsidRDefault="000B7447" w:rsidP="000B7447">
            <w:pPr>
              <w:jc w:val="center"/>
            </w:pPr>
            <w:r w:rsidRPr="0079196E">
              <w:rPr>
                <w:rFonts w:eastAsia="MS Mincho"/>
                <w:kern w:val="22"/>
                <w:szCs w:val="22"/>
                <w:lang w:val="ru-RU"/>
              </w:rPr>
              <w:t>9</w:t>
            </w:r>
          </w:p>
        </w:tc>
      </w:tr>
    </w:tbl>
    <w:p w:rsidR="00376462" w:rsidRDefault="00376462" w:rsidP="00325B6B">
      <w:pPr>
        <w:jc w:val="center"/>
        <w:rPr>
          <w:kern w:val="22"/>
          <w:szCs w:val="22"/>
          <w:lang w:val="ru-RU"/>
        </w:rPr>
      </w:pPr>
    </w:p>
    <w:p w:rsidR="00C43D39" w:rsidRDefault="00A358B7" w:rsidP="00325B6B">
      <w:pPr>
        <w:jc w:val="center"/>
        <w:rPr>
          <w:kern w:val="22"/>
          <w:szCs w:val="22"/>
          <w:lang w:val="ru-RU"/>
        </w:rPr>
      </w:pPr>
      <w:r w:rsidRPr="00432F8B">
        <w:rPr>
          <w:kern w:val="22"/>
          <w:szCs w:val="22"/>
          <w:lang w:val="ru-RU"/>
        </w:rPr>
        <w:t>__________</w:t>
      </w:r>
    </w:p>
    <w:sectPr w:rsidR="00C43D39" w:rsidSect="00CA1572">
      <w:headerReference w:type="even" r:id="rId34"/>
      <w:headerReference w:type="default" r:id="rId3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72" w:rsidRDefault="001C0072">
      <w:r>
        <w:separator/>
      </w:r>
    </w:p>
  </w:endnote>
  <w:endnote w:type="continuationSeparator" w:id="0">
    <w:p w:rsidR="001C0072" w:rsidRDefault="001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72" w:rsidRDefault="001C0072">
      <w:r>
        <w:separator/>
      </w:r>
    </w:p>
  </w:footnote>
  <w:footnote w:type="continuationSeparator" w:id="0">
    <w:p w:rsidR="001C0072" w:rsidRDefault="001C0072">
      <w:r>
        <w:continuationSeparator/>
      </w:r>
    </w:p>
  </w:footnote>
  <w:footnote w:id="1">
    <w:p w:rsidR="00D508C5" w:rsidRPr="00D0542E" w:rsidRDefault="00D508C5" w:rsidP="00D0542E">
      <w:pPr>
        <w:pStyle w:val="FootnoteText"/>
        <w:suppressLineNumbers/>
        <w:suppressAutoHyphens/>
        <w:ind w:firstLine="0"/>
        <w:jc w:val="left"/>
        <w:rPr>
          <w:kern w:val="18"/>
          <w:szCs w:val="18"/>
        </w:rPr>
      </w:pPr>
      <w:r>
        <w:rPr>
          <w:rStyle w:val="FootnoteReference"/>
          <w:kern w:val="18"/>
          <w:szCs w:val="18"/>
          <w:u w:val="none"/>
          <w:vertAlign w:val="superscript"/>
        </w:rPr>
        <w:t>*</w:t>
      </w:r>
      <w:r>
        <w:rPr>
          <w:kern w:val="18"/>
          <w:szCs w:val="18"/>
        </w:rPr>
        <w:t xml:space="preserve"> </w:t>
      </w:r>
      <w:hyperlink r:id="rId1" w:history="1">
        <w:r>
          <w:rPr>
            <w:rStyle w:val="Hyperlink"/>
            <w:kern w:val="18"/>
            <w:szCs w:val="18"/>
          </w:rPr>
          <w:t>CBD/WG2020/1/1</w:t>
        </w:r>
      </w:hyperlink>
      <w:r>
        <w:rPr>
          <w:kern w:val="18"/>
          <w:szCs w:val="18"/>
        </w:rPr>
        <w:t>.</w:t>
      </w:r>
    </w:p>
  </w:footnote>
  <w:footnote w:id="2">
    <w:p w:rsidR="00D508C5" w:rsidRPr="00F857FE" w:rsidRDefault="00D508C5" w:rsidP="00B23F13">
      <w:pPr>
        <w:pStyle w:val="FootnoteText"/>
        <w:ind w:firstLine="0"/>
        <w:rPr>
          <w:lang w:val="ru-RU"/>
        </w:rPr>
      </w:pPr>
      <w:r>
        <w:rPr>
          <w:rStyle w:val="FootnoteReference"/>
          <w:u w:val="none"/>
          <w:vertAlign w:val="superscript"/>
        </w:rPr>
        <w:footnoteRef/>
      </w:r>
      <w:r w:rsidRPr="00F857FE">
        <w:rPr>
          <w:lang w:val="ru-RU"/>
        </w:rPr>
        <w:t xml:space="preserve"> </w:t>
      </w:r>
      <w:r w:rsidR="00F857FE">
        <w:rPr>
          <w:lang w:val="ru-RU"/>
        </w:rPr>
        <w:t xml:space="preserve">См. </w:t>
      </w:r>
      <w:r w:rsidRPr="00B23F13">
        <w:rPr>
          <w:lang w:val="en-US"/>
        </w:rPr>
        <w:t>CBD</w:t>
      </w:r>
      <w:r w:rsidRPr="00F857FE">
        <w:rPr>
          <w:lang w:val="ru-RU"/>
        </w:rPr>
        <w:t>/</w:t>
      </w:r>
      <w:r w:rsidRPr="00B23F13">
        <w:rPr>
          <w:lang w:val="en-US"/>
        </w:rPr>
        <w:t>WG</w:t>
      </w:r>
      <w:r w:rsidRPr="00F857FE">
        <w:rPr>
          <w:lang w:val="ru-RU"/>
        </w:rPr>
        <w:t>2020/</w:t>
      </w:r>
      <w:r w:rsidRPr="00B23F13">
        <w:rPr>
          <w:lang w:val="en-US"/>
        </w:rPr>
        <w:t>REC</w:t>
      </w:r>
      <w:r w:rsidRPr="00F857FE">
        <w:rPr>
          <w:lang w:val="ru-RU"/>
        </w:rPr>
        <w:t>/1/1.</w:t>
      </w:r>
    </w:p>
  </w:footnote>
  <w:footnote w:id="3">
    <w:p w:rsidR="00D508C5" w:rsidRPr="00FA0E97" w:rsidRDefault="00D508C5" w:rsidP="00963C3A">
      <w:pPr>
        <w:pStyle w:val="FootnoteText"/>
        <w:ind w:firstLine="0"/>
        <w:rPr>
          <w:lang w:val="ru-RU"/>
        </w:rPr>
      </w:pPr>
      <w:r>
        <w:rPr>
          <w:rStyle w:val="FootnoteReference"/>
          <w:u w:val="none"/>
          <w:vertAlign w:val="superscript"/>
        </w:rPr>
        <w:footnoteRef/>
      </w:r>
      <w:r w:rsidRPr="00FA0E97">
        <w:rPr>
          <w:lang w:val="ru-RU"/>
        </w:rPr>
        <w:t xml:space="preserve"> </w:t>
      </w:r>
      <w:r w:rsidR="00F857FE">
        <w:rPr>
          <w:lang w:val="ru-RU"/>
        </w:rPr>
        <w:t xml:space="preserve">См. </w:t>
      </w:r>
      <w:r w:rsidRPr="00B23F13">
        <w:rPr>
          <w:lang w:val="en-US"/>
        </w:rPr>
        <w:t>CBD</w:t>
      </w:r>
      <w:r w:rsidRPr="00FA0E97">
        <w:rPr>
          <w:lang w:val="ru-RU"/>
        </w:rPr>
        <w:t>/</w:t>
      </w:r>
      <w:r w:rsidRPr="00B23F13">
        <w:rPr>
          <w:lang w:val="en-US"/>
        </w:rPr>
        <w:t>WG</w:t>
      </w:r>
      <w:r w:rsidRPr="00FA0E97">
        <w:rPr>
          <w:lang w:val="ru-RU"/>
        </w:rPr>
        <w:t>2020/</w:t>
      </w:r>
      <w:r w:rsidRPr="00B23F13">
        <w:rPr>
          <w:lang w:val="en-US"/>
        </w:rPr>
        <w:t>REC</w:t>
      </w:r>
      <w:r w:rsidRPr="00FA0E97">
        <w:rPr>
          <w:lang w:val="ru-RU"/>
        </w:rPr>
        <w:t>/2/1.</w:t>
      </w:r>
    </w:p>
  </w:footnote>
  <w:footnote w:id="4">
    <w:p w:rsidR="00D508C5" w:rsidRPr="00B23F13" w:rsidRDefault="00D508C5" w:rsidP="0032519E">
      <w:pPr>
        <w:pStyle w:val="FootnoteText"/>
        <w:ind w:firstLine="0"/>
        <w:rPr>
          <w:rFonts w:eastAsia="Malgun Gothic"/>
          <w:kern w:val="22"/>
          <w:szCs w:val="22"/>
          <w:lang w:val="ru-RU"/>
        </w:rPr>
      </w:pPr>
      <w:r>
        <w:rPr>
          <w:rStyle w:val="FootnoteReference"/>
          <w:u w:val="none"/>
          <w:vertAlign w:val="superscript"/>
        </w:rPr>
        <w:footnoteRef/>
      </w:r>
      <w:r w:rsidRPr="004C0BDB">
        <w:rPr>
          <w:lang w:val="ru-RU"/>
        </w:rPr>
        <w:t xml:space="preserve"> а) </w:t>
      </w:r>
      <w:r w:rsidRPr="00C703FE">
        <w:rPr>
          <w:shd w:val="clear" w:color="auto" w:fill="FFFFFF"/>
          <w:lang w:val="ru-RU"/>
        </w:rPr>
        <w:t xml:space="preserve">Региональный консультационный семинар по глобальной рамочной программе в области биоразнообразия на период после 2020 года для Азиатско-Тихоокеанского региона, </w:t>
      </w:r>
      <w:r w:rsidRPr="00C703FE">
        <w:rPr>
          <w:kern w:val="22"/>
          <w:szCs w:val="22"/>
          <w:lang w:val="ru-RU"/>
        </w:rPr>
        <w:t>Нагоя, Япония, 28 января-1 февраля 2019 г.</w:t>
      </w:r>
      <w:r w:rsidRPr="004C0BDB">
        <w:rPr>
          <w:shd w:val="clear" w:color="auto" w:fill="FFFFFF"/>
          <w:lang w:val="ru-RU"/>
        </w:rPr>
        <w:t xml:space="preserve">; </w:t>
      </w:r>
      <w:r>
        <w:rPr>
          <w:shd w:val="clear" w:color="auto" w:fill="FFFFFF"/>
        </w:rPr>
        <w:t>b</w:t>
      </w:r>
      <w:r w:rsidRPr="004C0BDB">
        <w:rPr>
          <w:shd w:val="clear" w:color="auto" w:fill="FFFFFF"/>
          <w:lang w:val="ru-RU"/>
        </w:rPr>
        <w:t xml:space="preserve">) </w:t>
      </w:r>
      <w:r w:rsidRPr="00C703FE">
        <w:rPr>
          <w:shd w:val="clear" w:color="auto" w:fill="FFFFFF"/>
          <w:lang w:val="ru-RU"/>
        </w:rPr>
        <w:t>Региональная консультация по глобальной рамочной программе в области биоразнообразия на период после 2020 года для групп западноевропейских и других государств и других членов Европейского союза, Бонн, 19-21 марта 2019 г.</w:t>
      </w:r>
      <w:r w:rsidRPr="004C0BDB">
        <w:rPr>
          <w:shd w:val="clear" w:color="auto" w:fill="FFFFFF"/>
          <w:lang w:val="ru-RU"/>
        </w:rPr>
        <w:t>; с)</w:t>
      </w:r>
      <w:r>
        <w:rPr>
          <w:shd w:val="clear" w:color="auto" w:fill="FFFFFF"/>
          <w:lang w:val="en-US"/>
        </w:rPr>
        <w:t> </w:t>
      </w:r>
      <w:r w:rsidRPr="00C703FE">
        <w:rPr>
          <w:shd w:val="clear" w:color="auto" w:fill="FFFFFF"/>
          <w:lang w:val="ru-RU"/>
        </w:rPr>
        <w:t>Региональный консультационный семинар по глобальной рамочной программе в области биоразнообразия на период после 2020 года для стран Африканского региона, Аддис-Абеба, 2-5 апреля 2019 г.</w:t>
      </w:r>
      <w:r w:rsidRPr="004C0BDB">
        <w:rPr>
          <w:shd w:val="clear" w:color="auto" w:fill="FFFFFF"/>
          <w:lang w:val="ru-RU"/>
        </w:rPr>
        <w:t xml:space="preserve">; </w:t>
      </w:r>
      <w:r>
        <w:rPr>
          <w:shd w:val="clear" w:color="auto" w:fill="FFFFFF"/>
        </w:rPr>
        <w:t>d</w:t>
      </w:r>
      <w:r w:rsidRPr="004C0BDB">
        <w:rPr>
          <w:shd w:val="clear" w:color="auto" w:fill="FFFFFF"/>
          <w:lang w:val="ru-RU"/>
        </w:rPr>
        <w:t xml:space="preserve">) </w:t>
      </w:r>
      <w:r w:rsidRPr="00C703FE">
        <w:rPr>
          <w:shd w:val="clear" w:color="auto" w:fill="FFFFFF"/>
          <w:lang w:val="ru-RU"/>
        </w:rPr>
        <w:t>Региональная консультация по разработке глобальной рамочной программы в области биоразнообразия на период после 2020 года для Центральной и Восточной Европы, Белград, 16-18 апреля 2019 г.</w:t>
      </w:r>
      <w:r w:rsidRPr="004C0BDB">
        <w:rPr>
          <w:shd w:val="clear" w:color="auto" w:fill="FFFFFF"/>
          <w:lang w:val="ru-RU"/>
        </w:rPr>
        <w:t xml:space="preserve">; е) </w:t>
      </w:r>
      <w:r w:rsidRPr="00C703FE">
        <w:rPr>
          <w:shd w:val="clear" w:color="auto" w:fill="FFFFFF"/>
          <w:lang w:val="ru-RU"/>
        </w:rPr>
        <w:t>Региональный консультационный семинар по глобальной рамочной программе в области биоразнообразия на период после 2020 года для стран Латинской Америки и Карибского бассейна, Монтевидео, 14-17 мая 2019 г.;</w:t>
      </w:r>
      <w:r w:rsidRPr="004C0BDB">
        <w:rPr>
          <w:shd w:val="clear" w:color="auto" w:fill="FFFFFF"/>
          <w:lang w:val="ru-RU"/>
        </w:rPr>
        <w:t xml:space="preserve"> </w:t>
      </w:r>
      <w:r>
        <w:rPr>
          <w:shd w:val="clear" w:color="auto" w:fill="FFFFFF"/>
        </w:rPr>
        <w:t>f</w:t>
      </w:r>
      <w:r w:rsidRPr="004C0BDB">
        <w:rPr>
          <w:shd w:val="clear" w:color="auto" w:fill="FFFFFF"/>
          <w:lang w:val="ru-RU"/>
        </w:rPr>
        <w:t xml:space="preserve">) </w:t>
      </w:r>
      <w:r w:rsidRPr="00C703FE">
        <w:rPr>
          <w:shd w:val="clear" w:color="auto" w:fill="FFFFFF"/>
          <w:lang w:val="ru-RU"/>
        </w:rPr>
        <w:t>Консультационный семинар по доступу к генетическим ресурсам и совместному использованию выгод и Нагойскому протоколу, Найроби, 25 августа 2019 г.</w:t>
      </w:r>
      <w:r w:rsidRPr="004C0BDB">
        <w:rPr>
          <w:shd w:val="clear" w:color="auto" w:fill="FFFFFF"/>
          <w:lang w:val="ru-RU"/>
        </w:rPr>
        <w:t xml:space="preserve">; </w:t>
      </w:r>
      <w:r>
        <w:rPr>
          <w:shd w:val="clear" w:color="auto" w:fill="FFFFFF"/>
        </w:rPr>
        <w:t>g</w:t>
      </w:r>
      <w:r w:rsidRPr="004C0BDB">
        <w:rPr>
          <w:shd w:val="clear" w:color="auto" w:fill="FFFFFF"/>
          <w:lang w:val="ru-RU"/>
        </w:rPr>
        <w:t xml:space="preserve">) </w:t>
      </w:r>
      <w:r w:rsidRPr="00C703FE">
        <w:rPr>
          <w:szCs w:val="18"/>
          <w:shd w:val="clear" w:color="auto" w:fill="FFFFFF"/>
          <w:lang w:val="ru-RU"/>
        </w:rPr>
        <w:t xml:space="preserve">Глобальный консультационный семинар по глобальной рамочной программе в области биоразнообразия на период после 2020 года, биобезопасности и Картахенскому протоколу, </w:t>
      </w:r>
      <w:r w:rsidRPr="00C703FE">
        <w:rPr>
          <w:szCs w:val="18"/>
          <w:lang w:val="ru-RU"/>
        </w:rPr>
        <w:t>25 августа 2019 г.</w:t>
      </w:r>
      <w:r w:rsidRPr="004C0BDB">
        <w:rPr>
          <w:szCs w:val="18"/>
          <w:shd w:val="clear" w:color="auto" w:fill="FFFFFF"/>
          <w:lang w:val="ru-RU"/>
        </w:rPr>
        <w:t xml:space="preserve">; </w:t>
      </w:r>
      <w:r>
        <w:rPr>
          <w:szCs w:val="18"/>
          <w:shd w:val="clear" w:color="auto" w:fill="FFFFFF"/>
        </w:rPr>
        <w:t>h</w:t>
      </w:r>
      <w:r w:rsidRPr="004C0BDB">
        <w:rPr>
          <w:szCs w:val="18"/>
          <w:shd w:val="clear" w:color="auto" w:fill="FFFFFF"/>
          <w:lang w:val="ru-RU"/>
        </w:rPr>
        <w:t xml:space="preserve">) </w:t>
      </w:r>
      <w:r w:rsidRPr="00C703FE">
        <w:rPr>
          <w:szCs w:val="18"/>
          <w:lang w:val="ru-RU"/>
        </w:rPr>
        <w:t>Контактная группа по Картахенскому протоколу по биобезопасности, 13-е совещание, Монреаль, Канада, 22-25 октября 2019 г.</w:t>
      </w:r>
      <w:r w:rsidRPr="004C0BDB">
        <w:rPr>
          <w:rStyle w:val="Hyperlink"/>
          <w:szCs w:val="18"/>
          <w:u w:val="none"/>
          <w:lang w:val="ru-RU"/>
        </w:rPr>
        <w:t>;</w:t>
      </w:r>
      <w:r w:rsidRPr="00A76CA9">
        <w:rPr>
          <w:rStyle w:val="Hyperlink"/>
          <w:szCs w:val="18"/>
          <w:u w:val="none"/>
          <w:lang w:val="ru-RU"/>
        </w:rPr>
        <w:t xml:space="preserve"> </w:t>
      </w:r>
      <w:r>
        <w:rPr>
          <w:szCs w:val="18"/>
        </w:rPr>
        <w:t>i</w:t>
      </w:r>
      <w:r w:rsidRPr="004C0BDB">
        <w:rPr>
          <w:szCs w:val="18"/>
          <w:lang w:val="ru-RU"/>
        </w:rPr>
        <w:t xml:space="preserve">) </w:t>
      </w:r>
      <w:r w:rsidRPr="00C703FE">
        <w:rPr>
          <w:rFonts w:eastAsia="Malgun Gothic"/>
          <w:kern w:val="22"/>
          <w:szCs w:val="18"/>
          <w:lang w:val="ru-RU"/>
        </w:rPr>
        <w:t>Тематический семинар по восстановлению экосистем для глобальной рамочной программы в области биоразнообразия на период после 2020 года, Рио-де-Жанейро, Бразилия, 6-8 ноября 2019 г</w:t>
      </w:r>
      <w:r w:rsidR="00756258">
        <w:rPr>
          <w:rFonts w:eastAsia="Malgun Gothic"/>
          <w:kern w:val="22"/>
          <w:szCs w:val="18"/>
          <w:lang w:val="ru-RU"/>
        </w:rPr>
        <w:t>.</w:t>
      </w:r>
      <w:r w:rsidRPr="004C0BDB">
        <w:rPr>
          <w:kern w:val="22"/>
          <w:szCs w:val="18"/>
          <w:lang w:val="ru-RU"/>
        </w:rPr>
        <w:t xml:space="preserve">; </w:t>
      </w:r>
      <w:r>
        <w:rPr>
          <w:kern w:val="22"/>
          <w:szCs w:val="18"/>
        </w:rPr>
        <w:t>j</w:t>
      </w:r>
      <w:r w:rsidRPr="004C0BDB">
        <w:rPr>
          <w:kern w:val="22"/>
          <w:szCs w:val="18"/>
          <w:lang w:val="ru-RU"/>
        </w:rPr>
        <w:t xml:space="preserve">) </w:t>
      </w:r>
      <w:r w:rsidRPr="00C703FE">
        <w:rPr>
          <w:rFonts w:eastAsia="Malgun Gothic"/>
          <w:kern w:val="22"/>
          <w:szCs w:val="18"/>
          <w:lang w:val="ru-RU"/>
        </w:rPr>
        <w:t>Тематический семинар по морскому и прибрежному биоразнообразию для глобальной рамочной программы в области биоразнообразия на период после 2020 года, Монреаль, Канада, 13-15 ноября 2019 г</w:t>
      </w:r>
      <w:r w:rsidR="00756258">
        <w:rPr>
          <w:rFonts w:eastAsia="Malgun Gothic"/>
          <w:kern w:val="22"/>
          <w:szCs w:val="18"/>
          <w:lang w:val="ru-RU"/>
        </w:rPr>
        <w:t>.</w:t>
      </w:r>
      <w:r w:rsidRPr="004C0BDB">
        <w:rPr>
          <w:kern w:val="22"/>
          <w:szCs w:val="18"/>
          <w:lang w:val="ru-RU"/>
        </w:rPr>
        <w:t xml:space="preserve">; </w:t>
      </w:r>
      <w:r>
        <w:rPr>
          <w:kern w:val="22"/>
          <w:szCs w:val="18"/>
        </w:rPr>
        <w:t>k</w:t>
      </w:r>
      <w:r w:rsidRPr="004C0BDB">
        <w:rPr>
          <w:kern w:val="22"/>
          <w:szCs w:val="18"/>
          <w:lang w:val="ru-RU"/>
        </w:rPr>
        <w:t>)</w:t>
      </w:r>
      <w:r>
        <w:rPr>
          <w:kern w:val="22"/>
          <w:szCs w:val="18"/>
          <w:lang w:val="en-US"/>
        </w:rPr>
        <w:t> </w:t>
      </w:r>
      <w:r w:rsidRPr="00C703FE">
        <w:rPr>
          <w:rFonts w:eastAsia="Malgun Gothic"/>
          <w:kern w:val="22"/>
          <w:szCs w:val="18"/>
          <w:lang w:val="ru-RU"/>
        </w:rPr>
        <w:t>Глобальный тематический диалог для коренных народов и местных общин по глобальной рамочной программе в области биоразнообразия на период после 2020 года, Монреаль, Канада, 17-18 ноября 2019 г</w:t>
      </w:r>
      <w:r w:rsidR="00756258">
        <w:rPr>
          <w:rFonts w:eastAsia="Malgun Gothic"/>
          <w:kern w:val="22"/>
          <w:szCs w:val="18"/>
          <w:lang w:val="ru-RU"/>
        </w:rPr>
        <w:t>.</w:t>
      </w:r>
      <w:r w:rsidRPr="004C0BDB">
        <w:rPr>
          <w:kern w:val="22"/>
          <w:szCs w:val="22"/>
          <w:lang w:val="ru-RU"/>
        </w:rPr>
        <w:t xml:space="preserve">; </w:t>
      </w:r>
      <w:r>
        <w:rPr>
          <w:kern w:val="22"/>
          <w:szCs w:val="22"/>
        </w:rPr>
        <w:t>l</w:t>
      </w:r>
      <w:r w:rsidRPr="004C0BDB">
        <w:rPr>
          <w:kern w:val="22"/>
          <w:szCs w:val="22"/>
          <w:lang w:val="ru-RU"/>
        </w:rPr>
        <w:t>)</w:t>
      </w:r>
      <w:r w:rsidRPr="00C703FE">
        <w:rPr>
          <w:rFonts w:eastAsia="Malgun Gothic"/>
          <w:kern w:val="22"/>
          <w:szCs w:val="22"/>
          <w:lang w:val="ru-RU"/>
        </w:rPr>
        <w:t xml:space="preserve"> Семинар экспертов по коммуникационной стратегии на 2020 год, Монреаль, Канада, 21-22 ноября 2019 г</w:t>
      </w:r>
      <w:r w:rsidR="00756258">
        <w:rPr>
          <w:rFonts w:eastAsia="Malgun Gothic"/>
          <w:kern w:val="22"/>
          <w:szCs w:val="22"/>
          <w:lang w:val="ru-RU"/>
        </w:rPr>
        <w:t>.</w:t>
      </w:r>
      <w:r w:rsidRPr="004C0BDB">
        <w:rPr>
          <w:kern w:val="22"/>
          <w:szCs w:val="22"/>
          <w:lang w:val="ru-RU"/>
        </w:rPr>
        <w:t xml:space="preserve">; </w:t>
      </w:r>
      <w:r>
        <w:rPr>
          <w:kern w:val="22"/>
          <w:szCs w:val="22"/>
        </w:rPr>
        <w:t>m</w:t>
      </w:r>
      <w:r w:rsidRPr="004C0BDB">
        <w:rPr>
          <w:kern w:val="22"/>
          <w:szCs w:val="22"/>
          <w:lang w:val="ru-RU"/>
        </w:rPr>
        <w:t xml:space="preserve">) </w:t>
      </w:r>
      <w:r w:rsidRPr="00C703FE">
        <w:rPr>
          <w:rFonts w:eastAsia="Malgun Gothic"/>
          <w:kern w:val="22"/>
          <w:szCs w:val="22"/>
          <w:lang w:val="ru-RU"/>
        </w:rPr>
        <w:t>Семинар по базе данных для глобальной рамочной программы в области биоразнообразия на период после 2020 г.; Пятое издание Глобальной перспективы в области биоразнообразия и Глобальная оценка МПБЭУ, Монреаль, Канада, 23</w:t>
      </w:r>
      <w:r w:rsidRPr="00C703FE">
        <w:rPr>
          <w:rFonts w:eastAsia="Malgun Gothic"/>
          <w:kern w:val="22"/>
          <w:szCs w:val="22"/>
        </w:rPr>
        <w:t> </w:t>
      </w:r>
      <w:r w:rsidRPr="00C703FE">
        <w:rPr>
          <w:rFonts w:eastAsia="Malgun Gothic"/>
          <w:kern w:val="22"/>
          <w:szCs w:val="22"/>
          <w:lang w:val="ru-RU"/>
        </w:rPr>
        <w:t>ноября 2019</w:t>
      </w:r>
      <w:r>
        <w:rPr>
          <w:rFonts w:eastAsia="Malgun Gothic"/>
          <w:kern w:val="22"/>
          <w:szCs w:val="22"/>
          <w:lang w:val="ru-RU"/>
        </w:rPr>
        <w:t xml:space="preserve"> г</w:t>
      </w:r>
      <w:r w:rsidR="00756258">
        <w:rPr>
          <w:rFonts w:eastAsia="Malgun Gothic"/>
          <w:kern w:val="22"/>
          <w:szCs w:val="22"/>
          <w:lang w:val="ru-RU"/>
        </w:rPr>
        <w:t>.</w:t>
      </w:r>
      <w:r w:rsidRPr="004C0BDB">
        <w:rPr>
          <w:kern w:val="22"/>
          <w:szCs w:val="22"/>
          <w:lang w:val="ru-RU"/>
        </w:rPr>
        <w:t xml:space="preserve">; </w:t>
      </w:r>
      <w:r>
        <w:rPr>
          <w:kern w:val="22"/>
          <w:szCs w:val="22"/>
        </w:rPr>
        <w:t>n</w:t>
      </w:r>
      <w:r w:rsidRPr="004C0BDB">
        <w:rPr>
          <w:kern w:val="22"/>
          <w:szCs w:val="22"/>
          <w:lang w:val="ru-RU"/>
        </w:rPr>
        <w:t>)</w:t>
      </w:r>
      <w:r>
        <w:rPr>
          <w:kern w:val="22"/>
          <w:szCs w:val="22"/>
          <w:lang w:val="en-US"/>
        </w:rPr>
        <w:t> </w:t>
      </w:r>
      <w:r w:rsidRPr="00C703FE">
        <w:rPr>
          <w:rFonts w:eastAsia="Malgun Gothic"/>
          <w:kern w:val="22"/>
          <w:szCs w:val="22"/>
          <w:lang w:val="ru-RU"/>
        </w:rPr>
        <w:t>Неофициальный брифинг сопредседателей по глобальной рамочной программе в области биоразнообразия на период после 2020 года, Монреаль, Канада, 24 ноября 2019 г</w:t>
      </w:r>
      <w:r w:rsidR="00756258">
        <w:rPr>
          <w:rFonts w:eastAsia="Malgun Gothic"/>
          <w:kern w:val="22"/>
          <w:szCs w:val="22"/>
          <w:lang w:val="ru-RU"/>
        </w:rPr>
        <w:t>.</w:t>
      </w:r>
      <w:r w:rsidRPr="004C0BDB">
        <w:rPr>
          <w:kern w:val="22"/>
          <w:szCs w:val="22"/>
          <w:lang w:val="ru-RU"/>
        </w:rPr>
        <w:t xml:space="preserve">; о) </w:t>
      </w:r>
      <w:r w:rsidRPr="00C703FE">
        <w:rPr>
          <w:rFonts w:eastAsia="Malgun Gothic"/>
          <w:kern w:val="22"/>
          <w:szCs w:val="22"/>
          <w:lang w:val="ru-RU"/>
        </w:rPr>
        <w:t>Тематический семинар по мерам сохранения на порайонной основе, Монреаль, Канада, 1-3 декабря 2019 г</w:t>
      </w:r>
      <w:r w:rsidR="00756258">
        <w:rPr>
          <w:rFonts w:eastAsia="Malgun Gothic"/>
          <w:kern w:val="22"/>
          <w:szCs w:val="22"/>
          <w:lang w:val="ru-RU"/>
        </w:rPr>
        <w:t>.</w:t>
      </w:r>
      <w:r w:rsidRPr="004C0BDB">
        <w:rPr>
          <w:kern w:val="22"/>
          <w:szCs w:val="22"/>
          <w:lang w:val="ru-RU"/>
        </w:rPr>
        <w:t xml:space="preserve">; </w:t>
      </w:r>
      <w:r>
        <w:rPr>
          <w:kern w:val="22"/>
          <w:szCs w:val="22"/>
        </w:rPr>
        <w:t>p</w:t>
      </w:r>
      <w:r w:rsidRPr="004C0BDB">
        <w:rPr>
          <w:kern w:val="22"/>
          <w:szCs w:val="22"/>
          <w:lang w:val="ru-RU"/>
        </w:rPr>
        <w:t xml:space="preserve">) </w:t>
      </w:r>
      <w:r w:rsidRPr="00C703FE">
        <w:rPr>
          <w:rFonts w:eastAsia="Malgun Gothic"/>
          <w:kern w:val="22"/>
          <w:szCs w:val="22"/>
          <w:lang w:val="ru-RU"/>
        </w:rPr>
        <w:t>Тематический семинар по мобилизации ресурсов для глобальной рамочной программы в области биоразнообразия на период после 2020 года, Берлин, 14-16 января 2020 г</w:t>
      </w:r>
      <w:r w:rsidR="00756258">
        <w:rPr>
          <w:rFonts w:eastAsia="Malgun Gothic"/>
          <w:kern w:val="22"/>
          <w:szCs w:val="22"/>
          <w:lang w:val="ru-RU"/>
        </w:rPr>
        <w:t>.</w:t>
      </w:r>
      <w:r w:rsidRPr="004C0BDB">
        <w:rPr>
          <w:kern w:val="22"/>
          <w:szCs w:val="22"/>
          <w:lang w:val="ru-RU"/>
        </w:rPr>
        <w:t xml:space="preserve">; </w:t>
      </w:r>
      <w:r>
        <w:rPr>
          <w:kern w:val="22"/>
          <w:szCs w:val="22"/>
        </w:rPr>
        <w:t>q</w:t>
      </w:r>
      <w:r w:rsidRPr="004C0BDB">
        <w:rPr>
          <w:kern w:val="22"/>
          <w:szCs w:val="22"/>
          <w:lang w:val="ru-RU"/>
        </w:rPr>
        <w:t>)</w:t>
      </w:r>
      <w:r>
        <w:rPr>
          <w:kern w:val="22"/>
          <w:szCs w:val="22"/>
          <w:lang w:val="en-US"/>
        </w:rPr>
        <w:t> </w:t>
      </w:r>
      <w:r w:rsidRPr="00C703FE">
        <w:rPr>
          <w:rFonts w:eastAsia="Malgun Gothic"/>
          <w:kern w:val="22"/>
          <w:szCs w:val="22"/>
          <w:lang w:val="ru-RU"/>
        </w:rPr>
        <w:t>Тематическая консультация по транспарантному осуществлению, мониторингу, отчетности и обзору для глобальной рамочной программы в области биоразнообразия на период после 2020 года, Рим, 20-22 февраля 2020 г</w:t>
      </w:r>
      <w:r w:rsidR="00756258">
        <w:rPr>
          <w:rFonts w:eastAsia="Malgun Gothic"/>
          <w:kern w:val="22"/>
          <w:szCs w:val="22"/>
          <w:lang w:val="ru-RU"/>
        </w:rPr>
        <w:t>.</w:t>
      </w:r>
      <w:r w:rsidRPr="004C0BDB">
        <w:rPr>
          <w:kern w:val="22"/>
          <w:szCs w:val="22"/>
          <w:lang w:val="ru-RU"/>
        </w:rPr>
        <w:t xml:space="preserve">; </w:t>
      </w:r>
      <w:r>
        <w:rPr>
          <w:kern w:val="22"/>
          <w:szCs w:val="22"/>
        </w:rPr>
        <w:t>r</w:t>
      </w:r>
      <w:r w:rsidRPr="004C0BDB">
        <w:rPr>
          <w:kern w:val="22"/>
          <w:szCs w:val="22"/>
          <w:lang w:val="ru-RU"/>
        </w:rPr>
        <w:t>)</w:t>
      </w:r>
      <w:r>
        <w:rPr>
          <w:kern w:val="22"/>
          <w:szCs w:val="22"/>
          <w:lang w:val="en-US"/>
        </w:rPr>
        <w:t> </w:t>
      </w:r>
      <w:r w:rsidRPr="00C703FE">
        <w:rPr>
          <w:rFonts w:eastAsia="Malgun Gothic"/>
          <w:kern w:val="22"/>
          <w:szCs w:val="22"/>
          <w:lang w:val="ru-RU"/>
        </w:rPr>
        <w:t>Тематическая консультация по созданию потенциала и научно-техническому сотрудничеству для глобальной рамочной программы в области биоразнообразия на период после 2020 года, Рим, 1-2 марта 2020 г</w:t>
      </w:r>
      <w:r w:rsidRPr="004C0BDB">
        <w:rPr>
          <w:kern w:val="22"/>
          <w:szCs w:val="22"/>
          <w:lang w:val="ru-RU"/>
        </w:rPr>
        <w:t>.</w:t>
      </w:r>
    </w:p>
  </w:footnote>
  <w:footnote w:id="5">
    <w:p w:rsidR="00D508C5" w:rsidRPr="00B23F13" w:rsidRDefault="00D508C5" w:rsidP="0032519E">
      <w:pPr>
        <w:pStyle w:val="FootnoteText"/>
        <w:ind w:firstLine="0"/>
        <w:rPr>
          <w:lang w:val="ru-RU"/>
        </w:rPr>
      </w:pPr>
      <w:r>
        <w:rPr>
          <w:rStyle w:val="FootnoteReference"/>
          <w:u w:val="none"/>
          <w:vertAlign w:val="superscript"/>
        </w:rPr>
        <w:footnoteRef/>
      </w:r>
      <w:r w:rsidRPr="004C0BDB">
        <w:rPr>
          <w:lang w:val="ru-RU"/>
        </w:rPr>
        <w:t xml:space="preserve"> а) Вебинар по пункту 3 повестки дня ВОНТТК-24 (глобальная рамочная программа в области биоразнообразия на период после 2020 года) для Азиатско-Тихоокеанского региона (2 июля 2020 г.); </w:t>
      </w:r>
      <w:r>
        <w:t>b</w:t>
      </w:r>
      <w:r w:rsidRPr="004C0BDB">
        <w:rPr>
          <w:lang w:val="ru-RU"/>
        </w:rPr>
        <w:t xml:space="preserve">) Вебинар по пункту 3 повестки дня ВОНТТК-24 (глобальная рамочная программа в области биоразнообразия на период после 2020 года) для стран Северной и Южной Америки (3 июля 2020 г.); с) Вебинар по пункту 3 повестки дня ВОНТТК-24 (глобальная рамочная программа в области биоразнообразия на период после 2020 года) для стран Западной, Центральной и Восточной Европы, Африки и Ближнего Востока (7 июля 2020 г.); и </w:t>
      </w:r>
      <w:r>
        <w:t>d</w:t>
      </w:r>
      <w:r w:rsidRPr="004C0BDB">
        <w:rPr>
          <w:lang w:val="ru-RU"/>
        </w:rPr>
        <w:t>) Тематическая консультация по устойчивому использованию биологического разнообразия для глобальной рамочной программы в области биоразнообразия на период после 2020 года - виртуальное совещание (27 июля 2020 г.).</w:t>
      </w:r>
    </w:p>
  </w:footnote>
  <w:footnote w:id="6">
    <w:p w:rsidR="00D508C5" w:rsidRPr="00B23F13" w:rsidRDefault="00D508C5" w:rsidP="00DB1A4C">
      <w:pPr>
        <w:pStyle w:val="FootnoteText"/>
        <w:ind w:firstLine="0"/>
        <w:rPr>
          <w:lang w:val="ru-RU"/>
        </w:rPr>
      </w:pPr>
      <w:r>
        <w:rPr>
          <w:rStyle w:val="FootnoteReference"/>
          <w:u w:val="none"/>
          <w:vertAlign w:val="superscript"/>
        </w:rPr>
        <w:footnoteRef/>
      </w:r>
      <w:r w:rsidRPr="004C0BDB">
        <w:rPr>
          <w:lang w:val="ru-RU"/>
        </w:rPr>
        <w:t xml:space="preserve"> а)</w:t>
      </w:r>
      <w:r w:rsidRPr="00E76C47">
        <w:rPr>
          <w:kern w:val="22"/>
          <w:szCs w:val="22"/>
          <w:lang w:val="ru-RU"/>
        </w:rPr>
        <w:t xml:space="preserve"> Девятая Тронхеймская конференция по биоразнообразию, Тронхейм, Норвегия, 2-5 июля 2019 года</w:t>
      </w:r>
      <w:r w:rsidRPr="004C0BDB">
        <w:rPr>
          <w:kern w:val="22"/>
          <w:szCs w:val="22"/>
          <w:lang w:val="ru-RU"/>
        </w:rPr>
        <w:t xml:space="preserve">; </w:t>
      </w:r>
      <w:r>
        <w:rPr>
          <w:kern w:val="22"/>
          <w:szCs w:val="22"/>
        </w:rPr>
        <w:t>b</w:t>
      </w:r>
      <w:r w:rsidRPr="004C0BDB">
        <w:rPr>
          <w:kern w:val="22"/>
          <w:szCs w:val="22"/>
          <w:lang w:val="ru-RU"/>
        </w:rPr>
        <w:t xml:space="preserve">) </w:t>
      </w:r>
      <w:r w:rsidRPr="00E76C47">
        <w:rPr>
          <w:rFonts w:eastAsia="Malgun Gothic"/>
          <w:kern w:val="22"/>
          <w:szCs w:val="22"/>
          <w:lang w:val="ru-RU"/>
        </w:rPr>
        <w:t>Тематический семинар экспертов по ландшафтным подходам для глобальной рамочной программы в области биоразнообразия на период после 2020 года и восьмая Глобальная конференция Международного партнерства по инициативе «Сатояма», Кумамото, Япония, 3-6 сентября 2019 года</w:t>
      </w:r>
      <w:r w:rsidRPr="004C0BDB">
        <w:rPr>
          <w:kern w:val="22"/>
          <w:szCs w:val="22"/>
          <w:lang w:val="ru-RU"/>
        </w:rPr>
        <w:t>;</w:t>
      </w:r>
      <w:r w:rsidRPr="00A76CA9">
        <w:rPr>
          <w:kern w:val="22"/>
          <w:szCs w:val="22"/>
          <w:lang w:val="ru-RU"/>
        </w:rPr>
        <w:t xml:space="preserve"> </w:t>
      </w:r>
      <w:r>
        <w:rPr>
          <w:kern w:val="22"/>
          <w:szCs w:val="22"/>
        </w:rPr>
        <w:t>c</w:t>
      </w:r>
      <w:r w:rsidRPr="004C0BDB">
        <w:rPr>
          <w:kern w:val="22"/>
          <w:szCs w:val="22"/>
          <w:lang w:val="ru-RU"/>
        </w:rPr>
        <w:t xml:space="preserve">) </w:t>
      </w:r>
      <w:r w:rsidRPr="00E76C47">
        <w:rPr>
          <w:rFonts w:eastAsia="Malgun Gothic"/>
          <w:kern w:val="22"/>
          <w:szCs w:val="22"/>
          <w:lang w:val="ru-RU"/>
        </w:rPr>
        <w:t>Тематический семинар по правам человека как условию реализации глобальной рамочной программы в области биоразнообразия на период после 2020 года, Чиангмай, Таиланд, 18-20 февраля 2020 года</w:t>
      </w:r>
      <w:r w:rsidRPr="004C0BDB">
        <w:rPr>
          <w:kern w:val="22"/>
          <w:szCs w:val="22"/>
          <w:lang w:val="ru-RU"/>
        </w:rPr>
        <w:t xml:space="preserve">; </w:t>
      </w:r>
      <w:r>
        <w:rPr>
          <w:kern w:val="22"/>
          <w:szCs w:val="22"/>
        </w:rPr>
        <w:t>d</w:t>
      </w:r>
      <w:r w:rsidRPr="004C0BDB">
        <w:rPr>
          <w:kern w:val="22"/>
          <w:szCs w:val="22"/>
          <w:lang w:val="ru-RU"/>
        </w:rPr>
        <w:t>) Семинар субнациональных, региональных и местных органов власти по глобальной рамочной программе в области биоразнообразия на период после 2020 года, Эдинбург, Шотландия, Соединенное Королевство</w:t>
      </w:r>
      <w:r>
        <w:rPr>
          <w:kern w:val="22"/>
          <w:szCs w:val="22"/>
          <w:lang w:val="ru-RU"/>
        </w:rPr>
        <w:t xml:space="preserve"> Великобритании</w:t>
      </w:r>
      <w:r w:rsidRPr="004C0BDB">
        <w:rPr>
          <w:kern w:val="22"/>
          <w:szCs w:val="22"/>
          <w:lang w:val="ru-RU"/>
        </w:rPr>
        <w:t>, 1-3 апреля 2020 года (в режиме онлайн)</w:t>
      </w:r>
      <w:r w:rsidRPr="004C0BDB">
        <w:rPr>
          <w:lang w:val="ru-RU"/>
        </w:rPr>
        <w:t>.</w:t>
      </w:r>
    </w:p>
  </w:footnote>
  <w:footnote w:id="7">
    <w:p w:rsidR="00D508C5" w:rsidRPr="00B23F13" w:rsidRDefault="00D508C5" w:rsidP="0032519E">
      <w:pPr>
        <w:pStyle w:val="FootnoteText"/>
        <w:ind w:firstLine="0"/>
        <w:rPr>
          <w:lang w:val="ru-RU"/>
        </w:rPr>
      </w:pPr>
      <w:r>
        <w:rPr>
          <w:rStyle w:val="FootnoteReference"/>
          <w:u w:val="none"/>
          <w:vertAlign w:val="superscript"/>
        </w:rPr>
        <w:footnoteRef/>
      </w:r>
      <w:r w:rsidRPr="004C0BDB">
        <w:rPr>
          <w:lang w:val="ru-RU"/>
        </w:rPr>
        <w:t xml:space="preserve"> </w:t>
      </w:r>
      <w:r w:rsidRPr="00E76C47">
        <w:t>https</w:t>
      </w:r>
      <w:r w:rsidRPr="00E76C47">
        <w:rPr>
          <w:lang w:val="ru-RU"/>
        </w:rPr>
        <w:t>://</w:t>
      </w:r>
      <w:r w:rsidRPr="00E76C47">
        <w:t>www</w:t>
      </w:r>
      <w:r w:rsidRPr="00E76C47">
        <w:rPr>
          <w:lang w:val="ru-RU"/>
        </w:rPr>
        <w:t>.</w:t>
      </w:r>
      <w:r w:rsidRPr="00E76C47">
        <w:t>cbd</w:t>
      </w:r>
      <w:r w:rsidRPr="00E76C47">
        <w:rPr>
          <w:lang w:val="ru-RU"/>
        </w:rPr>
        <w:t>.</w:t>
      </w:r>
      <w:r w:rsidRPr="00E76C47">
        <w:t>int</w:t>
      </w:r>
      <w:r w:rsidRPr="00E76C47">
        <w:rPr>
          <w:lang w:val="ru-RU"/>
        </w:rPr>
        <w:t>/</w:t>
      </w:r>
      <w:r w:rsidRPr="00E76C47">
        <w:t>conferences</w:t>
      </w:r>
      <w:r w:rsidRPr="00E76C47">
        <w:rPr>
          <w:lang w:val="ru-RU"/>
        </w:rPr>
        <w:t>/</w:t>
      </w:r>
      <w:r w:rsidRPr="00E76C47">
        <w:t>post</w:t>
      </w:r>
      <w:r w:rsidRPr="00E76C47">
        <w:rPr>
          <w:lang w:val="ru-RU"/>
        </w:rPr>
        <w:t>2020/</w:t>
      </w:r>
      <w:r w:rsidRPr="00E76C47">
        <w:t>submissions</w:t>
      </w:r>
    </w:p>
  </w:footnote>
  <w:footnote w:id="8">
    <w:p w:rsidR="00D508C5" w:rsidRPr="00B23F13" w:rsidRDefault="00D508C5" w:rsidP="005C1EC6">
      <w:pPr>
        <w:pStyle w:val="FootnoteText"/>
        <w:ind w:firstLine="0"/>
        <w:rPr>
          <w:lang w:val="ru-RU"/>
        </w:rPr>
      </w:pPr>
      <w:r>
        <w:rPr>
          <w:rStyle w:val="FootnoteReference"/>
          <w:u w:val="none"/>
          <w:vertAlign w:val="superscript"/>
        </w:rPr>
        <w:footnoteRef/>
      </w:r>
      <w:r w:rsidRPr="004C0BDB">
        <w:rPr>
          <w:lang w:val="ru-RU"/>
        </w:rPr>
        <w:t xml:space="preserve"> Статья 35 Картахенского протокола по биобезопасности (четвертая оценка и обзор Протокола будут рассматриваться в рамках пункта 4 повестки дня третьего совещания Вспомогательного органа по осуществлению); статья 13 Нагойско – Куала-лумпурского дополнительного протокола об ответственности и возмещении; и статья 31 Нагойского протокола.</w:t>
      </w:r>
    </w:p>
  </w:footnote>
  <w:footnote w:id="9">
    <w:p w:rsidR="00D508C5" w:rsidRPr="00B23F13" w:rsidRDefault="00D508C5" w:rsidP="005C1EC6">
      <w:pPr>
        <w:pStyle w:val="FootnoteText"/>
        <w:ind w:firstLine="0"/>
        <w:rPr>
          <w:lang w:val="ru-RU"/>
        </w:rPr>
      </w:pPr>
      <w:r>
        <w:rPr>
          <w:rStyle w:val="FootnoteReference"/>
          <w:u w:val="none"/>
          <w:vertAlign w:val="superscript"/>
        </w:rPr>
        <w:footnoteRef/>
      </w:r>
      <w:r w:rsidRPr="0032519E">
        <w:rPr>
          <w:lang w:val="ru-RU"/>
        </w:rPr>
        <w:t xml:space="preserve"> </w:t>
      </w:r>
      <w:r w:rsidRPr="004C0BDB">
        <w:rPr>
          <w:lang w:val="ru-RU"/>
        </w:rPr>
        <w:t>На каждом из совещаний Сторон Картахенского и Нагойского протоколов были приняты процедуры и механизмы соблюдения и созданы Комитеты по соблюдению для каждого из протоколов. Членство в Комитетах основано на четырехлетнем сроке с проведением выборов на каждом совещании Сторон. Отход от проведения совещаний Сторон с периодичностью раз в два года потребует изменения этого процесса.</w:t>
      </w:r>
    </w:p>
  </w:footnote>
  <w:footnote w:id="10">
    <w:p w:rsidR="00D508C5" w:rsidRPr="00B23F13" w:rsidRDefault="00D508C5" w:rsidP="001E265E">
      <w:pPr>
        <w:pStyle w:val="FootnoteText"/>
        <w:ind w:firstLine="0"/>
        <w:rPr>
          <w:lang w:val="ru-RU"/>
        </w:rPr>
      </w:pPr>
      <w:r>
        <w:rPr>
          <w:rStyle w:val="FootnoteReference"/>
          <w:u w:val="none"/>
          <w:vertAlign w:val="superscript"/>
        </w:rPr>
        <w:footnoteRef/>
      </w:r>
      <w:r w:rsidRPr="004C0BDB">
        <w:rPr>
          <w:lang w:val="ru-RU"/>
        </w:rPr>
        <w:t xml:space="preserve"> Рекомендации, касающиеся пунктов 3, 6, 7, 8, 9, 10 и 11 повестки дня.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C5" w:rsidRDefault="00D508C5" w:rsidP="005440A6">
    <w:pPr>
      <w:pStyle w:val="Header"/>
      <w:tabs>
        <w:tab w:val="clear" w:pos="4320"/>
        <w:tab w:val="clear" w:pos="8640"/>
      </w:tabs>
      <w:jc w:val="left"/>
      <w:rPr>
        <w:noProof/>
        <w:kern w:val="22"/>
      </w:rPr>
    </w:pPr>
    <w:r>
      <w:rPr>
        <w:noProof/>
        <w:kern w:val="22"/>
      </w:rPr>
      <w:t>CBD/SBI/3/4</w:t>
    </w:r>
  </w:p>
  <w:p w:rsidR="00D508C5" w:rsidRPr="005440A6" w:rsidRDefault="00D508C5" w:rsidP="005440A6">
    <w:pPr>
      <w:pStyle w:val="Header"/>
      <w:tabs>
        <w:tab w:val="clear" w:pos="4320"/>
        <w:tab w:val="clear" w:pos="8640"/>
      </w:tabs>
      <w:jc w:val="left"/>
      <w:rPr>
        <w:noProof/>
        <w:kern w:val="22"/>
      </w:rPr>
    </w:pPr>
    <w:r>
      <w:rPr>
        <w:noProof/>
        <w:kern w:val="22"/>
      </w:rPr>
      <w:t xml:space="preserve">Страница </w:t>
    </w:r>
    <w:r>
      <w:rPr>
        <w:noProof/>
        <w:kern w:val="22"/>
      </w:rPr>
      <w:fldChar w:fldCharType="begin"/>
    </w:r>
    <w:r>
      <w:rPr>
        <w:noProof/>
        <w:kern w:val="22"/>
      </w:rPr>
      <w:instrText xml:space="preserve"> PAGE   \* MERGEFORMAT </w:instrText>
    </w:r>
    <w:r>
      <w:rPr>
        <w:noProof/>
        <w:kern w:val="22"/>
      </w:rPr>
      <w:fldChar w:fldCharType="separate"/>
    </w:r>
    <w:r w:rsidR="006D0485">
      <w:rPr>
        <w:noProof/>
        <w:kern w:val="22"/>
      </w:rPr>
      <w:t>12</w:t>
    </w:r>
    <w:r>
      <w:rPr>
        <w:noProof/>
        <w:kern w:val="22"/>
      </w:rPr>
      <w:fldChar w:fldCharType="end"/>
    </w:r>
  </w:p>
  <w:p w:rsidR="00D508C5" w:rsidRPr="005440A6" w:rsidRDefault="00D508C5"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C5" w:rsidRPr="005440A6" w:rsidRDefault="00D508C5" w:rsidP="00BE45DE">
    <w:pPr>
      <w:pStyle w:val="Header"/>
      <w:tabs>
        <w:tab w:val="clear" w:pos="4320"/>
        <w:tab w:val="clear" w:pos="8640"/>
      </w:tabs>
      <w:jc w:val="right"/>
      <w:rPr>
        <w:noProof/>
        <w:kern w:val="22"/>
      </w:rPr>
    </w:pPr>
    <w:r>
      <w:rPr>
        <w:noProof/>
        <w:kern w:val="22"/>
      </w:rPr>
      <w:t>CBD/SBI/3/4</w:t>
    </w:r>
  </w:p>
  <w:p w:rsidR="00D508C5" w:rsidRPr="005440A6" w:rsidRDefault="00D508C5" w:rsidP="005440A6">
    <w:pPr>
      <w:pStyle w:val="Header"/>
      <w:tabs>
        <w:tab w:val="clear" w:pos="4320"/>
        <w:tab w:val="clear" w:pos="8640"/>
      </w:tabs>
      <w:jc w:val="right"/>
      <w:rPr>
        <w:noProof/>
        <w:kern w:val="22"/>
      </w:rPr>
    </w:pPr>
    <w:r>
      <w:rPr>
        <w:noProof/>
        <w:kern w:val="22"/>
      </w:rPr>
      <w:t>Страница</w:t>
    </w:r>
    <w:r>
      <w:rPr>
        <w:noProof/>
        <w:kern w:val="22"/>
        <w:lang w:val="ru-RU"/>
      </w:rPr>
      <w:t xml:space="preserve"> </w:t>
    </w:r>
    <w:r>
      <w:rPr>
        <w:noProof/>
        <w:kern w:val="22"/>
      </w:rPr>
      <w:fldChar w:fldCharType="begin"/>
    </w:r>
    <w:r>
      <w:rPr>
        <w:noProof/>
        <w:kern w:val="22"/>
      </w:rPr>
      <w:instrText xml:space="preserve"> PAGE   \* MERGEFORMAT </w:instrText>
    </w:r>
    <w:r>
      <w:rPr>
        <w:noProof/>
        <w:kern w:val="22"/>
      </w:rPr>
      <w:fldChar w:fldCharType="separate"/>
    </w:r>
    <w:r w:rsidR="006D0485">
      <w:rPr>
        <w:noProof/>
        <w:kern w:val="22"/>
      </w:rPr>
      <w:t>11</w:t>
    </w:r>
    <w:r>
      <w:rPr>
        <w:noProof/>
        <w:kern w:val="22"/>
      </w:rPr>
      <w:fldChar w:fldCharType="end"/>
    </w:r>
  </w:p>
  <w:p w:rsidR="00D508C5" w:rsidRPr="005440A6" w:rsidRDefault="00D508C5"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969"/>
    <w:multiLevelType w:val="multilevel"/>
    <w:tmpl w:val="F7FC4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742042"/>
    <w:multiLevelType w:val="hybridMultilevel"/>
    <w:tmpl w:val="760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6E9E"/>
    <w:multiLevelType w:val="hybridMultilevel"/>
    <w:tmpl w:val="4232DE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117A1D"/>
    <w:multiLevelType w:val="multilevel"/>
    <w:tmpl w:val="AC84B78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158B268B"/>
    <w:multiLevelType w:val="multilevel"/>
    <w:tmpl w:val="4FF01174"/>
    <w:lvl w:ilvl="0">
      <w:start w:val="1"/>
      <w:numFmt w:val="decimal"/>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57020E"/>
    <w:multiLevelType w:val="hybridMultilevel"/>
    <w:tmpl w:val="0B8C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F1744"/>
    <w:multiLevelType w:val="hybridMultilevel"/>
    <w:tmpl w:val="A5703D70"/>
    <w:lvl w:ilvl="0" w:tplc="041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577A9"/>
    <w:multiLevelType w:val="hybridMultilevel"/>
    <w:tmpl w:val="96BC23D6"/>
    <w:lvl w:ilvl="0" w:tplc="A91281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204091"/>
    <w:multiLevelType w:val="hybridMultilevel"/>
    <w:tmpl w:val="6BB2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57458C8"/>
    <w:multiLevelType w:val="hybridMultilevel"/>
    <w:tmpl w:val="F5F8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437DD"/>
    <w:multiLevelType w:val="hybridMultilevel"/>
    <w:tmpl w:val="6A92B924"/>
    <w:lvl w:ilvl="0" w:tplc="3F32D560">
      <w:start w:val="1"/>
      <w:numFmt w:val="lowerLetter"/>
      <w:lvlText w:val="%1)"/>
      <w:lvlJc w:val="left"/>
      <w:pPr>
        <w:ind w:left="1880" w:hanging="1160"/>
      </w:pPr>
      <w:rPr>
        <w:rFonts w:ascii="Times" w:hAnsi="Time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1C6930"/>
    <w:multiLevelType w:val="hybridMultilevel"/>
    <w:tmpl w:val="3474B1FC"/>
    <w:lvl w:ilvl="0" w:tplc="079437CC">
      <w:start w:val="1"/>
      <w:numFmt w:val="lowerLetter"/>
      <w:lvlText w:val="%1)"/>
      <w:lvlJc w:val="left"/>
      <w:pPr>
        <w:ind w:left="720" w:hanging="360"/>
      </w:pPr>
      <w:rPr>
        <w:rFonts w:ascii="Times New Roman" w:eastAsia="Times New Roman" w:hAnsi="Times New Roman" w:cs="Times New Roman"/>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86A75"/>
    <w:multiLevelType w:val="hybridMultilevel"/>
    <w:tmpl w:val="CB4EE998"/>
    <w:lvl w:ilvl="0" w:tplc="3992E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F0183"/>
    <w:multiLevelType w:val="hybridMultilevel"/>
    <w:tmpl w:val="F54278CA"/>
    <w:lvl w:ilvl="0" w:tplc="998E7E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C07DAE"/>
    <w:multiLevelType w:val="hybridMultilevel"/>
    <w:tmpl w:val="AE544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6C085D"/>
    <w:multiLevelType w:val="multilevel"/>
    <w:tmpl w:val="1710179C"/>
    <w:lvl w:ilvl="0">
      <w:start w:val="4"/>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9B20E2"/>
    <w:multiLevelType w:val="hybridMultilevel"/>
    <w:tmpl w:val="86FAC244"/>
    <w:lvl w:ilvl="0" w:tplc="3598745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6164A2F"/>
    <w:multiLevelType w:val="multilevel"/>
    <w:tmpl w:val="42C4A93A"/>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85B521F"/>
    <w:multiLevelType w:val="hybridMultilevel"/>
    <w:tmpl w:val="F9EEDEEC"/>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86D3F"/>
    <w:multiLevelType w:val="hybridMultilevel"/>
    <w:tmpl w:val="CA525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9C6B73"/>
    <w:multiLevelType w:val="multilevel"/>
    <w:tmpl w:val="6A34CC3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0" w15:restartNumberingAfterBreak="0">
    <w:nsid w:val="743D1EF0"/>
    <w:multiLevelType w:val="multilevel"/>
    <w:tmpl w:val="42CE5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9C37DA7"/>
    <w:multiLevelType w:val="hybridMultilevel"/>
    <w:tmpl w:val="D148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23A0C"/>
    <w:multiLevelType w:val="hybridMultilevel"/>
    <w:tmpl w:val="0A2ED8A0"/>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4" w15:restartNumberingAfterBreak="0">
    <w:nsid w:val="7C99604C"/>
    <w:multiLevelType w:val="multilevel"/>
    <w:tmpl w:val="9984E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5B7240"/>
    <w:multiLevelType w:val="hybridMultilevel"/>
    <w:tmpl w:val="B086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E6EE8"/>
    <w:multiLevelType w:val="multilevel"/>
    <w:tmpl w:val="1E1ED964"/>
    <w:lvl w:ilvl="0">
      <w:start w:val="5"/>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7"/>
  </w:num>
  <w:num w:numId="3">
    <w:abstractNumId w:val="20"/>
  </w:num>
  <w:num w:numId="4">
    <w:abstractNumId w:val="25"/>
  </w:num>
  <w:num w:numId="5">
    <w:abstractNumId w:val="21"/>
  </w:num>
  <w:num w:numId="6">
    <w:abstractNumId w:val="21"/>
  </w:num>
  <w:num w:numId="7">
    <w:abstractNumId w:val="21"/>
  </w:num>
  <w:num w:numId="8">
    <w:abstractNumId w:val="21"/>
  </w:num>
  <w:num w:numId="9">
    <w:abstractNumId w:val="8"/>
  </w:num>
  <w:num w:numId="10">
    <w:abstractNumId w:val="27"/>
  </w:num>
  <w:num w:numId="11">
    <w:abstractNumId w:val="24"/>
  </w:num>
  <w:num w:numId="12">
    <w:abstractNumId w:val="5"/>
  </w:num>
  <w:num w:numId="13">
    <w:abstractNumId w:val="12"/>
  </w:num>
  <w:num w:numId="14">
    <w:abstractNumId w:val="26"/>
  </w:num>
  <w:num w:numId="15">
    <w:abstractNumId w:val="2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31"/>
  </w:num>
  <w:num w:numId="22">
    <w:abstractNumId w:val="14"/>
  </w:num>
  <w:num w:numId="23">
    <w:abstractNumId w:val="13"/>
  </w:num>
  <w:num w:numId="24">
    <w:abstractNumId w:val="11"/>
  </w:num>
  <w:num w:numId="25">
    <w:abstractNumId w:val="9"/>
  </w:num>
  <w:num w:numId="26">
    <w:abstractNumId w:val="35"/>
  </w:num>
  <w:num w:numId="27">
    <w:abstractNumId w:val="1"/>
  </w:num>
  <w:num w:numId="28">
    <w:abstractNumId w:val="21"/>
  </w:num>
  <w:num w:numId="29">
    <w:abstractNumId w:val="21"/>
  </w:num>
  <w:num w:numId="30">
    <w:abstractNumId w:val="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9"/>
  </w:num>
  <w:num w:numId="34">
    <w:abstractNumId w:val="3"/>
  </w:num>
  <w:num w:numId="35">
    <w:abstractNumId w:val="32"/>
  </w:num>
  <w:num w:numId="36">
    <w:abstractNumId w:val="21"/>
  </w:num>
  <w:num w:numId="37">
    <w:abstractNumId w:val="34"/>
  </w:num>
  <w:num w:numId="38">
    <w:abstractNumId w:val="0"/>
  </w:num>
  <w:num w:numId="39">
    <w:abstractNumId w:val="16"/>
  </w:num>
  <w:num w:numId="40">
    <w:abstractNumId w:val="21"/>
  </w:num>
  <w:num w:numId="41">
    <w:abstractNumId w:val="6"/>
  </w:num>
  <w:num w:numId="42">
    <w:abstractNumId w:val="2"/>
  </w:num>
  <w:num w:numId="43">
    <w:abstractNumId w:val="21"/>
  </w:num>
  <w:num w:numId="44">
    <w:abstractNumId w:val="33"/>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36"/>
  </w:num>
  <w:num w:numId="56">
    <w:abstractNumId w:val="30"/>
  </w:num>
  <w:num w:numId="57">
    <w:abstractNumId w:val="18"/>
  </w:num>
  <w:num w:numId="58">
    <w:abstractNumId w:val="22"/>
  </w:num>
  <w:num w:numId="59">
    <w:abstractNumId w:val="15"/>
  </w:num>
  <w:num w:numId="60">
    <w:abstractNumId w:val="7"/>
  </w:num>
  <w:num w:numId="61">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5B3B"/>
    <w:rsid w:val="0000310A"/>
    <w:rsid w:val="00003E52"/>
    <w:rsid w:val="00006AB1"/>
    <w:rsid w:val="0001208E"/>
    <w:rsid w:val="0001318B"/>
    <w:rsid w:val="00013D4E"/>
    <w:rsid w:val="00014251"/>
    <w:rsid w:val="000160F7"/>
    <w:rsid w:val="000170F0"/>
    <w:rsid w:val="0002075A"/>
    <w:rsid w:val="000219AC"/>
    <w:rsid w:val="00024739"/>
    <w:rsid w:val="00025C80"/>
    <w:rsid w:val="0003051E"/>
    <w:rsid w:val="00031C0C"/>
    <w:rsid w:val="00031D24"/>
    <w:rsid w:val="00034611"/>
    <w:rsid w:val="00034FF1"/>
    <w:rsid w:val="00037873"/>
    <w:rsid w:val="00040CD4"/>
    <w:rsid w:val="00040D9F"/>
    <w:rsid w:val="000417D6"/>
    <w:rsid w:val="00045396"/>
    <w:rsid w:val="000458C3"/>
    <w:rsid w:val="0004782B"/>
    <w:rsid w:val="00047E42"/>
    <w:rsid w:val="0005339D"/>
    <w:rsid w:val="0005393A"/>
    <w:rsid w:val="00054381"/>
    <w:rsid w:val="000547E7"/>
    <w:rsid w:val="00054818"/>
    <w:rsid w:val="00054AD9"/>
    <w:rsid w:val="00060194"/>
    <w:rsid w:val="00060B3E"/>
    <w:rsid w:val="00060D68"/>
    <w:rsid w:val="000617FD"/>
    <w:rsid w:val="00061EFB"/>
    <w:rsid w:val="00062C7B"/>
    <w:rsid w:val="00064908"/>
    <w:rsid w:val="00064B18"/>
    <w:rsid w:val="0006615C"/>
    <w:rsid w:val="000711E1"/>
    <w:rsid w:val="000720F4"/>
    <w:rsid w:val="00072A57"/>
    <w:rsid w:val="00073708"/>
    <w:rsid w:val="00074E39"/>
    <w:rsid w:val="000803F1"/>
    <w:rsid w:val="00080A29"/>
    <w:rsid w:val="00080C33"/>
    <w:rsid w:val="00081F9F"/>
    <w:rsid w:val="0008443B"/>
    <w:rsid w:val="00084897"/>
    <w:rsid w:val="0008593B"/>
    <w:rsid w:val="000861BB"/>
    <w:rsid w:val="000905F3"/>
    <w:rsid w:val="00091BA3"/>
    <w:rsid w:val="0009253B"/>
    <w:rsid w:val="0009426C"/>
    <w:rsid w:val="0009434C"/>
    <w:rsid w:val="00096B82"/>
    <w:rsid w:val="000A11E3"/>
    <w:rsid w:val="000A19FC"/>
    <w:rsid w:val="000A1EB0"/>
    <w:rsid w:val="000B1970"/>
    <w:rsid w:val="000B25ED"/>
    <w:rsid w:val="000B3829"/>
    <w:rsid w:val="000B3BB3"/>
    <w:rsid w:val="000B5AB9"/>
    <w:rsid w:val="000B603E"/>
    <w:rsid w:val="000B7447"/>
    <w:rsid w:val="000B7BF9"/>
    <w:rsid w:val="000C237C"/>
    <w:rsid w:val="000C37AF"/>
    <w:rsid w:val="000C5D2B"/>
    <w:rsid w:val="000C6621"/>
    <w:rsid w:val="000D06E2"/>
    <w:rsid w:val="000D0850"/>
    <w:rsid w:val="000D2ACB"/>
    <w:rsid w:val="000D36EF"/>
    <w:rsid w:val="000D7381"/>
    <w:rsid w:val="000E2D77"/>
    <w:rsid w:val="000E3119"/>
    <w:rsid w:val="000E637D"/>
    <w:rsid w:val="000E7E6A"/>
    <w:rsid w:val="000F13EF"/>
    <w:rsid w:val="000F1BBC"/>
    <w:rsid w:val="000F1F73"/>
    <w:rsid w:val="000F2023"/>
    <w:rsid w:val="000F4654"/>
    <w:rsid w:val="000F49F1"/>
    <w:rsid w:val="000F63AB"/>
    <w:rsid w:val="000F718C"/>
    <w:rsid w:val="000F74B8"/>
    <w:rsid w:val="00101D6A"/>
    <w:rsid w:val="001051F3"/>
    <w:rsid w:val="0010735A"/>
    <w:rsid w:val="0011463B"/>
    <w:rsid w:val="00116245"/>
    <w:rsid w:val="00122147"/>
    <w:rsid w:val="0012214B"/>
    <w:rsid w:val="00126159"/>
    <w:rsid w:val="0012617A"/>
    <w:rsid w:val="00135F6D"/>
    <w:rsid w:val="00137545"/>
    <w:rsid w:val="001408E0"/>
    <w:rsid w:val="00145950"/>
    <w:rsid w:val="001473CD"/>
    <w:rsid w:val="00154440"/>
    <w:rsid w:val="00154897"/>
    <w:rsid w:val="001571A6"/>
    <w:rsid w:val="00160A92"/>
    <w:rsid w:val="00166367"/>
    <w:rsid w:val="001710F7"/>
    <w:rsid w:val="00174001"/>
    <w:rsid w:val="001745CD"/>
    <w:rsid w:val="00176B90"/>
    <w:rsid w:val="001770A6"/>
    <w:rsid w:val="001821E9"/>
    <w:rsid w:val="00183241"/>
    <w:rsid w:val="00184D1B"/>
    <w:rsid w:val="00184E6F"/>
    <w:rsid w:val="00185173"/>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712A"/>
    <w:rsid w:val="001A0108"/>
    <w:rsid w:val="001A0F1B"/>
    <w:rsid w:val="001A1DEB"/>
    <w:rsid w:val="001A33DE"/>
    <w:rsid w:val="001A4C1C"/>
    <w:rsid w:val="001A5072"/>
    <w:rsid w:val="001A6231"/>
    <w:rsid w:val="001A78FA"/>
    <w:rsid w:val="001A7AA6"/>
    <w:rsid w:val="001B482D"/>
    <w:rsid w:val="001B755C"/>
    <w:rsid w:val="001C0072"/>
    <w:rsid w:val="001C0D92"/>
    <w:rsid w:val="001C156E"/>
    <w:rsid w:val="001C475D"/>
    <w:rsid w:val="001C5035"/>
    <w:rsid w:val="001C6865"/>
    <w:rsid w:val="001D0378"/>
    <w:rsid w:val="001D325E"/>
    <w:rsid w:val="001D3FD9"/>
    <w:rsid w:val="001D4DB2"/>
    <w:rsid w:val="001E112B"/>
    <w:rsid w:val="001E265E"/>
    <w:rsid w:val="001E3B29"/>
    <w:rsid w:val="001E471A"/>
    <w:rsid w:val="001E6E1A"/>
    <w:rsid w:val="001E764C"/>
    <w:rsid w:val="001F0315"/>
    <w:rsid w:val="001F23FA"/>
    <w:rsid w:val="001F2400"/>
    <w:rsid w:val="001F2C5C"/>
    <w:rsid w:val="001F5D27"/>
    <w:rsid w:val="001F6379"/>
    <w:rsid w:val="001F69FA"/>
    <w:rsid w:val="001F6AA9"/>
    <w:rsid w:val="00200A35"/>
    <w:rsid w:val="00204415"/>
    <w:rsid w:val="00204426"/>
    <w:rsid w:val="00207A6E"/>
    <w:rsid w:val="00210F17"/>
    <w:rsid w:val="002126BC"/>
    <w:rsid w:val="002129E3"/>
    <w:rsid w:val="00214049"/>
    <w:rsid w:val="00221067"/>
    <w:rsid w:val="002212FB"/>
    <w:rsid w:val="002218DD"/>
    <w:rsid w:val="00224B92"/>
    <w:rsid w:val="00225C4A"/>
    <w:rsid w:val="00226AA0"/>
    <w:rsid w:val="00230942"/>
    <w:rsid w:val="002317BF"/>
    <w:rsid w:val="002328EA"/>
    <w:rsid w:val="00233101"/>
    <w:rsid w:val="00233B69"/>
    <w:rsid w:val="0023406C"/>
    <w:rsid w:val="002357E1"/>
    <w:rsid w:val="002425E8"/>
    <w:rsid w:val="0024545C"/>
    <w:rsid w:val="002460D5"/>
    <w:rsid w:val="00252897"/>
    <w:rsid w:val="00254AEF"/>
    <w:rsid w:val="00256B6C"/>
    <w:rsid w:val="0025739E"/>
    <w:rsid w:val="00261457"/>
    <w:rsid w:val="00264118"/>
    <w:rsid w:val="002646ED"/>
    <w:rsid w:val="002656F3"/>
    <w:rsid w:val="0026590D"/>
    <w:rsid w:val="0027042D"/>
    <w:rsid w:val="0027288C"/>
    <w:rsid w:val="002738B6"/>
    <w:rsid w:val="00274581"/>
    <w:rsid w:val="00274EC2"/>
    <w:rsid w:val="002765B7"/>
    <w:rsid w:val="002841B3"/>
    <w:rsid w:val="00284E48"/>
    <w:rsid w:val="002854B0"/>
    <w:rsid w:val="00286CBA"/>
    <w:rsid w:val="002903AD"/>
    <w:rsid w:val="002927DB"/>
    <w:rsid w:val="00292D54"/>
    <w:rsid w:val="00292ECC"/>
    <w:rsid w:val="00293110"/>
    <w:rsid w:val="00293752"/>
    <w:rsid w:val="002970BD"/>
    <w:rsid w:val="002A12DB"/>
    <w:rsid w:val="002A21B8"/>
    <w:rsid w:val="002A4787"/>
    <w:rsid w:val="002B0803"/>
    <w:rsid w:val="002B0942"/>
    <w:rsid w:val="002B265F"/>
    <w:rsid w:val="002B39C5"/>
    <w:rsid w:val="002B7AF0"/>
    <w:rsid w:val="002C0A0C"/>
    <w:rsid w:val="002C2AC7"/>
    <w:rsid w:val="002C2AD2"/>
    <w:rsid w:val="002C4BDB"/>
    <w:rsid w:val="002C5465"/>
    <w:rsid w:val="002C6569"/>
    <w:rsid w:val="002D1581"/>
    <w:rsid w:val="002D264E"/>
    <w:rsid w:val="002D56F3"/>
    <w:rsid w:val="002E0627"/>
    <w:rsid w:val="002E0B5B"/>
    <w:rsid w:val="002E1314"/>
    <w:rsid w:val="002E1CD4"/>
    <w:rsid w:val="002E2B87"/>
    <w:rsid w:val="002E30A0"/>
    <w:rsid w:val="002E391B"/>
    <w:rsid w:val="002E43DF"/>
    <w:rsid w:val="002E62D8"/>
    <w:rsid w:val="002E6D6D"/>
    <w:rsid w:val="002E6E91"/>
    <w:rsid w:val="002E7F40"/>
    <w:rsid w:val="002F01A6"/>
    <w:rsid w:val="002F02AF"/>
    <w:rsid w:val="002F2852"/>
    <w:rsid w:val="002F2E22"/>
    <w:rsid w:val="003023FB"/>
    <w:rsid w:val="00303D74"/>
    <w:rsid w:val="003058A9"/>
    <w:rsid w:val="00307B41"/>
    <w:rsid w:val="0031060C"/>
    <w:rsid w:val="0031246E"/>
    <w:rsid w:val="003151BD"/>
    <w:rsid w:val="00315DDD"/>
    <w:rsid w:val="003210FF"/>
    <w:rsid w:val="00324BE1"/>
    <w:rsid w:val="0032519E"/>
    <w:rsid w:val="00325B6B"/>
    <w:rsid w:val="00325DE3"/>
    <w:rsid w:val="00327F17"/>
    <w:rsid w:val="00327F61"/>
    <w:rsid w:val="00330149"/>
    <w:rsid w:val="00336766"/>
    <w:rsid w:val="003402A2"/>
    <w:rsid w:val="003432B2"/>
    <w:rsid w:val="00343BE7"/>
    <w:rsid w:val="00344BD6"/>
    <w:rsid w:val="00347CC4"/>
    <w:rsid w:val="00351197"/>
    <w:rsid w:val="00352E36"/>
    <w:rsid w:val="00356DCF"/>
    <w:rsid w:val="00357561"/>
    <w:rsid w:val="00360492"/>
    <w:rsid w:val="0036086D"/>
    <w:rsid w:val="00364962"/>
    <w:rsid w:val="003715AE"/>
    <w:rsid w:val="00372E7C"/>
    <w:rsid w:val="00376462"/>
    <w:rsid w:val="00380049"/>
    <w:rsid w:val="00381E52"/>
    <w:rsid w:val="003866DD"/>
    <w:rsid w:val="003936DB"/>
    <w:rsid w:val="00395484"/>
    <w:rsid w:val="003A14CE"/>
    <w:rsid w:val="003A155F"/>
    <w:rsid w:val="003A360B"/>
    <w:rsid w:val="003A580A"/>
    <w:rsid w:val="003A64F8"/>
    <w:rsid w:val="003B10B9"/>
    <w:rsid w:val="003B1DA0"/>
    <w:rsid w:val="003B2616"/>
    <w:rsid w:val="003B49AC"/>
    <w:rsid w:val="003B6B04"/>
    <w:rsid w:val="003B7FBA"/>
    <w:rsid w:val="003C035A"/>
    <w:rsid w:val="003C113F"/>
    <w:rsid w:val="003C1E5E"/>
    <w:rsid w:val="003C4C38"/>
    <w:rsid w:val="003D0FD5"/>
    <w:rsid w:val="003D2A4C"/>
    <w:rsid w:val="003D34BD"/>
    <w:rsid w:val="003D4F39"/>
    <w:rsid w:val="003D5A3D"/>
    <w:rsid w:val="003D5B5F"/>
    <w:rsid w:val="003D638E"/>
    <w:rsid w:val="003D700D"/>
    <w:rsid w:val="003E1258"/>
    <w:rsid w:val="003E2DAE"/>
    <w:rsid w:val="003E3F32"/>
    <w:rsid w:val="003F01C8"/>
    <w:rsid w:val="003F0B59"/>
    <w:rsid w:val="003F183C"/>
    <w:rsid w:val="003F293A"/>
    <w:rsid w:val="003F430B"/>
    <w:rsid w:val="003F6E44"/>
    <w:rsid w:val="003F77AF"/>
    <w:rsid w:val="003F7818"/>
    <w:rsid w:val="00403D7B"/>
    <w:rsid w:val="00404D19"/>
    <w:rsid w:val="00406BC6"/>
    <w:rsid w:val="00411A4B"/>
    <w:rsid w:val="00412E88"/>
    <w:rsid w:val="00421F64"/>
    <w:rsid w:val="004243A3"/>
    <w:rsid w:val="00426A73"/>
    <w:rsid w:val="00426D39"/>
    <w:rsid w:val="00426E48"/>
    <w:rsid w:val="004276DD"/>
    <w:rsid w:val="00432F8B"/>
    <w:rsid w:val="004369E6"/>
    <w:rsid w:val="004414A7"/>
    <w:rsid w:val="0044242C"/>
    <w:rsid w:val="0044424E"/>
    <w:rsid w:val="004452CA"/>
    <w:rsid w:val="0045239D"/>
    <w:rsid w:val="00454E1A"/>
    <w:rsid w:val="00456BB3"/>
    <w:rsid w:val="0046046E"/>
    <w:rsid w:val="00462D4F"/>
    <w:rsid w:val="00463051"/>
    <w:rsid w:val="00463F0D"/>
    <w:rsid w:val="004646D1"/>
    <w:rsid w:val="00465BD7"/>
    <w:rsid w:val="00467959"/>
    <w:rsid w:val="00467C4A"/>
    <w:rsid w:val="00471728"/>
    <w:rsid w:val="004840AE"/>
    <w:rsid w:val="004856B6"/>
    <w:rsid w:val="00486A80"/>
    <w:rsid w:val="004875F9"/>
    <w:rsid w:val="00487DFD"/>
    <w:rsid w:val="00493791"/>
    <w:rsid w:val="00495C39"/>
    <w:rsid w:val="00496917"/>
    <w:rsid w:val="00496D13"/>
    <w:rsid w:val="00497A3E"/>
    <w:rsid w:val="004A65CE"/>
    <w:rsid w:val="004A7DA6"/>
    <w:rsid w:val="004B01F8"/>
    <w:rsid w:val="004B304B"/>
    <w:rsid w:val="004B31AF"/>
    <w:rsid w:val="004B3A70"/>
    <w:rsid w:val="004B54DA"/>
    <w:rsid w:val="004B597A"/>
    <w:rsid w:val="004B64EB"/>
    <w:rsid w:val="004B6559"/>
    <w:rsid w:val="004B7D11"/>
    <w:rsid w:val="004C0946"/>
    <w:rsid w:val="004C0BDB"/>
    <w:rsid w:val="004C2A4A"/>
    <w:rsid w:val="004C3FC2"/>
    <w:rsid w:val="004C45FF"/>
    <w:rsid w:val="004C664C"/>
    <w:rsid w:val="004C6B2A"/>
    <w:rsid w:val="004C724B"/>
    <w:rsid w:val="004C74CD"/>
    <w:rsid w:val="004D1FED"/>
    <w:rsid w:val="004D273D"/>
    <w:rsid w:val="004D35A0"/>
    <w:rsid w:val="004D448B"/>
    <w:rsid w:val="004D5321"/>
    <w:rsid w:val="004E110F"/>
    <w:rsid w:val="004E31E0"/>
    <w:rsid w:val="004F0113"/>
    <w:rsid w:val="004F0575"/>
    <w:rsid w:val="00500135"/>
    <w:rsid w:val="005002D5"/>
    <w:rsid w:val="00500530"/>
    <w:rsid w:val="00501157"/>
    <w:rsid w:val="005032C9"/>
    <w:rsid w:val="00505B77"/>
    <w:rsid w:val="00506D0A"/>
    <w:rsid w:val="00507A9F"/>
    <w:rsid w:val="005112D1"/>
    <w:rsid w:val="00513FEF"/>
    <w:rsid w:val="00515AAA"/>
    <w:rsid w:val="005166CE"/>
    <w:rsid w:val="00516C26"/>
    <w:rsid w:val="00517356"/>
    <w:rsid w:val="00522F32"/>
    <w:rsid w:val="00525712"/>
    <w:rsid w:val="00527193"/>
    <w:rsid w:val="00530B86"/>
    <w:rsid w:val="00532653"/>
    <w:rsid w:val="00532EC7"/>
    <w:rsid w:val="00534F94"/>
    <w:rsid w:val="005352B7"/>
    <w:rsid w:val="00535BD1"/>
    <w:rsid w:val="005413BD"/>
    <w:rsid w:val="005440A6"/>
    <w:rsid w:val="00544213"/>
    <w:rsid w:val="00547C24"/>
    <w:rsid w:val="00555303"/>
    <w:rsid w:val="00555D41"/>
    <w:rsid w:val="005565DA"/>
    <w:rsid w:val="005566EC"/>
    <w:rsid w:val="00557121"/>
    <w:rsid w:val="00557354"/>
    <w:rsid w:val="0055754D"/>
    <w:rsid w:val="00560527"/>
    <w:rsid w:val="00560BA5"/>
    <w:rsid w:val="00560CC0"/>
    <w:rsid w:val="00562FDA"/>
    <w:rsid w:val="005647CE"/>
    <w:rsid w:val="00567F6C"/>
    <w:rsid w:val="00570AA8"/>
    <w:rsid w:val="00571A77"/>
    <w:rsid w:val="0057311C"/>
    <w:rsid w:val="005758D4"/>
    <w:rsid w:val="00576737"/>
    <w:rsid w:val="00576A84"/>
    <w:rsid w:val="00585C7A"/>
    <w:rsid w:val="00586BC3"/>
    <w:rsid w:val="005955D2"/>
    <w:rsid w:val="005A0C25"/>
    <w:rsid w:val="005A1351"/>
    <w:rsid w:val="005A25BB"/>
    <w:rsid w:val="005A2987"/>
    <w:rsid w:val="005A3389"/>
    <w:rsid w:val="005A3D28"/>
    <w:rsid w:val="005A4284"/>
    <w:rsid w:val="005A507F"/>
    <w:rsid w:val="005A6185"/>
    <w:rsid w:val="005A6872"/>
    <w:rsid w:val="005B4A11"/>
    <w:rsid w:val="005B5A78"/>
    <w:rsid w:val="005B6A66"/>
    <w:rsid w:val="005B6BF5"/>
    <w:rsid w:val="005C1D09"/>
    <w:rsid w:val="005C1EC6"/>
    <w:rsid w:val="005C55D2"/>
    <w:rsid w:val="005C60AC"/>
    <w:rsid w:val="005C65CF"/>
    <w:rsid w:val="005D139C"/>
    <w:rsid w:val="005D5596"/>
    <w:rsid w:val="005D797E"/>
    <w:rsid w:val="005E025C"/>
    <w:rsid w:val="005E38B8"/>
    <w:rsid w:val="005E3A9C"/>
    <w:rsid w:val="005E580A"/>
    <w:rsid w:val="005E6D07"/>
    <w:rsid w:val="005F4C74"/>
    <w:rsid w:val="005F67B3"/>
    <w:rsid w:val="00604828"/>
    <w:rsid w:val="00604879"/>
    <w:rsid w:val="00606852"/>
    <w:rsid w:val="006069D9"/>
    <w:rsid w:val="0060748A"/>
    <w:rsid w:val="00615B82"/>
    <w:rsid w:val="00616047"/>
    <w:rsid w:val="00617E68"/>
    <w:rsid w:val="00622FD6"/>
    <w:rsid w:val="00624B78"/>
    <w:rsid w:val="006260D5"/>
    <w:rsid w:val="0062704F"/>
    <w:rsid w:val="00627629"/>
    <w:rsid w:val="00630186"/>
    <w:rsid w:val="0063082C"/>
    <w:rsid w:val="00631F78"/>
    <w:rsid w:val="0063421C"/>
    <w:rsid w:val="00635ED9"/>
    <w:rsid w:val="0064049A"/>
    <w:rsid w:val="0064287B"/>
    <w:rsid w:val="006459CA"/>
    <w:rsid w:val="006507F2"/>
    <w:rsid w:val="006518AF"/>
    <w:rsid w:val="00655BB7"/>
    <w:rsid w:val="00660C37"/>
    <w:rsid w:val="006650E6"/>
    <w:rsid w:val="006660FD"/>
    <w:rsid w:val="006669D7"/>
    <w:rsid w:val="00667146"/>
    <w:rsid w:val="00670719"/>
    <w:rsid w:val="0067228A"/>
    <w:rsid w:val="00673102"/>
    <w:rsid w:val="006743ED"/>
    <w:rsid w:val="00675793"/>
    <w:rsid w:val="00676525"/>
    <w:rsid w:val="00676908"/>
    <w:rsid w:val="00676BB4"/>
    <w:rsid w:val="00676CF1"/>
    <w:rsid w:val="00677843"/>
    <w:rsid w:val="006778E1"/>
    <w:rsid w:val="00677EA8"/>
    <w:rsid w:val="00681497"/>
    <w:rsid w:val="0068560C"/>
    <w:rsid w:val="00685B53"/>
    <w:rsid w:val="0069002F"/>
    <w:rsid w:val="0069044D"/>
    <w:rsid w:val="00690847"/>
    <w:rsid w:val="006A0468"/>
    <w:rsid w:val="006B074E"/>
    <w:rsid w:val="006B0BFD"/>
    <w:rsid w:val="006B1655"/>
    <w:rsid w:val="006B1869"/>
    <w:rsid w:val="006B21E0"/>
    <w:rsid w:val="006B2BD5"/>
    <w:rsid w:val="006B2E32"/>
    <w:rsid w:val="006B4E13"/>
    <w:rsid w:val="006B55B2"/>
    <w:rsid w:val="006B7A68"/>
    <w:rsid w:val="006C1F1E"/>
    <w:rsid w:val="006C2C9A"/>
    <w:rsid w:val="006C2E22"/>
    <w:rsid w:val="006C3349"/>
    <w:rsid w:val="006C4828"/>
    <w:rsid w:val="006C6ABF"/>
    <w:rsid w:val="006D0485"/>
    <w:rsid w:val="006D0E3D"/>
    <w:rsid w:val="006D1111"/>
    <w:rsid w:val="006D3295"/>
    <w:rsid w:val="006D4529"/>
    <w:rsid w:val="006D45F8"/>
    <w:rsid w:val="006D7844"/>
    <w:rsid w:val="006E04FC"/>
    <w:rsid w:val="006E0676"/>
    <w:rsid w:val="006E0D19"/>
    <w:rsid w:val="006E1507"/>
    <w:rsid w:val="006E2A78"/>
    <w:rsid w:val="006E2F4A"/>
    <w:rsid w:val="006E5236"/>
    <w:rsid w:val="006F284C"/>
    <w:rsid w:val="006F3491"/>
    <w:rsid w:val="006F56B3"/>
    <w:rsid w:val="006F7227"/>
    <w:rsid w:val="00701321"/>
    <w:rsid w:val="00701365"/>
    <w:rsid w:val="00702366"/>
    <w:rsid w:val="0070554C"/>
    <w:rsid w:val="00706BBB"/>
    <w:rsid w:val="007116B7"/>
    <w:rsid w:val="007146A4"/>
    <w:rsid w:val="007163BC"/>
    <w:rsid w:val="007252A4"/>
    <w:rsid w:val="00726C3C"/>
    <w:rsid w:val="007276A9"/>
    <w:rsid w:val="00730AE3"/>
    <w:rsid w:val="00731B8C"/>
    <w:rsid w:val="00731F0B"/>
    <w:rsid w:val="007326EE"/>
    <w:rsid w:val="007334DA"/>
    <w:rsid w:val="007337AB"/>
    <w:rsid w:val="00736BC2"/>
    <w:rsid w:val="007402C3"/>
    <w:rsid w:val="00740B50"/>
    <w:rsid w:val="00741CE6"/>
    <w:rsid w:val="00743BFA"/>
    <w:rsid w:val="0074527C"/>
    <w:rsid w:val="00751D85"/>
    <w:rsid w:val="00752A9A"/>
    <w:rsid w:val="00756258"/>
    <w:rsid w:val="00757360"/>
    <w:rsid w:val="007616B7"/>
    <w:rsid w:val="00761AC4"/>
    <w:rsid w:val="00762FE4"/>
    <w:rsid w:val="00765F25"/>
    <w:rsid w:val="00766DA7"/>
    <w:rsid w:val="00767919"/>
    <w:rsid w:val="007709A1"/>
    <w:rsid w:val="00772E5E"/>
    <w:rsid w:val="0077504B"/>
    <w:rsid w:val="007751D9"/>
    <w:rsid w:val="007805C5"/>
    <w:rsid w:val="0078491A"/>
    <w:rsid w:val="00786655"/>
    <w:rsid w:val="00791172"/>
    <w:rsid w:val="00791B7A"/>
    <w:rsid w:val="0079325E"/>
    <w:rsid w:val="00795FDC"/>
    <w:rsid w:val="007970C4"/>
    <w:rsid w:val="0079778B"/>
    <w:rsid w:val="007A3F5E"/>
    <w:rsid w:val="007A5C47"/>
    <w:rsid w:val="007B017A"/>
    <w:rsid w:val="007B1587"/>
    <w:rsid w:val="007B4F93"/>
    <w:rsid w:val="007B62CF"/>
    <w:rsid w:val="007B6B49"/>
    <w:rsid w:val="007C07CF"/>
    <w:rsid w:val="007C126E"/>
    <w:rsid w:val="007C43C6"/>
    <w:rsid w:val="007C5285"/>
    <w:rsid w:val="007C6227"/>
    <w:rsid w:val="007C633B"/>
    <w:rsid w:val="007D3182"/>
    <w:rsid w:val="007D4A00"/>
    <w:rsid w:val="007D4F88"/>
    <w:rsid w:val="007D5CD2"/>
    <w:rsid w:val="007D6148"/>
    <w:rsid w:val="007E4473"/>
    <w:rsid w:val="007E4604"/>
    <w:rsid w:val="007E4BF4"/>
    <w:rsid w:val="007F1F91"/>
    <w:rsid w:val="007F35D7"/>
    <w:rsid w:val="007F370D"/>
    <w:rsid w:val="007F479C"/>
    <w:rsid w:val="007F7039"/>
    <w:rsid w:val="007F79BD"/>
    <w:rsid w:val="00800893"/>
    <w:rsid w:val="008024F0"/>
    <w:rsid w:val="00804846"/>
    <w:rsid w:val="008053D8"/>
    <w:rsid w:val="00807608"/>
    <w:rsid w:val="00811CCF"/>
    <w:rsid w:val="00812A2B"/>
    <w:rsid w:val="00813DC0"/>
    <w:rsid w:val="00815510"/>
    <w:rsid w:val="00820013"/>
    <w:rsid w:val="0082101F"/>
    <w:rsid w:val="00823CCC"/>
    <w:rsid w:val="00825524"/>
    <w:rsid w:val="0082572D"/>
    <w:rsid w:val="00825C62"/>
    <w:rsid w:val="008277DD"/>
    <w:rsid w:val="00827B90"/>
    <w:rsid w:val="00830543"/>
    <w:rsid w:val="00830586"/>
    <w:rsid w:val="00831453"/>
    <w:rsid w:val="0083211E"/>
    <w:rsid w:val="00832876"/>
    <w:rsid w:val="0083434C"/>
    <w:rsid w:val="00835D2A"/>
    <w:rsid w:val="0083641F"/>
    <w:rsid w:val="00836B37"/>
    <w:rsid w:val="008370B7"/>
    <w:rsid w:val="0084027F"/>
    <w:rsid w:val="00840A34"/>
    <w:rsid w:val="008436D3"/>
    <w:rsid w:val="00843FF1"/>
    <w:rsid w:val="00844421"/>
    <w:rsid w:val="0084520B"/>
    <w:rsid w:val="00846BD2"/>
    <w:rsid w:val="00846CCC"/>
    <w:rsid w:val="00850635"/>
    <w:rsid w:val="00852802"/>
    <w:rsid w:val="00857213"/>
    <w:rsid w:val="00857244"/>
    <w:rsid w:val="00857A4B"/>
    <w:rsid w:val="00857D3B"/>
    <w:rsid w:val="00861C3F"/>
    <w:rsid w:val="00864722"/>
    <w:rsid w:val="00866817"/>
    <w:rsid w:val="00870D40"/>
    <w:rsid w:val="00871A80"/>
    <w:rsid w:val="0087238A"/>
    <w:rsid w:val="00872B5F"/>
    <w:rsid w:val="008732DC"/>
    <w:rsid w:val="00873379"/>
    <w:rsid w:val="00873BAC"/>
    <w:rsid w:val="00874257"/>
    <w:rsid w:val="008755E5"/>
    <w:rsid w:val="00883459"/>
    <w:rsid w:val="008865E9"/>
    <w:rsid w:val="008873DE"/>
    <w:rsid w:val="008903BC"/>
    <w:rsid w:val="00890646"/>
    <w:rsid w:val="00890C7C"/>
    <w:rsid w:val="0089116F"/>
    <w:rsid w:val="00894AFE"/>
    <w:rsid w:val="00895F31"/>
    <w:rsid w:val="0089640E"/>
    <w:rsid w:val="008975AB"/>
    <w:rsid w:val="00897A36"/>
    <w:rsid w:val="008A0EA4"/>
    <w:rsid w:val="008A33C1"/>
    <w:rsid w:val="008A5D8D"/>
    <w:rsid w:val="008B0C12"/>
    <w:rsid w:val="008B0FF9"/>
    <w:rsid w:val="008B4F2D"/>
    <w:rsid w:val="008C013C"/>
    <w:rsid w:val="008C1961"/>
    <w:rsid w:val="008C1E35"/>
    <w:rsid w:val="008C5B14"/>
    <w:rsid w:val="008C6EC3"/>
    <w:rsid w:val="008D2160"/>
    <w:rsid w:val="008D3BC3"/>
    <w:rsid w:val="008D49D2"/>
    <w:rsid w:val="008D4EF7"/>
    <w:rsid w:val="008D567A"/>
    <w:rsid w:val="008D5AA2"/>
    <w:rsid w:val="008D66B5"/>
    <w:rsid w:val="008E1B93"/>
    <w:rsid w:val="008E1CC4"/>
    <w:rsid w:val="008E1EAC"/>
    <w:rsid w:val="008E5F84"/>
    <w:rsid w:val="008E6F9A"/>
    <w:rsid w:val="008E7500"/>
    <w:rsid w:val="008F13FA"/>
    <w:rsid w:val="008F5809"/>
    <w:rsid w:val="008F59A1"/>
    <w:rsid w:val="008F7841"/>
    <w:rsid w:val="009002AD"/>
    <w:rsid w:val="00900F93"/>
    <w:rsid w:val="009010BA"/>
    <w:rsid w:val="00901DDD"/>
    <w:rsid w:val="0090419C"/>
    <w:rsid w:val="0090453C"/>
    <w:rsid w:val="009067F8"/>
    <w:rsid w:val="00907016"/>
    <w:rsid w:val="009151DA"/>
    <w:rsid w:val="0091622B"/>
    <w:rsid w:val="009171A8"/>
    <w:rsid w:val="00922EAD"/>
    <w:rsid w:val="009246F1"/>
    <w:rsid w:val="00926167"/>
    <w:rsid w:val="0092794B"/>
    <w:rsid w:val="00932A57"/>
    <w:rsid w:val="00933841"/>
    <w:rsid w:val="0093498B"/>
    <w:rsid w:val="009372DB"/>
    <w:rsid w:val="00940A44"/>
    <w:rsid w:val="009442AE"/>
    <w:rsid w:val="00947B89"/>
    <w:rsid w:val="0095042F"/>
    <w:rsid w:val="00951EE3"/>
    <w:rsid w:val="00953856"/>
    <w:rsid w:val="00953857"/>
    <w:rsid w:val="00953F09"/>
    <w:rsid w:val="009554D5"/>
    <w:rsid w:val="00962CE5"/>
    <w:rsid w:val="00963C3A"/>
    <w:rsid w:val="009650C6"/>
    <w:rsid w:val="0096605A"/>
    <w:rsid w:val="009665F8"/>
    <w:rsid w:val="00971B2F"/>
    <w:rsid w:val="00977D72"/>
    <w:rsid w:val="00980483"/>
    <w:rsid w:val="0098102C"/>
    <w:rsid w:val="00981E09"/>
    <w:rsid w:val="00983A97"/>
    <w:rsid w:val="0098587E"/>
    <w:rsid w:val="00992F68"/>
    <w:rsid w:val="00994164"/>
    <w:rsid w:val="00997E1C"/>
    <w:rsid w:val="00997F64"/>
    <w:rsid w:val="009A4234"/>
    <w:rsid w:val="009A752D"/>
    <w:rsid w:val="009A759D"/>
    <w:rsid w:val="009B38D4"/>
    <w:rsid w:val="009B3F9B"/>
    <w:rsid w:val="009B4302"/>
    <w:rsid w:val="009B5E1D"/>
    <w:rsid w:val="009B6508"/>
    <w:rsid w:val="009C32EB"/>
    <w:rsid w:val="009C3C04"/>
    <w:rsid w:val="009C799D"/>
    <w:rsid w:val="009D0F5C"/>
    <w:rsid w:val="009D2F92"/>
    <w:rsid w:val="009D3586"/>
    <w:rsid w:val="009D3BFF"/>
    <w:rsid w:val="009D50C5"/>
    <w:rsid w:val="009D7B74"/>
    <w:rsid w:val="009E1E16"/>
    <w:rsid w:val="009E2B79"/>
    <w:rsid w:val="009E32E5"/>
    <w:rsid w:val="009E4A50"/>
    <w:rsid w:val="009E4DED"/>
    <w:rsid w:val="009E5B1D"/>
    <w:rsid w:val="009E6F6F"/>
    <w:rsid w:val="009E7CD4"/>
    <w:rsid w:val="009F19B0"/>
    <w:rsid w:val="009F4EEB"/>
    <w:rsid w:val="009F5917"/>
    <w:rsid w:val="00A0211E"/>
    <w:rsid w:val="00A03B89"/>
    <w:rsid w:val="00A0494E"/>
    <w:rsid w:val="00A0738F"/>
    <w:rsid w:val="00A10051"/>
    <w:rsid w:val="00A1095C"/>
    <w:rsid w:val="00A11929"/>
    <w:rsid w:val="00A16A83"/>
    <w:rsid w:val="00A20E01"/>
    <w:rsid w:val="00A20F36"/>
    <w:rsid w:val="00A2289F"/>
    <w:rsid w:val="00A2464B"/>
    <w:rsid w:val="00A24673"/>
    <w:rsid w:val="00A268D5"/>
    <w:rsid w:val="00A269D3"/>
    <w:rsid w:val="00A30DAD"/>
    <w:rsid w:val="00A358B7"/>
    <w:rsid w:val="00A358CD"/>
    <w:rsid w:val="00A36EB1"/>
    <w:rsid w:val="00A36FA5"/>
    <w:rsid w:val="00A37CE9"/>
    <w:rsid w:val="00A4119D"/>
    <w:rsid w:val="00A427A8"/>
    <w:rsid w:val="00A455EE"/>
    <w:rsid w:val="00A519A8"/>
    <w:rsid w:val="00A557BB"/>
    <w:rsid w:val="00A61C81"/>
    <w:rsid w:val="00A66B1E"/>
    <w:rsid w:val="00A66F38"/>
    <w:rsid w:val="00A678D7"/>
    <w:rsid w:val="00A7133C"/>
    <w:rsid w:val="00A72329"/>
    <w:rsid w:val="00A732F4"/>
    <w:rsid w:val="00A73411"/>
    <w:rsid w:val="00A753E6"/>
    <w:rsid w:val="00A7631B"/>
    <w:rsid w:val="00A76CA9"/>
    <w:rsid w:val="00A86060"/>
    <w:rsid w:val="00A86639"/>
    <w:rsid w:val="00A872F3"/>
    <w:rsid w:val="00A9054A"/>
    <w:rsid w:val="00A92C53"/>
    <w:rsid w:val="00A94710"/>
    <w:rsid w:val="00A96D11"/>
    <w:rsid w:val="00AA014E"/>
    <w:rsid w:val="00AA09A5"/>
    <w:rsid w:val="00AA18E6"/>
    <w:rsid w:val="00AA23B6"/>
    <w:rsid w:val="00AA3037"/>
    <w:rsid w:val="00AA41D7"/>
    <w:rsid w:val="00AA4288"/>
    <w:rsid w:val="00AA42CB"/>
    <w:rsid w:val="00AA4A91"/>
    <w:rsid w:val="00AA64A9"/>
    <w:rsid w:val="00AB1651"/>
    <w:rsid w:val="00AB1730"/>
    <w:rsid w:val="00AB357E"/>
    <w:rsid w:val="00AB6F18"/>
    <w:rsid w:val="00AB75BF"/>
    <w:rsid w:val="00AC1E69"/>
    <w:rsid w:val="00AC40B6"/>
    <w:rsid w:val="00AD33A9"/>
    <w:rsid w:val="00AD4CBD"/>
    <w:rsid w:val="00AD59C5"/>
    <w:rsid w:val="00AD5F31"/>
    <w:rsid w:val="00AD6148"/>
    <w:rsid w:val="00AD7CFC"/>
    <w:rsid w:val="00AE517B"/>
    <w:rsid w:val="00AE53AE"/>
    <w:rsid w:val="00AF0588"/>
    <w:rsid w:val="00AF1839"/>
    <w:rsid w:val="00AF36AD"/>
    <w:rsid w:val="00AF3FB9"/>
    <w:rsid w:val="00AF7D78"/>
    <w:rsid w:val="00B008E9"/>
    <w:rsid w:val="00B00948"/>
    <w:rsid w:val="00B01B60"/>
    <w:rsid w:val="00B01ECD"/>
    <w:rsid w:val="00B0464C"/>
    <w:rsid w:val="00B05A40"/>
    <w:rsid w:val="00B07C12"/>
    <w:rsid w:val="00B12620"/>
    <w:rsid w:val="00B13266"/>
    <w:rsid w:val="00B13F75"/>
    <w:rsid w:val="00B14D4B"/>
    <w:rsid w:val="00B165D5"/>
    <w:rsid w:val="00B16E05"/>
    <w:rsid w:val="00B17C93"/>
    <w:rsid w:val="00B21FFE"/>
    <w:rsid w:val="00B22000"/>
    <w:rsid w:val="00B22A19"/>
    <w:rsid w:val="00B22D89"/>
    <w:rsid w:val="00B23889"/>
    <w:rsid w:val="00B23F13"/>
    <w:rsid w:val="00B241DC"/>
    <w:rsid w:val="00B256B1"/>
    <w:rsid w:val="00B26F31"/>
    <w:rsid w:val="00B271A0"/>
    <w:rsid w:val="00B31294"/>
    <w:rsid w:val="00B3299A"/>
    <w:rsid w:val="00B3332A"/>
    <w:rsid w:val="00B35F39"/>
    <w:rsid w:val="00B37A6C"/>
    <w:rsid w:val="00B37B27"/>
    <w:rsid w:val="00B41DEB"/>
    <w:rsid w:val="00B4353B"/>
    <w:rsid w:val="00B44C57"/>
    <w:rsid w:val="00B51304"/>
    <w:rsid w:val="00B52082"/>
    <w:rsid w:val="00B54D98"/>
    <w:rsid w:val="00B55AFC"/>
    <w:rsid w:val="00B56B11"/>
    <w:rsid w:val="00B57E3E"/>
    <w:rsid w:val="00B63B91"/>
    <w:rsid w:val="00B64845"/>
    <w:rsid w:val="00B6487F"/>
    <w:rsid w:val="00B64E86"/>
    <w:rsid w:val="00B70B46"/>
    <w:rsid w:val="00B7657F"/>
    <w:rsid w:val="00B81FC6"/>
    <w:rsid w:val="00B8280C"/>
    <w:rsid w:val="00B85B96"/>
    <w:rsid w:val="00B85F9B"/>
    <w:rsid w:val="00B87047"/>
    <w:rsid w:val="00B872F4"/>
    <w:rsid w:val="00B87D59"/>
    <w:rsid w:val="00B9113D"/>
    <w:rsid w:val="00B93ED1"/>
    <w:rsid w:val="00B963C2"/>
    <w:rsid w:val="00B9682F"/>
    <w:rsid w:val="00BA0EA6"/>
    <w:rsid w:val="00BA1498"/>
    <w:rsid w:val="00BA3233"/>
    <w:rsid w:val="00BA47B5"/>
    <w:rsid w:val="00BA6BC4"/>
    <w:rsid w:val="00BB01F8"/>
    <w:rsid w:val="00BB051D"/>
    <w:rsid w:val="00BB1C37"/>
    <w:rsid w:val="00BB293C"/>
    <w:rsid w:val="00BB6377"/>
    <w:rsid w:val="00BB7033"/>
    <w:rsid w:val="00BB7CDF"/>
    <w:rsid w:val="00BC350D"/>
    <w:rsid w:val="00BD0971"/>
    <w:rsid w:val="00BD327A"/>
    <w:rsid w:val="00BD6162"/>
    <w:rsid w:val="00BE0C74"/>
    <w:rsid w:val="00BE37A4"/>
    <w:rsid w:val="00BE45DE"/>
    <w:rsid w:val="00BE65C4"/>
    <w:rsid w:val="00BE7D1E"/>
    <w:rsid w:val="00BE7DE7"/>
    <w:rsid w:val="00BF4745"/>
    <w:rsid w:val="00BF780A"/>
    <w:rsid w:val="00C03092"/>
    <w:rsid w:val="00C05456"/>
    <w:rsid w:val="00C062DA"/>
    <w:rsid w:val="00C0646D"/>
    <w:rsid w:val="00C076A9"/>
    <w:rsid w:val="00C1070D"/>
    <w:rsid w:val="00C12AAE"/>
    <w:rsid w:val="00C137FF"/>
    <w:rsid w:val="00C15BBB"/>
    <w:rsid w:val="00C16723"/>
    <w:rsid w:val="00C17D9F"/>
    <w:rsid w:val="00C25339"/>
    <w:rsid w:val="00C31FC0"/>
    <w:rsid w:val="00C32D57"/>
    <w:rsid w:val="00C34668"/>
    <w:rsid w:val="00C36012"/>
    <w:rsid w:val="00C3709F"/>
    <w:rsid w:val="00C37FF1"/>
    <w:rsid w:val="00C41EA1"/>
    <w:rsid w:val="00C4206C"/>
    <w:rsid w:val="00C429B3"/>
    <w:rsid w:val="00C43D39"/>
    <w:rsid w:val="00C459C5"/>
    <w:rsid w:val="00C47205"/>
    <w:rsid w:val="00C47761"/>
    <w:rsid w:val="00C507CD"/>
    <w:rsid w:val="00C50860"/>
    <w:rsid w:val="00C51DD2"/>
    <w:rsid w:val="00C547F5"/>
    <w:rsid w:val="00C5516A"/>
    <w:rsid w:val="00C557B9"/>
    <w:rsid w:val="00C5691E"/>
    <w:rsid w:val="00C628EF"/>
    <w:rsid w:val="00C62A1B"/>
    <w:rsid w:val="00C62A74"/>
    <w:rsid w:val="00C65336"/>
    <w:rsid w:val="00C65823"/>
    <w:rsid w:val="00C65F24"/>
    <w:rsid w:val="00C678A7"/>
    <w:rsid w:val="00C700A8"/>
    <w:rsid w:val="00C703FE"/>
    <w:rsid w:val="00C71241"/>
    <w:rsid w:val="00C7139F"/>
    <w:rsid w:val="00C75ACC"/>
    <w:rsid w:val="00C85EA4"/>
    <w:rsid w:val="00C872FD"/>
    <w:rsid w:val="00C9081D"/>
    <w:rsid w:val="00C912FE"/>
    <w:rsid w:val="00C91F33"/>
    <w:rsid w:val="00C9382D"/>
    <w:rsid w:val="00C96424"/>
    <w:rsid w:val="00C965F1"/>
    <w:rsid w:val="00C96E12"/>
    <w:rsid w:val="00CA0B94"/>
    <w:rsid w:val="00CA1572"/>
    <w:rsid w:val="00CA1B65"/>
    <w:rsid w:val="00CA5201"/>
    <w:rsid w:val="00CA53EF"/>
    <w:rsid w:val="00CA5D41"/>
    <w:rsid w:val="00CA6B87"/>
    <w:rsid w:val="00CA7887"/>
    <w:rsid w:val="00CB0137"/>
    <w:rsid w:val="00CB353B"/>
    <w:rsid w:val="00CB5CCB"/>
    <w:rsid w:val="00CB6406"/>
    <w:rsid w:val="00CC0909"/>
    <w:rsid w:val="00CC2031"/>
    <w:rsid w:val="00CC2A35"/>
    <w:rsid w:val="00CC457A"/>
    <w:rsid w:val="00CC48DB"/>
    <w:rsid w:val="00CC5643"/>
    <w:rsid w:val="00CD0722"/>
    <w:rsid w:val="00CD1A6A"/>
    <w:rsid w:val="00CD289D"/>
    <w:rsid w:val="00CD5DB6"/>
    <w:rsid w:val="00CD71A8"/>
    <w:rsid w:val="00CD7BAF"/>
    <w:rsid w:val="00CD7DC9"/>
    <w:rsid w:val="00CE0372"/>
    <w:rsid w:val="00CE13F5"/>
    <w:rsid w:val="00CE1FC9"/>
    <w:rsid w:val="00CE51C3"/>
    <w:rsid w:val="00CF0DD2"/>
    <w:rsid w:val="00CF45B7"/>
    <w:rsid w:val="00CF4F69"/>
    <w:rsid w:val="00CF72D5"/>
    <w:rsid w:val="00CF7461"/>
    <w:rsid w:val="00CF75A0"/>
    <w:rsid w:val="00D0542E"/>
    <w:rsid w:val="00D0772E"/>
    <w:rsid w:val="00D07FDF"/>
    <w:rsid w:val="00D14293"/>
    <w:rsid w:val="00D150DE"/>
    <w:rsid w:val="00D15589"/>
    <w:rsid w:val="00D16E2C"/>
    <w:rsid w:val="00D17362"/>
    <w:rsid w:val="00D17F85"/>
    <w:rsid w:val="00D20D45"/>
    <w:rsid w:val="00D22AE8"/>
    <w:rsid w:val="00D249DA"/>
    <w:rsid w:val="00D27168"/>
    <w:rsid w:val="00D30C33"/>
    <w:rsid w:val="00D316EC"/>
    <w:rsid w:val="00D34134"/>
    <w:rsid w:val="00D350F0"/>
    <w:rsid w:val="00D4290D"/>
    <w:rsid w:val="00D432AD"/>
    <w:rsid w:val="00D46580"/>
    <w:rsid w:val="00D466D8"/>
    <w:rsid w:val="00D50104"/>
    <w:rsid w:val="00D508C5"/>
    <w:rsid w:val="00D51069"/>
    <w:rsid w:val="00D516CB"/>
    <w:rsid w:val="00D523F7"/>
    <w:rsid w:val="00D5243C"/>
    <w:rsid w:val="00D537C9"/>
    <w:rsid w:val="00D53BEB"/>
    <w:rsid w:val="00D5513F"/>
    <w:rsid w:val="00D57141"/>
    <w:rsid w:val="00D72037"/>
    <w:rsid w:val="00D72469"/>
    <w:rsid w:val="00D7377A"/>
    <w:rsid w:val="00D77F37"/>
    <w:rsid w:val="00D82332"/>
    <w:rsid w:val="00D845F1"/>
    <w:rsid w:val="00D84D6B"/>
    <w:rsid w:val="00D8700F"/>
    <w:rsid w:val="00D924E5"/>
    <w:rsid w:val="00D94A37"/>
    <w:rsid w:val="00D9537D"/>
    <w:rsid w:val="00D97B91"/>
    <w:rsid w:val="00D97C40"/>
    <w:rsid w:val="00D97FE9"/>
    <w:rsid w:val="00DA273E"/>
    <w:rsid w:val="00DA4164"/>
    <w:rsid w:val="00DA4C31"/>
    <w:rsid w:val="00DA5B30"/>
    <w:rsid w:val="00DB1A4C"/>
    <w:rsid w:val="00DB23DB"/>
    <w:rsid w:val="00DB3D96"/>
    <w:rsid w:val="00DB4093"/>
    <w:rsid w:val="00DB456A"/>
    <w:rsid w:val="00DB4749"/>
    <w:rsid w:val="00DB5C7F"/>
    <w:rsid w:val="00DB7552"/>
    <w:rsid w:val="00DC3D4F"/>
    <w:rsid w:val="00DC725B"/>
    <w:rsid w:val="00DC72ED"/>
    <w:rsid w:val="00DD052D"/>
    <w:rsid w:val="00DD0D48"/>
    <w:rsid w:val="00DD1164"/>
    <w:rsid w:val="00DD2BF8"/>
    <w:rsid w:val="00DD2F0C"/>
    <w:rsid w:val="00DD3F01"/>
    <w:rsid w:val="00DD52CC"/>
    <w:rsid w:val="00DD5DE2"/>
    <w:rsid w:val="00DD6CC4"/>
    <w:rsid w:val="00DD6F28"/>
    <w:rsid w:val="00DE17D0"/>
    <w:rsid w:val="00DE308B"/>
    <w:rsid w:val="00DE3FCC"/>
    <w:rsid w:val="00DE65C1"/>
    <w:rsid w:val="00DF1942"/>
    <w:rsid w:val="00DF2BBE"/>
    <w:rsid w:val="00DF2CAE"/>
    <w:rsid w:val="00DF2F95"/>
    <w:rsid w:val="00DF3065"/>
    <w:rsid w:val="00DF34F8"/>
    <w:rsid w:val="00DF41C0"/>
    <w:rsid w:val="00DF4DB5"/>
    <w:rsid w:val="00E00EC5"/>
    <w:rsid w:val="00E017DF"/>
    <w:rsid w:val="00E021BC"/>
    <w:rsid w:val="00E02EDB"/>
    <w:rsid w:val="00E03797"/>
    <w:rsid w:val="00E03C20"/>
    <w:rsid w:val="00E04362"/>
    <w:rsid w:val="00E06D24"/>
    <w:rsid w:val="00E10C3C"/>
    <w:rsid w:val="00E200B1"/>
    <w:rsid w:val="00E20EA6"/>
    <w:rsid w:val="00E21A5F"/>
    <w:rsid w:val="00E21D30"/>
    <w:rsid w:val="00E225F5"/>
    <w:rsid w:val="00E23026"/>
    <w:rsid w:val="00E30041"/>
    <w:rsid w:val="00E31748"/>
    <w:rsid w:val="00E335D4"/>
    <w:rsid w:val="00E36DF8"/>
    <w:rsid w:val="00E370FD"/>
    <w:rsid w:val="00E37A7A"/>
    <w:rsid w:val="00E416DD"/>
    <w:rsid w:val="00E41BA3"/>
    <w:rsid w:val="00E45942"/>
    <w:rsid w:val="00E463A1"/>
    <w:rsid w:val="00E47630"/>
    <w:rsid w:val="00E545E3"/>
    <w:rsid w:val="00E55058"/>
    <w:rsid w:val="00E55806"/>
    <w:rsid w:val="00E55B3B"/>
    <w:rsid w:val="00E55E91"/>
    <w:rsid w:val="00E560EA"/>
    <w:rsid w:val="00E56717"/>
    <w:rsid w:val="00E571E1"/>
    <w:rsid w:val="00E603B3"/>
    <w:rsid w:val="00E60B0B"/>
    <w:rsid w:val="00E60CD4"/>
    <w:rsid w:val="00E62881"/>
    <w:rsid w:val="00E640E5"/>
    <w:rsid w:val="00E66114"/>
    <w:rsid w:val="00E66493"/>
    <w:rsid w:val="00E720F6"/>
    <w:rsid w:val="00E732B5"/>
    <w:rsid w:val="00E73836"/>
    <w:rsid w:val="00E76C47"/>
    <w:rsid w:val="00E8157F"/>
    <w:rsid w:val="00E826E7"/>
    <w:rsid w:val="00E83AC6"/>
    <w:rsid w:val="00E85CBF"/>
    <w:rsid w:val="00E92039"/>
    <w:rsid w:val="00E92629"/>
    <w:rsid w:val="00EA2B53"/>
    <w:rsid w:val="00EA3399"/>
    <w:rsid w:val="00EA4A50"/>
    <w:rsid w:val="00EA6A43"/>
    <w:rsid w:val="00EA7525"/>
    <w:rsid w:val="00EA766C"/>
    <w:rsid w:val="00EA7EE0"/>
    <w:rsid w:val="00EB1364"/>
    <w:rsid w:val="00EB1B31"/>
    <w:rsid w:val="00EB4BCE"/>
    <w:rsid w:val="00EB5F63"/>
    <w:rsid w:val="00EB7988"/>
    <w:rsid w:val="00EC028D"/>
    <w:rsid w:val="00EC0891"/>
    <w:rsid w:val="00EC17FE"/>
    <w:rsid w:val="00EC2A40"/>
    <w:rsid w:val="00EC4AD7"/>
    <w:rsid w:val="00EC4F03"/>
    <w:rsid w:val="00ED01D8"/>
    <w:rsid w:val="00ED0A46"/>
    <w:rsid w:val="00ED2DE6"/>
    <w:rsid w:val="00ED48A2"/>
    <w:rsid w:val="00ED5225"/>
    <w:rsid w:val="00ED6574"/>
    <w:rsid w:val="00EE0F5F"/>
    <w:rsid w:val="00EE3B2E"/>
    <w:rsid w:val="00EE51DB"/>
    <w:rsid w:val="00EE6218"/>
    <w:rsid w:val="00F00060"/>
    <w:rsid w:val="00F026CA"/>
    <w:rsid w:val="00F0277B"/>
    <w:rsid w:val="00F04BE5"/>
    <w:rsid w:val="00F05443"/>
    <w:rsid w:val="00F05AF9"/>
    <w:rsid w:val="00F060CD"/>
    <w:rsid w:val="00F070AD"/>
    <w:rsid w:val="00F077E9"/>
    <w:rsid w:val="00F079DF"/>
    <w:rsid w:val="00F137CF"/>
    <w:rsid w:val="00F13DC0"/>
    <w:rsid w:val="00F13FBA"/>
    <w:rsid w:val="00F14485"/>
    <w:rsid w:val="00F163E0"/>
    <w:rsid w:val="00F169F7"/>
    <w:rsid w:val="00F16E4D"/>
    <w:rsid w:val="00F16F02"/>
    <w:rsid w:val="00F17B0E"/>
    <w:rsid w:val="00F2457A"/>
    <w:rsid w:val="00F26A60"/>
    <w:rsid w:val="00F26BE8"/>
    <w:rsid w:val="00F34F5A"/>
    <w:rsid w:val="00F37B32"/>
    <w:rsid w:val="00F404FC"/>
    <w:rsid w:val="00F44410"/>
    <w:rsid w:val="00F45326"/>
    <w:rsid w:val="00F4588E"/>
    <w:rsid w:val="00F45B22"/>
    <w:rsid w:val="00F465B6"/>
    <w:rsid w:val="00F46DDC"/>
    <w:rsid w:val="00F5146F"/>
    <w:rsid w:val="00F52483"/>
    <w:rsid w:val="00F54393"/>
    <w:rsid w:val="00F55B90"/>
    <w:rsid w:val="00F5674C"/>
    <w:rsid w:val="00F60318"/>
    <w:rsid w:val="00F626A5"/>
    <w:rsid w:val="00F6280C"/>
    <w:rsid w:val="00F62E8E"/>
    <w:rsid w:val="00F64CB9"/>
    <w:rsid w:val="00F67181"/>
    <w:rsid w:val="00F67559"/>
    <w:rsid w:val="00F712EC"/>
    <w:rsid w:val="00F73A62"/>
    <w:rsid w:val="00F75D60"/>
    <w:rsid w:val="00F77628"/>
    <w:rsid w:val="00F831E0"/>
    <w:rsid w:val="00F838DD"/>
    <w:rsid w:val="00F857FE"/>
    <w:rsid w:val="00F87ADE"/>
    <w:rsid w:val="00F87FDC"/>
    <w:rsid w:val="00F90E90"/>
    <w:rsid w:val="00F93833"/>
    <w:rsid w:val="00F94AB6"/>
    <w:rsid w:val="00FA0E97"/>
    <w:rsid w:val="00FA5DCF"/>
    <w:rsid w:val="00FB0297"/>
    <w:rsid w:val="00FB1BFA"/>
    <w:rsid w:val="00FB2587"/>
    <w:rsid w:val="00FB2714"/>
    <w:rsid w:val="00FB2906"/>
    <w:rsid w:val="00FB3B70"/>
    <w:rsid w:val="00FB4B18"/>
    <w:rsid w:val="00FB4D66"/>
    <w:rsid w:val="00FB694C"/>
    <w:rsid w:val="00FC13A4"/>
    <w:rsid w:val="00FC1561"/>
    <w:rsid w:val="00FC3D2F"/>
    <w:rsid w:val="00FC4E57"/>
    <w:rsid w:val="00FC5F8C"/>
    <w:rsid w:val="00FC6159"/>
    <w:rsid w:val="00FC7D43"/>
    <w:rsid w:val="00FD035C"/>
    <w:rsid w:val="00FD061C"/>
    <w:rsid w:val="00FD3F21"/>
    <w:rsid w:val="00FD48A5"/>
    <w:rsid w:val="00FD7BC1"/>
    <w:rsid w:val="00FE0697"/>
    <w:rsid w:val="00FE342E"/>
    <w:rsid w:val="00FF28AD"/>
    <w:rsid w:val="00FF3C8A"/>
    <w:rsid w:val="00FF5272"/>
    <w:rsid w:val="00FF6C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EC9A2F0"/>
  <w15:docId w15:val="{582064E0-B275-4EBE-9EC2-0696B54F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US" w:eastAsia="en-US"/>
    </w:rPr>
  </w:style>
  <w:style w:type="paragraph" w:styleId="Heading1">
    <w:name w:val="heading 1"/>
    <w:basedOn w:val="Normal"/>
    <w:next w:val="Heading2"/>
    <w:link w:val="Heading1Char"/>
    <w:qFormat/>
    <w:rsid w:val="000E2D77"/>
    <w:pPr>
      <w:keepNext/>
      <w:tabs>
        <w:tab w:val="left" w:pos="720"/>
      </w:tabs>
      <w:spacing w:before="240" w:after="120"/>
      <w:jc w:val="center"/>
      <w:outlineLvl w:val="0"/>
    </w:pPr>
    <w:rPr>
      <w:b/>
      <w:caps/>
      <w:lang w:val="en-GB"/>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0E2D77"/>
    <w:pPr>
      <w:keepNext/>
      <w:tabs>
        <w:tab w:val="left" w:pos="567"/>
      </w:tabs>
      <w:spacing w:before="120" w:after="120"/>
      <w:jc w:val="center"/>
      <w:outlineLvl w:val="2"/>
    </w:pPr>
    <w:rPr>
      <w:i/>
      <w:iCs/>
    </w:rPr>
  </w:style>
  <w:style w:type="paragraph" w:styleId="Heading4">
    <w:name w:val="heading 4"/>
    <w:basedOn w:val="Normal"/>
    <w:qFormat/>
    <w:rsid w:val="000E2D77"/>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0E2D77"/>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0E2D77"/>
    <w:pPr>
      <w:keepNext/>
      <w:spacing w:after="240" w:line="240" w:lineRule="exact"/>
      <w:ind w:left="720"/>
      <w:outlineLvl w:val="5"/>
    </w:pPr>
    <w:rPr>
      <w:u w:val="single"/>
    </w:rPr>
  </w:style>
  <w:style w:type="paragraph" w:styleId="Heading7">
    <w:name w:val="heading 7"/>
    <w:basedOn w:val="Normal"/>
    <w:next w:val="Normal"/>
    <w:qFormat/>
    <w:rsid w:val="000E2D77"/>
    <w:pPr>
      <w:keepNext/>
      <w:jc w:val="right"/>
      <w:outlineLvl w:val="6"/>
    </w:pPr>
    <w:rPr>
      <w:rFonts w:ascii="Univers" w:hAnsi="Univers"/>
      <w:b/>
      <w:sz w:val="28"/>
    </w:rPr>
  </w:style>
  <w:style w:type="paragraph" w:styleId="Heading8">
    <w:name w:val="heading 8"/>
    <w:basedOn w:val="Normal"/>
    <w:next w:val="Normal"/>
    <w:qFormat/>
    <w:rsid w:val="000E2D77"/>
    <w:pPr>
      <w:keepNext/>
      <w:jc w:val="right"/>
      <w:outlineLvl w:val="7"/>
    </w:pPr>
    <w:rPr>
      <w:rFonts w:ascii="Univers" w:hAnsi="Univers"/>
      <w:b/>
      <w:sz w:val="32"/>
    </w:rPr>
  </w:style>
  <w:style w:type="paragraph" w:styleId="Heading9">
    <w:name w:val="heading 9"/>
    <w:basedOn w:val="Normal"/>
    <w:next w:val="Normal"/>
    <w:qFormat/>
    <w:rsid w:val="000E2D77"/>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2D77"/>
    <w:pPr>
      <w:tabs>
        <w:tab w:val="center" w:pos="4320"/>
        <w:tab w:val="right" w:pos="8640"/>
      </w:tabs>
    </w:pPr>
    <w:rPr>
      <w:lang w:val="en-GB"/>
    </w:rPr>
  </w:style>
  <w:style w:type="paragraph" w:styleId="Footer">
    <w:name w:val="footer"/>
    <w:basedOn w:val="Normal"/>
    <w:link w:val="FooterChar"/>
    <w:rsid w:val="000E2D77"/>
    <w:pPr>
      <w:tabs>
        <w:tab w:val="center" w:pos="4320"/>
        <w:tab w:val="right" w:pos="8640"/>
      </w:tabs>
      <w:ind w:firstLine="720"/>
      <w:jc w:val="right"/>
    </w:pPr>
    <w:rPr>
      <w:lang w:val="en-GB"/>
    </w:rPr>
  </w:style>
  <w:style w:type="paragraph" w:customStyle="1" w:styleId="Para1">
    <w:name w:val="Para1"/>
    <w:basedOn w:val="Normal"/>
    <w:link w:val="Para1Char"/>
    <w:rsid w:val="00F13DC0"/>
    <w:pPr>
      <w:numPr>
        <w:numId w:val="5"/>
      </w:numPr>
      <w:spacing w:before="120" w:after="120"/>
    </w:pPr>
    <w:rPr>
      <w:snapToGrid w:val="0"/>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0E2D77"/>
    <w:pPr>
      <w:keepLines/>
      <w:spacing w:after="60"/>
      <w:ind w:firstLine="720"/>
    </w:pPr>
    <w:rPr>
      <w:sz w:val="18"/>
      <w:lang w:val="en-GB"/>
    </w:rPr>
  </w:style>
  <w:style w:type="paragraph" w:styleId="BodyText">
    <w:name w:val="Body Text"/>
    <w:basedOn w:val="Normal"/>
    <w:rsid w:val="000E2D77"/>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0E2D77"/>
    <w:rPr>
      <w:sz w:val="16"/>
    </w:rPr>
  </w:style>
  <w:style w:type="paragraph" w:styleId="CommentText">
    <w:name w:val="annotation text"/>
    <w:basedOn w:val="Normal"/>
    <w:link w:val="CommentTextChar"/>
    <w:uiPriority w:val="99"/>
    <w:semiHidden/>
    <w:rsid w:val="000E2D77"/>
    <w:pPr>
      <w:spacing w:after="120" w:line="240" w:lineRule="exact"/>
    </w:pPr>
    <w:rPr>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E2D77"/>
    <w:rPr>
      <w:sz w:val="18"/>
      <w:u w:val="single"/>
      <w:vertAlign w:val="baseline"/>
    </w:rPr>
  </w:style>
  <w:style w:type="paragraph" w:styleId="BodyTextIndent">
    <w:name w:val="Body Text Indent"/>
    <w:basedOn w:val="Normal"/>
    <w:rsid w:val="000E2D77"/>
    <w:pPr>
      <w:spacing w:before="120" w:after="120"/>
      <w:ind w:left="1440" w:hanging="720"/>
      <w:jc w:val="left"/>
    </w:pPr>
  </w:style>
  <w:style w:type="character" w:styleId="PageNumber">
    <w:name w:val="page number"/>
    <w:rsid w:val="000E2D77"/>
    <w:rPr>
      <w:rFonts w:ascii="Times New Roman" w:hAnsi="Times New Roman"/>
      <w:sz w:val="22"/>
    </w:rPr>
  </w:style>
  <w:style w:type="paragraph" w:customStyle="1" w:styleId="HEADING">
    <w:name w:val="HEADING"/>
    <w:basedOn w:val="Normal"/>
    <w:rsid w:val="000E2D77"/>
    <w:pPr>
      <w:keepNext/>
      <w:spacing w:before="240" w:after="120"/>
      <w:jc w:val="center"/>
    </w:pPr>
    <w:rPr>
      <w:b/>
      <w:bCs/>
      <w:caps/>
    </w:rPr>
  </w:style>
  <w:style w:type="paragraph" w:customStyle="1" w:styleId="para4">
    <w:name w:val="para4"/>
    <w:basedOn w:val="Normal"/>
    <w:rsid w:val="000E2D77"/>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0E2D77"/>
    <w:pPr>
      <w:ind w:left="170" w:right="3119" w:hanging="170"/>
      <w:jc w:val="left"/>
    </w:pPr>
  </w:style>
  <w:style w:type="paragraph" w:customStyle="1" w:styleId="Para3">
    <w:name w:val="Para3"/>
    <w:basedOn w:val="Normal"/>
    <w:rsid w:val="000E2D77"/>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0E2D77"/>
    <w:pPr>
      <w:spacing w:before="120"/>
    </w:pPr>
    <w:rPr>
      <w:rFonts w:cs="Arial"/>
      <w:b/>
      <w:bCs/>
      <w:sz w:val="24"/>
    </w:rPr>
  </w:style>
  <w:style w:type="paragraph" w:styleId="TOC9">
    <w:name w:val="toc 9"/>
    <w:basedOn w:val="Normal"/>
    <w:next w:val="Normal"/>
    <w:autoRedefine/>
    <w:semiHidden/>
    <w:rsid w:val="000E2D77"/>
    <w:pPr>
      <w:spacing w:before="120" w:after="120"/>
      <w:ind w:left="1760"/>
      <w:jc w:val="left"/>
    </w:pPr>
  </w:style>
  <w:style w:type="paragraph" w:styleId="TOC1">
    <w:name w:val="toc 1"/>
    <w:basedOn w:val="Normal"/>
    <w:next w:val="Normal"/>
    <w:autoRedefine/>
    <w:semiHidden/>
    <w:rsid w:val="000E2D77"/>
    <w:pPr>
      <w:ind w:left="720" w:hanging="720"/>
    </w:pPr>
    <w:rPr>
      <w:caps/>
    </w:rPr>
  </w:style>
  <w:style w:type="paragraph" w:styleId="TOC2">
    <w:name w:val="toc 2"/>
    <w:basedOn w:val="Normal"/>
    <w:next w:val="Normal"/>
    <w:autoRedefine/>
    <w:semiHidden/>
    <w:rsid w:val="000E2D77"/>
    <w:pPr>
      <w:tabs>
        <w:tab w:val="right" w:leader="dot" w:pos="9356"/>
      </w:tabs>
      <w:ind w:left="1440" w:hanging="720"/>
    </w:pPr>
    <w:rPr>
      <w:noProof/>
      <w:szCs w:val="22"/>
    </w:rPr>
  </w:style>
  <w:style w:type="paragraph" w:styleId="TOC3">
    <w:name w:val="toc 3"/>
    <w:basedOn w:val="Normal"/>
    <w:next w:val="Normal"/>
    <w:autoRedefine/>
    <w:semiHidden/>
    <w:rsid w:val="000E2D77"/>
    <w:pPr>
      <w:ind w:left="2160" w:hanging="720"/>
    </w:pPr>
  </w:style>
  <w:style w:type="paragraph" w:styleId="TOC4">
    <w:name w:val="toc 4"/>
    <w:basedOn w:val="Normal"/>
    <w:next w:val="Normal"/>
    <w:autoRedefine/>
    <w:semiHidden/>
    <w:rsid w:val="000E2D77"/>
    <w:pPr>
      <w:spacing w:before="120" w:after="120"/>
      <w:ind w:left="660"/>
      <w:jc w:val="left"/>
    </w:pPr>
  </w:style>
  <w:style w:type="paragraph" w:styleId="TOC5">
    <w:name w:val="toc 5"/>
    <w:basedOn w:val="Normal"/>
    <w:next w:val="Normal"/>
    <w:autoRedefine/>
    <w:semiHidden/>
    <w:rsid w:val="000E2D77"/>
    <w:pPr>
      <w:spacing w:before="120" w:after="120"/>
      <w:ind w:left="880"/>
      <w:jc w:val="left"/>
    </w:pPr>
  </w:style>
  <w:style w:type="paragraph" w:styleId="TOC6">
    <w:name w:val="toc 6"/>
    <w:basedOn w:val="Normal"/>
    <w:next w:val="Normal"/>
    <w:autoRedefine/>
    <w:semiHidden/>
    <w:rsid w:val="000E2D77"/>
    <w:pPr>
      <w:spacing w:before="120" w:after="120"/>
      <w:ind w:left="1100"/>
      <w:jc w:val="left"/>
    </w:pPr>
  </w:style>
  <w:style w:type="paragraph" w:styleId="TOC7">
    <w:name w:val="toc 7"/>
    <w:basedOn w:val="Normal"/>
    <w:next w:val="Normal"/>
    <w:autoRedefine/>
    <w:semiHidden/>
    <w:rsid w:val="000E2D77"/>
    <w:pPr>
      <w:spacing w:before="120" w:after="120"/>
      <w:ind w:left="1320"/>
      <w:jc w:val="left"/>
    </w:pPr>
  </w:style>
  <w:style w:type="paragraph" w:styleId="TOC8">
    <w:name w:val="toc 8"/>
    <w:basedOn w:val="Normal"/>
    <w:next w:val="Normal"/>
    <w:autoRedefine/>
    <w:semiHidden/>
    <w:rsid w:val="000E2D77"/>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0E2D77"/>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0E2D77"/>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0E2D77"/>
    <w:rPr>
      <w:vertAlign w:val="superscript"/>
    </w:rPr>
  </w:style>
  <w:style w:type="paragraph" w:styleId="EndnoteText">
    <w:name w:val="endnote text"/>
    <w:basedOn w:val="Normal"/>
    <w:semiHidden/>
    <w:rsid w:val="000E2D77"/>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0E2D77"/>
    <w:pPr>
      <w:ind w:left="1843" w:hanging="1134"/>
      <w:jc w:val="left"/>
    </w:pPr>
  </w:style>
  <w:style w:type="paragraph" w:customStyle="1" w:styleId="Heading1multiline">
    <w:name w:val="Heading 1 (multiline)"/>
    <w:basedOn w:val="Heading1"/>
    <w:rsid w:val="000E2D77"/>
    <w:pPr>
      <w:ind w:left="1843" w:right="996" w:hanging="567"/>
      <w:jc w:val="left"/>
    </w:pPr>
  </w:style>
  <w:style w:type="paragraph" w:customStyle="1" w:styleId="Heading2multiline">
    <w:name w:val="Heading 2 (multiline)"/>
    <w:basedOn w:val="Heading1"/>
    <w:next w:val="Para1"/>
    <w:rsid w:val="000E2D77"/>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0E2D77"/>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lang w:val="en-GB"/>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rPr>
      <w:lang w:val="en-GB"/>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eastAsia="en-US"/>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070AD"/>
    <w:pPr>
      <w:spacing w:after="160" w:line="240" w:lineRule="exact"/>
    </w:pPr>
    <w:rPr>
      <w:sz w:val="18"/>
      <w:szCs w:val="20"/>
      <w:u w:val="single"/>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71"/>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7805C5"/>
    <w:pPr>
      <w:suppressLineNumbers/>
      <w:suppressAutoHyphens/>
      <w:adjustRightInd w:val="0"/>
      <w:snapToGrid w:val="0"/>
      <w:ind w:right="4398"/>
      <w:jc w:val="left"/>
    </w:pPr>
    <w:rPr>
      <w:snapToGrid w:val="0"/>
      <w:kern w:val="22"/>
      <w:szCs w:val="22"/>
    </w:rPr>
  </w:style>
  <w:style w:type="character" w:customStyle="1" w:styleId="BodyText2Char">
    <w:name w:val="Body Text 2 Char"/>
    <w:basedOn w:val="DefaultParagraphFont"/>
    <w:link w:val="BodyText2"/>
    <w:uiPriority w:val="99"/>
    <w:rsid w:val="007805C5"/>
    <w:rPr>
      <w:snapToGrid w:val="0"/>
      <w:kern w:val="2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79eb/4b9e/dab209a35afd3e9a6b59c13a/wg2020-01-05-ru.pdf" TargetMode="External"/><Relationship Id="rId26" Type="http://schemas.openxmlformats.org/officeDocument/2006/relationships/hyperlink" Target="https://www.cbd.int/doc/decisions/cop-14/cop-14-dec-26-ru.pdf" TargetMode="External"/><Relationship Id="rId3" Type="http://schemas.openxmlformats.org/officeDocument/2006/relationships/customXml" Target="../customXml/item3.xml"/><Relationship Id="rId21" Type="http://schemas.openxmlformats.org/officeDocument/2006/relationships/hyperlink" Target="https://www.cbd.int/doc/decisions/cop-14/cop-14-dec-22-ru.pdf"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ru.pdf" TargetMode="External"/><Relationship Id="rId25" Type="http://schemas.openxmlformats.org/officeDocument/2006/relationships/hyperlink" Target="https://www.cbd.int/doc/decisions/cop-14/cop-14-dec-25-ru.pdf" TargetMode="External"/><Relationship Id="rId33" Type="http://schemas.openxmlformats.org/officeDocument/2006/relationships/hyperlink" Target="https://www.cbd.int/doc/decisions/cop-14/cop-14-dec-38-ru.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07-ru.pdf" TargetMode="External"/><Relationship Id="rId20" Type="http://schemas.openxmlformats.org/officeDocument/2006/relationships/hyperlink" Target="https://www.cbd.int/doc/decisions/cop-14/cop-14-dec-01-ru.pdf" TargetMode="External"/><Relationship Id="rId29" Type="http://schemas.openxmlformats.org/officeDocument/2006/relationships/hyperlink" Target="https://www.cbd.int/doc/decisions/cop-14/cop-14-dec-29-ru.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np-mop-03/np-mop-03-dec-05-ru.pdf" TargetMode="External"/><Relationship Id="rId32" Type="http://schemas.openxmlformats.org/officeDocument/2006/relationships/hyperlink" Target="https://www.cbd.int/doc/decisions/cop-13/cop-13-dec-33-ru.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23" Type="http://schemas.openxmlformats.org/officeDocument/2006/relationships/hyperlink" Target="https://www.cbd.int/doc/decisions/cop-14/cop-14-dec-24-ru.pdf" TargetMode="External"/><Relationship Id="rId28" Type="http://schemas.openxmlformats.org/officeDocument/2006/relationships/hyperlink" Target="https://www.cbd.int/doc/decisions/cop-14/cop-14-dec-27-ru.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c/84ae/eacf/f1504498a893ff535e612017/wg2020-02-04-ru.pdfhttps:/www.cbd.int/doc/c/84ae/eacf/f1504498a893ff535e612017/wg2020-02-04-ru.pdf" TargetMode="External"/><Relationship Id="rId31" Type="http://schemas.openxmlformats.org/officeDocument/2006/relationships/hyperlink" Target="https://www.cbd.int/doc/decisions/cop-12/cop-12-dec-07-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23-ru.pdf" TargetMode="External"/><Relationship Id="rId27" Type="http://schemas.openxmlformats.org/officeDocument/2006/relationships/hyperlink" Target="https://www.cbd.int/doc/decisions/cop-14/cop-14-dec-30-ru.pdf" TargetMode="External"/><Relationship Id="rId30" Type="http://schemas.openxmlformats.org/officeDocument/2006/relationships/hyperlink" Target="https://www.cbd.int/doc/decisions/cop-14/cop-14-dec-03-ru.pdf"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782/bebe/93f1ee701f6eb288b28485eb/wg2020-01-01-ru.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3.xml><?xml version="1.0" encoding="utf-8"?>
<ds:datastoreItem xmlns:ds="http://schemas.openxmlformats.org/officeDocument/2006/customXml" ds:itemID="{6259FF22-A43B-43BA-8E7C-E187A01BBE74}">
  <ds:schemaRefs>
    <ds:schemaRef ds:uri="http://schemas.microsoft.com/sharepoint/v3/contenttype/forms"/>
  </ds:schemaRefs>
</ds:datastoreItem>
</file>

<file path=customXml/itemProps4.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DB874D-BD16-40BD-96F5-B4A6F30C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12</Pages>
  <Words>4531</Words>
  <Characters>25831</Characters>
  <Application>Microsoft Office Word</Application>
  <DocSecurity>0</DocSecurity>
  <Lines>215</Lines>
  <Paragraphs>60</Paragraphs>
  <ScaleCrop>false</ScaleCrop>
  <HeadingPairs>
    <vt:vector size="6" baseType="variant">
      <vt:variant>
        <vt:lpstr>Название</vt:lpstr>
      </vt:variant>
      <vt:variant>
        <vt:i4>1</vt:i4>
      </vt:variant>
      <vt:variant>
        <vt:lpstr>Title</vt:lpstr>
      </vt:variant>
      <vt:variant>
        <vt:i4>1</vt:i4>
      </vt:variant>
      <vt:variant>
        <vt:lpstr>Rubrik</vt:lpstr>
      </vt:variant>
      <vt:variant>
        <vt:i4>1</vt:i4>
      </vt:variant>
    </vt:vector>
  </HeadingPairs>
  <TitlesOfParts>
    <vt:vector size="3" baseType="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vector>
  </TitlesOfParts>
  <Company>United Nations</Company>
  <LinksUpToDate>false</LinksUpToDate>
  <CharactersWithSpaces>30302</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as input for the third meeting of the subsidiairy body on implementation</dc:title>
  <dc:subject>CBD/SBI/3/</dc:subject>
  <dc:creator>SCBD</dc:creator>
  <cp:keywords>Open-ended Working Group on the Post-2020 Global Biodiversity Framework, second meeting, Kuning, China, 24-29 February 2020, Convention on Biological Diversity</cp:keywords>
  <cp:lastModifiedBy>Xue He Yan</cp:lastModifiedBy>
  <cp:revision>18</cp:revision>
  <cp:lastPrinted>2020-09-15T09:53:00Z</cp:lastPrinted>
  <dcterms:created xsi:type="dcterms:W3CDTF">2020-09-11T17:07:00Z</dcterms:created>
  <dcterms:modified xsi:type="dcterms:W3CDTF">2020-09-21T15:26:00Z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Вспомогательный орган по осуществлению</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