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377"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
        <w:gridCol w:w="3845"/>
        <w:gridCol w:w="5244"/>
      </w:tblGrid>
      <w:tr w:rsidR="00185E61" w:rsidRPr="008826F2" w14:paraId="0E1F4976" w14:textId="77777777" w:rsidTr="4788DDC9">
        <w:trPr>
          <w:trHeight w:val="851"/>
        </w:trPr>
        <w:tc>
          <w:tcPr>
            <w:tcW w:w="485" w:type="pct"/>
            <w:tcBorders>
              <w:bottom w:val="single" w:sz="8" w:space="0" w:color="auto"/>
            </w:tcBorders>
            <w:vAlign w:val="bottom"/>
          </w:tcPr>
          <w:p w14:paraId="76DD7609" w14:textId="77777777" w:rsidR="00185E61" w:rsidRPr="00152F72" w:rsidRDefault="00185E61" w:rsidP="4788DDC9">
            <w:pPr>
              <w:spacing w:after="120"/>
              <w:rPr>
                <w:rFonts w:ascii="Times New Roman" w:eastAsia="Times New Roman" w:hAnsi="Times New Roman" w:cs="Times New Roman"/>
                <w:lang w:val="en-GB"/>
              </w:rPr>
            </w:pPr>
            <w:r w:rsidRPr="00E842F6">
              <w:rPr>
                <w:rFonts w:ascii="Times New Roman" w:eastAsia="Times New Roman" w:hAnsi="Times New Roman" w:cs="Times New Roman"/>
                <w:noProof/>
                <w:szCs w:val="24"/>
                <w:lang w:val="en-GB" w:eastAsia="es-AR"/>
              </w:rPr>
              <w:drawing>
                <wp:inline distT="0" distB="0" distL="0" distR="0" wp14:anchorId="509C5F5B" wp14:editId="1A02FCA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910" w:type="pct"/>
            <w:tcBorders>
              <w:bottom w:val="single" w:sz="8" w:space="0" w:color="auto"/>
            </w:tcBorders>
            <w:shd w:val="clear" w:color="auto" w:fill="auto"/>
            <w:tcFitText/>
            <w:vAlign w:val="bottom"/>
          </w:tcPr>
          <w:p w14:paraId="29063D3E" w14:textId="77777777" w:rsidR="00185E61" w:rsidRPr="00152F72" w:rsidRDefault="00185E61" w:rsidP="006D250C">
            <w:pPr>
              <w:spacing w:after="120"/>
              <w:rPr>
                <w:rFonts w:ascii="Times New Roman" w:eastAsia="Times New Roman" w:hAnsi="Times New Roman" w:cs="Times New Roman"/>
                <w:szCs w:val="24"/>
                <w:lang w:val="en-GB"/>
              </w:rPr>
            </w:pPr>
            <w:r w:rsidRPr="008826F2">
              <w:rPr>
                <w:rFonts w:ascii="Times New Roman" w:eastAsia="Times New Roman" w:hAnsi="Times New Roman" w:cs="Times New Roman"/>
                <w:noProof/>
                <w:szCs w:val="24"/>
                <w:lang w:val="en-GB" w:eastAsia="es-AR"/>
              </w:rPr>
              <w:drawing>
                <wp:inline distT="0" distB="0" distL="0" distR="0" wp14:anchorId="7FA451C9" wp14:editId="5DE27D29">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606" w:type="pct"/>
            <w:tcBorders>
              <w:bottom w:val="single" w:sz="8" w:space="0" w:color="auto"/>
            </w:tcBorders>
            <w:vAlign w:val="bottom"/>
          </w:tcPr>
          <w:p w14:paraId="6F6844AB" w14:textId="058F0F02" w:rsidR="00185E61" w:rsidRPr="008826F2" w:rsidRDefault="00B3365C" w:rsidP="00DC344C">
            <w:pPr>
              <w:spacing w:after="120"/>
              <w:ind w:left="1450"/>
              <w:jc w:val="right"/>
              <w:rPr>
                <w:rFonts w:ascii="Times New Roman" w:eastAsia="Times New Roman" w:hAnsi="Times New Roman" w:cs="Times New Roman"/>
                <w:sz w:val="22"/>
                <w:szCs w:val="22"/>
                <w:lang w:val="en-GB"/>
              </w:rPr>
            </w:pPr>
            <w:r w:rsidRPr="008826F2">
              <w:rPr>
                <w:rFonts w:ascii="Times New Roman" w:eastAsia="Times New Roman" w:hAnsi="Times New Roman" w:cs="Times New Roman"/>
                <w:sz w:val="40"/>
                <w:szCs w:val="40"/>
                <w:lang w:val="en-GB"/>
              </w:rPr>
              <w:t>CBD</w:t>
            </w:r>
            <w:r w:rsidRPr="008826F2">
              <w:rPr>
                <w:rFonts w:ascii="Times New Roman" w:eastAsia="Times New Roman" w:hAnsi="Times New Roman" w:cs="Times New Roman"/>
                <w:lang w:val="en-GB"/>
              </w:rPr>
              <w:t>/</w:t>
            </w:r>
            <w:r w:rsidR="00784442" w:rsidRPr="008826F2">
              <w:rPr>
                <w:rFonts w:ascii="Times New Roman" w:eastAsia="Times New Roman" w:hAnsi="Times New Roman" w:cs="Times New Roman"/>
                <w:lang w:val="en-GB"/>
              </w:rPr>
              <w:t>IND</w:t>
            </w:r>
            <w:r w:rsidRPr="008826F2">
              <w:rPr>
                <w:rFonts w:ascii="Times New Roman" w:eastAsia="Times New Roman" w:hAnsi="Times New Roman" w:cs="Times New Roman"/>
                <w:lang w:val="en-GB"/>
              </w:rPr>
              <w:t>/AHTEG/202</w:t>
            </w:r>
            <w:r w:rsidR="00C374A6" w:rsidRPr="008826F2">
              <w:rPr>
                <w:rFonts w:ascii="Times New Roman" w:eastAsia="Times New Roman" w:hAnsi="Times New Roman" w:cs="Times New Roman"/>
                <w:lang w:val="en-GB"/>
              </w:rPr>
              <w:t>4</w:t>
            </w:r>
            <w:r w:rsidRPr="008826F2">
              <w:rPr>
                <w:rFonts w:ascii="Times New Roman" w:eastAsia="Times New Roman" w:hAnsi="Times New Roman" w:cs="Times New Roman"/>
                <w:lang w:val="en-GB"/>
              </w:rPr>
              <w:t>/</w:t>
            </w:r>
            <w:r w:rsidR="00C374A6" w:rsidRPr="008826F2">
              <w:rPr>
                <w:rFonts w:ascii="Times New Roman" w:eastAsia="Times New Roman" w:hAnsi="Times New Roman" w:cs="Times New Roman"/>
                <w:lang w:val="en-GB"/>
              </w:rPr>
              <w:t>6</w:t>
            </w:r>
            <w:r w:rsidRPr="008826F2">
              <w:rPr>
                <w:rFonts w:ascii="Times New Roman" w:eastAsia="Times New Roman" w:hAnsi="Times New Roman" w:cs="Times New Roman"/>
                <w:lang w:val="en-GB"/>
              </w:rPr>
              <w:t>/</w:t>
            </w:r>
            <w:r w:rsidR="00687194" w:rsidRPr="008826F2">
              <w:rPr>
                <w:rFonts w:ascii="Times New Roman" w:eastAsia="Times New Roman" w:hAnsi="Times New Roman" w:cs="Times New Roman"/>
                <w:lang w:val="en-GB"/>
              </w:rPr>
              <w:t>2</w:t>
            </w:r>
          </w:p>
        </w:tc>
      </w:tr>
      <w:tr w:rsidR="00185E61" w:rsidRPr="00152F72" w14:paraId="5E71D8F0" w14:textId="77777777" w:rsidTr="4788DDC9">
        <w:tc>
          <w:tcPr>
            <w:tcW w:w="2394" w:type="pct"/>
            <w:gridSpan w:val="2"/>
            <w:tcBorders>
              <w:top w:val="single" w:sz="8" w:space="0" w:color="auto"/>
              <w:bottom w:val="single" w:sz="12" w:space="0" w:color="auto"/>
            </w:tcBorders>
          </w:tcPr>
          <w:p w14:paraId="6151F8B9" w14:textId="079B41F1" w:rsidR="00185E61" w:rsidRPr="00152F72" w:rsidRDefault="00B3365C" w:rsidP="006816DC">
            <w:pPr>
              <w:pStyle w:val="Cornernotation"/>
              <w:suppressLineNumbers/>
              <w:suppressAutoHyphens/>
              <w:spacing w:before="120" w:after="120"/>
              <w:ind w:left="0" w:right="0" w:firstLine="0"/>
            </w:pPr>
            <w:r w:rsidRPr="00E842F6">
              <w:rPr>
                <w:b/>
                <w:bCs/>
                <w:noProof/>
                <w:lang w:eastAsia="es-AR"/>
              </w:rPr>
              <w:drawing>
                <wp:inline distT="0" distB="0" distL="0" distR="0" wp14:anchorId="1A7C8123" wp14:editId="30CFAF71">
                  <wp:extent cx="2755076" cy="1028538"/>
                  <wp:effectExtent l="0" t="0" r="0" b="635"/>
                  <wp:docPr id="414008662" name="Picture 414008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06" w:type="pct"/>
            <w:tcBorders>
              <w:top w:val="single" w:sz="8" w:space="0" w:color="auto"/>
              <w:bottom w:val="single" w:sz="12" w:space="0" w:color="auto"/>
            </w:tcBorders>
          </w:tcPr>
          <w:p w14:paraId="79671F99" w14:textId="7808B951" w:rsidR="00185E61" w:rsidRPr="00152F72" w:rsidRDefault="00185E61" w:rsidP="00F45690">
            <w:pPr>
              <w:ind w:left="2161"/>
              <w:jc w:val="both"/>
              <w:rPr>
                <w:rFonts w:ascii="Times New Roman" w:eastAsia="Times New Roman" w:hAnsi="Times New Roman" w:cs="Times New Roman"/>
                <w:sz w:val="22"/>
                <w:szCs w:val="22"/>
                <w:lang w:val="en-GB"/>
              </w:rPr>
            </w:pPr>
            <w:r w:rsidRPr="00152F72">
              <w:rPr>
                <w:rFonts w:ascii="Times New Roman" w:eastAsia="Times New Roman" w:hAnsi="Times New Roman" w:cs="Times New Roman"/>
                <w:sz w:val="22"/>
                <w:szCs w:val="22"/>
                <w:lang w:val="en-GB"/>
              </w:rPr>
              <w:t>Distr.</w:t>
            </w:r>
            <w:r w:rsidR="004E0053" w:rsidRPr="00152F72">
              <w:rPr>
                <w:rFonts w:ascii="Times New Roman" w:eastAsia="Times New Roman" w:hAnsi="Times New Roman" w:cs="Times New Roman"/>
                <w:sz w:val="22"/>
                <w:szCs w:val="22"/>
                <w:lang w:val="en-GB"/>
              </w:rPr>
              <w:t>: General</w:t>
            </w:r>
          </w:p>
          <w:p w14:paraId="4E9063C4" w14:textId="75DBD4B7" w:rsidR="00185E61" w:rsidRPr="00152F72" w:rsidRDefault="003D3540" w:rsidP="00F45690">
            <w:pPr>
              <w:ind w:left="2161"/>
              <w:jc w:val="both"/>
              <w:rPr>
                <w:rFonts w:ascii="Times New Roman" w:eastAsia="Times New Roman" w:hAnsi="Times New Roman" w:cs="Times New Roman"/>
                <w:sz w:val="22"/>
                <w:szCs w:val="22"/>
                <w:lang w:val="en-GB"/>
              </w:rPr>
            </w:pPr>
            <w:r>
              <w:rPr>
                <w:rFonts w:ascii="Times New Roman" w:eastAsia="Times New Roman" w:hAnsi="Times New Roman" w:cs="Times New Roman"/>
                <w:lang w:val="en-GB"/>
              </w:rPr>
              <w:t>8</w:t>
            </w:r>
            <w:r w:rsidR="00185E61" w:rsidRPr="00E842F6">
              <w:rPr>
                <w:rFonts w:ascii="Times New Roman" w:eastAsia="Times New Roman" w:hAnsi="Times New Roman" w:cs="Times New Roman"/>
                <w:lang w:val="en-GB"/>
              </w:rPr>
              <w:t xml:space="preserve"> </w:t>
            </w:r>
            <w:r w:rsidR="009A4318">
              <w:rPr>
                <w:rFonts w:ascii="Times New Roman" w:eastAsia="Times New Roman" w:hAnsi="Times New Roman" w:cs="Times New Roman"/>
                <w:lang w:val="en-GB"/>
              </w:rPr>
              <w:t>April</w:t>
            </w:r>
            <w:r w:rsidR="00CD0F62" w:rsidRPr="00E842F6">
              <w:rPr>
                <w:rFonts w:ascii="Times New Roman" w:eastAsia="Times New Roman" w:hAnsi="Times New Roman" w:cs="Times New Roman"/>
                <w:lang w:val="en-GB"/>
              </w:rPr>
              <w:t xml:space="preserve"> </w:t>
            </w:r>
            <w:r w:rsidR="00185E61" w:rsidRPr="00E842F6">
              <w:rPr>
                <w:rFonts w:ascii="Times New Roman" w:eastAsia="Times New Roman" w:hAnsi="Times New Roman" w:cs="Times New Roman"/>
                <w:lang w:val="en-GB"/>
              </w:rPr>
              <w:t>202</w:t>
            </w:r>
            <w:r w:rsidR="00C374A6" w:rsidRPr="00E842F6">
              <w:rPr>
                <w:rFonts w:ascii="Times New Roman" w:eastAsia="Times New Roman" w:hAnsi="Times New Roman" w:cs="Times New Roman"/>
                <w:lang w:val="en-GB"/>
              </w:rPr>
              <w:t>4</w:t>
            </w:r>
          </w:p>
          <w:p w14:paraId="145043AD" w14:textId="77777777" w:rsidR="00185E61" w:rsidRPr="00152F72" w:rsidRDefault="00185E61" w:rsidP="00F45690">
            <w:pPr>
              <w:ind w:left="2161"/>
              <w:jc w:val="both"/>
              <w:rPr>
                <w:rFonts w:ascii="Times New Roman" w:eastAsia="Times New Roman" w:hAnsi="Times New Roman" w:cs="Times New Roman"/>
                <w:sz w:val="22"/>
                <w:szCs w:val="22"/>
                <w:lang w:val="en-GB"/>
              </w:rPr>
            </w:pPr>
          </w:p>
          <w:p w14:paraId="664105C8" w14:textId="7E5E9EC7" w:rsidR="00185E61" w:rsidRPr="00152F72" w:rsidRDefault="00F141E5" w:rsidP="00F45690">
            <w:pPr>
              <w:ind w:left="2161"/>
              <w:jc w:val="both"/>
              <w:rPr>
                <w:rFonts w:ascii="Times New Roman" w:eastAsia="Times New Roman" w:hAnsi="Times New Roman" w:cs="Times New Roman"/>
                <w:sz w:val="22"/>
                <w:szCs w:val="22"/>
                <w:lang w:val="en-GB"/>
              </w:rPr>
            </w:pPr>
            <w:r w:rsidRPr="00152F72">
              <w:rPr>
                <w:rFonts w:ascii="Times New Roman" w:eastAsia="Times New Roman" w:hAnsi="Times New Roman" w:cs="Times New Roman"/>
                <w:sz w:val="22"/>
                <w:szCs w:val="22"/>
                <w:lang w:val="en-GB"/>
              </w:rPr>
              <w:t xml:space="preserve">English </w:t>
            </w:r>
            <w:r w:rsidR="008907D4" w:rsidRPr="00152F72">
              <w:rPr>
                <w:rFonts w:ascii="Times New Roman" w:eastAsia="Times New Roman" w:hAnsi="Times New Roman" w:cs="Times New Roman"/>
                <w:sz w:val="22"/>
                <w:szCs w:val="22"/>
                <w:lang w:val="en-GB"/>
              </w:rPr>
              <w:t>o</w:t>
            </w:r>
            <w:r w:rsidRPr="00152F72">
              <w:rPr>
                <w:rFonts w:ascii="Times New Roman" w:eastAsia="Times New Roman" w:hAnsi="Times New Roman" w:cs="Times New Roman"/>
                <w:sz w:val="22"/>
                <w:szCs w:val="22"/>
                <w:lang w:val="en-GB"/>
              </w:rPr>
              <w:t>nly</w:t>
            </w:r>
          </w:p>
          <w:p w14:paraId="6787C3DD" w14:textId="77777777" w:rsidR="00185E61" w:rsidRPr="00152F72" w:rsidRDefault="00185E61" w:rsidP="00A3692C">
            <w:pPr>
              <w:jc w:val="both"/>
              <w:rPr>
                <w:rFonts w:ascii="Times New Roman" w:eastAsia="Times New Roman" w:hAnsi="Times New Roman" w:cs="Times New Roman"/>
                <w:szCs w:val="24"/>
                <w:lang w:val="en-GB"/>
              </w:rPr>
            </w:pPr>
          </w:p>
        </w:tc>
      </w:tr>
    </w:tbl>
    <w:p w14:paraId="7CC67DB2" w14:textId="45E891F9" w:rsidR="00B3365C" w:rsidRPr="00152F72" w:rsidRDefault="001F4089" w:rsidP="00B72CF0">
      <w:pPr>
        <w:pStyle w:val="Cornernotation"/>
        <w:suppressLineNumbers/>
        <w:suppressAutoHyphens/>
        <w:ind w:left="0" w:right="4824" w:firstLine="0"/>
        <w:rPr>
          <w:b/>
          <w:bCs/>
          <w:snapToGrid w:val="0"/>
          <w:kern w:val="22"/>
          <w:sz w:val="24"/>
        </w:rPr>
      </w:pPr>
      <w:r w:rsidRPr="00152F72">
        <w:rPr>
          <w:b/>
          <w:bCs/>
          <w:sz w:val="24"/>
        </w:rPr>
        <w:t xml:space="preserve">Ad Hoc Technical Expert Group on Indicators for the </w:t>
      </w:r>
      <w:r w:rsidRPr="00E842F6">
        <w:rPr>
          <w:b/>
          <w:bCs/>
          <w:sz w:val="24"/>
        </w:rPr>
        <w:t>Kunming-Montreal Global Biodiversity Framework</w:t>
      </w:r>
      <w:r w:rsidR="00B3365C" w:rsidRPr="00152F72">
        <w:rPr>
          <w:b/>
          <w:bCs/>
          <w:snapToGrid w:val="0"/>
          <w:kern w:val="22"/>
          <w:sz w:val="24"/>
        </w:rPr>
        <w:t xml:space="preserve"> </w:t>
      </w:r>
    </w:p>
    <w:p w14:paraId="73BC74C8" w14:textId="5CEB543E" w:rsidR="0056368F" w:rsidRPr="00152F72" w:rsidRDefault="00342168" w:rsidP="00B5058B">
      <w:pPr>
        <w:pStyle w:val="Cornernotation"/>
        <w:suppressLineNumbers/>
        <w:suppressAutoHyphens/>
        <w:ind w:right="4682"/>
        <w:rPr>
          <w:b/>
          <w:bCs/>
          <w:snapToGrid w:val="0"/>
          <w:kern w:val="22"/>
          <w:szCs w:val="22"/>
        </w:rPr>
      </w:pPr>
      <w:r w:rsidRPr="00152F72">
        <w:rPr>
          <w:b/>
          <w:bCs/>
          <w:snapToGrid w:val="0"/>
          <w:kern w:val="22"/>
          <w:szCs w:val="22"/>
        </w:rPr>
        <w:t>Sixth</w:t>
      </w:r>
      <w:r w:rsidR="0056368F" w:rsidRPr="00152F72">
        <w:rPr>
          <w:b/>
          <w:bCs/>
          <w:snapToGrid w:val="0"/>
          <w:kern w:val="22"/>
          <w:szCs w:val="22"/>
        </w:rPr>
        <w:t xml:space="preserve"> meeting</w:t>
      </w:r>
    </w:p>
    <w:p w14:paraId="2A9ED2B7" w14:textId="1A812744" w:rsidR="00416EC1" w:rsidRPr="00152F72" w:rsidRDefault="00342168" w:rsidP="00E842F6">
      <w:pPr>
        <w:pStyle w:val="Cornernotation"/>
        <w:suppressLineNumbers/>
        <w:suppressAutoHyphens/>
        <w:spacing w:after="240"/>
        <w:ind w:left="0" w:right="5107" w:firstLine="0"/>
        <w:rPr>
          <w:snapToGrid w:val="0"/>
          <w:kern w:val="22"/>
          <w:szCs w:val="22"/>
        </w:rPr>
      </w:pPr>
      <w:r w:rsidRPr="00152F72">
        <w:rPr>
          <w:snapToGrid w:val="0"/>
          <w:kern w:val="22"/>
          <w:szCs w:val="22"/>
        </w:rPr>
        <w:t xml:space="preserve">Cambridge, United Kingdom of Great </w:t>
      </w:r>
      <w:proofErr w:type="gramStart"/>
      <w:r w:rsidRPr="00152F72">
        <w:rPr>
          <w:snapToGrid w:val="0"/>
          <w:kern w:val="22"/>
          <w:szCs w:val="22"/>
        </w:rPr>
        <w:t>Britain</w:t>
      </w:r>
      <w:proofErr w:type="gramEnd"/>
      <w:r w:rsidRPr="00152F72">
        <w:rPr>
          <w:snapToGrid w:val="0"/>
          <w:kern w:val="22"/>
          <w:szCs w:val="22"/>
        </w:rPr>
        <w:t xml:space="preserve"> and Northern Ireland</w:t>
      </w:r>
      <w:r w:rsidR="002131EA" w:rsidRPr="00152F72">
        <w:rPr>
          <w:snapToGrid w:val="0"/>
          <w:kern w:val="22"/>
          <w:szCs w:val="22"/>
        </w:rPr>
        <w:t>,</w:t>
      </w:r>
      <w:r w:rsidR="006E11B6" w:rsidRPr="00152F72">
        <w:rPr>
          <w:snapToGrid w:val="0"/>
          <w:kern w:val="22"/>
          <w:szCs w:val="22"/>
        </w:rPr>
        <w:t xml:space="preserve"> </w:t>
      </w:r>
      <w:r w:rsidRPr="00152F72">
        <w:rPr>
          <w:snapToGrid w:val="0"/>
          <w:kern w:val="22"/>
          <w:szCs w:val="22"/>
        </w:rPr>
        <w:t>12</w:t>
      </w:r>
      <w:r w:rsidR="00FD2526" w:rsidRPr="00152F72">
        <w:rPr>
          <w:snapToGrid w:val="0"/>
          <w:kern w:val="22"/>
          <w:szCs w:val="22"/>
        </w:rPr>
        <w:t>–</w:t>
      </w:r>
      <w:r w:rsidRPr="00152F72">
        <w:rPr>
          <w:snapToGrid w:val="0"/>
          <w:kern w:val="22"/>
          <w:szCs w:val="22"/>
        </w:rPr>
        <w:t>15 March</w:t>
      </w:r>
      <w:r w:rsidR="002131EA" w:rsidRPr="00152F72">
        <w:rPr>
          <w:snapToGrid w:val="0"/>
          <w:kern w:val="22"/>
          <w:szCs w:val="22"/>
        </w:rPr>
        <w:t xml:space="preserve"> 202</w:t>
      </w:r>
      <w:r w:rsidRPr="00152F72">
        <w:rPr>
          <w:snapToGrid w:val="0"/>
          <w:kern w:val="22"/>
          <w:szCs w:val="22"/>
        </w:rPr>
        <w:t>4</w:t>
      </w:r>
    </w:p>
    <w:p w14:paraId="1B87D4F2" w14:textId="40C7B12A" w:rsidR="00F620F7" w:rsidRDefault="005050FA" w:rsidP="001B16C7">
      <w:pPr>
        <w:pStyle w:val="Heading1"/>
        <w:suppressLineNumbers/>
        <w:suppressAutoHyphens/>
        <w:spacing w:after="240"/>
        <w:ind w:left="567"/>
        <w:jc w:val="left"/>
        <w:rPr>
          <w:caps w:val="0"/>
          <w:snapToGrid w:val="0"/>
          <w:kern w:val="22"/>
          <w:sz w:val="28"/>
          <w:szCs w:val="28"/>
        </w:rPr>
      </w:pPr>
      <w:r>
        <w:rPr>
          <w:caps w:val="0"/>
          <w:snapToGrid w:val="0"/>
          <w:kern w:val="22"/>
          <w:sz w:val="28"/>
          <w:szCs w:val="28"/>
        </w:rPr>
        <w:t xml:space="preserve">Report of the </w:t>
      </w:r>
      <w:r w:rsidRPr="005050FA">
        <w:rPr>
          <w:caps w:val="0"/>
          <w:snapToGrid w:val="0"/>
          <w:kern w:val="22"/>
          <w:sz w:val="28"/>
          <w:szCs w:val="28"/>
        </w:rPr>
        <w:t xml:space="preserve">Ad Hoc Technical Expert Group on Indicators for the Kunming-Montreal Global Biodiversity Framework </w:t>
      </w:r>
      <w:r>
        <w:rPr>
          <w:caps w:val="0"/>
          <w:snapToGrid w:val="0"/>
          <w:kern w:val="22"/>
          <w:sz w:val="28"/>
          <w:szCs w:val="28"/>
        </w:rPr>
        <w:t xml:space="preserve">at its </w:t>
      </w:r>
      <w:r w:rsidRPr="005050FA">
        <w:rPr>
          <w:caps w:val="0"/>
          <w:snapToGrid w:val="0"/>
          <w:kern w:val="22"/>
          <w:sz w:val="28"/>
          <w:szCs w:val="28"/>
        </w:rPr>
        <w:t>Sixth meeting</w:t>
      </w:r>
      <w:r w:rsidR="008D7768" w:rsidRPr="008D7768">
        <w:rPr>
          <w:rFonts w:eastAsia="DengXian Light" w:hint="eastAsia"/>
          <w:b w:val="0"/>
          <w:bCs/>
          <w:caps w:val="0"/>
          <w:spacing w:val="5"/>
          <w:kern w:val="28"/>
          <w:sz w:val="28"/>
          <w:szCs w:val="28"/>
          <w:vertAlign w:val="superscript"/>
          <w14:ligatures w14:val="standardContextual"/>
        </w:rPr>
        <w:footnoteReference w:customMarkFollows="1" w:id="2"/>
        <w:t>**</w:t>
      </w:r>
      <w:r w:rsidRPr="005050FA">
        <w:rPr>
          <w:caps w:val="0"/>
          <w:snapToGrid w:val="0"/>
          <w:kern w:val="22"/>
          <w:sz w:val="28"/>
          <w:szCs w:val="28"/>
        </w:rPr>
        <w:t xml:space="preserve"> </w:t>
      </w:r>
    </w:p>
    <w:p w14:paraId="7B0AC888" w14:textId="77777777" w:rsidR="00C14C3A" w:rsidRPr="008C416C" w:rsidRDefault="00C14C3A" w:rsidP="00C14C3A">
      <w:pPr>
        <w:suppressLineNumbers/>
        <w:suppressAutoHyphens/>
        <w:spacing w:before="120" w:after="120" w:line="240" w:lineRule="auto"/>
        <w:rPr>
          <w:rFonts w:ascii="Times New Roman Bold" w:eastAsia="Times New Roman" w:hAnsi="Times New Roman Bold" w:cs="Times New Roman"/>
          <w:b/>
          <w:snapToGrid w:val="0"/>
          <w:kern w:val="22"/>
          <w:sz w:val="28"/>
          <w:szCs w:val="28"/>
          <w:lang w:val="en-GB" w:eastAsia="en-US"/>
        </w:rPr>
      </w:pPr>
      <w:r w:rsidRPr="00105B88">
        <w:rPr>
          <w:rFonts w:ascii="Times New Roman Bold" w:eastAsia="Times New Roman" w:hAnsi="Times New Roman Bold" w:cs="Times New Roman"/>
          <w:b/>
          <w:snapToGrid w:val="0"/>
          <w:kern w:val="22"/>
          <w:sz w:val="28"/>
          <w:szCs w:val="28"/>
          <w:lang w:val="en-GB" w:eastAsia="en-US"/>
        </w:rPr>
        <w:t>Background</w:t>
      </w:r>
    </w:p>
    <w:p w14:paraId="67BBF7DA" w14:textId="51D0A79A" w:rsidR="00C14C3A" w:rsidRPr="00CA53A5" w:rsidRDefault="609B6CFB" w:rsidP="00CA53A5">
      <w:pPr>
        <w:pStyle w:val="BodyTextIndent"/>
        <w:numPr>
          <w:ilvl w:val="0"/>
          <w:numId w:val="19"/>
        </w:numPr>
        <w:tabs>
          <w:tab w:val="num" w:pos="1134"/>
        </w:tabs>
        <w:ind w:left="567" w:firstLine="0"/>
        <w:jc w:val="both"/>
        <w:rPr>
          <w:rFonts w:asciiTheme="majorBidi" w:hAnsiTheme="majorBidi" w:cstheme="majorBidi"/>
          <w:kern w:val="22"/>
        </w:rPr>
      </w:pPr>
      <w:r w:rsidRPr="00CA53A5">
        <w:rPr>
          <w:rFonts w:asciiTheme="majorBidi" w:hAnsiTheme="majorBidi" w:cstheme="majorBidi"/>
          <w:kern w:val="22"/>
        </w:rPr>
        <w:t xml:space="preserve">The </w:t>
      </w:r>
      <w:r w:rsidR="00E14D41" w:rsidRPr="00CA53A5">
        <w:rPr>
          <w:rFonts w:asciiTheme="majorBidi" w:hAnsiTheme="majorBidi" w:cstheme="majorBidi"/>
          <w:kern w:val="22"/>
        </w:rPr>
        <w:t>a</w:t>
      </w:r>
      <w:r w:rsidRPr="00CA53A5">
        <w:rPr>
          <w:rFonts w:asciiTheme="majorBidi" w:hAnsiTheme="majorBidi" w:cstheme="majorBidi"/>
          <w:kern w:val="22"/>
        </w:rPr>
        <w:t xml:space="preserve">d </w:t>
      </w:r>
      <w:r w:rsidR="00145201" w:rsidRPr="00CA53A5">
        <w:rPr>
          <w:rFonts w:asciiTheme="majorBidi" w:hAnsiTheme="majorBidi" w:cstheme="majorBidi"/>
          <w:kern w:val="22"/>
        </w:rPr>
        <w:t>h</w:t>
      </w:r>
      <w:r w:rsidRPr="00CA53A5">
        <w:rPr>
          <w:rFonts w:asciiTheme="majorBidi" w:hAnsiTheme="majorBidi" w:cstheme="majorBidi"/>
          <w:kern w:val="22"/>
        </w:rPr>
        <w:t xml:space="preserve">oc </w:t>
      </w:r>
      <w:r w:rsidR="00145201" w:rsidRPr="00CA53A5">
        <w:rPr>
          <w:rFonts w:asciiTheme="majorBidi" w:hAnsiTheme="majorBidi" w:cstheme="majorBidi"/>
          <w:kern w:val="22"/>
        </w:rPr>
        <w:t>t</w:t>
      </w:r>
      <w:r w:rsidRPr="00CA53A5">
        <w:rPr>
          <w:rFonts w:asciiTheme="majorBidi" w:hAnsiTheme="majorBidi" w:cstheme="majorBidi"/>
          <w:kern w:val="22"/>
        </w:rPr>
        <w:t xml:space="preserve">echnical </w:t>
      </w:r>
      <w:r w:rsidR="00145201" w:rsidRPr="00CA53A5">
        <w:rPr>
          <w:rFonts w:asciiTheme="majorBidi" w:hAnsiTheme="majorBidi" w:cstheme="majorBidi"/>
          <w:kern w:val="22"/>
        </w:rPr>
        <w:t>e</w:t>
      </w:r>
      <w:r w:rsidRPr="00CA53A5">
        <w:rPr>
          <w:rFonts w:asciiTheme="majorBidi" w:hAnsiTheme="majorBidi" w:cstheme="majorBidi"/>
          <w:kern w:val="22"/>
        </w:rPr>
        <w:t xml:space="preserve">xpert </w:t>
      </w:r>
      <w:r w:rsidR="00145201" w:rsidRPr="00CA53A5">
        <w:rPr>
          <w:rFonts w:asciiTheme="majorBidi" w:hAnsiTheme="majorBidi" w:cstheme="majorBidi"/>
          <w:kern w:val="22"/>
        </w:rPr>
        <w:t>g</w:t>
      </w:r>
      <w:r w:rsidRPr="00CA53A5">
        <w:rPr>
          <w:rFonts w:asciiTheme="majorBidi" w:hAnsiTheme="majorBidi" w:cstheme="majorBidi"/>
          <w:kern w:val="22"/>
        </w:rPr>
        <w:t xml:space="preserve">roup </w:t>
      </w:r>
      <w:bookmarkStart w:id="0" w:name="_Hlk155789689"/>
      <w:r w:rsidRPr="00CA53A5">
        <w:rPr>
          <w:rFonts w:asciiTheme="majorBidi" w:hAnsiTheme="majorBidi" w:cstheme="majorBidi"/>
          <w:kern w:val="22"/>
        </w:rPr>
        <w:t xml:space="preserve">on </w:t>
      </w:r>
      <w:r w:rsidR="00145201" w:rsidRPr="00CA53A5">
        <w:rPr>
          <w:rFonts w:asciiTheme="majorBidi" w:hAnsiTheme="majorBidi" w:cstheme="majorBidi"/>
          <w:kern w:val="22"/>
        </w:rPr>
        <w:t>i</w:t>
      </w:r>
      <w:r w:rsidRPr="00CA53A5">
        <w:rPr>
          <w:rFonts w:asciiTheme="majorBidi" w:hAnsiTheme="majorBidi" w:cstheme="majorBidi"/>
          <w:kern w:val="22"/>
        </w:rPr>
        <w:t xml:space="preserve">ndicators for the Kunming-Montreal Global Biodiversity Framework </w:t>
      </w:r>
      <w:bookmarkEnd w:id="0"/>
      <w:r w:rsidRPr="00CA53A5">
        <w:rPr>
          <w:rFonts w:asciiTheme="majorBidi" w:hAnsiTheme="majorBidi" w:cstheme="majorBidi"/>
          <w:kern w:val="22"/>
        </w:rPr>
        <w:t xml:space="preserve">was established by the Conference of the Parties to the Convention on Biological Diversity </w:t>
      </w:r>
      <w:r w:rsidR="00FA005C" w:rsidRPr="00CA53A5">
        <w:rPr>
          <w:rFonts w:asciiTheme="majorBidi" w:hAnsiTheme="majorBidi" w:cstheme="majorBidi"/>
          <w:kern w:val="22"/>
        </w:rPr>
        <w:t>by</w:t>
      </w:r>
      <w:r w:rsidRPr="00CA53A5">
        <w:rPr>
          <w:rFonts w:asciiTheme="majorBidi" w:hAnsiTheme="majorBidi" w:cstheme="majorBidi"/>
          <w:kern w:val="22"/>
        </w:rPr>
        <w:t xml:space="preserve"> its decision </w:t>
      </w:r>
      <w:hyperlink r:id="rId14" w:history="1">
        <w:r w:rsidRPr="00CA53A5">
          <w:rPr>
            <w:rFonts w:asciiTheme="majorBidi" w:hAnsiTheme="majorBidi" w:cstheme="majorBidi"/>
            <w:kern w:val="22"/>
          </w:rPr>
          <w:t>15/5</w:t>
        </w:r>
      </w:hyperlink>
      <w:r w:rsidRPr="00CA53A5">
        <w:rPr>
          <w:rFonts w:asciiTheme="majorBidi" w:hAnsiTheme="majorBidi" w:cstheme="majorBidi"/>
          <w:kern w:val="22"/>
        </w:rPr>
        <w:t>, and its terms of reference are contained in annex II to the decision. The overall purpose of the Group is to provide technical advice to enable the Conference of the Parties to finalize the monitoring framework for the Framework at its sixteenth meeting.</w:t>
      </w:r>
      <w:r w:rsidR="00C14C3A" w:rsidRPr="00CA53A5">
        <w:rPr>
          <w:rFonts w:asciiTheme="majorBidi" w:hAnsiTheme="majorBidi" w:cstheme="majorBidi"/>
          <w:kern w:val="22"/>
        </w:rPr>
        <w:footnoteReference w:id="3"/>
      </w:r>
      <w:r w:rsidRPr="00CA53A5">
        <w:rPr>
          <w:rFonts w:asciiTheme="majorBidi" w:hAnsiTheme="majorBidi" w:cstheme="majorBidi"/>
          <w:kern w:val="22"/>
        </w:rPr>
        <w:t xml:space="preserve"> </w:t>
      </w:r>
    </w:p>
    <w:p w14:paraId="31204189" w14:textId="37FAF722" w:rsidR="00C14C3A" w:rsidRPr="00CA53A5" w:rsidRDefault="00C14C3A" w:rsidP="00107BFD">
      <w:pPr>
        <w:pStyle w:val="BodyTextIndent"/>
        <w:numPr>
          <w:ilvl w:val="0"/>
          <w:numId w:val="19"/>
        </w:numPr>
        <w:tabs>
          <w:tab w:val="num" w:pos="1134"/>
        </w:tabs>
        <w:ind w:left="567" w:firstLine="0"/>
        <w:jc w:val="both"/>
        <w:rPr>
          <w:rFonts w:asciiTheme="majorBidi" w:hAnsiTheme="majorBidi" w:cstheme="majorBidi"/>
          <w:kern w:val="22"/>
        </w:rPr>
      </w:pPr>
      <w:r w:rsidRPr="00CA53A5">
        <w:rPr>
          <w:rFonts w:asciiTheme="majorBidi" w:hAnsiTheme="majorBidi" w:cstheme="majorBidi"/>
          <w:kern w:val="22"/>
        </w:rPr>
        <w:t xml:space="preserve">The </w:t>
      </w:r>
      <w:r w:rsidR="006324CD" w:rsidRPr="00CA53A5">
        <w:rPr>
          <w:rFonts w:asciiTheme="majorBidi" w:hAnsiTheme="majorBidi" w:cstheme="majorBidi"/>
          <w:kern w:val="22"/>
        </w:rPr>
        <w:t>Expert Group</w:t>
      </w:r>
      <w:r w:rsidRPr="00CA53A5">
        <w:rPr>
          <w:rFonts w:asciiTheme="majorBidi" w:hAnsiTheme="majorBidi" w:cstheme="majorBidi"/>
          <w:kern w:val="22"/>
        </w:rPr>
        <w:t xml:space="preserve"> held its </w:t>
      </w:r>
      <w:r w:rsidR="003C5F86" w:rsidRPr="00CA53A5">
        <w:rPr>
          <w:rFonts w:asciiTheme="majorBidi" w:hAnsiTheme="majorBidi" w:cstheme="majorBidi"/>
          <w:kern w:val="22"/>
        </w:rPr>
        <w:t>sixth meeting in Cambridge</w:t>
      </w:r>
      <w:r w:rsidR="36635B9F" w:rsidRPr="00CA53A5">
        <w:rPr>
          <w:rFonts w:asciiTheme="majorBidi" w:hAnsiTheme="majorBidi" w:cstheme="majorBidi"/>
          <w:kern w:val="22"/>
        </w:rPr>
        <w:t>,</w:t>
      </w:r>
      <w:r w:rsidR="003C5F86" w:rsidRPr="00CA53A5">
        <w:rPr>
          <w:rFonts w:asciiTheme="majorBidi" w:hAnsiTheme="majorBidi" w:cstheme="majorBidi"/>
          <w:kern w:val="22"/>
        </w:rPr>
        <w:t xml:space="preserve"> U</w:t>
      </w:r>
      <w:r w:rsidR="00A44936" w:rsidRPr="00CA53A5">
        <w:rPr>
          <w:rFonts w:asciiTheme="majorBidi" w:hAnsiTheme="majorBidi" w:cstheme="majorBidi"/>
          <w:kern w:val="22"/>
        </w:rPr>
        <w:t xml:space="preserve">nited Kingdom of Great </w:t>
      </w:r>
      <w:proofErr w:type="gramStart"/>
      <w:r w:rsidR="00A44936" w:rsidRPr="00CA53A5">
        <w:rPr>
          <w:rFonts w:asciiTheme="majorBidi" w:hAnsiTheme="majorBidi" w:cstheme="majorBidi"/>
          <w:kern w:val="22"/>
        </w:rPr>
        <w:t>Britain</w:t>
      </w:r>
      <w:proofErr w:type="gramEnd"/>
      <w:r w:rsidR="00A44936" w:rsidRPr="00CA53A5">
        <w:rPr>
          <w:rFonts w:asciiTheme="majorBidi" w:hAnsiTheme="majorBidi" w:cstheme="majorBidi"/>
          <w:kern w:val="22"/>
        </w:rPr>
        <w:t xml:space="preserve"> and Northern Ireland </w:t>
      </w:r>
      <w:r w:rsidR="003C5F86" w:rsidRPr="00CA53A5">
        <w:rPr>
          <w:rFonts w:asciiTheme="majorBidi" w:hAnsiTheme="majorBidi" w:cstheme="majorBidi"/>
          <w:kern w:val="22"/>
        </w:rPr>
        <w:t>from 12</w:t>
      </w:r>
      <w:r w:rsidR="005C5572" w:rsidRPr="00CA53A5">
        <w:rPr>
          <w:rFonts w:asciiTheme="majorBidi" w:hAnsiTheme="majorBidi" w:cstheme="majorBidi"/>
          <w:kern w:val="22"/>
        </w:rPr>
        <w:t xml:space="preserve"> to </w:t>
      </w:r>
      <w:r w:rsidR="003C5F86" w:rsidRPr="00CA53A5">
        <w:rPr>
          <w:rFonts w:asciiTheme="majorBidi" w:hAnsiTheme="majorBidi" w:cstheme="majorBidi"/>
          <w:kern w:val="22"/>
        </w:rPr>
        <w:t xml:space="preserve">15 March </w:t>
      </w:r>
      <w:r w:rsidRPr="00CA53A5">
        <w:rPr>
          <w:rFonts w:asciiTheme="majorBidi" w:hAnsiTheme="majorBidi" w:cstheme="majorBidi"/>
          <w:kern w:val="22"/>
        </w:rPr>
        <w:t>2024.</w:t>
      </w:r>
      <w:r w:rsidRPr="00CA53A5">
        <w:rPr>
          <w:rFonts w:asciiTheme="majorBidi" w:hAnsiTheme="majorBidi" w:cstheme="majorBidi"/>
          <w:kern w:val="22"/>
        </w:rPr>
        <w:footnoteReference w:id="4"/>
      </w:r>
    </w:p>
    <w:p w14:paraId="291C1FBD" w14:textId="5E5DEF14" w:rsidR="00D35971" w:rsidRPr="003C5F86" w:rsidRDefault="004C5F8F" w:rsidP="00107BFD">
      <w:pPr>
        <w:pStyle w:val="BodyTextIndent"/>
        <w:numPr>
          <w:ilvl w:val="0"/>
          <w:numId w:val="19"/>
        </w:numPr>
        <w:tabs>
          <w:tab w:val="num" w:pos="1134"/>
        </w:tabs>
        <w:ind w:left="567" w:firstLine="0"/>
        <w:jc w:val="both"/>
      </w:pPr>
      <w:r w:rsidRPr="00CA53A5">
        <w:rPr>
          <w:rFonts w:asciiTheme="majorBidi" w:hAnsiTheme="majorBidi" w:cstheme="majorBidi"/>
          <w:kern w:val="22"/>
        </w:rPr>
        <w:t xml:space="preserve">This report </w:t>
      </w:r>
      <w:r w:rsidR="58D84B21" w:rsidRPr="4D168C7F">
        <w:rPr>
          <w:rFonts w:asciiTheme="majorBidi" w:hAnsiTheme="majorBidi" w:cstheme="majorBidi"/>
          <w:kern w:val="22"/>
        </w:rPr>
        <w:t>references</w:t>
      </w:r>
      <w:r w:rsidRPr="00CA53A5">
        <w:rPr>
          <w:rFonts w:asciiTheme="majorBidi" w:hAnsiTheme="majorBidi" w:cstheme="majorBidi"/>
          <w:kern w:val="22"/>
        </w:rPr>
        <w:t xml:space="preserve"> </w:t>
      </w:r>
      <w:r w:rsidR="00154BB3" w:rsidRPr="4D168C7F">
        <w:rPr>
          <w:rFonts w:asciiTheme="majorBidi" w:hAnsiTheme="majorBidi" w:cstheme="majorBidi"/>
        </w:rPr>
        <w:t xml:space="preserve">materials </w:t>
      </w:r>
      <w:r w:rsidR="003C69B7" w:rsidRPr="00464348">
        <w:rPr>
          <w:rFonts w:asciiTheme="majorBidi" w:hAnsiTheme="majorBidi" w:cstheme="majorBidi"/>
        </w:rPr>
        <w:t>prepared by the ad hoc technical expert group on indicators for the Framework</w:t>
      </w:r>
      <w:r w:rsidR="003C69B7" w:rsidRPr="4D168C7F">
        <w:rPr>
          <w:rFonts w:asciiTheme="majorBidi" w:hAnsiTheme="majorBidi" w:cstheme="majorBidi"/>
        </w:rPr>
        <w:t xml:space="preserve"> </w:t>
      </w:r>
      <w:r w:rsidR="00154BB3" w:rsidRPr="4D168C7F">
        <w:rPr>
          <w:rFonts w:asciiTheme="majorBidi" w:hAnsiTheme="majorBidi" w:cstheme="majorBidi"/>
        </w:rPr>
        <w:t>provided in</w:t>
      </w:r>
      <w:r w:rsidR="003C69B7">
        <w:rPr>
          <w:rFonts w:asciiTheme="majorBidi" w:hAnsiTheme="majorBidi" w:cstheme="majorBidi"/>
        </w:rPr>
        <w:t>:</w:t>
      </w:r>
      <w:r w:rsidR="00154BB3" w:rsidRPr="4D168C7F">
        <w:rPr>
          <w:rFonts w:asciiTheme="majorBidi" w:hAnsiTheme="majorBidi" w:cstheme="majorBidi"/>
        </w:rPr>
        <w:t xml:space="preserve"> CBD/SBSTTA/26/</w:t>
      </w:r>
      <w:r w:rsidR="303947A2" w:rsidRPr="4D168C7F">
        <w:rPr>
          <w:rFonts w:asciiTheme="majorBidi" w:hAnsiTheme="majorBidi" w:cstheme="majorBidi"/>
        </w:rPr>
        <w:t>2</w:t>
      </w:r>
      <w:r w:rsidR="009B4D8C">
        <w:rPr>
          <w:rFonts w:asciiTheme="majorBidi" w:hAnsiTheme="majorBidi" w:cstheme="majorBidi"/>
        </w:rPr>
        <w:t xml:space="preserve"> </w:t>
      </w:r>
      <w:r w:rsidR="001B16C7">
        <w:rPr>
          <w:rFonts w:asciiTheme="majorBidi" w:hAnsiTheme="majorBidi" w:cstheme="majorBidi"/>
        </w:rPr>
        <w:t>(</w:t>
      </w:r>
      <w:r w:rsidR="009B4D8C" w:rsidRPr="009B4D8C">
        <w:rPr>
          <w:rFonts w:asciiTheme="majorBidi" w:hAnsiTheme="majorBidi" w:cstheme="majorBidi"/>
        </w:rPr>
        <w:t>Monitoring framework for the Kunming-Montreal Global Biodiversity Framework</w:t>
      </w:r>
      <w:r w:rsidR="001B16C7">
        <w:rPr>
          <w:rFonts w:asciiTheme="majorBidi" w:hAnsiTheme="majorBidi" w:cstheme="majorBidi"/>
        </w:rPr>
        <w:t>)</w:t>
      </w:r>
      <w:r w:rsidR="303947A2" w:rsidRPr="4D168C7F">
        <w:rPr>
          <w:rFonts w:asciiTheme="majorBidi" w:hAnsiTheme="majorBidi" w:cstheme="majorBidi"/>
        </w:rPr>
        <w:t>,</w:t>
      </w:r>
      <w:r w:rsidR="52A8D688" w:rsidRPr="4D168C7F">
        <w:rPr>
          <w:rFonts w:asciiTheme="majorBidi" w:hAnsiTheme="majorBidi" w:cstheme="majorBidi"/>
        </w:rPr>
        <w:t xml:space="preserve"> CBD/SBSTTA/26/2/Add</w:t>
      </w:r>
      <w:r w:rsidR="001B16C7">
        <w:rPr>
          <w:rFonts w:asciiTheme="majorBidi" w:hAnsiTheme="majorBidi" w:cstheme="majorBidi"/>
        </w:rPr>
        <w:t>.</w:t>
      </w:r>
      <w:r w:rsidR="52A8D688" w:rsidRPr="4D168C7F">
        <w:rPr>
          <w:rFonts w:asciiTheme="majorBidi" w:hAnsiTheme="majorBidi" w:cstheme="majorBidi"/>
        </w:rPr>
        <w:t>1</w:t>
      </w:r>
      <w:r w:rsidR="001B305F" w:rsidRPr="001B305F">
        <w:t xml:space="preserve"> </w:t>
      </w:r>
      <w:r w:rsidR="001B305F" w:rsidRPr="001B305F">
        <w:rPr>
          <w:rFonts w:asciiTheme="majorBidi" w:hAnsiTheme="majorBidi" w:cstheme="majorBidi"/>
        </w:rPr>
        <w:t>Advice from the Ad Hoc Technical Expert Group on Indicators for the Kunming-Montreal Global Biodiversity Framework on the wording of the binary questions in the monitoring framework</w:t>
      </w:r>
      <w:r w:rsidR="52A8D688" w:rsidRPr="4D168C7F">
        <w:rPr>
          <w:rFonts w:asciiTheme="majorBidi" w:hAnsiTheme="majorBidi" w:cstheme="majorBidi"/>
        </w:rPr>
        <w:t>,</w:t>
      </w:r>
      <w:r w:rsidR="303947A2" w:rsidRPr="4D168C7F">
        <w:rPr>
          <w:rFonts w:asciiTheme="majorBidi" w:hAnsiTheme="majorBidi" w:cstheme="majorBidi"/>
        </w:rPr>
        <w:t xml:space="preserve"> </w:t>
      </w:r>
      <w:r w:rsidR="00154BB3" w:rsidRPr="4D168C7F">
        <w:rPr>
          <w:rFonts w:asciiTheme="majorBidi" w:hAnsiTheme="majorBidi" w:cstheme="majorBidi"/>
        </w:rPr>
        <w:t>CBD/SBSTTA/26/INF/14</w:t>
      </w:r>
      <w:r w:rsidR="00D260B2" w:rsidRPr="4D168C7F">
        <w:rPr>
          <w:rFonts w:asciiTheme="majorBidi" w:hAnsiTheme="majorBidi" w:cstheme="majorBidi"/>
        </w:rPr>
        <w:t xml:space="preserve"> </w:t>
      </w:r>
      <w:r w:rsidR="003C2EEC" w:rsidRPr="003C2EEC">
        <w:rPr>
          <w:rFonts w:asciiTheme="majorBidi" w:hAnsiTheme="majorBidi" w:cstheme="majorBidi"/>
        </w:rPr>
        <w:t>Guidance on using the indicators of the monitoring framework of the Kunming-Montreal Global Biodiversity Framework</w:t>
      </w:r>
      <w:r w:rsidR="003C2EEC">
        <w:rPr>
          <w:rFonts w:asciiTheme="majorBidi" w:hAnsiTheme="majorBidi" w:cstheme="majorBidi"/>
        </w:rPr>
        <w:t xml:space="preserve">, </w:t>
      </w:r>
      <w:r w:rsidR="00D260B2" w:rsidRPr="4D168C7F">
        <w:rPr>
          <w:rFonts w:asciiTheme="majorBidi" w:hAnsiTheme="majorBidi" w:cstheme="majorBidi"/>
        </w:rPr>
        <w:t>and CBD/SBSTTA/26/INF/19</w:t>
      </w:r>
      <w:r w:rsidR="00464348" w:rsidRPr="00464348">
        <w:t xml:space="preserve"> </w:t>
      </w:r>
      <w:r w:rsidR="00464348" w:rsidRPr="00464348">
        <w:rPr>
          <w:rFonts w:asciiTheme="majorBidi" w:hAnsiTheme="majorBidi" w:cstheme="majorBidi"/>
        </w:rPr>
        <w:t>Summary of advice on the existing capacity, gaps and needs related to the monitoring of the Kunming-Montreal Global Biodiversity Framework</w:t>
      </w:r>
      <w:r w:rsidR="00EB1BBC" w:rsidRPr="4D168C7F">
        <w:rPr>
          <w:rFonts w:asciiTheme="majorBidi" w:hAnsiTheme="majorBidi" w:cstheme="majorBidi"/>
        </w:rPr>
        <w:t>.</w:t>
      </w:r>
      <w:r w:rsidR="00154BB3" w:rsidRPr="4D168C7F">
        <w:rPr>
          <w:rFonts w:asciiTheme="majorBidi" w:hAnsiTheme="majorBidi" w:cstheme="majorBidi"/>
        </w:rPr>
        <w:t xml:space="preserve"> </w:t>
      </w:r>
      <w:r w:rsidR="515003DD" w:rsidRPr="4D168C7F">
        <w:rPr>
          <w:rFonts w:asciiTheme="majorBidi" w:hAnsiTheme="majorBidi" w:cstheme="majorBidi"/>
        </w:rPr>
        <w:t>The information documents have been drafted by the Expert Group.</w:t>
      </w:r>
      <w:r w:rsidR="00154BB3" w:rsidRPr="4D168C7F">
        <w:rPr>
          <w:rFonts w:asciiTheme="majorBidi" w:hAnsiTheme="majorBidi" w:cstheme="majorBidi"/>
        </w:rPr>
        <w:t xml:space="preserve"> </w:t>
      </w:r>
      <w:r w:rsidR="41BDD9A4">
        <w:t>T</w:t>
      </w:r>
      <w:r w:rsidR="4A146E3D">
        <w:t xml:space="preserve">he recommendation from the Expert Group to </w:t>
      </w:r>
      <w:r w:rsidR="003D3540">
        <w:t>the Subsidiary Body on Scientific, Technical and Technological Advice,</w:t>
      </w:r>
      <w:r w:rsidR="4A146E3D">
        <w:t xml:space="preserve"> including its annexes</w:t>
      </w:r>
      <w:r w:rsidR="00031FDD">
        <w:t>,</w:t>
      </w:r>
      <w:r w:rsidR="4A146E3D">
        <w:t xml:space="preserve"> has been fully </w:t>
      </w:r>
      <w:r w:rsidR="0D7F97C9">
        <w:t>i</w:t>
      </w:r>
      <w:r w:rsidR="4A146E3D">
        <w:t>ncorporated in CBD/SBSTTA/26/2</w:t>
      </w:r>
      <w:r w:rsidR="7E570FD3">
        <w:t>.</w:t>
      </w:r>
      <w:r w:rsidR="0A1AF985">
        <w:t xml:space="preserve"> </w:t>
      </w:r>
    </w:p>
    <w:p w14:paraId="10CBEE69" w14:textId="1544E2B3" w:rsidR="001868F4" w:rsidRPr="00E842F6" w:rsidRDefault="001868F4" w:rsidP="00DC344C">
      <w:pPr>
        <w:suppressLineNumbers/>
        <w:suppressAutoHyphens/>
        <w:spacing w:before="120" w:after="0" w:line="240" w:lineRule="auto"/>
        <w:jc w:val="both"/>
        <w:rPr>
          <w:rFonts w:ascii="Times New Roman" w:eastAsia="Times New Roman" w:hAnsi="Times New Roman" w:cs="Times New Roman"/>
          <w:b/>
          <w:bCs/>
          <w:kern w:val="22"/>
          <w:sz w:val="24"/>
          <w:szCs w:val="24"/>
          <w:lang w:val="en-GB" w:eastAsia="en-US"/>
        </w:rPr>
      </w:pPr>
      <w:r w:rsidRPr="00E842F6">
        <w:rPr>
          <w:rFonts w:ascii="Times New Roman" w:eastAsia="Times New Roman" w:hAnsi="Times New Roman" w:cs="Times New Roman"/>
          <w:b/>
          <w:bCs/>
          <w:kern w:val="22"/>
          <w:sz w:val="24"/>
          <w:szCs w:val="24"/>
          <w:lang w:val="en-GB" w:eastAsia="en-US"/>
        </w:rPr>
        <w:t>Item 1</w:t>
      </w:r>
    </w:p>
    <w:p w14:paraId="57BB8934" w14:textId="25A5F541" w:rsidR="0062090A" w:rsidRPr="00E842F6" w:rsidRDefault="0039633B" w:rsidP="00DC344C">
      <w:pPr>
        <w:suppressLineNumbers/>
        <w:suppressAutoHyphens/>
        <w:spacing w:after="120" w:line="240" w:lineRule="auto"/>
        <w:jc w:val="both"/>
        <w:rPr>
          <w:rFonts w:ascii="Times New Roman" w:eastAsia="Times New Roman" w:hAnsi="Times New Roman" w:cs="Times New Roman"/>
          <w:b/>
          <w:bCs/>
          <w:kern w:val="22"/>
          <w:sz w:val="24"/>
          <w:szCs w:val="24"/>
          <w:lang w:val="en-GB" w:eastAsia="en-US"/>
        </w:rPr>
      </w:pPr>
      <w:r w:rsidRPr="00E842F6">
        <w:rPr>
          <w:rFonts w:ascii="Times New Roman" w:eastAsia="Times New Roman" w:hAnsi="Times New Roman" w:cs="Times New Roman"/>
          <w:b/>
          <w:bCs/>
          <w:kern w:val="22"/>
          <w:sz w:val="24"/>
          <w:szCs w:val="24"/>
          <w:lang w:val="en-GB" w:eastAsia="en-US"/>
        </w:rPr>
        <w:t>Opening of the meeting</w:t>
      </w:r>
    </w:p>
    <w:p w14:paraId="5AFB3A44" w14:textId="2D281CCD" w:rsidR="001868F4" w:rsidRPr="000277DB" w:rsidRDefault="267F9B48" w:rsidP="00107BFD">
      <w:pPr>
        <w:pStyle w:val="BodyTextIndent"/>
        <w:numPr>
          <w:ilvl w:val="0"/>
          <w:numId w:val="19"/>
        </w:numPr>
        <w:tabs>
          <w:tab w:val="num" w:pos="1134"/>
        </w:tabs>
        <w:ind w:left="567" w:firstLine="0"/>
        <w:jc w:val="both"/>
      </w:pPr>
      <w:r>
        <w:t xml:space="preserve">The meeting </w:t>
      </w:r>
      <w:r w:rsidR="566A9CFB">
        <w:t xml:space="preserve">was </w:t>
      </w:r>
      <w:r>
        <w:t>opened at 9</w:t>
      </w:r>
      <w:r w:rsidR="7019162D">
        <w:t>.</w:t>
      </w:r>
      <w:r w:rsidR="38BF41F3">
        <w:t>15</w:t>
      </w:r>
      <w:r>
        <w:t xml:space="preserve"> a.m. on </w:t>
      </w:r>
      <w:r w:rsidR="45BEB06F">
        <w:t>12 March</w:t>
      </w:r>
      <w:r>
        <w:t xml:space="preserve"> 202</w:t>
      </w:r>
      <w:r w:rsidR="45BEB06F">
        <w:t>4</w:t>
      </w:r>
      <w:r>
        <w:t xml:space="preserve">. </w:t>
      </w:r>
      <w:r w:rsidR="4C017103">
        <w:t>David Gibbons</w:t>
      </w:r>
      <w:r w:rsidR="19A66877">
        <w:t>,</w:t>
      </w:r>
      <w:r w:rsidR="4C017103">
        <w:t xml:space="preserve"> </w:t>
      </w:r>
      <w:r w:rsidR="006D1046">
        <w:t xml:space="preserve">Acting Executive Director of the </w:t>
      </w:r>
      <w:r w:rsidR="0074320D">
        <w:t xml:space="preserve">Cambridge Conservation Initiative, </w:t>
      </w:r>
      <w:r w:rsidR="38BF41F3">
        <w:t>welcomed the participant</w:t>
      </w:r>
      <w:r w:rsidR="2BC9ED41">
        <w:t>s</w:t>
      </w:r>
      <w:r w:rsidR="38BF41F3">
        <w:t xml:space="preserve"> to </w:t>
      </w:r>
      <w:r w:rsidR="721F4044">
        <w:t>the Initiative’s</w:t>
      </w:r>
      <w:r w:rsidR="38BF41F3">
        <w:t xml:space="preserve"> </w:t>
      </w:r>
      <w:r w:rsidR="078522DA">
        <w:t>David Attenborough B</w:t>
      </w:r>
      <w:r w:rsidR="38BF41F3">
        <w:t xml:space="preserve">uilding, </w:t>
      </w:r>
      <w:r w:rsidR="2BC9ED41">
        <w:t>and the C</w:t>
      </w:r>
      <w:r>
        <w:t>o-</w:t>
      </w:r>
      <w:r w:rsidR="28776162">
        <w:t>C</w:t>
      </w:r>
      <w:r>
        <w:t>hair</w:t>
      </w:r>
      <w:r w:rsidR="2BC9ED41">
        <w:t>s</w:t>
      </w:r>
      <w:r>
        <w:t xml:space="preserve"> of the </w:t>
      </w:r>
      <w:r w:rsidR="28776162">
        <w:t>Expert Group</w:t>
      </w:r>
      <w:r>
        <w:t xml:space="preserve"> </w:t>
      </w:r>
      <w:r w:rsidR="13C45428">
        <w:t>welcomed the group</w:t>
      </w:r>
      <w:r w:rsidR="2BC9ED41">
        <w:t>. The</w:t>
      </w:r>
      <w:r w:rsidR="2113EEA6">
        <w:t xml:space="preserve"> Secretariat</w:t>
      </w:r>
      <w:r w:rsidR="13C45428">
        <w:t xml:space="preserve"> made relevant announcements</w:t>
      </w:r>
      <w:r>
        <w:t>.</w:t>
      </w:r>
    </w:p>
    <w:p w14:paraId="1CCC067B" w14:textId="54C0A70C" w:rsidR="001868F4" w:rsidRPr="00E842F6" w:rsidRDefault="001868F4" w:rsidP="00DC344C">
      <w:pPr>
        <w:suppressLineNumbers/>
        <w:suppressAutoHyphens/>
        <w:spacing w:before="120" w:after="0" w:line="240" w:lineRule="auto"/>
        <w:jc w:val="both"/>
        <w:rPr>
          <w:rFonts w:ascii="Times New Roman" w:eastAsia="Times New Roman" w:hAnsi="Times New Roman" w:cs="Times New Roman"/>
          <w:b/>
          <w:bCs/>
          <w:kern w:val="22"/>
          <w:sz w:val="24"/>
          <w:szCs w:val="24"/>
          <w:lang w:val="en-GB" w:eastAsia="en-US"/>
        </w:rPr>
      </w:pPr>
      <w:bookmarkStart w:id="1" w:name="_Hlk159411428"/>
      <w:r w:rsidRPr="00E842F6">
        <w:rPr>
          <w:rFonts w:ascii="Times New Roman" w:eastAsia="Times New Roman" w:hAnsi="Times New Roman" w:cs="Times New Roman"/>
          <w:b/>
          <w:bCs/>
          <w:kern w:val="22"/>
          <w:sz w:val="24"/>
          <w:szCs w:val="24"/>
          <w:lang w:val="en-GB" w:eastAsia="en-US"/>
        </w:rPr>
        <w:t>Item 2</w:t>
      </w:r>
    </w:p>
    <w:p w14:paraId="7EE31D4E" w14:textId="3BF2758A" w:rsidR="001868F4" w:rsidRPr="00E842F6" w:rsidRDefault="00112392" w:rsidP="00DC344C">
      <w:pPr>
        <w:suppressLineNumbers/>
        <w:suppressAutoHyphens/>
        <w:spacing w:after="120" w:line="240" w:lineRule="auto"/>
        <w:jc w:val="both"/>
        <w:rPr>
          <w:rFonts w:ascii="Times New Roman" w:eastAsia="Times New Roman" w:hAnsi="Times New Roman" w:cs="Times New Roman"/>
          <w:b/>
          <w:bCs/>
          <w:kern w:val="22"/>
          <w:sz w:val="24"/>
          <w:szCs w:val="24"/>
          <w:lang w:val="en-GB" w:eastAsia="en-US"/>
        </w:rPr>
      </w:pPr>
      <w:r w:rsidRPr="00E842F6">
        <w:rPr>
          <w:rFonts w:ascii="Times New Roman" w:eastAsia="Times New Roman" w:hAnsi="Times New Roman" w:cs="Times New Roman"/>
          <w:b/>
          <w:bCs/>
          <w:kern w:val="22"/>
          <w:sz w:val="24"/>
          <w:szCs w:val="24"/>
          <w:lang w:val="en-GB" w:eastAsia="en-US"/>
        </w:rPr>
        <w:lastRenderedPageBreak/>
        <w:t>Adoption of the agenda</w:t>
      </w:r>
    </w:p>
    <w:bookmarkEnd w:id="1"/>
    <w:p w14:paraId="6E024CB9" w14:textId="07F8C27D" w:rsidR="00F75EAA" w:rsidRPr="001C603F" w:rsidRDefault="004B77F7" w:rsidP="00CA53A5">
      <w:pPr>
        <w:pStyle w:val="BodyTextIndent"/>
        <w:numPr>
          <w:ilvl w:val="0"/>
          <w:numId w:val="19"/>
        </w:numPr>
        <w:tabs>
          <w:tab w:val="num" w:pos="1134"/>
        </w:tabs>
        <w:ind w:left="567" w:firstLine="0"/>
        <w:jc w:val="both"/>
      </w:pPr>
      <w:r>
        <w:t>The provisional agenda for the sixth meeting of the Expert Group, as contained in CBD/IND/AHTEG/2024/6/1, and the organization of work, provided in CBD/IND/AHTEG/2024/6/1/Add.1, was adopted by the Expert Group.</w:t>
      </w:r>
    </w:p>
    <w:p w14:paraId="3B52ECF5" w14:textId="766C5C4E" w:rsidR="00F75EAA" w:rsidRPr="00E842F6" w:rsidRDefault="00F75EAA" w:rsidP="00595622">
      <w:pPr>
        <w:suppressLineNumbers/>
        <w:suppressAutoHyphens/>
        <w:spacing w:after="0" w:line="240" w:lineRule="auto"/>
        <w:jc w:val="both"/>
        <w:rPr>
          <w:rFonts w:ascii="Times New Roman" w:eastAsia="Times New Roman" w:hAnsi="Times New Roman" w:cs="Times New Roman"/>
          <w:b/>
          <w:bCs/>
          <w:kern w:val="22"/>
          <w:sz w:val="24"/>
          <w:szCs w:val="24"/>
          <w:lang w:val="en-GB" w:eastAsia="en-US"/>
        </w:rPr>
      </w:pPr>
      <w:r w:rsidRPr="00E842F6">
        <w:rPr>
          <w:rFonts w:ascii="Times New Roman" w:eastAsia="Times New Roman" w:hAnsi="Times New Roman" w:cs="Times New Roman"/>
          <w:b/>
          <w:bCs/>
          <w:kern w:val="22"/>
          <w:sz w:val="24"/>
          <w:szCs w:val="24"/>
          <w:lang w:val="en-GB" w:eastAsia="en-US"/>
        </w:rPr>
        <w:t xml:space="preserve">Item </w:t>
      </w:r>
      <w:r>
        <w:rPr>
          <w:rFonts w:ascii="Times New Roman" w:eastAsia="Times New Roman" w:hAnsi="Times New Roman" w:cs="Times New Roman"/>
          <w:b/>
          <w:bCs/>
          <w:kern w:val="22"/>
          <w:sz w:val="24"/>
          <w:szCs w:val="24"/>
          <w:lang w:val="en-GB" w:eastAsia="en-US"/>
        </w:rPr>
        <w:t>3</w:t>
      </w:r>
    </w:p>
    <w:p w14:paraId="6008F336" w14:textId="4F0BB6ED" w:rsidR="00F75EAA" w:rsidRPr="00F75EAA" w:rsidRDefault="00F75EAA" w:rsidP="00595622">
      <w:pPr>
        <w:suppressLineNumbers/>
        <w:suppressAutoHyphens/>
        <w:spacing w:after="0" w:line="240" w:lineRule="auto"/>
        <w:jc w:val="both"/>
        <w:rPr>
          <w:rFonts w:ascii="Times New Roman" w:eastAsia="Times New Roman" w:hAnsi="Times New Roman" w:cs="Times New Roman"/>
          <w:b/>
          <w:bCs/>
          <w:kern w:val="22"/>
          <w:sz w:val="24"/>
          <w:szCs w:val="24"/>
          <w:lang w:val="en-GB" w:eastAsia="en-US"/>
        </w:rPr>
      </w:pPr>
      <w:r w:rsidRPr="00F75EAA">
        <w:rPr>
          <w:rFonts w:ascii="Times New Roman" w:eastAsia="Times New Roman" w:hAnsi="Times New Roman" w:cs="Times New Roman"/>
          <w:b/>
          <w:bCs/>
          <w:kern w:val="22"/>
          <w:sz w:val="24"/>
          <w:szCs w:val="24"/>
          <w:lang w:val="en-GB" w:eastAsia="en-US"/>
        </w:rPr>
        <w:t xml:space="preserve">Review of comments made in the online forum </w:t>
      </w:r>
    </w:p>
    <w:p w14:paraId="30F1ACDF" w14:textId="529C860C" w:rsidR="00B33AB8" w:rsidRPr="00F91DC4" w:rsidRDefault="00BB7593" w:rsidP="00BB7593">
      <w:pPr>
        <w:pStyle w:val="BodyTextIndent"/>
        <w:numPr>
          <w:ilvl w:val="0"/>
          <w:numId w:val="19"/>
        </w:numPr>
        <w:tabs>
          <w:tab w:val="num" w:pos="1134"/>
        </w:tabs>
        <w:ind w:left="567" w:firstLine="0"/>
        <w:jc w:val="both"/>
      </w:pPr>
      <w:r w:rsidRPr="00BB7593">
        <w:t xml:space="preserve">The Secretariat summarized the </w:t>
      </w:r>
      <w:r w:rsidR="005214DD">
        <w:t xml:space="preserve">activity </w:t>
      </w:r>
      <w:r w:rsidR="00B164E1">
        <w:t xml:space="preserve">in </w:t>
      </w:r>
      <w:r w:rsidR="00145122">
        <w:t xml:space="preserve">the </w:t>
      </w:r>
      <w:r w:rsidR="00F07541">
        <w:t xml:space="preserve">online </w:t>
      </w:r>
      <w:r w:rsidR="00145122">
        <w:t>d</w:t>
      </w:r>
      <w:r w:rsidR="00145122" w:rsidRPr="00145122">
        <w:t xml:space="preserve">iscussion </w:t>
      </w:r>
      <w:r w:rsidR="00F07541">
        <w:t>f</w:t>
      </w:r>
      <w:r w:rsidR="00145122" w:rsidRPr="00145122">
        <w:t xml:space="preserve">orum on the monitoring framework </w:t>
      </w:r>
      <w:r w:rsidR="00775171">
        <w:rPr>
          <w:rStyle w:val="FootnoteReference"/>
        </w:rPr>
        <w:footnoteReference w:id="5"/>
      </w:r>
      <w:r w:rsidR="00F91DC4">
        <w:t xml:space="preserve"> explaining </w:t>
      </w:r>
      <w:r w:rsidRPr="00BB7593">
        <w:t xml:space="preserve">how it will be handled in the meeting and </w:t>
      </w:r>
      <w:r w:rsidR="001D3D48">
        <w:t xml:space="preserve">how it relates to </w:t>
      </w:r>
      <w:r w:rsidR="001D3D48" w:rsidRPr="00BB7593">
        <w:t>typologies</w:t>
      </w:r>
      <w:r w:rsidRPr="00BB7593">
        <w:t xml:space="preserve"> being used in the </w:t>
      </w:r>
      <w:r w:rsidR="00A44936">
        <w:t xml:space="preserve">monitoring </w:t>
      </w:r>
      <w:r w:rsidRPr="00BB7593">
        <w:t xml:space="preserve">framework. </w:t>
      </w:r>
      <w:r w:rsidR="00B33AB8" w:rsidRPr="00BB7593">
        <w:t>The</w:t>
      </w:r>
      <w:r w:rsidR="00145122">
        <w:t xml:space="preserve"> </w:t>
      </w:r>
      <w:r w:rsidR="001D1FA6">
        <w:t>activity in the forum includes</w:t>
      </w:r>
      <w:r w:rsidR="00B33AB8" w:rsidRPr="00BB7593">
        <w:t xml:space="preserve"> 34 posts related to Goal A and Targets 1</w:t>
      </w:r>
      <w:r w:rsidR="005C5572">
        <w:t xml:space="preserve"> to </w:t>
      </w:r>
      <w:r w:rsidR="00B33AB8" w:rsidRPr="00BB7593">
        <w:t>8, 7</w:t>
      </w:r>
      <w:r w:rsidR="00C35F5F">
        <w:t xml:space="preserve"> posts</w:t>
      </w:r>
      <w:r w:rsidR="00B33AB8" w:rsidRPr="00BB7593">
        <w:t xml:space="preserve"> for Goal B</w:t>
      </w:r>
      <w:r w:rsidR="00B33AB8" w:rsidRPr="005949EF">
        <w:rPr>
          <w:rFonts w:asciiTheme="majorBidi" w:hAnsiTheme="majorBidi" w:cstheme="majorBidi"/>
          <w:kern w:val="22"/>
        </w:rPr>
        <w:t xml:space="preserve"> and Targets 9</w:t>
      </w:r>
      <w:r w:rsidR="005C5572">
        <w:rPr>
          <w:rFonts w:asciiTheme="majorBidi" w:hAnsiTheme="majorBidi" w:cstheme="majorBidi"/>
          <w:kern w:val="22"/>
        </w:rPr>
        <w:t xml:space="preserve"> to </w:t>
      </w:r>
      <w:r w:rsidR="00B33AB8" w:rsidRPr="005949EF">
        <w:rPr>
          <w:rFonts w:asciiTheme="majorBidi" w:hAnsiTheme="majorBidi" w:cstheme="majorBidi"/>
          <w:kern w:val="22"/>
        </w:rPr>
        <w:t>12</w:t>
      </w:r>
      <w:r w:rsidR="00B33AB8">
        <w:rPr>
          <w:rFonts w:asciiTheme="majorBidi" w:hAnsiTheme="majorBidi" w:cstheme="majorBidi"/>
          <w:kern w:val="22"/>
        </w:rPr>
        <w:t>, 3</w:t>
      </w:r>
      <w:r w:rsidR="00B33AB8" w:rsidRPr="005949EF">
        <w:rPr>
          <w:rFonts w:asciiTheme="majorBidi" w:hAnsiTheme="majorBidi" w:cstheme="majorBidi"/>
          <w:kern w:val="22"/>
        </w:rPr>
        <w:t xml:space="preserve"> </w:t>
      </w:r>
      <w:r w:rsidR="00C35F5F">
        <w:rPr>
          <w:rFonts w:asciiTheme="majorBidi" w:hAnsiTheme="majorBidi" w:cstheme="majorBidi"/>
          <w:kern w:val="22"/>
        </w:rPr>
        <w:t xml:space="preserve">posts </w:t>
      </w:r>
      <w:r w:rsidR="00B33AB8" w:rsidRPr="005949EF">
        <w:rPr>
          <w:rFonts w:asciiTheme="majorBidi" w:hAnsiTheme="majorBidi" w:cstheme="majorBidi"/>
          <w:kern w:val="22"/>
        </w:rPr>
        <w:t>for Goal C and Targets 13</w:t>
      </w:r>
      <w:r w:rsidR="00B33AB8">
        <w:rPr>
          <w:rFonts w:asciiTheme="majorBidi" w:hAnsiTheme="majorBidi" w:cstheme="majorBidi"/>
          <w:kern w:val="22"/>
        </w:rPr>
        <w:t xml:space="preserve">, 14 </w:t>
      </w:r>
      <w:r w:rsidR="00C35F5F">
        <w:rPr>
          <w:rFonts w:asciiTheme="majorBidi" w:hAnsiTheme="majorBidi" w:cstheme="majorBidi"/>
          <w:kern w:val="22"/>
        </w:rPr>
        <w:t xml:space="preserve">posts </w:t>
      </w:r>
      <w:r w:rsidR="00B33AB8">
        <w:rPr>
          <w:rFonts w:asciiTheme="majorBidi" w:hAnsiTheme="majorBidi" w:cstheme="majorBidi"/>
          <w:kern w:val="22"/>
        </w:rPr>
        <w:t xml:space="preserve">for </w:t>
      </w:r>
      <w:r w:rsidR="00B33AB8" w:rsidRPr="005949EF">
        <w:rPr>
          <w:rFonts w:asciiTheme="majorBidi" w:hAnsiTheme="majorBidi" w:cstheme="majorBidi"/>
          <w:kern w:val="22"/>
        </w:rPr>
        <w:t>Goal D and Targets 14</w:t>
      </w:r>
      <w:r w:rsidR="000F0121">
        <w:rPr>
          <w:rFonts w:asciiTheme="majorBidi" w:hAnsiTheme="majorBidi" w:cstheme="majorBidi"/>
          <w:kern w:val="22"/>
        </w:rPr>
        <w:t xml:space="preserve"> to </w:t>
      </w:r>
      <w:r w:rsidR="00B33AB8" w:rsidRPr="005949EF">
        <w:rPr>
          <w:rFonts w:asciiTheme="majorBidi" w:hAnsiTheme="majorBidi" w:cstheme="majorBidi"/>
          <w:kern w:val="22"/>
        </w:rPr>
        <w:t>23</w:t>
      </w:r>
      <w:r w:rsidR="00B33AB8">
        <w:rPr>
          <w:rFonts w:asciiTheme="majorBidi" w:hAnsiTheme="majorBidi" w:cstheme="majorBidi"/>
          <w:kern w:val="22"/>
        </w:rPr>
        <w:t xml:space="preserve"> and</w:t>
      </w:r>
      <w:r w:rsidR="00B33AB8" w:rsidRPr="00EB2297">
        <w:rPr>
          <w:rFonts w:asciiTheme="majorBidi" w:hAnsiTheme="majorBidi" w:cstheme="majorBidi"/>
          <w:kern w:val="22"/>
        </w:rPr>
        <w:t xml:space="preserve"> </w:t>
      </w:r>
      <w:r w:rsidR="00B33AB8">
        <w:rPr>
          <w:rFonts w:asciiTheme="majorBidi" w:hAnsiTheme="majorBidi" w:cstheme="majorBidi"/>
          <w:kern w:val="22"/>
        </w:rPr>
        <w:t xml:space="preserve">17 </w:t>
      </w:r>
      <w:r w:rsidR="000D0B59">
        <w:rPr>
          <w:rFonts w:asciiTheme="majorBidi" w:hAnsiTheme="majorBidi" w:cstheme="majorBidi"/>
          <w:kern w:val="22"/>
        </w:rPr>
        <w:t xml:space="preserve">posts on </w:t>
      </w:r>
      <w:r w:rsidR="000F5857">
        <w:t>g</w:t>
      </w:r>
      <w:r w:rsidR="00B33AB8" w:rsidRPr="00F91DC4">
        <w:t>eneral or cross-cutting issues.</w:t>
      </w:r>
      <w:r w:rsidR="00F91DC4" w:rsidRPr="00F91DC4">
        <w:t xml:space="preserve"> </w:t>
      </w:r>
      <w:r w:rsidR="4F2D7308" w:rsidRPr="00F91DC4">
        <w:t>A summary of the posts will be provided in CBD/SBSTTA/26/2.</w:t>
      </w:r>
    </w:p>
    <w:p w14:paraId="4281C38C" w14:textId="1007F7F3" w:rsidR="00B33AB8" w:rsidRPr="00F91DC4" w:rsidRDefault="152CAA57" w:rsidP="00F91DC4">
      <w:pPr>
        <w:pStyle w:val="BodyTextIndent"/>
        <w:numPr>
          <w:ilvl w:val="0"/>
          <w:numId w:val="19"/>
        </w:numPr>
        <w:tabs>
          <w:tab w:val="num" w:pos="1134"/>
        </w:tabs>
        <w:ind w:left="567" w:firstLine="0"/>
        <w:jc w:val="both"/>
      </w:pPr>
      <w:r>
        <w:t xml:space="preserve">The </w:t>
      </w:r>
      <w:r w:rsidR="09F11133">
        <w:t xml:space="preserve">Secretariat explained that the </w:t>
      </w:r>
      <w:r>
        <w:t xml:space="preserve">posts </w:t>
      </w:r>
      <w:r w:rsidR="00A74063">
        <w:t xml:space="preserve">in the online </w:t>
      </w:r>
      <w:r w:rsidR="00936327">
        <w:t xml:space="preserve">discussion </w:t>
      </w:r>
      <w:r w:rsidR="00A74063">
        <w:t xml:space="preserve">forum </w:t>
      </w:r>
      <w:r>
        <w:t xml:space="preserve">are primarily related to proposing new indicators and highlighting gaps in the monitoring framework. These issues will be taken up in the </w:t>
      </w:r>
      <w:r w:rsidR="00F74C8B">
        <w:t>fu</w:t>
      </w:r>
      <w:r w:rsidR="7F09EC02">
        <w:t>r</w:t>
      </w:r>
      <w:r w:rsidR="00F74C8B">
        <w:t xml:space="preserve">ther </w:t>
      </w:r>
      <w:r w:rsidR="4B112657">
        <w:t xml:space="preserve">development of the metadata, </w:t>
      </w:r>
      <w:r>
        <w:t>gap analysis and other relevant discussions.</w:t>
      </w:r>
    </w:p>
    <w:p w14:paraId="0737B837" w14:textId="12BE4C5B" w:rsidR="00B33AB8" w:rsidRPr="00F91DC4" w:rsidRDefault="00B33AB8" w:rsidP="00F91DC4">
      <w:pPr>
        <w:pStyle w:val="BodyTextIndent"/>
        <w:numPr>
          <w:ilvl w:val="0"/>
          <w:numId w:val="19"/>
        </w:numPr>
        <w:tabs>
          <w:tab w:val="num" w:pos="1134"/>
        </w:tabs>
        <w:ind w:left="567" w:firstLine="0"/>
        <w:jc w:val="both"/>
      </w:pPr>
      <w:r w:rsidRPr="00F91DC4">
        <w:t xml:space="preserve">The Secretariat highlighted that the online </w:t>
      </w:r>
      <w:r w:rsidR="00471408">
        <w:t xml:space="preserve">discussion </w:t>
      </w:r>
      <w:r w:rsidRPr="00F91DC4">
        <w:t xml:space="preserve">forum will </w:t>
      </w:r>
      <w:r w:rsidR="00483208">
        <w:t>remain</w:t>
      </w:r>
      <w:r w:rsidRPr="00F91DC4">
        <w:t xml:space="preserve"> open until </w:t>
      </w:r>
      <w:r w:rsidR="0060140D">
        <w:t xml:space="preserve">the twenty-sixth meeting </w:t>
      </w:r>
      <w:r w:rsidR="001D07CA">
        <w:t xml:space="preserve">of the </w:t>
      </w:r>
      <w:r w:rsidR="001D07CA" w:rsidRPr="001D07CA">
        <w:t>Subsidiary Body on Scientific, Technical and Technological Advice</w:t>
      </w:r>
      <w:r>
        <w:t>.</w:t>
      </w:r>
      <w:r w:rsidRPr="00F91DC4">
        <w:t xml:space="preserve"> </w:t>
      </w:r>
      <w:r w:rsidR="00483208">
        <w:t>T</w:t>
      </w:r>
      <w:r w:rsidR="00911C8D" w:rsidRPr="00911C8D">
        <w:t>he twenty-</w:t>
      </w:r>
      <w:r w:rsidR="00911C8D">
        <w:t>fifth</w:t>
      </w:r>
      <w:r w:rsidR="00911C8D" w:rsidRPr="00911C8D">
        <w:t xml:space="preserve"> meeting of the Subsidiary Body on Scientific, Technical and Technological Advice</w:t>
      </w:r>
      <w:r w:rsidRPr="00F91DC4">
        <w:t xml:space="preserve"> requested that the Secretariat share the results of the </w:t>
      </w:r>
      <w:r w:rsidR="00965327">
        <w:t xml:space="preserve">meetings of the </w:t>
      </w:r>
      <w:r w:rsidR="00121B77">
        <w:t>Expert Group</w:t>
      </w:r>
      <w:r w:rsidRPr="00F91DC4">
        <w:t xml:space="preserve"> prior to </w:t>
      </w:r>
      <w:r w:rsidR="00475EEE" w:rsidRPr="00475EEE">
        <w:t>the twenty-sixth meeting of the Subsidiary Body on Scientific, Technical and Technological Advice</w:t>
      </w:r>
      <w:r w:rsidR="00050C9E">
        <w:t xml:space="preserve"> </w:t>
      </w:r>
      <w:r w:rsidRPr="00F91DC4">
        <w:t xml:space="preserve">to allow countries to share their views </w:t>
      </w:r>
      <w:r w:rsidR="00EA251E">
        <w:t xml:space="preserve">prior to </w:t>
      </w:r>
      <w:r w:rsidR="00433BD2" w:rsidRPr="00433BD2">
        <w:t>the twenty-sixth meeting of the Subsidiary Body on Scientific, Technical and Technological Advice</w:t>
      </w:r>
      <w:r w:rsidRPr="00F91DC4">
        <w:t>.</w:t>
      </w:r>
    </w:p>
    <w:p w14:paraId="5971FD1A" w14:textId="4F880C79" w:rsidR="00FB27CB" w:rsidRDefault="005214DD" w:rsidP="007C5B04">
      <w:pPr>
        <w:pStyle w:val="BodyTextIndent"/>
        <w:numPr>
          <w:ilvl w:val="0"/>
          <w:numId w:val="19"/>
        </w:numPr>
        <w:tabs>
          <w:tab w:val="num" w:pos="1134"/>
        </w:tabs>
        <w:ind w:left="567" w:firstLine="0"/>
        <w:jc w:val="both"/>
      </w:pPr>
      <w:r>
        <w:t xml:space="preserve">The Secretariat </w:t>
      </w:r>
      <w:r w:rsidR="4331BE86">
        <w:t>informed participants that it</w:t>
      </w:r>
      <w:r>
        <w:t xml:space="preserve"> will issue a</w:t>
      </w:r>
      <w:r w:rsidR="008C7120">
        <w:rPr>
          <w:kern w:val="22"/>
        </w:rPr>
        <w:t xml:space="preserve"> notification requesting </w:t>
      </w:r>
      <w:r w:rsidR="007407B1">
        <w:t xml:space="preserve">the submission of </w:t>
      </w:r>
      <w:r w:rsidR="008C7120">
        <w:rPr>
          <w:kern w:val="22"/>
        </w:rPr>
        <w:t xml:space="preserve">comments </w:t>
      </w:r>
      <w:r w:rsidR="5F7B6292">
        <w:rPr>
          <w:kern w:val="22"/>
        </w:rPr>
        <w:t xml:space="preserve">as per the request </w:t>
      </w:r>
      <w:r w:rsidR="001139AB">
        <w:rPr>
          <w:kern w:val="22"/>
        </w:rPr>
        <w:t xml:space="preserve">by the </w:t>
      </w:r>
      <w:r w:rsidR="001139AB" w:rsidRPr="001139AB">
        <w:rPr>
          <w:kern w:val="22"/>
        </w:rPr>
        <w:t xml:space="preserve">Subsidiary Body on Scientific, Technical and Technological Advice </w:t>
      </w:r>
      <w:r w:rsidR="001139AB">
        <w:rPr>
          <w:kern w:val="22"/>
        </w:rPr>
        <w:t xml:space="preserve">in paragraph 8 of its recommendation </w:t>
      </w:r>
      <w:r w:rsidR="5F7B6292">
        <w:rPr>
          <w:kern w:val="22"/>
        </w:rPr>
        <w:t xml:space="preserve">25/1. </w:t>
      </w:r>
      <w:r w:rsidR="008C7120">
        <w:rPr>
          <w:kern w:val="22"/>
        </w:rPr>
        <w:t xml:space="preserve">These submissions will be posted </w:t>
      </w:r>
      <w:r w:rsidR="6F44A2E2">
        <w:rPr>
          <w:kern w:val="22"/>
        </w:rPr>
        <w:t xml:space="preserve">publicly </w:t>
      </w:r>
      <w:r w:rsidR="001139AB">
        <w:rPr>
          <w:kern w:val="22"/>
        </w:rPr>
        <w:t>on</w:t>
      </w:r>
      <w:r w:rsidR="6F44A2E2">
        <w:rPr>
          <w:kern w:val="22"/>
        </w:rPr>
        <w:t xml:space="preserve"> the </w:t>
      </w:r>
      <w:r w:rsidR="00087C69">
        <w:rPr>
          <w:kern w:val="22"/>
        </w:rPr>
        <w:t>Clearing-house Mechanism</w:t>
      </w:r>
      <w:r w:rsidR="001139AB">
        <w:rPr>
          <w:kern w:val="22"/>
        </w:rPr>
        <w:t xml:space="preserve"> of the Convention</w:t>
      </w:r>
      <w:r w:rsidR="008C7120">
        <w:rPr>
          <w:kern w:val="22"/>
        </w:rPr>
        <w:t>.</w:t>
      </w:r>
    </w:p>
    <w:p w14:paraId="009E2840" w14:textId="7C58E489" w:rsidR="00154D85" w:rsidRPr="00E842F6" w:rsidRDefault="00154D85" w:rsidP="00154D85">
      <w:pPr>
        <w:suppressLineNumbers/>
        <w:suppressAutoHyphens/>
        <w:spacing w:before="120" w:after="0" w:line="240" w:lineRule="auto"/>
        <w:jc w:val="both"/>
        <w:rPr>
          <w:rFonts w:ascii="Times New Roman" w:eastAsia="Times New Roman" w:hAnsi="Times New Roman" w:cs="Times New Roman"/>
          <w:b/>
          <w:bCs/>
          <w:kern w:val="22"/>
          <w:sz w:val="24"/>
          <w:szCs w:val="24"/>
          <w:lang w:val="en-GB" w:eastAsia="en-US"/>
        </w:rPr>
      </w:pPr>
      <w:r w:rsidRPr="00E842F6">
        <w:rPr>
          <w:rFonts w:ascii="Times New Roman" w:eastAsia="Times New Roman" w:hAnsi="Times New Roman" w:cs="Times New Roman"/>
          <w:b/>
          <w:bCs/>
          <w:kern w:val="22"/>
          <w:sz w:val="24"/>
          <w:szCs w:val="24"/>
          <w:lang w:val="en-GB" w:eastAsia="en-US"/>
        </w:rPr>
        <w:t xml:space="preserve">Item </w:t>
      </w:r>
      <w:r w:rsidR="00CF2637">
        <w:rPr>
          <w:rFonts w:ascii="Times New Roman" w:eastAsia="Times New Roman" w:hAnsi="Times New Roman" w:cs="Times New Roman"/>
          <w:b/>
          <w:bCs/>
          <w:kern w:val="22"/>
          <w:sz w:val="24"/>
          <w:szCs w:val="24"/>
          <w:lang w:val="en-GB" w:eastAsia="en-US"/>
        </w:rPr>
        <w:t>4</w:t>
      </w:r>
    </w:p>
    <w:p w14:paraId="4E7ABDF8" w14:textId="2BA06BFE" w:rsidR="00154D85" w:rsidRPr="00E842F6" w:rsidRDefault="00CF2637" w:rsidP="00154D85">
      <w:pPr>
        <w:suppressLineNumbers/>
        <w:suppressAutoHyphens/>
        <w:spacing w:after="120" w:line="240" w:lineRule="auto"/>
        <w:jc w:val="both"/>
        <w:rPr>
          <w:rFonts w:ascii="Times New Roman" w:eastAsia="Times New Roman" w:hAnsi="Times New Roman" w:cs="Times New Roman"/>
          <w:b/>
          <w:bCs/>
          <w:kern w:val="22"/>
          <w:sz w:val="24"/>
          <w:szCs w:val="24"/>
          <w:lang w:val="en-GB" w:eastAsia="en-US"/>
        </w:rPr>
      </w:pPr>
      <w:r w:rsidRPr="00CF2637">
        <w:rPr>
          <w:rFonts w:ascii="Times New Roman" w:eastAsia="Times New Roman" w:hAnsi="Times New Roman" w:cs="Times New Roman"/>
          <w:b/>
          <w:bCs/>
          <w:kern w:val="22"/>
          <w:sz w:val="24"/>
          <w:szCs w:val="24"/>
          <w:lang w:val="en-GB" w:eastAsia="en-US"/>
        </w:rPr>
        <w:t>Finalization of the metadata for the headline indicators</w:t>
      </w:r>
    </w:p>
    <w:p w14:paraId="6378F376" w14:textId="229E093E" w:rsidR="00905CEE" w:rsidRPr="002C7FAA" w:rsidRDefault="00905CEE" w:rsidP="002C7FAA">
      <w:pPr>
        <w:pStyle w:val="BodyTextIndent"/>
        <w:numPr>
          <w:ilvl w:val="0"/>
          <w:numId w:val="19"/>
        </w:numPr>
        <w:tabs>
          <w:tab w:val="num" w:pos="1134"/>
        </w:tabs>
        <w:ind w:left="567" w:firstLine="0"/>
        <w:jc w:val="both"/>
        <w:rPr>
          <w:rFonts w:asciiTheme="majorBidi" w:hAnsiTheme="majorBidi" w:cstheme="majorBidi"/>
          <w:kern w:val="22"/>
        </w:rPr>
      </w:pPr>
      <w:r w:rsidRPr="002C7FAA">
        <w:rPr>
          <w:rFonts w:asciiTheme="majorBidi" w:hAnsiTheme="majorBidi" w:cstheme="majorBidi"/>
          <w:kern w:val="22"/>
        </w:rPr>
        <w:t>The chaperones responsible for each headline indicator presented the work undertaken so far, the status of the indicator</w:t>
      </w:r>
      <w:r w:rsidR="000C7D9C">
        <w:rPr>
          <w:rFonts w:asciiTheme="majorBidi" w:hAnsiTheme="majorBidi" w:cstheme="majorBidi"/>
          <w:kern w:val="22"/>
        </w:rPr>
        <w:t>,</w:t>
      </w:r>
      <w:r w:rsidRPr="002C7FAA">
        <w:rPr>
          <w:rFonts w:asciiTheme="majorBidi" w:hAnsiTheme="majorBidi" w:cstheme="majorBidi"/>
          <w:kern w:val="22"/>
        </w:rPr>
        <w:t xml:space="preserve"> and the ongoing and future capacity building and methodological work needed to have the indicator operational in all countries. </w:t>
      </w:r>
    </w:p>
    <w:p w14:paraId="3220D58D" w14:textId="4C243E15" w:rsidR="00905CEE" w:rsidRPr="002C7FAA" w:rsidRDefault="002C7FAA" w:rsidP="001F729F">
      <w:pPr>
        <w:pStyle w:val="BodyTextIndent"/>
        <w:numPr>
          <w:ilvl w:val="0"/>
          <w:numId w:val="19"/>
        </w:numPr>
        <w:tabs>
          <w:tab w:val="num" w:pos="1134"/>
        </w:tabs>
        <w:ind w:left="567" w:firstLine="0"/>
        <w:jc w:val="both"/>
        <w:rPr>
          <w:rFonts w:asciiTheme="majorBidi" w:hAnsiTheme="majorBidi" w:cstheme="majorBidi"/>
          <w:kern w:val="22"/>
        </w:rPr>
      </w:pPr>
      <w:r>
        <w:rPr>
          <w:rFonts w:asciiTheme="majorBidi" w:hAnsiTheme="majorBidi" w:cstheme="majorBidi"/>
          <w:kern w:val="22"/>
        </w:rPr>
        <w:t>T</w:t>
      </w:r>
      <w:r w:rsidR="00905CEE" w:rsidRPr="002C7FAA">
        <w:rPr>
          <w:rFonts w:asciiTheme="majorBidi" w:hAnsiTheme="majorBidi" w:cstheme="majorBidi"/>
          <w:kern w:val="22"/>
        </w:rPr>
        <w:t>he finance indicators</w:t>
      </w:r>
      <w:r>
        <w:rPr>
          <w:rFonts w:asciiTheme="majorBidi" w:hAnsiTheme="majorBidi" w:cstheme="majorBidi"/>
          <w:kern w:val="22"/>
        </w:rPr>
        <w:t xml:space="preserve"> </w:t>
      </w:r>
      <w:r w:rsidR="000D337F" w:rsidRPr="002C7FAA">
        <w:rPr>
          <w:rFonts w:asciiTheme="majorBidi" w:hAnsiTheme="majorBidi" w:cstheme="majorBidi"/>
          <w:kern w:val="22"/>
        </w:rPr>
        <w:t xml:space="preserve">had not been discussed previously in </w:t>
      </w:r>
      <w:r w:rsidR="003D5BCD">
        <w:rPr>
          <w:rFonts w:asciiTheme="majorBidi" w:hAnsiTheme="majorBidi" w:cstheme="majorBidi"/>
          <w:kern w:val="22"/>
        </w:rPr>
        <w:t xml:space="preserve">meetings of </w:t>
      </w:r>
      <w:r w:rsidR="000D337F" w:rsidRPr="002C7FAA">
        <w:rPr>
          <w:rFonts w:asciiTheme="majorBidi" w:hAnsiTheme="majorBidi" w:cstheme="majorBidi"/>
          <w:kern w:val="22"/>
        </w:rPr>
        <w:t xml:space="preserve">the </w:t>
      </w:r>
      <w:r w:rsidR="00175C84">
        <w:rPr>
          <w:rFonts w:asciiTheme="majorBidi" w:hAnsiTheme="majorBidi" w:cstheme="majorBidi"/>
          <w:kern w:val="22"/>
        </w:rPr>
        <w:t>Expert Group</w:t>
      </w:r>
      <w:r w:rsidR="000D337F" w:rsidRPr="002C7FAA">
        <w:rPr>
          <w:rFonts w:asciiTheme="majorBidi" w:hAnsiTheme="majorBidi" w:cstheme="majorBidi"/>
          <w:kern w:val="22"/>
        </w:rPr>
        <w:t>. The</w:t>
      </w:r>
      <w:r w:rsidR="007323A4" w:rsidRPr="16A2687D">
        <w:rPr>
          <w:rFonts w:asciiTheme="majorBidi" w:hAnsiTheme="majorBidi" w:cstheme="majorBidi"/>
        </w:rPr>
        <w:t xml:space="preserve"> Co-Chairs of the </w:t>
      </w:r>
      <w:r w:rsidR="00D81DFE" w:rsidRPr="00D81DFE">
        <w:rPr>
          <w:rFonts w:asciiTheme="majorBidi" w:hAnsiTheme="majorBidi" w:cstheme="majorBidi"/>
          <w:kern w:val="22"/>
        </w:rPr>
        <w:t>Technical Expert Group on Financial Reporting</w:t>
      </w:r>
      <w:r w:rsidR="00905CEE" w:rsidRPr="002C7FAA">
        <w:rPr>
          <w:rFonts w:asciiTheme="majorBidi" w:hAnsiTheme="majorBidi" w:cstheme="majorBidi"/>
          <w:kern w:val="22"/>
        </w:rPr>
        <w:t xml:space="preserve"> shared the report of the </w:t>
      </w:r>
      <w:r w:rsidR="00D81DFE" w:rsidRPr="00D81DFE">
        <w:rPr>
          <w:rFonts w:asciiTheme="majorBidi" w:hAnsiTheme="majorBidi" w:cstheme="majorBidi"/>
          <w:kern w:val="22"/>
        </w:rPr>
        <w:t xml:space="preserve">Technical Expert Group on Financial Reporting </w:t>
      </w:r>
      <w:r w:rsidR="0025049D">
        <w:rPr>
          <w:rFonts w:asciiTheme="majorBidi" w:hAnsiTheme="majorBidi" w:cstheme="majorBidi"/>
          <w:kern w:val="22"/>
        </w:rPr>
        <w:t>on its second meeting</w:t>
      </w:r>
      <w:r w:rsidR="00545725">
        <w:rPr>
          <w:rStyle w:val="FootnoteReference"/>
          <w:rFonts w:asciiTheme="majorBidi" w:hAnsiTheme="majorBidi" w:cstheme="majorBidi"/>
          <w:kern w:val="22"/>
        </w:rPr>
        <w:footnoteReference w:id="6"/>
      </w:r>
      <w:r w:rsidR="00905CEE" w:rsidRPr="002C7FAA">
        <w:rPr>
          <w:rFonts w:asciiTheme="majorBidi" w:hAnsiTheme="majorBidi" w:cstheme="majorBidi"/>
          <w:kern w:val="22"/>
        </w:rPr>
        <w:t>.</w:t>
      </w:r>
      <w:r w:rsidR="00A273C3" w:rsidRPr="16A2687D">
        <w:rPr>
          <w:rFonts w:asciiTheme="majorBidi" w:hAnsiTheme="majorBidi" w:cstheme="majorBidi"/>
        </w:rPr>
        <w:t xml:space="preserve"> </w:t>
      </w:r>
      <w:r w:rsidR="00BD26A6" w:rsidRPr="52A4676E">
        <w:rPr>
          <w:rFonts w:asciiTheme="majorBidi" w:hAnsiTheme="majorBidi" w:cstheme="majorBidi"/>
        </w:rPr>
        <w:t xml:space="preserve">The Expert Group </w:t>
      </w:r>
      <w:r w:rsidR="42C4351D" w:rsidRPr="52A4676E">
        <w:rPr>
          <w:rFonts w:asciiTheme="majorBidi" w:hAnsiTheme="majorBidi" w:cstheme="majorBidi"/>
        </w:rPr>
        <w:t xml:space="preserve">referred to the decision during </w:t>
      </w:r>
      <w:r w:rsidR="42C4351D" w:rsidRPr="3AB2F1C8">
        <w:rPr>
          <w:rFonts w:asciiTheme="majorBidi" w:hAnsiTheme="majorBidi" w:cstheme="majorBidi"/>
        </w:rPr>
        <w:t>its first and second meeting when it decided</w:t>
      </w:r>
      <w:r w:rsidR="0049679C" w:rsidRPr="004B77F7">
        <w:rPr>
          <w:rFonts w:asciiTheme="majorBidi" w:hAnsiTheme="majorBidi" w:cstheme="majorBidi"/>
        </w:rPr>
        <w:t xml:space="preserve"> </w:t>
      </w:r>
      <w:r w:rsidR="23D205FB" w:rsidRPr="3AB2F1C8">
        <w:rPr>
          <w:rFonts w:asciiTheme="majorBidi" w:hAnsiTheme="majorBidi" w:cstheme="majorBidi"/>
        </w:rPr>
        <w:t xml:space="preserve">to </w:t>
      </w:r>
      <w:r w:rsidR="23D205FB" w:rsidRPr="2D8F4500">
        <w:rPr>
          <w:rFonts w:asciiTheme="majorBidi" w:hAnsiTheme="majorBidi" w:cstheme="majorBidi"/>
        </w:rPr>
        <w:t xml:space="preserve">use the list of </w:t>
      </w:r>
      <w:r w:rsidR="0049679C" w:rsidRPr="004B77F7">
        <w:rPr>
          <w:rFonts w:asciiTheme="majorBidi" w:hAnsiTheme="majorBidi" w:cstheme="majorBidi"/>
        </w:rPr>
        <w:t>binary indicators</w:t>
      </w:r>
      <w:r w:rsidR="723E6FF2" w:rsidRPr="2D8F4500">
        <w:rPr>
          <w:rFonts w:asciiTheme="majorBidi" w:hAnsiTheme="majorBidi" w:cstheme="majorBidi"/>
        </w:rPr>
        <w:t xml:space="preserve"> </w:t>
      </w:r>
      <w:r w:rsidR="723E6FF2" w:rsidRPr="4760EB79">
        <w:rPr>
          <w:rFonts w:asciiTheme="majorBidi" w:hAnsiTheme="majorBidi" w:cstheme="majorBidi"/>
        </w:rPr>
        <w:t xml:space="preserve">proposed in COP decision 15/5. The list of </w:t>
      </w:r>
      <w:r w:rsidR="470031DF" w:rsidRPr="4760EB79">
        <w:rPr>
          <w:rFonts w:asciiTheme="majorBidi" w:hAnsiTheme="majorBidi" w:cstheme="majorBidi"/>
        </w:rPr>
        <w:t>binary indicators</w:t>
      </w:r>
      <w:r w:rsidR="723E6FF2" w:rsidRPr="4760EB79">
        <w:rPr>
          <w:rFonts w:asciiTheme="majorBidi" w:hAnsiTheme="majorBidi" w:cstheme="majorBidi"/>
        </w:rPr>
        <w:t xml:space="preserve"> was included in the presession document for </w:t>
      </w:r>
      <w:r w:rsidR="00BD5639">
        <w:rPr>
          <w:rFonts w:asciiTheme="majorBidi" w:hAnsiTheme="majorBidi" w:cstheme="majorBidi"/>
        </w:rPr>
        <w:t xml:space="preserve">the </w:t>
      </w:r>
      <w:r w:rsidR="00BD5639" w:rsidRPr="00BD5639">
        <w:rPr>
          <w:rFonts w:asciiTheme="majorBidi" w:hAnsiTheme="majorBidi" w:cstheme="majorBidi"/>
        </w:rPr>
        <w:t xml:space="preserve">twenty-fifth meeting of the Subsidiary Body on Scientific, Technical and Technological Advice </w:t>
      </w:r>
      <w:r w:rsidR="723E6FF2" w:rsidRPr="4760EB79">
        <w:rPr>
          <w:rFonts w:asciiTheme="majorBidi" w:hAnsiTheme="majorBidi" w:cstheme="majorBidi"/>
        </w:rPr>
        <w:t xml:space="preserve">under the agenda item </w:t>
      </w:r>
      <w:r w:rsidR="00BD5639">
        <w:rPr>
          <w:rFonts w:asciiTheme="majorBidi" w:hAnsiTheme="majorBidi" w:cstheme="majorBidi"/>
        </w:rPr>
        <w:t xml:space="preserve">3 </w:t>
      </w:r>
      <w:r w:rsidR="0066175A">
        <w:rPr>
          <w:rFonts w:asciiTheme="majorBidi" w:hAnsiTheme="majorBidi" w:cstheme="majorBidi"/>
        </w:rPr>
        <w:t>on monitoring</w:t>
      </w:r>
      <w:r w:rsidR="00700455">
        <w:rPr>
          <w:rFonts w:asciiTheme="majorBidi" w:hAnsiTheme="majorBidi" w:cstheme="majorBidi"/>
        </w:rPr>
        <w:t>,</w:t>
      </w:r>
      <w:r w:rsidR="483FA95C" w:rsidRPr="4760EB79">
        <w:rPr>
          <w:rFonts w:asciiTheme="majorBidi" w:hAnsiTheme="majorBidi" w:cstheme="majorBidi"/>
        </w:rPr>
        <w:t xml:space="preserve"> and thus in consultation with the co-chairs of the Technical Expert Group on Financial Reporting, the Expert Group decided that additional binary indicators should not be considered in its final recommendations to the Subsidiary Body on Scientific, Tech</w:t>
      </w:r>
      <w:r w:rsidR="41FF2BC2" w:rsidRPr="4760EB79">
        <w:rPr>
          <w:rFonts w:asciiTheme="majorBidi" w:hAnsiTheme="majorBidi" w:cstheme="majorBidi"/>
        </w:rPr>
        <w:t>nical and Technological Advice</w:t>
      </w:r>
      <w:r w:rsidR="723E6FF2" w:rsidRPr="4760EB79">
        <w:rPr>
          <w:rFonts w:asciiTheme="majorBidi" w:hAnsiTheme="majorBidi" w:cstheme="majorBidi"/>
        </w:rPr>
        <w:t>.</w:t>
      </w:r>
      <w:r w:rsidR="00892EBD" w:rsidRPr="16A2687D">
        <w:rPr>
          <w:rFonts w:asciiTheme="majorBidi" w:hAnsiTheme="majorBidi" w:cstheme="majorBidi"/>
        </w:rPr>
        <w:t xml:space="preserve"> </w:t>
      </w:r>
    </w:p>
    <w:p w14:paraId="056F8676" w14:textId="69FE86F7" w:rsidR="00905CEE" w:rsidRPr="002C7FAA" w:rsidRDefault="480EFAB3" w:rsidP="11181B27">
      <w:pPr>
        <w:pStyle w:val="BodyTextIndent"/>
        <w:numPr>
          <w:ilvl w:val="0"/>
          <w:numId w:val="19"/>
        </w:numPr>
        <w:tabs>
          <w:tab w:val="num" w:pos="1134"/>
        </w:tabs>
        <w:ind w:left="567" w:firstLine="0"/>
        <w:jc w:val="both"/>
        <w:rPr>
          <w:rFonts w:asciiTheme="majorBidi" w:hAnsiTheme="majorBidi" w:cstheme="majorBidi"/>
          <w:kern w:val="22"/>
        </w:rPr>
      </w:pPr>
      <w:r w:rsidRPr="11181B27">
        <w:rPr>
          <w:rFonts w:asciiTheme="majorBidi" w:hAnsiTheme="majorBidi" w:cstheme="majorBidi"/>
          <w:kern w:val="22"/>
        </w:rPr>
        <w:t xml:space="preserve">The Expert Group agreed on the </w:t>
      </w:r>
      <w:r w:rsidR="00D81DFE">
        <w:rPr>
          <w:rFonts w:asciiTheme="majorBidi" w:hAnsiTheme="majorBidi" w:cstheme="majorBidi"/>
          <w:kern w:val="22"/>
        </w:rPr>
        <w:t>recommended</w:t>
      </w:r>
      <w:r w:rsidRPr="11181B27">
        <w:rPr>
          <w:rFonts w:asciiTheme="majorBidi" w:hAnsiTheme="majorBidi" w:cstheme="majorBidi"/>
          <w:kern w:val="22"/>
        </w:rPr>
        <w:t xml:space="preserve"> </w:t>
      </w:r>
      <w:proofErr w:type="spellStart"/>
      <w:r w:rsidRPr="11181B27">
        <w:rPr>
          <w:rFonts w:asciiTheme="majorBidi" w:hAnsiTheme="majorBidi" w:cstheme="majorBidi"/>
          <w:kern w:val="22"/>
        </w:rPr>
        <w:t>disaggregation</w:t>
      </w:r>
      <w:r w:rsidR="50B6DEBD" w:rsidRPr="47F89C93">
        <w:rPr>
          <w:rFonts w:asciiTheme="majorBidi" w:hAnsiTheme="majorBidi" w:cstheme="majorBidi"/>
        </w:rPr>
        <w:t>s</w:t>
      </w:r>
      <w:proofErr w:type="spellEnd"/>
      <w:r w:rsidRPr="11181B27">
        <w:rPr>
          <w:rFonts w:asciiTheme="majorBidi" w:hAnsiTheme="majorBidi" w:cstheme="majorBidi"/>
          <w:kern w:val="22"/>
        </w:rPr>
        <w:t xml:space="preserve"> of each headline indicator, </w:t>
      </w:r>
      <w:r w:rsidR="000F149A">
        <w:rPr>
          <w:rFonts w:asciiTheme="majorBidi" w:hAnsiTheme="majorBidi" w:cstheme="majorBidi"/>
          <w:kern w:val="22"/>
        </w:rPr>
        <w:t xml:space="preserve">the results of which are </w:t>
      </w:r>
      <w:r w:rsidRPr="11181B27">
        <w:rPr>
          <w:rFonts w:asciiTheme="majorBidi" w:hAnsiTheme="majorBidi" w:cstheme="majorBidi"/>
          <w:kern w:val="22"/>
        </w:rPr>
        <w:t xml:space="preserve">included in </w:t>
      </w:r>
      <w:r w:rsidR="00E46D75" w:rsidRPr="4D168C7F">
        <w:rPr>
          <w:rFonts w:asciiTheme="majorBidi" w:hAnsiTheme="majorBidi" w:cstheme="majorBidi"/>
        </w:rPr>
        <w:t xml:space="preserve">the document shared </w:t>
      </w:r>
      <w:r w:rsidR="005A681C" w:rsidRPr="4D168C7F">
        <w:rPr>
          <w:rFonts w:asciiTheme="majorBidi" w:hAnsiTheme="majorBidi" w:cstheme="majorBidi"/>
        </w:rPr>
        <w:t xml:space="preserve">in </w:t>
      </w:r>
      <w:r w:rsidR="00E46D75" w:rsidRPr="4D168C7F">
        <w:rPr>
          <w:rFonts w:asciiTheme="majorBidi" w:hAnsiTheme="majorBidi" w:cstheme="majorBidi"/>
        </w:rPr>
        <w:t>CBD/SBSTTA/</w:t>
      </w:r>
      <w:r w:rsidR="0021131D" w:rsidRPr="4D168C7F">
        <w:rPr>
          <w:rFonts w:asciiTheme="majorBidi" w:hAnsiTheme="majorBidi" w:cstheme="majorBidi"/>
        </w:rPr>
        <w:t>26/INF/14</w:t>
      </w:r>
      <w:r w:rsidR="7E335642" w:rsidRPr="00833760">
        <w:rPr>
          <w:rFonts w:asciiTheme="majorBidi" w:hAnsiTheme="majorBidi" w:cstheme="majorBidi"/>
        </w:rPr>
        <w:t>.</w:t>
      </w:r>
      <w:r w:rsidRPr="00833760">
        <w:rPr>
          <w:rFonts w:asciiTheme="majorBidi" w:hAnsiTheme="majorBidi" w:cstheme="majorBidi"/>
          <w:kern w:val="22"/>
        </w:rPr>
        <w:t xml:space="preserve"> The Expert </w:t>
      </w:r>
      <w:r w:rsidR="0053304C">
        <w:rPr>
          <w:rFonts w:asciiTheme="majorBidi" w:hAnsiTheme="majorBidi" w:cstheme="majorBidi"/>
          <w:kern w:val="22"/>
        </w:rPr>
        <w:t>G</w:t>
      </w:r>
      <w:r w:rsidRPr="00833760">
        <w:rPr>
          <w:rFonts w:asciiTheme="majorBidi" w:hAnsiTheme="majorBidi" w:cstheme="majorBidi"/>
          <w:kern w:val="22"/>
        </w:rPr>
        <w:t xml:space="preserve">roup </w:t>
      </w:r>
      <w:r w:rsidR="00067435" w:rsidRPr="4D168C7F">
        <w:rPr>
          <w:rFonts w:asciiTheme="majorBidi" w:hAnsiTheme="majorBidi" w:cstheme="majorBidi"/>
        </w:rPr>
        <w:t xml:space="preserve">also </w:t>
      </w:r>
      <w:r w:rsidRPr="00833760">
        <w:rPr>
          <w:rFonts w:asciiTheme="majorBidi" w:hAnsiTheme="majorBidi" w:cstheme="majorBidi"/>
          <w:kern w:val="22"/>
        </w:rPr>
        <w:t>prepared an overview table which is</w:t>
      </w:r>
      <w:r w:rsidR="00067435" w:rsidRPr="4D168C7F">
        <w:rPr>
          <w:rFonts w:asciiTheme="majorBidi" w:hAnsiTheme="majorBidi" w:cstheme="majorBidi"/>
        </w:rPr>
        <w:t xml:space="preserve"> </w:t>
      </w:r>
      <w:r w:rsidRPr="00833760">
        <w:rPr>
          <w:rFonts w:asciiTheme="majorBidi" w:hAnsiTheme="majorBidi" w:cstheme="majorBidi"/>
          <w:kern w:val="22"/>
        </w:rPr>
        <w:t xml:space="preserve">presented in </w:t>
      </w:r>
      <w:r w:rsidR="006056B2" w:rsidRPr="4D168C7F">
        <w:rPr>
          <w:rFonts w:asciiTheme="majorBidi" w:hAnsiTheme="majorBidi" w:cstheme="majorBidi"/>
        </w:rPr>
        <w:t>CBD/SBSTTA/26/</w:t>
      </w:r>
      <w:r w:rsidR="0E871AFE" w:rsidRPr="4D168C7F">
        <w:rPr>
          <w:rFonts w:asciiTheme="majorBidi" w:hAnsiTheme="majorBidi" w:cstheme="majorBidi"/>
        </w:rPr>
        <w:t>2 annex I</w:t>
      </w:r>
      <w:r w:rsidRPr="11181B27">
        <w:rPr>
          <w:rFonts w:asciiTheme="majorBidi" w:hAnsiTheme="majorBidi" w:cstheme="majorBidi"/>
          <w:kern w:val="22"/>
        </w:rPr>
        <w:t>.</w:t>
      </w:r>
    </w:p>
    <w:p w14:paraId="228621F4" w14:textId="57E77D3E" w:rsidR="00905CEE" w:rsidRPr="00833760" w:rsidRDefault="480EFAB3" w:rsidP="11181B27">
      <w:pPr>
        <w:pStyle w:val="BodyTextIndent"/>
        <w:numPr>
          <w:ilvl w:val="0"/>
          <w:numId w:val="19"/>
        </w:numPr>
        <w:tabs>
          <w:tab w:val="num" w:pos="1134"/>
        </w:tabs>
        <w:ind w:left="567" w:firstLine="0"/>
        <w:jc w:val="both"/>
        <w:rPr>
          <w:rFonts w:asciiTheme="majorBidi" w:hAnsiTheme="majorBidi" w:cstheme="majorBidi"/>
          <w:kern w:val="22"/>
        </w:rPr>
      </w:pPr>
      <w:r w:rsidRPr="11181B27">
        <w:rPr>
          <w:rFonts w:asciiTheme="majorBidi" w:hAnsiTheme="majorBidi" w:cstheme="majorBidi"/>
          <w:kern w:val="22"/>
        </w:rPr>
        <w:lastRenderedPageBreak/>
        <w:t xml:space="preserve">The Expert Group discussed methodological issues, including in breakout groups, to finalize the metadata for each headline indicator. The metadata </w:t>
      </w:r>
      <w:r w:rsidR="2218805B" w:rsidRPr="4F089577">
        <w:rPr>
          <w:rFonts w:asciiTheme="majorBidi" w:hAnsiTheme="majorBidi" w:cstheme="majorBidi"/>
        </w:rPr>
        <w:t>are</w:t>
      </w:r>
      <w:r w:rsidRPr="11181B27">
        <w:rPr>
          <w:rFonts w:asciiTheme="majorBidi" w:hAnsiTheme="majorBidi" w:cstheme="majorBidi"/>
          <w:kern w:val="22"/>
        </w:rPr>
        <w:t xml:space="preserve"> </w:t>
      </w:r>
      <w:r w:rsidRPr="00833760">
        <w:rPr>
          <w:rFonts w:asciiTheme="majorBidi" w:hAnsiTheme="majorBidi" w:cstheme="majorBidi"/>
          <w:kern w:val="22"/>
        </w:rPr>
        <w:t>included in</w:t>
      </w:r>
      <w:r w:rsidR="004B7B87" w:rsidRPr="00833760">
        <w:rPr>
          <w:rFonts w:asciiTheme="majorBidi" w:hAnsiTheme="majorBidi" w:cstheme="majorBidi"/>
          <w:kern w:val="22"/>
        </w:rPr>
        <w:t xml:space="preserve"> </w:t>
      </w:r>
      <w:r w:rsidR="005A681C" w:rsidRPr="005A681C">
        <w:rPr>
          <w:rFonts w:asciiTheme="majorBidi" w:hAnsiTheme="majorBidi" w:cstheme="majorBidi"/>
          <w:kern w:val="22"/>
        </w:rPr>
        <w:t>the document shared in CBD/SBSTTA/26/INF/14</w:t>
      </w:r>
      <w:r w:rsidRPr="00833760">
        <w:rPr>
          <w:rFonts w:asciiTheme="majorBidi" w:hAnsiTheme="majorBidi" w:cstheme="majorBidi"/>
          <w:kern w:val="22"/>
        </w:rPr>
        <w:t xml:space="preserve">. </w:t>
      </w:r>
    </w:p>
    <w:p w14:paraId="343EE6B6" w14:textId="7DB423CE" w:rsidR="00FB27CB" w:rsidRPr="00833760" w:rsidRDefault="480EFAB3" w:rsidP="11181B27">
      <w:pPr>
        <w:pStyle w:val="BodyTextIndent"/>
        <w:numPr>
          <w:ilvl w:val="0"/>
          <w:numId w:val="19"/>
        </w:numPr>
        <w:tabs>
          <w:tab w:val="num" w:pos="1134"/>
        </w:tabs>
        <w:ind w:left="567" w:firstLine="0"/>
        <w:jc w:val="both"/>
        <w:rPr>
          <w:rFonts w:asciiTheme="majorBidi" w:hAnsiTheme="majorBidi" w:cstheme="majorBidi"/>
          <w:kern w:val="22"/>
        </w:rPr>
      </w:pPr>
      <w:r w:rsidRPr="00833760">
        <w:rPr>
          <w:rFonts w:asciiTheme="majorBidi" w:hAnsiTheme="majorBidi" w:cstheme="majorBidi"/>
          <w:kern w:val="22"/>
        </w:rPr>
        <w:t xml:space="preserve">Issues related to the proposed </w:t>
      </w:r>
      <w:proofErr w:type="spellStart"/>
      <w:r w:rsidRPr="00833760">
        <w:rPr>
          <w:rFonts w:asciiTheme="majorBidi" w:hAnsiTheme="majorBidi" w:cstheme="majorBidi"/>
          <w:kern w:val="22"/>
        </w:rPr>
        <w:t>disaggregation</w:t>
      </w:r>
      <w:r w:rsidR="40F4E4CF" w:rsidRPr="00833760">
        <w:rPr>
          <w:rFonts w:asciiTheme="majorBidi" w:hAnsiTheme="majorBidi" w:cstheme="majorBidi"/>
        </w:rPr>
        <w:t>s</w:t>
      </w:r>
      <w:proofErr w:type="spellEnd"/>
      <w:r w:rsidRPr="00833760">
        <w:rPr>
          <w:rFonts w:asciiTheme="majorBidi" w:hAnsiTheme="majorBidi" w:cstheme="majorBidi"/>
          <w:kern w:val="22"/>
        </w:rPr>
        <w:t xml:space="preserve">, especially as they relate to </w:t>
      </w:r>
      <w:r w:rsidR="00DC4D74">
        <w:rPr>
          <w:rFonts w:asciiTheme="majorBidi" w:hAnsiTheme="majorBidi" w:cstheme="majorBidi"/>
          <w:kern w:val="22"/>
        </w:rPr>
        <w:t>s</w:t>
      </w:r>
      <w:r w:rsidRPr="00833760">
        <w:rPr>
          <w:rFonts w:asciiTheme="majorBidi" w:hAnsiTheme="majorBidi" w:cstheme="majorBidi"/>
          <w:kern w:val="22"/>
        </w:rPr>
        <w:t xml:space="preserve">ection C of the </w:t>
      </w:r>
      <w:r w:rsidR="00355324" w:rsidRPr="00833760">
        <w:rPr>
          <w:rFonts w:asciiTheme="majorBidi" w:hAnsiTheme="majorBidi" w:cstheme="majorBidi"/>
          <w:kern w:val="22"/>
        </w:rPr>
        <w:t>Framework</w:t>
      </w:r>
      <w:r w:rsidR="5F4959DE" w:rsidRPr="00833760">
        <w:rPr>
          <w:rFonts w:asciiTheme="majorBidi" w:hAnsiTheme="majorBidi" w:cstheme="majorBidi"/>
        </w:rPr>
        <w:t>,</w:t>
      </w:r>
      <w:r w:rsidRPr="00833760">
        <w:rPr>
          <w:rFonts w:asciiTheme="majorBidi" w:hAnsiTheme="majorBidi" w:cstheme="majorBidi"/>
          <w:kern w:val="22"/>
        </w:rPr>
        <w:t xml:space="preserve"> were highlighted by Expert Group members. Monitoring of specific types of ecosystems and of issues related to </w:t>
      </w:r>
      <w:r w:rsidR="1BC65E24" w:rsidRPr="00833760">
        <w:rPr>
          <w:rFonts w:asciiTheme="majorBidi" w:hAnsiTheme="majorBidi" w:cstheme="majorBidi"/>
          <w:kern w:val="22"/>
        </w:rPr>
        <w:t>indigenous</w:t>
      </w:r>
      <w:r w:rsidR="05EA3534" w:rsidRPr="00833760">
        <w:rPr>
          <w:rFonts w:asciiTheme="majorBidi" w:eastAsia="Arial" w:hAnsiTheme="majorBidi" w:cstheme="majorBidi"/>
          <w:kern w:val="22"/>
        </w:rPr>
        <w:t xml:space="preserve"> peoples and local communities</w:t>
      </w:r>
      <w:r w:rsidRPr="00833760">
        <w:rPr>
          <w:rFonts w:asciiTheme="majorBidi" w:hAnsiTheme="majorBidi" w:cstheme="majorBidi"/>
          <w:kern w:val="22"/>
        </w:rPr>
        <w:t xml:space="preserve">, </w:t>
      </w:r>
      <w:r w:rsidR="64CBFBAC" w:rsidRPr="00833760">
        <w:rPr>
          <w:rFonts w:asciiTheme="majorBidi" w:hAnsiTheme="majorBidi" w:cstheme="majorBidi"/>
        </w:rPr>
        <w:t xml:space="preserve">age, </w:t>
      </w:r>
      <w:r w:rsidRPr="00833760">
        <w:rPr>
          <w:rFonts w:asciiTheme="majorBidi" w:hAnsiTheme="majorBidi" w:cstheme="majorBidi"/>
          <w:kern w:val="22"/>
        </w:rPr>
        <w:t>gender,</w:t>
      </w:r>
      <w:r w:rsidR="6AEE7DFC" w:rsidRPr="00833760">
        <w:rPr>
          <w:rFonts w:asciiTheme="majorBidi" w:hAnsiTheme="majorBidi" w:cstheme="majorBidi"/>
        </w:rPr>
        <w:t xml:space="preserve"> children and</w:t>
      </w:r>
      <w:r w:rsidRPr="00833760">
        <w:rPr>
          <w:rFonts w:asciiTheme="majorBidi" w:hAnsiTheme="majorBidi" w:cstheme="majorBidi"/>
          <w:kern w:val="22"/>
        </w:rPr>
        <w:t xml:space="preserve"> youth, persons with disabilities and other groups were identified as crucial to being able to monitor and implement the </w:t>
      </w:r>
      <w:r w:rsidR="00355324" w:rsidRPr="00833760">
        <w:rPr>
          <w:rFonts w:asciiTheme="majorBidi" w:hAnsiTheme="majorBidi" w:cstheme="majorBidi"/>
          <w:kern w:val="22"/>
        </w:rPr>
        <w:t>Framework</w:t>
      </w:r>
      <w:r w:rsidRPr="00833760">
        <w:rPr>
          <w:rFonts w:asciiTheme="majorBidi" w:hAnsiTheme="majorBidi" w:cstheme="majorBidi"/>
          <w:kern w:val="22"/>
        </w:rPr>
        <w:t xml:space="preserve">. The Expert Group agreed to further discuss these issues </w:t>
      </w:r>
      <w:r w:rsidR="00A26489" w:rsidRPr="00833760">
        <w:rPr>
          <w:rFonts w:asciiTheme="majorBidi" w:hAnsiTheme="majorBidi" w:cstheme="majorBidi"/>
          <w:kern w:val="22"/>
        </w:rPr>
        <w:t>under</w:t>
      </w:r>
      <w:r w:rsidRPr="00833760">
        <w:rPr>
          <w:rFonts w:asciiTheme="majorBidi" w:hAnsiTheme="majorBidi" w:cstheme="majorBidi"/>
          <w:kern w:val="22"/>
        </w:rPr>
        <w:t xml:space="preserve"> relevant agenda items.</w:t>
      </w:r>
    </w:p>
    <w:p w14:paraId="24D01B6D" w14:textId="233BDBE7" w:rsidR="00CF2637" w:rsidRPr="00833760" w:rsidRDefault="00CF2637" w:rsidP="00CF2637">
      <w:pPr>
        <w:suppressLineNumbers/>
        <w:suppressAutoHyphens/>
        <w:spacing w:before="120" w:after="0" w:line="240" w:lineRule="auto"/>
        <w:jc w:val="both"/>
        <w:rPr>
          <w:rFonts w:ascii="Times New Roman" w:eastAsia="Times New Roman" w:hAnsi="Times New Roman" w:cs="Times New Roman"/>
          <w:b/>
          <w:bCs/>
          <w:kern w:val="22"/>
          <w:sz w:val="24"/>
          <w:szCs w:val="24"/>
          <w:lang w:val="en-GB" w:eastAsia="en-US"/>
        </w:rPr>
      </w:pPr>
      <w:r w:rsidRPr="00833760">
        <w:rPr>
          <w:rFonts w:ascii="Times New Roman" w:eastAsia="Times New Roman" w:hAnsi="Times New Roman" w:cs="Times New Roman"/>
          <w:b/>
          <w:bCs/>
          <w:kern w:val="22"/>
          <w:sz w:val="24"/>
          <w:szCs w:val="24"/>
          <w:lang w:val="en-GB" w:eastAsia="en-US"/>
        </w:rPr>
        <w:t>Item 5</w:t>
      </w:r>
    </w:p>
    <w:p w14:paraId="5EB8E88E" w14:textId="2C61DEB2" w:rsidR="00CF2637" w:rsidRPr="00833760" w:rsidRDefault="00564326" w:rsidP="00CF2637">
      <w:pPr>
        <w:suppressLineNumbers/>
        <w:suppressAutoHyphens/>
        <w:spacing w:after="120" w:line="240" w:lineRule="auto"/>
        <w:jc w:val="both"/>
        <w:rPr>
          <w:rFonts w:ascii="Times New Roman" w:eastAsia="Times New Roman" w:hAnsi="Times New Roman" w:cs="Times New Roman"/>
          <w:b/>
          <w:bCs/>
          <w:kern w:val="22"/>
          <w:sz w:val="24"/>
          <w:szCs w:val="24"/>
          <w:lang w:val="en-GB" w:eastAsia="en-US"/>
        </w:rPr>
      </w:pPr>
      <w:r w:rsidRPr="00833760">
        <w:rPr>
          <w:rFonts w:ascii="Times New Roman" w:eastAsia="Times New Roman" w:hAnsi="Times New Roman" w:cs="Times New Roman"/>
          <w:b/>
          <w:bCs/>
          <w:kern w:val="22"/>
          <w:sz w:val="24"/>
          <w:szCs w:val="24"/>
          <w:lang w:val="en-GB" w:eastAsia="en-US"/>
        </w:rPr>
        <w:t xml:space="preserve">Finalization of the metadata and aggregation methods for the binary indicators </w:t>
      </w:r>
    </w:p>
    <w:p w14:paraId="586CCF1F" w14:textId="302497AE" w:rsidR="00B76F4D" w:rsidRPr="00833760" w:rsidRDefault="00B76F4D" w:rsidP="00B76F4D">
      <w:pPr>
        <w:pStyle w:val="BodyTextIndent"/>
        <w:numPr>
          <w:ilvl w:val="0"/>
          <w:numId w:val="19"/>
        </w:numPr>
        <w:tabs>
          <w:tab w:val="num" w:pos="1134"/>
        </w:tabs>
        <w:ind w:left="567" w:firstLine="0"/>
        <w:jc w:val="both"/>
        <w:rPr>
          <w:rFonts w:asciiTheme="majorBidi" w:hAnsiTheme="majorBidi" w:cstheme="majorBidi"/>
          <w:kern w:val="22"/>
        </w:rPr>
      </w:pPr>
      <w:r w:rsidRPr="00833760">
        <w:rPr>
          <w:rFonts w:asciiTheme="majorBidi" w:hAnsiTheme="majorBidi" w:cstheme="majorBidi"/>
          <w:kern w:val="22"/>
        </w:rPr>
        <w:t xml:space="preserve">The </w:t>
      </w:r>
      <w:r w:rsidR="00B9647B" w:rsidRPr="00833760">
        <w:rPr>
          <w:rFonts w:asciiTheme="majorBidi" w:hAnsiTheme="majorBidi" w:cstheme="majorBidi"/>
          <w:kern w:val="22"/>
        </w:rPr>
        <w:t>C</w:t>
      </w:r>
      <w:r w:rsidRPr="00833760">
        <w:rPr>
          <w:rFonts w:asciiTheme="majorBidi" w:hAnsiTheme="majorBidi" w:cstheme="majorBidi"/>
          <w:kern w:val="22"/>
        </w:rPr>
        <w:t>o-</w:t>
      </w:r>
      <w:r w:rsidR="00B9647B" w:rsidRPr="00833760">
        <w:rPr>
          <w:rFonts w:asciiTheme="majorBidi" w:hAnsiTheme="majorBidi" w:cstheme="majorBidi"/>
          <w:kern w:val="22"/>
        </w:rPr>
        <w:t>C</w:t>
      </w:r>
      <w:r w:rsidRPr="00833760">
        <w:rPr>
          <w:rFonts w:asciiTheme="majorBidi" w:hAnsiTheme="majorBidi" w:cstheme="majorBidi"/>
          <w:kern w:val="22"/>
        </w:rPr>
        <w:t xml:space="preserve">hairs and the Secretariat presented the status of the development of metadata for the binary indicators as well as the binary indicator aggregation methodology. The Expert Group agreed with the current approach for providing guidance </w:t>
      </w:r>
      <w:r w:rsidR="004663FC" w:rsidRPr="00833760">
        <w:rPr>
          <w:rFonts w:asciiTheme="majorBidi" w:hAnsiTheme="majorBidi" w:cstheme="majorBidi"/>
          <w:kern w:val="22"/>
        </w:rPr>
        <w:t xml:space="preserve">on the metadata </w:t>
      </w:r>
      <w:r w:rsidRPr="00833760">
        <w:rPr>
          <w:rFonts w:asciiTheme="majorBidi" w:hAnsiTheme="majorBidi" w:cstheme="majorBidi"/>
          <w:kern w:val="22"/>
        </w:rPr>
        <w:t>to</w:t>
      </w:r>
      <w:r w:rsidR="00087139" w:rsidRPr="00833760">
        <w:rPr>
          <w:rFonts w:asciiTheme="majorBidi" w:hAnsiTheme="majorBidi" w:cstheme="majorBidi"/>
          <w:kern w:val="22"/>
        </w:rPr>
        <w:t xml:space="preserve"> the</w:t>
      </w:r>
      <w:r w:rsidRPr="00833760">
        <w:rPr>
          <w:rFonts w:asciiTheme="majorBidi" w:hAnsiTheme="majorBidi" w:cstheme="majorBidi"/>
          <w:kern w:val="22"/>
        </w:rPr>
        <w:t xml:space="preserve"> </w:t>
      </w:r>
      <w:r w:rsidR="00087139" w:rsidRPr="00833760">
        <w:rPr>
          <w:rFonts w:asciiTheme="majorBidi" w:hAnsiTheme="majorBidi" w:cstheme="majorBidi"/>
        </w:rPr>
        <w:t xml:space="preserve">Subsidiary Body on Scientific, Technical and Technological Advice </w:t>
      </w:r>
      <w:r w:rsidR="009F7644">
        <w:rPr>
          <w:rFonts w:asciiTheme="majorBidi" w:hAnsiTheme="majorBidi" w:cstheme="majorBidi"/>
        </w:rPr>
        <w:t>at</w:t>
      </w:r>
      <w:r w:rsidR="004663FC" w:rsidRPr="00833760">
        <w:rPr>
          <w:rFonts w:asciiTheme="majorBidi" w:hAnsiTheme="majorBidi" w:cstheme="majorBidi"/>
        </w:rPr>
        <w:t xml:space="preserve"> its twenty-sixth meeting</w:t>
      </w:r>
      <w:r w:rsidRPr="00833760">
        <w:rPr>
          <w:rFonts w:asciiTheme="majorBidi" w:hAnsiTheme="majorBidi" w:cstheme="majorBidi"/>
          <w:kern w:val="22"/>
        </w:rPr>
        <w:t xml:space="preserve">. </w:t>
      </w:r>
      <w:r w:rsidR="30775D14" w:rsidRPr="4D168C7F">
        <w:rPr>
          <w:rFonts w:asciiTheme="majorBidi" w:hAnsiTheme="majorBidi" w:cstheme="majorBidi"/>
          <w:kern w:val="22"/>
        </w:rPr>
        <w:t>The Expert group prepared s</w:t>
      </w:r>
      <w:r w:rsidRPr="00833760">
        <w:rPr>
          <w:rFonts w:asciiTheme="majorBidi" w:hAnsiTheme="majorBidi" w:cstheme="majorBidi"/>
          <w:kern w:val="22"/>
        </w:rPr>
        <w:t>pecific suggestions on the proposed wording for the binary indicators</w:t>
      </w:r>
      <w:r w:rsidR="466F535A" w:rsidRPr="4D168C7F">
        <w:rPr>
          <w:rFonts w:asciiTheme="majorBidi" w:hAnsiTheme="majorBidi" w:cstheme="majorBidi"/>
          <w:kern w:val="22"/>
        </w:rPr>
        <w:t>. Th</w:t>
      </w:r>
      <w:r w:rsidR="7A97C7EE" w:rsidRPr="4D168C7F">
        <w:rPr>
          <w:rFonts w:asciiTheme="majorBidi" w:hAnsiTheme="majorBidi" w:cstheme="majorBidi"/>
          <w:kern w:val="22"/>
        </w:rPr>
        <w:t>is</w:t>
      </w:r>
      <w:r w:rsidR="466F535A" w:rsidRPr="4D168C7F">
        <w:rPr>
          <w:rFonts w:asciiTheme="majorBidi" w:hAnsiTheme="majorBidi" w:cstheme="majorBidi"/>
          <w:kern w:val="22"/>
        </w:rPr>
        <w:t xml:space="preserve"> information</w:t>
      </w:r>
      <w:r w:rsidRPr="4D168C7F">
        <w:rPr>
          <w:rFonts w:asciiTheme="majorBidi" w:hAnsiTheme="majorBidi" w:cstheme="majorBidi"/>
          <w:kern w:val="22"/>
        </w:rPr>
        <w:t xml:space="preserve"> </w:t>
      </w:r>
      <w:r w:rsidR="2B9DB32D" w:rsidRPr="4D168C7F">
        <w:rPr>
          <w:rFonts w:asciiTheme="majorBidi" w:hAnsiTheme="majorBidi" w:cstheme="majorBidi"/>
          <w:kern w:val="22"/>
        </w:rPr>
        <w:t>will be</w:t>
      </w:r>
      <w:r w:rsidRPr="4D168C7F">
        <w:rPr>
          <w:rFonts w:asciiTheme="majorBidi" w:hAnsiTheme="majorBidi" w:cstheme="majorBidi"/>
          <w:kern w:val="22"/>
        </w:rPr>
        <w:t xml:space="preserve"> </w:t>
      </w:r>
      <w:r w:rsidR="5970BD21" w:rsidRPr="4D168C7F">
        <w:rPr>
          <w:rFonts w:asciiTheme="majorBidi" w:hAnsiTheme="majorBidi" w:cstheme="majorBidi"/>
          <w:kern w:val="22"/>
        </w:rPr>
        <w:t>made available for Parties</w:t>
      </w:r>
      <w:r w:rsidRPr="00833760">
        <w:rPr>
          <w:rFonts w:asciiTheme="majorBidi" w:hAnsiTheme="majorBidi" w:cstheme="majorBidi"/>
          <w:kern w:val="22"/>
        </w:rPr>
        <w:t xml:space="preserve"> in </w:t>
      </w:r>
      <w:r w:rsidR="005A681C" w:rsidRPr="4D168C7F">
        <w:rPr>
          <w:rFonts w:asciiTheme="majorBidi" w:hAnsiTheme="majorBidi" w:cstheme="majorBidi"/>
        </w:rPr>
        <w:t>the document shared in CBD/SBSTTA/26/</w:t>
      </w:r>
      <w:r w:rsidR="72ABB108" w:rsidRPr="4D168C7F">
        <w:rPr>
          <w:rFonts w:asciiTheme="majorBidi" w:hAnsiTheme="majorBidi" w:cstheme="majorBidi"/>
        </w:rPr>
        <w:t>2/Add1</w:t>
      </w:r>
      <w:proofErr w:type="gramStart"/>
      <w:r w:rsidR="372B7407" w:rsidRPr="4D168C7F">
        <w:rPr>
          <w:rFonts w:asciiTheme="majorBidi" w:hAnsiTheme="majorBidi" w:cstheme="majorBidi"/>
        </w:rPr>
        <w:t xml:space="preserve">. </w:t>
      </w:r>
      <w:r w:rsidRPr="00833760">
        <w:rPr>
          <w:rFonts w:asciiTheme="majorBidi" w:hAnsiTheme="majorBidi" w:cstheme="majorBidi"/>
        </w:rPr>
        <w:t>.</w:t>
      </w:r>
      <w:proofErr w:type="gramEnd"/>
      <w:r w:rsidRPr="00833760">
        <w:rPr>
          <w:rFonts w:asciiTheme="majorBidi" w:hAnsiTheme="majorBidi" w:cstheme="majorBidi"/>
        </w:rPr>
        <w:t xml:space="preserve"> </w:t>
      </w:r>
    </w:p>
    <w:p w14:paraId="6152CF2C" w14:textId="1B8F9ED0" w:rsidR="00B76F4D" w:rsidRPr="00833760" w:rsidRDefault="5348748E" w:rsidP="11181B27">
      <w:pPr>
        <w:pStyle w:val="BodyTextIndent"/>
        <w:numPr>
          <w:ilvl w:val="0"/>
          <w:numId w:val="19"/>
        </w:numPr>
        <w:tabs>
          <w:tab w:val="num" w:pos="1134"/>
        </w:tabs>
        <w:ind w:left="567" w:firstLine="0"/>
        <w:jc w:val="both"/>
        <w:rPr>
          <w:rFonts w:asciiTheme="majorBidi" w:hAnsiTheme="majorBidi" w:cstheme="majorBidi"/>
          <w:kern w:val="22"/>
        </w:rPr>
      </w:pPr>
      <w:r w:rsidRPr="00833760">
        <w:rPr>
          <w:rFonts w:asciiTheme="majorBidi" w:hAnsiTheme="majorBidi" w:cstheme="majorBidi"/>
          <w:kern w:val="22"/>
        </w:rPr>
        <w:t xml:space="preserve">The Expert Group discussed and agreed on a </w:t>
      </w:r>
      <w:r w:rsidR="00D06841" w:rsidRPr="00833760">
        <w:rPr>
          <w:rFonts w:asciiTheme="majorBidi" w:hAnsiTheme="majorBidi" w:cstheme="majorBidi"/>
          <w:kern w:val="22"/>
        </w:rPr>
        <w:t>process for</w:t>
      </w:r>
      <w:r w:rsidRPr="00833760">
        <w:rPr>
          <w:rFonts w:asciiTheme="majorBidi" w:hAnsiTheme="majorBidi" w:cstheme="majorBidi"/>
          <w:kern w:val="22"/>
        </w:rPr>
        <w:t xml:space="preserve"> aggregat</w:t>
      </w:r>
      <w:r w:rsidR="00D06841" w:rsidRPr="00833760">
        <w:rPr>
          <w:rFonts w:asciiTheme="majorBidi" w:hAnsiTheme="majorBidi" w:cstheme="majorBidi"/>
          <w:kern w:val="22"/>
        </w:rPr>
        <w:t>ing</w:t>
      </w:r>
      <w:r w:rsidRPr="00833760">
        <w:rPr>
          <w:rFonts w:asciiTheme="majorBidi" w:hAnsiTheme="majorBidi" w:cstheme="majorBidi"/>
          <w:kern w:val="22"/>
        </w:rPr>
        <w:t xml:space="preserve"> the </w:t>
      </w:r>
      <w:r w:rsidR="47ADD47D" w:rsidRPr="00833760">
        <w:rPr>
          <w:rFonts w:asciiTheme="majorBidi" w:hAnsiTheme="majorBidi" w:cstheme="majorBidi"/>
        </w:rPr>
        <w:t xml:space="preserve">responses to the questions comprising the </w:t>
      </w:r>
      <w:r w:rsidRPr="00833760">
        <w:rPr>
          <w:rFonts w:asciiTheme="majorBidi" w:hAnsiTheme="majorBidi" w:cstheme="majorBidi"/>
          <w:kern w:val="22"/>
        </w:rPr>
        <w:t xml:space="preserve">binary indicators </w:t>
      </w:r>
      <w:r w:rsidR="547594D9" w:rsidRPr="00833760">
        <w:rPr>
          <w:rFonts w:asciiTheme="majorBidi" w:hAnsiTheme="majorBidi" w:cstheme="majorBidi"/>
        </w:rPr>
        <w:t xml:space="preserve">to summarize </w:t>
      </w:r>
      <w:r w:rsidRPr="00833760">
        <w:rPr>
          <w:rFonts w:asciiTheme="majorBidi" w:hAnsiTheme="majorBidi" w:cstheme="majorBidi"/>
          <w:kern w:val="22"/>
        </w:rPr>
        <w:t>information for tracking progress</w:t>
      </w:r>
      <w:r w:rsidR="00AF2457" w:rsidRPr="00833760">
        <w:rPr>
          <w:rFonts w:asciiTheme="majorBidi" w:hAnsiTheme="majorBidi" w:cstheme="majorBidi"/>
          <w:kern w:val="22"/>
        </w:rPr>
        <w:t xml:space="preserve"> at global level</w:t>
      </w:r>
      <w:r w:rsidRPr="00833760">
        <w:rPr>
          <w:rFonts w:asciiTheme="majorBidi" w:hAnsiTheme="majorBidi" w:cstheme="majorBidi"/>
          <w:kern w:val="22"/>
        </w:rPr>
        <w:t xml:space="preserve">.  </w:t>
      </w:r>
      <w:r w:rsidR="00841AF2" w:rsidRPr="00833760">
        <w:rPr>
          <w:rFonts w:asciiTheme="majorBidi" w:hAnsiTheme="majorBidi" w:cstheme="majorBidi"/>
          <w:kern w:val="22"/>
        </w:rPr>
        <w:t>The Expert Group also noted that the term “binary indicator” does not accurately reflect the non-binary nature of the questions.</w:t>
      </w:r>
    </w:p>
    <w:p w14:paraId="40E2AEF0" w14:textId="41BDAEA1" w:rsidR="00B76F4D" w:rsidRPr="00833760" w:rsidRDefault="5348748E" w:rsidP="11181B27">
      <w:pPr>
        <w:pStyle w:val="BodyTextIndent"/>
        <w:numPr>
          <w:ilvl w:val="0"/>
          <w:numId w:val="19"/>
        </w:numPr>
        <w:tabs>
          <w:tab w:val="num" w:pos="1134"/>
        </w:tabs>
        <w:ind w:left="567" w:firstLine="0"/>
        <w:jc w:val="both"/>
        <w:rPr>
          <w:rFonts w:asciiTheme="majorBidi" w:hAnsiTheme="majorBidi" w:cstheme="majorBidi"/>
          <w:kern w:val="22"/>
        </w:rPr>
      </w:pPr>
      <w:r w:rsidRPr="00833760">
        <w:rPr>
          <w:rFonts w:asciiTheme="majorBidi" w:hAnsiTheme="majorBidi" w:cstheme="majorBidi"/>
          <w:kern w:val="22"/>
        </w:rPr>
        <w:t xml:space="preserve">The metadata and the aggregation methodology for the binary indicators </w:t>
      </w:r>
      <w:r w:rsidR="5BECD83C" w:rsidRPr="00833760">
        <w:rPr>
          <w:rFonts w:asciiTheme="majorBidi" w:hAnsiTheme="majorBidi" w:cstheme="majorBidi"/>
        </w:rPr>
        <w:t>are</w:t>
      </w:r>
      <w:r w:rsidRPr="00833760">
        <w:rPr>
          <w:rFonts w:asciiTheme="majorBidi" w:hAnsiTheme="majorBidi" w:cstheme="majorBidi"/>
          <w:kern w:val="22"/>
        </w:rPr>
        <w:t xml:space="preserve"> provided in </w:t>
      </w:r>
      <w:r w:rsidR="005A681C" w:rsidRPr="4D168C7F">
        <w:rPr>
          <w:rFonts w:asciiTheme="majorBidi" w:hAnsiTheme="majorBidi" w:cstheme="majorBidi"/>
        </w:rPr>
        <w:t>document CBD/SBSTTA/26/INF/14</w:t>
      </w:r>
      <w:r w:rsidRPr="00833760">
        <w:rPr>
          <w:rFonts w:asciiTheme="majorBidi" w:hAnsiTheme="majorBidi" w:cstheme="majorBidi"/>
          <w:kern w:val="22"/>
        </w:rPr>
        <w:t>.</w:t>
      </w:r>
    </w:p>
    <w:p w14:paraId="5D13332D" w14:textId="7AF1BCE5" w:rsidR="00536FC7" w:rsidRPr="00833760" w:rsidRDefault="00536FC7" w:rsidP="00536FC7">
      <w:pPr>
        <w:suppressLineNumbers/>
        <w:suppressAutoHyphens/>
        <w:spacing w:before="120" w:after="0" w:line="240" w:lineRule="auto"/>
        <w:jc w:val="both"/>
        <w:rPr>
          <w:rFonts w:ascii="Times New Roman" w:eastAsia="Times New Roman" w:hAnsi="Times New Roman" w:cs="Times New Roman"/>
          <w:b/>
          <w:bCs/>
          <w:kern w:val="22"/>
          <w:sz w:val="24"/>
          <w:szCs w:val="24"/>
          <w:lang w:val="en-GB" w:eastAsia="en-US"/>
        </w:rPr>
      </w:pPr>
      <w:r w:rsidRPr="00833760">
        <w:rPr>
          <w:rFonts w:ascii="Times New Roman" w:eastAsia="Times New Roman" w:hAnsi="Times New Roman" w:cs="Times New Roman"/>
          <w:b/>
          <w:bCs/>
          <w:kern w:val="22"/>
          <w:sz w:val="24"/>
          <w:szCs w:val="24"/>
          <w:lang w:val="en-GB" w:eastAsia="en-US"/>
        </w:rPr>
        <w:t>Item 6</w:t>
      </w:r>
    </w:p>
    <w:p w14:paraId="449F26D4" w14:textId="5E4F661C" w:rsidR="00536FC7" w:rsidRPr="00833760" w:rsidRDefault="00E36149" w:rsidP="00E36149">
      <w:pPr>
        <w:suppressLineNumbers/>
        <w:suppressAutoHyphens/>
        <w:spacing w:after="120" w:line="240" w:lineRule="auto"/>
        <w:jc w:val="both"/>
        <w:rPr>
          <w:rFonts w:ascii="Times New Roman" w:eastAsia="Times New Roman" w:hAnsi="Times New Roman" w:cs="Times New Roman"/>
          <w:b/>
          <w:bCs/>
          <w:kern w:val="22"/>
          <w:sz w:val="24"/>
          <w:szCs w:val="24"/>
          <w:lang w:val="en-GB" w:eastAsia="en-US"/>
        </w:rPr>
      </w:pPr>
      <w:r w:rsidRPr="00833760">
        <w:rPr>
          <w:rFonts w:ascii="Times New Roman" w:eastAsia="Times New Roman" w:hAnsi="Times New Roman" w:cs="Times New Roman"/>
          <w:b/>
          <w:bCs/>
          <w:kern w:val="22"/>
          <w:sz w:val="24"/>
          <w:szCs w:val="24"/>
          <w:lang w:val="en-GB" w:eastAsia="en-US"/>
        </w:rPr>
        <w:t xml:space="preserve">Review of the glossary of key terms </w:t>
      </w:r>
    </w:p>
    <w:p w14:paraId="4D25D58E" w14:textId="24E1319B" w:rsidR="00522AE6" w:rsidRPr="00833760" w:rsidRDefault="16DC4E02" w:rsidP="11181B27">
      <w:pPr>
        <w:pStyle w:val="BodyTextIndent"/>
        <w:numPr>
          <w:ilvl w:val="0"/>
          <w:numId w:val="19"/>
        </w:numPr>
        <w:tabs>
          <w:tab w:val="num" w:pos="1134"/>
        </w:tabs>
        <w:ind w:left="567" w:firstLine="0"/>
        <w:jc w:val="both"/>
        <w:rPr>
          <w:rFonts w:asciiTheme="majorBidi" w:hAnsiTheme="majorBidi" w:cstheme="majorBidi"/>
          <w:kern w:val="22"/>
        </w:rPr>
      </w:pPr>
      <w:r w:rsidRPr="00833760">
        <w:rPr>
          <w:rFonts w:asciiTheme="majorBidi" w:hAnsiTheme="majorBidi" w:cstheme="majorBidi"/>
          <w:kern w:val="22"/>
        </w:rPr>
        <w:t>The Expert Group discussed and finalized the glossary</w:t>
      </w:r>
      <w:r w:rsidR="00C93FEF" w:rsidRPr="00833760">
        <w:rPr>
          <w:rFonts w:asciiTheme="majorBidi" w:hAnsiTheme="majorBidi" w:cstheme="majorBidi"/>
          <w:kern w:val="22"/>
        </w:rPr>
        <w:t xml:space="preserve"> of key terms</w:t>
      </w:r>
      <w:r w:rsidR="02184472" w:rsidRPr="4D168C7F">
        <w:rPr>
          <w:rFonts w:asciiTheme="majorBidi" w:hAnsiTheme="majorBidi" w:cstheme="majorBidi"/>
          <w:kern w:val="22"/>
        </w:rPr>
        <w:t xml:space="preserve">, this is included in </w:t>
      </w:r>
      <w:r w:rsidR="005A681C" w:rsidRPr="4D168C7F">
        <w:rPr>
          <w:rFonts w:asciiTheme="majorBidi" w:hAnsiTheme="majorBidi" w:cstheme="majorBidi"/>
        </w:rPr>
        <w:t>CBD/SBSTTA/26/INF/14</w:t>
      </w:r>
      <w:r w:rsidRPr="00833760">
        <w:rPr>
          <w:rFonts w:asciiTheme="majorBidi" w:hAnsiTheme="majorBidi" w:cstheme="majorBidi"/>
          <w:kern w:val="22"/>
        </w:rPr>
        <w:t>. The Expert Group agreed that the glossary is being provid</w:t>
      </w:r>
      <w:r w:rsidR="00487AE3" w:rsidRPr="00833760">
        <w:rPr>
          <w:rFonts w:asciiTheme="majorBidi" w:hAnsiTheme="majorBidi" w:cstheme="majorBidi"/>
          <w:kern w:val="22"/>
        </w:rPr>
        <w:t>ed</w:t>
      </w:r>
      <w:r w:rsidRPr="00833760">
        <w:rPr>
          <w:rFonts w:asciiTheme="majorBidi" w:hAnsiTheme="majorBidi" w:cstheme="majorBidi"/>
          <w:kern w:val="22"/>
        </w:rPr>
        <w:t xml:space="preserve"> for information only</w:t>
      </w:r>
      <w:r w:rsidR="1B2CE2BB" w:rsidRPr="00833760">
        <w:rPr>
          <w:rFonts w:asciiTheme="majorBidi" w:hAnsiTheme="majorBidi" w:cstheme="majorBidi"/>
        </w:rPr>
        <w:t xml:space="preserve"> to support interpretation of the metadata and implementation of the </w:t>
      </w:r>
      <w:r w:rsidR="2264AD3C" w:rsidRPr="00833760">
        <w:rPr>
          <w:rFonts w:asciiTheme="majorBidi" w:hAnsiTheme="majorBidi" w:cstheme="majorBidi"/>
        </w:rPr>
        <w:t>monitoring framework</w:t>
      </w:r>
      <w:r w:rsidRPr="00833760">
        <w:rPr>
          <w:rFonts w:asciiTheme="majorBidi" w:hAnsiTheme="majorBidi" w:cstheme="majorBidi"/>
          <w:kern w:val="22"/>
        </w:rPr>
        <w:t xml:space="preserve">, for </w:t>
      </w:r>
      <w:r w:rsidR="00D212E7" w:rsidRPr="00833760">
        <w:rPr>
          <w:rFonts w:asciiTheme="majorBidi" w:hAnsiTheme="majorBidi" w:cstheme="majorBidi"/>
        </w:rPr>
        <w:t>Parties</w:t>
      </w:r>
      <w:r w:rsidRPr="00833760">
        <w:rPr>
          <w:rFonts w:asciiTheme="majorBidi" w:hAnsiTheme="majorBidi" w:cstheme="majorBidi"/>
          <w:kern w:val="22"/>
        </w:rPr>
        <w:t xml:space="preserve"> to use, where relevant. The Expert Group also noted that many countries may have existing definitions which they </w:t>
      </w:r>
      <w:r w:rsidR="00471740" w:rsidRPr="00833760">
        <w:rPr>
          <w:rFonts w:asciiTheme="majorBidi" w:hAnsiTheme="majorBidi" w:cstheme="majorBidi"/>
          <w:kern w:val="22"/>
        </w:rPr>
        <w:t>may</w:t>
      </w:r>
      <w:r w:rsidRPr="00833760">
        <w:rPr>
          <w:rFonts w:asciiTheme="majorBidi" w:hAnsiTheme="majorBidi" w:cstheme="majorBidi"/>
          <w:kern w:val="22"/>
        </w:rPr>
        <w:t xml:space="preserve"> continue to </w:t>
      </w:r>
      <w:proofErr w:type="gramStart"/>
      <w:r w:rsidRPr="00833760">
        <w:rPr>
          <w:rFonts w:asciiTheme="majorBidi" w:hAnsiTheme="majorBidi" w:cstheme="majorBidi"/>
          <w:kern w:val="22"/>
        </w:rPr>
        <w:t>use</w:t>
      </w:r>
      <w:proofErr w:type="gramEnd"/>
      <w:r w:rsidRPr="00833760">
        <w:rPr>
          <w:rFonts w:asciiTheme="majorBidi" w:hAnsiTheme="majorBidi" w:cstheme="majorBidi"/>
          <w:kern w:val="22"/>
        </w:rPr>
        <w:t xml:space="preserve"> and the glossary should not be seen as agreed text.    </w:t>
      </w:r>
    </w:p>
    <w:p w14:paraId="76210065" w14:textId="59E14471" w:rsidR="00522AE6" w:rsidRPr="00833760" w:rsidRDefault="00522AE6" w:rsidP="00522AE6">
      <w:pPr>
        <w:suppressLineNumbers/>
        <w:suppressAutoHyphens/>
        <w:spacing w:before="120" w:after="0" w:line="240" w:lineRule="auto"/>
        <w:jc w:val="both"/>
        <w:rPr>
          <w:rFonts w:ascii="Times New Roman" w:eastAsia="Times New Roman" w:hAnsi="Times New Roman" w:cs="Times New Roman"/>
          <w:b/>
          <w:bCs/>
          <w:kern w:val="22"/>
          <w:sz w:val="24"/>
          <w:szCs w:val="24"/>
          <w:lang w:val="en-GB" w:eastAsia="en-US"/>
        </w:rPr>
      </w:pPr>
      <w:r w:rsidRPr="00833760">
        <w:rPr>
          <w:rFonts w:ascii="Times New Roman" w:eastAsia="Times New Roman" w:hAnsi="Times New Roman" w:cs="Times New Roman"/>
          <w:b/>
          <w:bCs/>
          <w:kern w:val="22"/>
          <w:sz w:val="24"/>
          <w:szCs w:val="24"/>
          <w:lang w:val="en-GB" w:eastAsia="en-US"/>
        </w:rPr>
        <w:t>Item 7</w:t>
      </w:r>
    </w:p>
    <w:p w14:paraId="6B191F98" w14:textId="7197D7BE" w:rsidR="00522AE6" w:rsidRPr="00833760" w:rsidRDefault="00DE4BD6" w:rsidP="00522AE6">
      <w:pPr>
        <w:suppressLineNumbers/>
        <w:suppressAutoHyphens/>
        <w:spacing w:after="120" w:line="240" w:lineRule="auto"/>
        <w:jc w:val="both"/>
        <w:rPr>
          <w:rFonts w:ascii="Times New Roman" w:eastAsia="Times New Roman" w:hAnsi="Times New Roman" w:cs="Times New Roman"/>
          <w:b/>
          <w:bCs/>
          <w:kern w:val="22"/>
          <w:sz w:val="24"/>
          <w:szCs w:val="24"/>
          <w:lang w:val="en-GB" w:eastAsia="en-US"/>
        </w:rPr>
      </w:pPr>
      <w:r w:rsidRPr="00833760">
        <w:rPr>
          <w:rFonts w:ascii="Times New Roman" w:eastAsia="Times New Roman" w:hAnsi="Times New Roman" w:cs="Times New Roman"/>
          <w:b/>
          <w:bCs/>
          <w:kern w:val="22"/>
          <w:sz w:val="24"/>
          <w:szCs w:val="24"/>
          <w:lang w:val="en-GB" w:eastAsia="en-US"/>
        </w:rPr>
        <w:t xml:space="preserve">National planning and reporting </w:t>
      </w:r>
    </w:p>
    <w:p w14:paraId="58080EE6" w14:textId="2467B505" w:rsidR="00D11EA5" w:rsidRPr="00833760" w:rsidRDefault="00D11EA5" w:rsidP="007D6963">
      <w:pPr>
        <w:pStyle w:val="BodyTextIndent"/>
        <w:numPr>
          <w:ilvl w:val="0"/>
          <w:numId w:val="19"/>
        </w:numPr>
        <w:tabs>
          <w:tab w:val="num" w:pos="1134"/>
        </w:tabs>
        <w:ind w:left="567" w:firstLine="0"/>
        <w:jc w:val="both"/>
        <w:rPr>
          <w:rFonts w:asciiTheme="majorBidi" w:hAnsiTheme="majorBidi" w:cstheme="majorBidi"/>
          <w:kern w:val="22"/>
        </w:rPr>
      </w:pPr>
      <w:r w:rsidRPr="00833760">
        <w:rPr>
          <w:rFonts w:asciiTheme="majorBidi" w:hAnsiTheme="majorBidi" w:cstheme="majorBidi"/>
          <w:kern w:val="22"/>
        </w:rPr>
        <w:t xml:space="preserve">The Secretariat outlined the process for developing the Online Reporting Tool, which serves as </w:t>
      </w:r>
      <w:r w:rsidR="00655C83" w:rsidRPr="00833760">
        <w:rPr>
          <w:rFonts w:asciiTheme="majorBidi" w:hAnsiTheme="majorBidi" w:cstheme="majorBidi"/>
          <w:kern w:val="22"/>
        </w:rPr>
        <w:t xml:space="preserve">a </w:t>
      </w:r>
      <w:r w:rsidRPr="00833760">
        <w:rPr>
          <w:rFonts w:asciiTheme="majorBidi" w:hAnsiTheme="majorBidi" w:cstheme="majorBidi"/>
          <w:kern w:val="22"/>
        </w:rPr>
        <w:t xml:space="preserve">blueprint for tabular reporting. A demonstration will be tested with Parties next month. The </w:t>
      </w:r>
      <w:r w:rsidR="00087139" w:rsidRPr="00833760">
        <w:rPr>
          <w:rFonts w:asciiTheme="majorBidi" w:hAnsiTheme="majorBidi" w:cstheme="majorBidi"/>
          <w:kern w:val="22"/>
        </w:rPr>
        <w:t>Online Reporting Tool</w:t>
      </w:r>
      <w:r w:rsidR="0065347E" w:rsidRPr="00833760">
        <w:rPr>
          <w:rFonts w:asciiTheme="majorBidi" w:hAnsiTheme="majorBidi" w:cstheme="majorBidi"/>
          <w:kern w:val="22"/>
        </w:rPr>
        <w:t>,</w:t>
      </w:r>
      <w:r w:rsidRPr="00833760">
        <w:rPr>
          <w:rFonts w:asciiTheme="majorBidi" w:hAnsiTheme="majorBidi" w:cstheme="majorBidi"/>
          <w:kern w:val="22"/>
        </w:rPr>
        <w:t xml:space="preserve"> once developed</w:t>
      </w:r>
      <w:r w:rsidR="0065347E" w:rsidRPr="00833760">
        <w:rPr>
          <w:rFonts w:asciiTheme="majorBidi" w:hAnsiTheme="majorBidi" w:cstheme="majorBidi"/>
          <w:kern w:val="22"/>
        </w:rPr>
        <w:t>,</w:t>
      </w:r>
      <w:r w:rsidRPr="00833760">
        <w:rPr>
          <w:rFonts w:asciiTheme="majorBidi" w:hAnsiTheme="majorBidi" w:cstheme="majorBidi"/>
          <w:kern w:val="22"/>
        </w:rPr>
        <w:t xml:space="preserve"> will be tested again </w:t>
      </w:r>
      <w:r w:rsidR="006C592D" w:rsidRPr="00833760">
        <w:rPr>
          <w:rFonts w:asciiTheme="majorBidi" w:hAnsiTheme="majorBidi" w:cstheme="majorBidi"/>
          <w:kern w:val="22"/>
        </w:rPr>
        <w:t xml:space="preserve">on a duplicated system </w:t>
      </w:r>
      <w:r w:rsidR="00440D7C" w:rsidRPr="00833760">
        <w:rPr>
          <w:rFonts w:asciiTheme="majorBidi" w:hAnsiTheme="majorBidi" w:cstheme="majorBidi"/>
          <w:kern w:val="22"/>
        </w:rPr>
        <w:t>prior to</w:t>
      </w:r>
      <w:r w:rsidR="00087139" w:rsidRPr="00833760">
        <w:rPr>
          <w:rFonts w:asciiTheme="majorBidi" w:hAnsiTheme="majorBidi" w:cstheme="majorBidi"/>
          <w:kern w:val="22"/>
        </w:rPr>
        <w:t xml:space="preserve"> the </w:t>
      </w:r>
      <w:r w:rsidR="000E6019" w:rsidRPr="00833760">
        <w:rPr>
          <w:rFonts w:asciiTheme="majorBidi" w:hAnsiTheme="majorBidi" w:cstheme="majorBidi"/>
          <w:kern w:val="22"/>
        </w:rPr>
        <w:t>sixteenth meeting of the</w:t>
      </w:r>
      <w:r w:rsidRPr="00833760">
        <w:rPr>
          <w:rFonts w:asciiTheme="majorBidi" w:hAnsiTheme="majorBidi" w:cstheme="majorBidi"/>
          <w:kern w:val="22"/>
        </w:rPr>
        <w:t xml:space="preserve"> </w:t>
      </w:r>
      <w:r w:rsidR="2C1F7FA4" w:rsidRPr="00833760">
        <w:rPr>
          <w:rFonts w:asciiTheme="majorBidi" w:hAnsiTheme="majorBidi" w:cstheme="majorBidi"/>
        </w:rPr>
        <w:t>Conference of the Parties</w:t>
      </w:r>
      <w:r w:rsidRPr="00833760">
        <w:rPr>
          <w:rFonts w:asciiTheme="majorBidi" w:hAnsiTheme="majorBidi" w:cstheme="majorBidi"/>
          <w:kern w:val="22"/>
        </w:rPr>
        <w:t xml:space="preserve">, with testing open to </w:t>
      </w:r>
      <w:r w:rsidR="00440D7C" w:rsidRPr="00833760">
        <w:rPr>
          <w:rFonts w:asciiTheme="majorBidi" w:hAnsiTheme="majorBidi" w:cstheme="majorBidi"/>
          <w:kern w:val="22"/>
        </w:rPr>
        <w:t>all</w:t>
      </w:r>
      <w:r w:rsidRPr="00833760">
        <w:rPr>
          <w:rFonts w:asciiTheme="majorBidi" w:hAnsiTheme="majorBidi" w:cstheme="majorBidi"/>
        </w:rPr>
        <w:t>.</w:t>
      </w:r>
    </w:p>
    <w:p w14:paraId="701F70BA" w14:textId="6E38C173" w:rsidR="007D6963" w:rsidRPr="00833760" w:rsidRDefault="75871C7D" w:rsidP="11181B27">
      <w:pPr>
        <w:pStyle w:val="BodyTextIndent"/>
        <w:numPr>
          <w:ilvl w:val="0"/>
          <w:numId w:val="19"/>
        </w:numPr>
        <w:tabs>
          <w:tab w:val="num" w:pos="1134"/>
        </w:tabs>
        <w:ind w:left="567" w:firstLine="0"/>
        <w:jc w:val="both"/>
        <w:rPr>
          <w:rFonts w:asciiTheme="majorBidi" w:hAnsiTheme="majorBidi" w:cstheme="majorBidi"/>
          <w:kern w:val="22"/>
        </w:rPr>
      </w:pPr>
      <w:r w:rsidRPr="00833760">
        <w:rPr>
          <w:rFonts w:asciiTheme="majorBidi" w:hAnsiTheme="majorBidi" w:cstheme="majorBidi"/>
          <w:kern w:val="22"/>
        </w:rPr>
        <w:t xml:space="preserve">The </w:t>
      </w:r>
      <w:r w:rsidR="0065347E" w:rsidRPr="00833760">
        <w:rPr>
          <w:rFonts w:asciiTheme="majorBidi" w:hAnsiTheme="majorBidi" w:cstheme="majorBidi"/>
          <w:kern w:val="22"/>
        </w:rPr>
        <w:t>Expert Group</w:t>
      </w:r>
      <w:r w:rsidRPr="00833760">
        <w:rPr>
          <w:rFonts w:asciiTheme="majorBidi" w:hAnsiTheme="majorBidi" w:cstheme="majorBidi"/>
          <w:kern w:val="22"/>
        </w:rPr>
        <w:t xml:space="preserve"> agreed on </w:t>
      </w:r>
      <w:proofErr w:type="spellStart"/>
      <w:r w:rsidRPr="00833760">
        <w:rPr>
          <w:rFonts w:asciiTheme="majorBidi" w:hAnsiTheme="majorBidi" w:cstheme="majorBidi"/>
          <w:kern w:val="22"/>
        </w:rPr>
        <w:t>disaggregation</w:t>
      </w:r>
      <w:r w:rsidR="65AFF9C5" w:rsidRPr="00833760">
        <w:rPr>
          <w:rFonts w:asciiTheme="majorBidi" w:hAnsiTheme="majorBidi" w:cstheme="majorBidi"/>
          <w:kern w:val="22"/>
        </w:rPr>
        <w:t>s</w:t>
      </w:r>
      <w:proofErr w:type="spellEnd"/>
      <w:r w:rsidRPr="00833760">
        <w:rPr>
          <w:rFonts w:asciiTheme="majorBidi" w:hAnsiTheme="majorBidi" w:cstheme="majorBidi"/>
          <w:kern w:val="22"/>
        </w:rPr>
        <w:t xml:space="preserve"> </w:t>
      </w:r>
      <w:r w:rsidR="001E3924" w:rsidRPr="4760EB79">
        <w:rPr>
          <w:rFonts w:asciiTheme="majorBidi" w:hAnsiTheme="majorBidi" w:cstheme="majorBidi"/>
        </w:rPr>
        <w:t xml:space="preserve">that will also be included </w:t>
      </w:r>
      <w:r w:rsidRPr="00833760">
        <w:rPr>
          <w:rFonts w:asciiTheme="majorBidi" w:hAnsiTheme="majorBidi" w:cstheme="majorBidi"/>
          <w:kern w:val="22"/>
        </w:rPr>
        <w:t>in the national reporting template</w:t>
      </w:r>
      <w:r w:rsidR="00E64680" w:rsidRPr="4760EB79">
        <w:rPr>
          <w:rFonts w:asciiTheme="majorBidi" w:hAnsiTheme="majorBidi" w:cstheme="majorBidi"/>
        </w:rPr>
        <w:t>.</w:t>
      </w:r>
      <w:r w:rsidR="6C846219" w:rsidRPr="4D168C7F">
        <w:rPr>
          <w:rFonts w:asciiTheme="majorBidi" w:hAnsiTheme="majorBidi" w:cstheme="majorBidi"/>
        </w:rPr>
        <w:t xml:space="preserve"> </w:t>
      </w:r>
      <w:r w:rsidR="00E64680" w:rsidRPr="4760EB79">
        <w:rPr>
          <w:rFonts w:asciiTheme="majorBidi" w:hAnsiTheme="majorBidi" w:cstheme="majorBidi"/>
        </w:rPr>
        <w:t>T</w:t>
      </w:r>
      <w:r w:rsidRPr="00833760">
        <w:rPr>
          <w:rFonts w:asciiTheme="majorBidi" w:hAnsiTheme="majorBidi" w:cstheme="majorBidi"/>
          <w:kern w:val="22"/>
        </w:rPr>
        <w:t xml:space="preserve">hese are </w:t>
      </w:r>
      <w:r w:rsidR="2B9B86CA" w:rsidRPr="00833760">
        <w:rPr>
          <w:rFonts w:asciiTheme="majorBidi" w:hAnsiTheme="majorBidi" w:cstheme="majorBidi"/>
        </w:rPr>
        <w:t>listed</w:t>
      </w:r>
      <w:r w:rsidRPr="00833760">
        <w:rPr>
          <w:rFonts w:asciiTheme="majorBidi" w:hAnsiTheme="majorBidi" w:cstheme="majorBidi"/>
          <w:kern w:val="22"/>
        </w:rPr>
        <w:t xml:space="preserve"> </w:t>
      </w:r>
      <w:r w:rsidR="40B1657A" w:rsidRPr="4D168C7F">
        <w:rPr>
          <w:rFonts w:asciiTheme="majorBidi" w:hAnsiTheme="majorBidi" w:cstheme="majorBidi"/>
          <w:kern w:val="22"/>
        </w:rPr>
        <w:t xml:space="preserve">in CBD/SBSTTA/26/2 annex I and </w:t>
      </w:r>
      <w:r w:rsidR="000E1347" w:rsidRPr="4D168C7F">
        <w:rPr>
          <w:rFonts w:asciiTheme="majorBidi" w:hAnsiTheme="majorBidi" w:cstheme="majorBidi"/>
        </w:rPr>
        <w:t xml:space="preserve">more detail </w:t>
      </w:r>
      <w:r w:rsidR="5FFCD954" w:rsidRPr="4D168C7F">
        <w:rPr>
          <w:rFonts w:asciiTheme="majorBidi" w:hAnsiTheme="majorBidi" w:cstheme="majorBidi"/>
        </w:rPr>
        <w:t>is</w:t>
      </w:r>
      <w:r w:rsidR="000E1347" w:rsidRPr="4D168C7F">
        <w:rPr>
          <w:rFonts w:asciiTheme="majorBidi" w:hAnsiTheme="majorBidi" w:cstheme="majorBidi"/>
        </w:rPr>
        <w:t xml:space="preserve"> in the metadata </w:t>
      </w:r>
      <w:r w:rsidRPr="00833760">
        <w:rPr>
          <w:rFonts w:asciiTheme="majorBidi" w:hAnsiTheme="majorBidi" w:cstheme="majorBidi"/>
          <w:kern w:val="22"/>
        </w:rPr>
        <w:t xml:space="preserve">in </w:t>
      </w:r>
      <w:r w:rsidR="7C915E3B" w:rsidRPr="4D168C7F">
        <w:rPr>
          <w:rFonts w:asciiTheme="majorBidi" w:hAnsiTheme="majorBidi" w:cstheme="majorBidi"/>
          <w:kern w:val="22"/>
        </w:rPr>
        <w:t>CBD/SBSTTA/26/INF/14</w:t>
      </w:r>
      <w:r w:rsidR="194C785F" w:rsidRPr="4D168C7F">
        <w:rPr>
          <w:rFonts w:asciiTheme="majorBidi" w:hAnsiTheme="majorBidi" w:cstheme="majorBidi"/>
        </w:rPr>
        <w:t>.</w:t>
      </w:r>
      <w:r w:rsidRPr="00833760">
        <w:rPr>
          <w:rFonts w:asciiTheme="majorBidi" w:hAnsiTheme="majorBidi" w:cstheme="majorBidi"/>
          <w:kern w:val="22"/>
        </w:rPr>
        <w:t xml:space="preserve"> </w:t>
      </w:r>
    </w:p>
    <w:p w14:paraId="01347C98" w14:textId="452E0F8B" w:rsidR="007D6963" w:rsidRPr="007D6963" w:rsidRDefault="007D6963" w:rsidP="007D6963">
      <w:pPr>
        <w:pStyle w:val="BodyTextIndent"/>
        <w:numPr>
          <w:ilvl w:val="0"/>
          <w:numId w:val="19"/>
        </w:numPr>
        <w:tabs>
          <w:tab w:val="num" w:pos="1134"/>
        </w:tabs>
        <w:ind w:left="567" w:firstLine="0"/>
        <w:jc w:val="both"/>
        <w:rPr>
          <w:rFonts w:asciiTheme="majorBidi" w:hAnsiTheme="majorBidi" w:cstheme="majorBidi"/>
          <w:kern w:val="22"/>
        </w:rPr>
      </w:pPr>
      <w:r w:rsidRPr="007D6963">
        <w:rPr>
          <w:rFonts w:asciiTheme="majorBidi" w:hAnsiTheme="majorBidi" w:cstheme="majorBidi"/>
          <w:kern w:val="22"/>
        </w:rPr>
        <w:t xml:space="preserve">The Secretariat will use the elaboration of the </w:t>
      </w:r>
      <w:proofErr w:type="spellStart"/>
      <w:r w:rsidRPr="007D6963">
        <w:rPr>
          <w:rFonts w:asciiTheme="majorBidi" w:hAnsiTheme="majorBidi" w:cstheme="majorBidi"/>
          <w:kern w:val="22"/>
        </w:rPr>
        <w:t>disaggregation</w:t>
      </w:r>
      <w:r w:rsidR="009D38E2">
        <w:rPr>
          <w:rFonts w:asciiTheme="majorBidi" w:hAnsiTheme="majorBidi" w:cstheme="majorBidi"/>
          <w:kern w:val="22"/>
        </w:rPr>
        <w:t>s</w:t>
      </w:r>
      <w:proofErr w:type="spellEnd"/>
      <w:r w:rsidRPr="007D6963">
        <w:rPr>
          <w:rFonts w:asciiTheme="majorBidi" w:hAnsiTheme="majorBidi" w:cstheme="majorBidi"/>
          <w:kern w:val="22"/>
        </w:rPr>
        <w:t xml:space="preserve"> to further develop the Online Reporting Tool for the submission of national reports. </w:t>
      </w:r>
    </w:p>
    <w:p w14:paraId="0CCEE6BF" w14:textId="286F378E" w:rsidR="007D6963" w:rsidRPr="00522AE6" w:rsidRDefault="007D6963" w:rsidP="00EC3E60">
      <w:pPr>
        <w:spacing w:after="0" w:line="240" w:lineRule="auto"/>
        <w:rPr>
          <w:rFonts w:ascii="Times New Roman" w:eastAsia="Times New Roman" w:hAnsi="Times New Roman" w:cs="Times New Roman"/>
          <w:b/>
          <w:bCs/>
          <w:kern w:val="22"/>
          <w:sz w:val="24"/>
          <w:szCs w:val="24"/>
          <w:lang w:val="en-GB" w:eastAsia="en-US"/>
        </w:rPr>
      </w:pPr>
      <w:r w:rsidRPr="00522AE6">
        <w:rPr>
          <w:rFonts w:ascii="Times New Roman" w:eastAsia="Times New Roman" w:hAnsi="Times New Roman" w:cs="Times New Roman"/>
          <w:b/>
          <w:bCs/>
          <w:kern w:val="22"/>
          <w:sz w:val="24"/>
          <w:szCs w:val="24"/>
          <w:lang w:val="en-GB" w:eastAsia="en-US"/>
        </w:rPr>
        <w:t xml:space="preserve">Item </w:t>
      </w:r>
      <w:r>
        <w:rPr>
          <w:rFonts w:ascii="Times New Roman" w:eastAsia="Times New Roman" w:hAnsi="Times New Roman" w:cs="Times New Roman"/>
          <w:b/>
          <w:bCs/>
          <w:kern w:val="22"/>
          <w:sz w:val="24"/>
          <w:szCs w:val="24"/>
          <w:lang w:val="en-GB" w:eastAsia="en-US"/>
        </w:rPr>
        <w:t>8</w:t>
      </w:r>
    </w:p>
    <w:p w14:paraId="7876E940" w14:textId="1D882B16" w:rsidR="007D6963" w:rsidRPr="00522AE6" w:rsidRDefault="00EB4FA4" w:rsidP="00EC3E60">
      <w:pPr>
        <w:suppressLineNumbers/>
        <w:suppressAutoHyphens/>
        <w:spacing w:after="0" w:line="240" w:lineRule="auto"/>
        <w:jc w:val="both"/>
        <w:rPr>
          <w:rFonts w:ascii="Times New Roman" w:eastAsia="Times New Roman" w:hAnsi="Times New Roman" w:cs="Times New Roman"/>
          <w:b/>
          <w:bCs/>
          <w:kern w:val="22"/>
          <w:sz w:val="24"/>
          <w:szCs w:val="24"/>
          <w:lang w:val="en-GB" w:eastAsia="en-US"/>
        </w:rPr>
      </w:pPr>
      <w:r w:rsidRPr="00EB4FA4">
        <w:rPr>
          <w:rFonts w:ascii="Times New Roman" w:eastAsia="Times New Roman" w:hAnsi="Times New Roman" w:cs="Times New Roman"/>
          <w:b/>
          <w:bCs/>
          <w:kern w:val="22"/>
          <w:sz w:val="24"/>
          <w:szCs w:val="24"/>
          <w:lang w:val="en-GB" w:eastAsia="en-US"/>
        </w:rPr>
        <w:t>Overarching issues with the implementation of the monitoring framework for the Kunming-Montreal Global Biodiversity Framework, including the consideration of section C of the Framework in that implementation.</w:t>
      </w:r>
    </w:p>
    <w:p w14:paraId="28052FEA" w14:textId="5FC5587A" w:rsidR="00C91F3A" w:rsidRPr="00C91F3A" w:rsidRDefault="76308662" w:rsidP="00C91F3A">
      <w:pPr>
        <w:pStyle w:val="BodyTextIndent"/>
        <w:numPr>
          <w:ilvl w:val="0"/>
          <w:numId w:val="19"/>
        </w:numPr>
        <w:tabs>
          <w:tab w:val="num" w:pos="1134"/>
        </w:tabs>
        <w:ind w:left="567" w:firstLine="0"/>
        <w:jc w:val="both"/>
      </w:pPr>
      <w:r w:rsidRPr="00C91F3A">
        <w:rPr>
          <w:kern w:val="22"/>
        </w:rPr>
        <w:lastRenderedPageBreak/>
        <w:t xml:space="preserve">The </w:t>
      </w:r>
      <w:r w:rsidR="00865CE4" w:rsidRPr="4760EB79">
        <w:rPr>
          <w:kern w:val="22"/>
        </w:rPr>
        <w:t>Expert Workshop on Traditional Knowledge Indicators</w:t>
      </w:r>
      <w:r w:rsidR="009C431F">
        <w:rPr>
          <w:rStyle w:val="FootnoteReference"/>
          <w:kern w:val="22"/>
        </w:rPr>
        <w:footnoteReference w:id="7"/>
      </w:r>
      <w:r w:rsidR="6BFA8794" w:rsidRPr="00C91F3A">
        <w:rPr>
          <w:kern w:val="22"/>
        </w:rPr>
        <w:t xml:space="preserve"> </w:t>
      </w:r>
      <w:r w:rsidR="63C29F60" w:rsidRPr="00C91F3A">
        <w:rPr>
          <w:kern w:val="22"/>
        </w:rPr>
        <w:t xml:space="preserve">held </w:t>
      </w:r>
      <w:r w:rsidR="00B20BE6">
        <w:rPr>
          <w:kern w:val="22"/>
        </w:rPr>
        <w:t>from 8 to 10 March 2024</w:t>
      </w:r>
      <w:r w:rsidR="63C29F60" w:rsidRPr="00C91F3A">
        <w:rPr>
          <w:kern w:val="22"/>
        </w:rPr>
        <w:t xml:space="preserve"> </w:t>
      </w:r>
      <w:r w:rsidR="002479F4">
        <w:t xml:space="preserve">in Cambridge </w:t>
      </w:r>
      <w:r w:rsidR="118C2C17">
        <w:t xml:space="preserve">was attended by six members of the Expert Group, including both co-chairs. Two of the experts who attended this meeting </w:t>
      </w:r>
      <w:r w:rsidR="5558169A" w:rsidRPr="00C91F3A">
        <w:rPr>
          <w:kern w:val="22"/>
        </w:rPr>
        <w:t xml:space="preserve">provided an update on the </w:t>
      </w:r>
      <w:r w:rsidR="6CA22F3A" w:rsidRPr="00C91F3A">
        <w:rPr>
          <w:kern w:val="22"/>
        </w:rPr>
        <w:t>findings from the meeting</w:t>
      </w:r>
      <w:r w:rsidR="5558169A" w:rsidRPr="00C91F3A">
        <w:rPr>
          <w:kern w:val="22"/>
        </w:rPr>
        <w:t xml:space="preserve">. </w:t>
      </w:r>
      <w:r w:rsidR="38479CDE" w:rsidRPr="00C91F3A">
        <w:rPr>
          <w:kern w:val="22"/>
        </w:rPr>
        <w:t>The meeting directly contributes to the request from the Working Group on 8(j) to work on the four traditional knowledge indicators.</w:t>
      </w:r>
      <w:r w:rsidR="5558169A" w:rsidRPr="00C91F3A">
        <w:rPr>
          <w:kern w:val="22"/>
        </w:rPr>
        <w:t xml:space="preserve"> </w:t>
      </w:r>
      <w:r w:rsidR="220DEA32" w:rsidRPr="00C91F3A">
        <w:rPr>
          <w:kern w:val="22"/>
        </w:rPr>
        <w:t xml:space="preserve">The methodology for </w:t>
      </w:r>
      <w:r w:rsidR="00A5F54C" w:rsidRPr="00C91F3A">
        <w:rPr>
          <w:kern w:val="22"/>
        </w:rPr>
        <w:t>headline indicator 9.2</w:t>
      </w:r>
      <w:r w:rsidR="6BFA8794" w:rsidRPr="00C91F3A">
        <w:rPr>
          <w:kern w:val="22"/>
        </w:rPr>
        <w:t>:</w:t>
      </w:r>
      <w:r w:rsidR="00A5F54C" w:rsidRPr="00C91F3A">
        <w:rPr>
          <w:kern w:val="22"/>
        </w:rPr>
        <w:t xml:space="preserve"> </w:t>
      </w:r>
      <w:r w:rsidR="6B91D39D">
        <w:t>P</w:t>
      </w:r>
      <w:r w:rsidR="6BFA8794" w:rsidRPr="00C91F3A">
        <w:rPr>
          <w:kern w:val="22"/>
        </w:rPr>
        <w:t>ercent</w:t>
      </w:r>
      <w:r w:rsidR="3784E65D">
        <w:t>age</w:t>
      </w:r>
      <w:r w:rsidR="00A5F54C" w:rsidRPr="00C91F3A">
        <w:rPr>
          <w:kern w:val="22"/>
        </w:rPr>
        <w:t xml:space="preserve"> of </w:t>
      </w:r>
      <w:r w:rsidR="450FA4B8">
        <w:t>the</w:t>
      </w:r>
      <w:r w:rsidR="00A5F54C">
        <w:t xml:space="preserve"> </w:t>
      </w:r>
      <w:r w:rsidR="00A5F54C" w:rsidRPr="00C91F3A">
        <w:rPr>
          <w:kern w:val="22"/>
        </w:rPr>
        <w:t>population in traditional occupations</w:t>
      </w:r>
      <w:r w:rsidR="5558169A" w:rsidRPr="00C91F3A">
        <w:rPr>
          <w:kern w:val="22"/>
        </w:rPr>
        <w:t xml:space="preserve"> was </w:t>
      </w:r>
      <w:r w:rsidR="520394A0" w:rsidRPr="00C91F3A">
        <w:rPr>
          <w:kern w:val="22"/>
        </w:rPr>
        <w:t>discussed in detail by the experts involved in the</w:t>
      </w:r>
      <w:r w:rsidR="731754CF">
        <w:t xml:space="preserve"> Expert Workshop on Traditional Knowledge Indicators</w:t>
      </w:r>
      <w:r w:rsidR="7BF154FD">
        <w:t xml:space="preserve"> as it is one of the four traditional knowledge indicators</w:t>
      </w:r>
      <w:r w:rsidR="02FF4405" w:rsidRPr="00C91F3A">
        <w:rPr>
          <w:kern w:val="22"/>
        </w:rPr>
        <w:t>.</w:t>
      </w:r>
      <w:r w:rsidR="4BB41BA8">
        <w:rPr>
          <w:kern w:val="22"/>
        </w:rPr>
        <w:t xml:space="preserve"> </w:t>
      </w:r>
    </w:p>
    <w:p w14:paraId="7475A143" w14:textId="62102ECD" w:rsidR="00C91F3A" w:rsidRPr="00C91F3A" w:rsidRDefault="4BB41BA8" w:rsidP="00C91F3A">
      <w:pPr>
        <w:pStyle w:val="BodyTextIndent"/>
        <w:numPr>
          <w:ilvl w:val="0"/>
          <w:numId w:val="19"/>
        </w:numPr>
        <w:tabs>
          <w:tab w:val="num" w:pos="1134"/>
        </w:tabs>
        <w:ind w:left="567" w:firstLine="0"/>
        <w:jc w:val="both"/>
      </w:pPr>
      <w:r w:rsidRPr="00C91F3A">
        <w:rPr>
          <w:kern w:val="22"/>
        </w:rPr>
        <w:t xml:space="preserve">The </w:t>
      </w:r>
      <w:r>
        <w:rPr>
          <w:kern w:val="22"/>
        </w:rPr>
        <w:t xml:space="preserve">work on the </w:t>
      </w:r>
      <w:r w:rsidRPr="00C91F3A">
        <w:rPr>
          <w:kern w:val="22"/>
        </w:rPr>
        <w:t>Indigenous Navigato</w:t>
      </w:r>
      <w:r>
        <w:rPr>
          <w:kern w:val="22"/>
        </w:rPr>
        <w:t>r, which measures a variety of indicators related to indigenous people</w:t>
      </w:r>
      <w:r w:rsidR="704E2220">
        <w:t>s</w:t>
      </w:r>
      <w:r>
        <w:rPr>
          <w:kern w:val="22"/>
        </w:rPr>
        <w:t>, including indicators related to land tenure and use, participation</w:t>
      </w:r>
      <w:r w:rsidR="01784D23">
        <w:t xml:space="preserve">, </w:t>
      </w:r>
      <w:proofErr w:type="gramStart"/>
      <w:r w:rsidR="01784D23">
        <w:t>languages</w:t>
      </w:r>
      <w:proofErr w:type="gramEnd"/>
      <w:r>
        <w:rPr>
          <w:kern w:val="22"/>
        </w:rPr>
        <w:t xml:space="preserve"> and employment was </w:t>
      </w:r>
      <w:r w:rsidR="4BEA7ECB">
        <w:rPr>
          <w:kern w:val="22"/>
        </w:rPr>
        <w:t xml:space="preserve">also </w:t>
      </w:r>
      <w:r>
        <w:rPr>
          <w:kern w:val="22"/>
        </w:rPr>
        <w:t xml:space="preserve">presented. </w:t>
      </w:r>
    </w:p>
    <w:p w14:paraId="0C0E6E48" w14:textId="6EBA5D3C" w:rsidR="00196EAB" w:rsidRDefault="2C65E301" w:rsidP="004F5BD0">
      <w:pPr>
        <w:pStyle w:val="BodyTextIndent"/>
        <w:numPr>
          <w:ilvl w:val="0"/>
          <w:numId w:val="19"/>
        </w:numPr>
        <w:tabs>
          <w:tab w:val="num" w:pos="1134"/>
        </w:tabs>
        <w:ind w:left="567" w:firstLine="0"/>
        <w:jc w:val="both"/>
      </w:pPr>
      <w:r w:rsidRPr="004F5BD0">
        <w:rPr>
          <w:kern w:val="22"/>
        </w:rPr>
        <w:t xml:space="preserve">A presentation </w:t>
      </w:r>
      <w:r w:rsidR="2E8430D9" w:rsidRPr="004F5BD0">
        <w:rPr>
          <w:kern w:val="22"/>
        </w:rPr>
        <w:t xml:space="preserve">was also made on </w:t>
      </w:r>
      <w:r w:rsidR="004F5A60">
        <w:t xml:space="preserve">the consideration of </w:t>
      </w:r>
      <w:r w:rsidR="00DC4D74">
        <w:t>s</w:t>
      </w:r>
      <w:r w:rsidR="2E8430D9" w:rsidRPr="004F5BD0">
        <w:rPr>
          <w:kern w:val="22"/>
        </w:rPr>
        <w:t xml:space="preserve">ection C </w:t>
      </w:r>
      <w:r w:rsidR="4BB41BA8">
        <w:rPr>
          <w:kern w:val="22"/>
        </w:rPr>
        <w:t xml:space="preserve">of the </w:t>
      </w:r>
      <w:r w:rsidR="0065347E">
        <w:rPr>
          <w:kern w:val="22"/>
        </w:rPr>
        <w:t>Framework</w:t>
      </w:r>
      <w:r w:rsidR="4BB41BA8">
        <w:rPr>
          <w:kern w:val="22"/>
        </w:rPr>
        <w:t xml:space="preserve"> in the implementation of the monitoring framework. The Expert Group agreed that the </w:t>
      </w:r>
      <w:r w:rsidR="54C9E082">
        <w:t>recommendations</w:t>
      </w:r>
      <w:r w:rsidR="4BB41BA8">
        <w:rPr>
          <w:kern w:val="22"/>
        </w:rPr>
        <w:t xml:space="preserve"> on </w:t>
      </w:r>
      <w:r w:rsidR="00DC4D74">
        <w:t>s</w:t>
      </w:r>
      <w:r w:rsidR="4BB41BA8">
        <w:rPr>
          <w:kern w:val="22"/>
        </w:rPr>
        <w:t>ection C should include three issues</w:t>
      </w:r>
      <w:r w:rsidR="5D2CBF25" w:rsidRPr="004F5BD0">
        <w:rPr>
          <w:kern w:val="22"/>
        </w:rPr>
        <w:t xml:space="preserve">: </w:t>
      </w:r>
      <w:r w:rsidR="4BB41BA8">
        <w:rPr>
          <w:kern w:val="22"/>
        </w:rPr>
        <w:t xml:space="preserve">(1) </w:t>
      </w:r>
      <w:r w:rsidR="279245C4">
        <w:t>relevant</w:t>
      </w:r>
      <w:r w:rsidR="4EA9EDED">
        <w:t xml:space="preserve"> </w:t>
      </w:r>
      <w:r w:rsidR="4BB41BA8">
        <w:rPr>
          <w:kern w:val="22"/>
        </w:rPr>
        <w:t>indicators</w:t>
      </w:r>
      <w:r w:rsidR="34CE3B36">
        <w:t xml:space="preserve"> </w:t>
      </w:r>
      <w:r w:rsidR="2F327D3C">
        <w:t xml:space="preserve">and </w:t>
      </w:r>
      <w:proofErr w:type="spellStart"/>
      <w:r w:rsidR="2F327D3C">
        <w:t>disaggregations</w:t>
      </w:r>
      <w:proofErr w:type="spellEnd"/>
      <w:r w:rsidR="4BB41BA8">
        <w:rPr>
          <w:kern w:val="22"/>
        </w:rPr>
        <w:t xml:space="preserve"> in</w:t>
      </w:r>
      <w:r w:rsidR="5D2CBF25" w:rsidRPr="004F5BD0">
        <w:rPr>
          <w:kern w:val="22"/>
        </w:rPr>
        <w:t xml:space="preserve"> </w:t>
      </w:r>
      <w:r w:rsidR="70D48D2A">
        <w:t xml:space="preserve">the </w:t>
      </w:r>
      <w:r w:rsidR="5D2CBF25" w:rsidRPr="004F5BD0">
        <w:rPr>
          <w:kern w:val="22"/>
        </w:rPr>
        <w:t xml:space="preserve">monitoring </w:t>
      </w:r>
      <w:proofErr w:type="gramStart"/>
      <w:r w:rsidR="5D2CBF25" w:rsidRPr="004F5BD0">
        <w:rPr>
          <w:kern w:val="22"/>
        </w:rPr>
        <w:t xml:space="preserve">framework </w:t>
      </w:r>
      <w:r w:rsidR="4BB41BA8">
        <w:rPr>
          <w:kern w:val="22"/>
        </w:rPr>
        <w:t>;</w:t>
      </w:r>
      <w:proofErr w:type="gramEnd"/>
      <w:r w:rsidR="4BB41BA8">
        <w:rPr>
          <w:kern w:val="22"/>
        </w:rPr>
        <w:t xml:space="preserve"> (2) </w:t>
      </w:r>
      <w:r w:rsidR="72D80D5A">
        <w:t xml:space="preserve">strengthening </w:t>
      </w:r>
      <w:r w:rsidR="4BB41BA8">
        <w:rPr>
          <w:kern w:val="22"/>
        </w:rPr>
        <w:t xml:space="preserve">monitoring </w:t>
      </w:r>
      <w:r w:rsidR="40AF9A31">
        <w:t>process</w:t>
      </w:r>
      <w:r w:rsidR="19944967">
        <w:t>es</w:t>
      </w:r>
      <w:r w:rsidR="4BB41BA8">
        <w:t xml:space="preserve"> </w:t>
      </w:r>
      <w:r w:rsidR="7687B4CB">
        <w:t>(including through citizen science and community-based monitoring)</w:t>
      </w:r>
      <w:r w:rsidR="4BB41BA8">
        <w:rPr>
          <w:kern w:val="22"/>
        </w:rPr>
        <w:t xml:space="preserve"> and (3)</w:t>
      </w:r>
      <w:r w:rsidR="08C9B1CB">
        <w:t xml:space="preserve"> </w:t>
      </w:r>
      <w:r w:rsidR="2B42A68B">
        <w:t xml:space="preserve">strengthening </w:t>
      </w:r>
      <w:r w:rsidR="596667E0">
        <w:t xml:space="preserve">engagement in developing </w:t>
      </w:r>
      <w:r w:rsidR="00E65A7C">
        <w:t>monitoring</w:t>
      </w:r>
      <w:r w:rsidR="1C4F44CE">
        <w:t xml:space="preserve"> </w:t>
      </w:r>
      <w:r w:rsidR="2B42A68B">
        <w:t>systems</w:t>
      </w:r>
      <w:r w:rsidR="31B3AEBD">
        <w:t xml:space="preserve"> </w:t>
      </w:r>
      <w:r w:rsidR="2B42A68B">
        <w:t xml:space="preserve">including through </w:t>
      </w:r>
      <w:r w:rsidR="7C12EAA4">
        <w:t>ensuring adequate means of implementation (resources, tools, capacity building, among others)</w:t>
      </w:r>
      <w:r w:rsidRPr="004F5BD0">
        <w:rPr>
          <w:kern w:val="22"/>
        </w:rPr>
        <w:t>.</w:t>
      </w:r>
      <w:r w:rsidR="6F9AE836" w:rsidRPr="00D108BE">
        <w:t xml:space="preserve"> </w:t>
      </w:r>
      <w:r w:rsidR="4BB41BA8">
        <w:t>The Expert Group agreed that</w:t>
      </w:r>
      <w:r w:rsidR="6F9AE836">
        <w:t xml:space="preserve"> the traditional knowledge indicators </w:t>
      </w:r>
      <w:r w:rsidR="4BB41BA8">
        <w:rPr>
          <w:kern w:val="22"/>
        </w:rPr>
        <w:t>are example</w:t>
      </w:r>
      <w:r w:rsidR="20040E9C">
        <w:t>s</w:t>
      </w:r>
      <w:r w:rsidR="4BB41BA8">
        <w:rPr>
          <w:kern w:val="22"/>
        </w:rPr>
        <w:t xml:space="preserve"> of indicators that contribute to </w:t>
      </w:r>
      <w:r w:rsidR="00EE118D">
        <w:t xml:space="preserve">the </w:t>
      </w:r>
      <w:r w:rsidR="4BB41BA8">
        <w:rPr>
          <w:kern w:val="22"/>
        </w:rPr>
        <w:t xml:space="preserve">monitoring of </w:t>
      </w:r>
      <w:r w:rsidR="00EE118D">
        <w:t>s</w:t>
      </w:r>
      <w:r w:rsidR="6F9AE836" w:rsidRPr="00D108BE">
        <w:rPr>
          <w:kern w:val="22"/>
        </w:rPr>
        <w:t xml:space="preserve">ection </w:t>
      </w:r>
      <w:r w:rsidR="43AAC97C">
        <w:rPr>
          <w:kern w:val="22"/>
        </w:rPr>
        <w:t>C</w:t>
      </w:r>
      <w:r w:rsidR="4BB41BA8">
        <w:rPr>
          <w:kern w:val="22"/>
        </w:rPr>
        <w:t xml:space="preserve"> of the </w:t>
      </w:r>
      <w:r w:rsidR="00A168E5">
        <w:rPr>
          <w:kern w:val="22"/>
        </w:rPr>
        <w:t>Framework</w:t>
      </w:r>
      <w:r w:rsidR="6F9AE836" w:rsidRPr="00D108BE">
        <w:rPr>
          <w:kern w:val="22"/>
        </w:rPr>
        <w:t>.</w:t>
      </w:r>
    </w:p>
    <w:p w14:paraId="15841A35" w14:textId="314BF4C0" w:rsidR="00C91F3A" w:rsidRDefault="4BB41BA8" w:rsidP="003804B1">
      <w:pPr>
        <w:pStyle w:val="BodyTextIndent"/>
        <w:numPr>
          <w:ilvl w:val="0"/>
          <w:numId w:val="19"/>
        </w:numPr>
        <w:tabs>
          <w:tab w:val="num" w:pos="1134"/>
        </w:tabs>
        <w:ind w:left="567" w:firstLine="0"/>
        <w:jc w:val="both"/>
      </w:pPr>
      <w:r>
        <w:rPr>
          <w:kern w:val="22"/>
        </w:rPr>
        <w:t xml:space="preserve">The Expert Group discussed technical issues related </w:t>
      </w:r>
      <w:r w:rsidR="007C5BE3">
        <w:rPr>
          <w:kern w:val="22"/>
        </w:rPr>
        <w:t xml:space="preserve">to </w:t>
      </w:r>
      <w:proofErr w:type="spellStart"/>
      <w:r w:rsidR="009D3D04">
        <w:t>disaggregati</w:t>
      </w:r>
      <w:r w:rsidR="00976D75">
        <w:t>ons</w:t>
      </w:r>
      <w:proofErr w:type="spellEnd"/>
      <w:r w:rsidR="00976D75">
        <w:t xml:space="preserve"> in the monitoring framework </w:t>
      </w:r>
      <w:r w:rsidR="006D71B0">
        <w:t>relating to</w:t>
      </w:r>
      <w:r w:rsidR="00976D75">
        <w:t xml:space="preserve"> </w:t>
      </w:r>
      <w:r>
        <w:rPr>
          <w:kern w:val="22"/>
        </w:rPr>
        <w:t>local communities</w:t>
      </w:r>
      <w:r w:rsidR="3F6ED499">
        <w:t>,</w:t>
      </w:r>
      <w:r w:rsidR="002C43EC">
        <w:t xml:space="preserve"> </w:t>
      </w:r>
      <w:r>
        <w:rPr>
          <w:kern w:val="22"/>
        </w:rPr>
        <w:t xml:space="preserve">as the data availability related to </w:t>
      </w:r>
      <w:proofErr w:type="spellStart"/>
      <w:r>
        <w:rPr>
          <w:kern w:val="22"/>
        </w:rPr>
        <w:t>disaggregations</w:t>
      </w:r>
      <w:proofErr w:type="spellEnd"/>
      <w:r>
        <w:rPr>
          <w:kern w:val="22"/>
        </w:rPr>
        <w:t xml:space="preserve"> for indigenous people</w:t>
      </w:r>
      <w:r w:rsidR="11F91C22">
        <w:t>s</w:t>
      </w:r>
      <w:r>
        <w:rPr>
          <w:kern w:val="22"/>
        </w:rPr>
        <w:t xml:space="preserve"> is currently more developed than </w:t>
      </w:r>
      <w:r w:rsidR="14F1FD24">
        <w:t xml:space="preserve">that for </w:t>
      </w:r>
      <w:r>
        <w:rPr>
          <w:kern w:val="22"/>
        </w:rPr>
        <w:t>local communities. The Expert Group also discussed how the intersection between gender and indigenous people</w:t>
      </w:r>
      <w:r w:rsidR="188C7248">
        <w:t>s</w:t>
      </w:r>
      <w:r>
        <w:rPr>
          <w:kern w:val="22"/>
        </w:rPr>
        <w:t xml:space="preserve"> and local communities can be monitored. The Expert Group noted </w:t>
      </w:r>
      <w:r w:rsidR="007C5BE3">
        <w:rPr>
          <w:kern w:val="22"/>
        </w:rPr>
        <w:t xml:space="preserve">that there </w:t>
      </w:r>
      <w:r w:rsidR="078C60F2">
        <w:t>are ga</w:t>
      </w:r>
      <w:r w:rsidR="56628F86">
        <w:t>ps in the ability to monitor outcomes related to Target</w:t>
      </w:r>
      <w:r w:rsidR="007C5BE3">
        <w:t xml:space="preserve"> 22 and highlighted the need for component indicators to fill this gap.</w:t>
      </w:r>
      <w:r w:rsidR="56628F86">
        <w:t xml:space="preserve"> </w:t>
      </w:r>
    </w:p>
    <w:p w14:paraId="5BEDC481" w14:textId="7E97C80B" w:rsidR="007C5BE3" w:rsidRDefault="007C5BE3" w:rsidP="003804B1">
      <w:pPr>
        <w:pStyle w:val="BodyTextIndent"/>
        <w:numPr>
          <w:ilvl w:val="0"/>
          <w:numId w:val="19"/>
        </w:numPr>
        <w:tabs>
          <w:tab w:val="num" w:pos="1134"/>
        </w:tabs>
        <w:ind w:left="567" w:firstLine="0"/>
        <w:jc w:val="both"/>
      </w:pPr>
      <w:r>
        <w:t xml:space="preserve">The Expert Group also noted the technical and scientific review of traditional knowledge indicators assessment that the indicator on land use change and land tenure in the traditional territories of </w:t>
      </w:r>
      <w:r w:rsidR="00EB51A2">
        <w:t>indigenous peoples and local communities</w:t>
      </w:r>
      <w:r>
        <w:t xml:space="preserve"> fulfils the criteria of headline indicators.</w:t>
      </w:r>
    </w:p>
    <w:p w14:paraId="14DA4B36" w14:textId="0411CB34" w:rsidR="00C91F3A" w:rsidRDefault="4BB41BA8" w:rsidP="00A3692C">
      <w:pPr>
        <w:pStyle w:val="BodyTextIndent"/>
        <w:numPr>
          <w:ilvl w:val="0"/>
          <w:numId w:val="19"/>
        </w:numPr>
        <w:tabs>
          <w:tab w:val="num" w:pos="1134"/>
        </w:tabs>
        <w:ind w:left="567" w:firstLine="0"/>
        <w:jc w:val="both"/>
      </w:pPr>
      <w:r w:rsidRPr="00C91F3A">
        <w:rPr>
          <w:kern w:val="22"/>
        </w:rPr>
        <w:t>The Expert Group discussed</w:t>
      </w:r>
      <w:r>
        <w:rPr>
          <w:kern w:val="22"/>
        </w:rPr>
        <w:t xml:space="preserve"> and agreed to include</w:t>
      </w:r>
      <w:r w:rsidRPr="00C91F3A">
        <w:rPr>
          <w:kern w:val="22"/>
        </w:rPr>
        <w:t xml:space="preserve"> a proposal</w:t>
      </w:r>
      <w:r>
        <w:rPr>
          <w:kern w:val="22"/>
        </w:rPr>
        <w:t xml:space="preserve"> in the </w:t>
      </w:r>
      <w:r w:rsidR="0072397B">
        <w:t>s</w:t>
      </w:r>
      <w:r>
        <w:rPr>
          <w:kern w:val="22"/>
        </w:rPr>
        <w:t>ection C guidance on</w:t>
      </w:r>
      <w:r w:rsidRPr="00C91F3A">
        <w:rPr>
          <w:kern w:val="22"/>
        </w:rPr>
        <w:t xml:space="preserve"> disaggregat</w:t>
      </w:r>
      <w:r>
        <w:rPr>
          <w:kern w:val="22"/>
        </w:rPr>
        <w:t>ing</w:t>
      </w:r>
      <w:r w:rsidRPr="00C91F3A">
        <w:rPr>
          <w:kern w:val="22"/>
        </w:rPr>
        <w:t xml:space="preserve"> by land </w:t>
      </w:r>
      <w:r w:rsidR="6F427DA6" w:rsidRPr="00C91F3A">
        <w:rPr>
          <w:kern w:val="22"/>
        </w:rPr>
        <w:t>use</w:t>
      </w:r>
      <w:r w:rsidRPr="00C91F3A">
        <w:rPr>
          <w:kern w:val="22"/>
        </w:rPr>
        <w:t xml:space="preserve"> </w:t>
      </w:r>
      <w:r w:rsidR="55C8BC8A" w:rsidRPr="00C91F3A">
        <w:rPr>
          <w:kern w:val="22"/>
        </w:rPr>
        <w:t xml:space="preserve">and land </w:t>
      </w:r>
      <w:r w:rsidR="265052F6" w:rsidRPr="00C91F3A">
        <w:rPr>
          <w:kern w:val="22"/>
        </w:rPr>
        <w:t>tenure</w:t>
      </w:r>
      <w:r w:rsidR="55C8BC8A">
        <w:t xml:space="preserve"> change </w:t>
      </w:r>
      <w:r w:rsidRPr="00C91F3A">
        <w:rPr>
          <w:kern w:val="22"/>
        </w:rPr>
        <w:t xml:space="preserve">across the </w:t>
      </w:r>
      <w:r w:rsidR="00AA2FE1">
        <w:t xml:space="preserve">monitoring </w:t>
      </w:r>
      <w:r w:rsidRPr="00C91F3A">
        <w:rPr>
          <w:kern w:val="22"/>
        </w:rPr>
        <w:t xml:space="preserve">framework as an optional disaggregation for the spatially derived indicators. </w:t>
      </w:r>
    </w:p>
    <w:p w14:paraId="1081D3A9" w14:textId="46DED243" w:rsidR="00C91F3A" w:rsidRPr="00833760" w:rsidRDefault="4BB41BA8" w:rsidP="00A3692C">
      <w:pPr>
        <w:pStyle w:val="BodyTextIndent"/>
        <w:numPr>
          <w:ilvl w:val="0"/>
          <w:numId w:val="19"/>
        </w:numPr>
        <w:tabs>
          <w:tab w:val="num" w:pos="1134"/>
        </w:tabs>
        <w:ind w:left="567" w:firstLine="0"/>
        <w:jc w:val="both"/>
      </w:pPr>
      <w:r>
        <w:rPr>
          <w:kern w:val="22"/>
        </w:rPr>
        <w:t xml:space="preserve">The </w:t>
      </w:r>
      <w:r w:rsidRPr="00833760">
        <w:rPr>
          <w:kern w:val="22"/>
        </w:rPr>
        <w:t xml:space="preserve">Expert Group produced guidance for Parties on how to </w:t>
      </w:r>
      <w:proofErr w:type="gramStart"/>
      <w:r w:rsidRPr="00833760">
        <w:rPr>
          <w:kern w:val="22"/>
        </w:rPr>
        <w:t>take into account</w:t>
      </w:r>
      <w:proofErr w:type="gramEnd"/>
      <w:r w:rsidR="3A8C6F80" w:rsidRPr="00833760">
        <w:t xml:space="preserve"> </w:t>
      </w:r>
      <w:r w:rsidR="00516A57">
        <w:t>s</w:t>
      </w:r>
      <w:r w:rsidRPr="00833760">
        <w:rPr>
          <w:kern w:val="22"/>
        </w:rPr>
        <w:t xml:space="preserve">ection C of the </w:t>
      </w:r>
      <w:r w:rsidR="00A168E5" w:rsidRPr="00833760">
        <w:rPr>
          <w:kern w:val="22"/>
        </w:rPr>
        <w:t>Framework</w:t>
      </w:r>
      <w:r w:rsidRPr="00833760">
        <w:rPr>
          <w:kern w:val="22"/>
        </w:rPr>
        <w:t xml:space="preserve"> when implementing the monitoring framework</w:t>
      </w:r>
      <w:r w:rsidR="34521CA0" w:rsidRPr="00833760">
        <w:t>,</w:t>
      </w:r>
      <w:r w:rsidRPr="00833760">
        <w:rPr>
          <w:kern w:val="22"/>
        </w:rPr>
        <w:t xml:space="preserve"> which is included in</w:t>
      </w:r>
      <w:r w:rsidR="00782B43">
        <w:t xml:space="preserve"> </w:t>
      </w:r>
      <w:r w:rsidR="000E1347" w:rsidRPr="000E1347">
        <w:t>the document shared in CBD/SBSTTA/26/</w:t>
      </w:r>
      <w:r w:rsidR="2CC43145">
        <w:t>2 annex II</w:t>
      </w:r>
      <w:r w:rsidRPr="00833760">
        <w:rPr>
          <w:kern w:val="22"/>
        </w:rPr>
        <w:t xml:space="preserve">. The Expert Group also agreed on </w:t>
      </w:r>
      <w:r w:rsidR="2F24315E" w:rsidRPr="00833760">
        <w:rPr>
          <w:kern w:val="22"/>
        </w:rPr>
        <w:t xml:space="preserve">gaps in terms of the consideration of </w:t>
      </w:r>
      <w:r w:rsidR="00516A57">
        <w:t>s</w:t>
      </w:r>
      <w:r w:rsidR="2F24315E" w:rsidRPr="00833760">
        <w:rPr>
          <w:kern w:val="22"/>
        </w:rPr>
        <w:t xml:space="preserve">ection C which are presented in </w:t>
      </w:r>
      <w:r w:rsidR="000E1347">
        <w:t>the document shared in CBD/SBSTTA/26/INF/14</w:t>
      </w:r>
      <w:r w:rsidR="00FC01EF">
        <w:t>.</w:t>
      </w:r>
    </w:p>
    <w:p w14:paraId="3026758A" w14:textId="77A29632" w:rsidR="00234F54" w:rsidRPr="00522AE6" w:rsidRDefault="00234F54" w:rsidP="00D73C59">
      <w:pPr>
        <w:spacing w:after="0" w:line="240" w:lineRule="auto"/>
        <w:rPr>
          <w:rFonts w:ascii="Times New Roman" w:eastAsia="Times New Roman" w:hAnsi="Times New Roman" w:cs="Times New Roman"/>
          <w:b/>
          <w:bCs/>
          <w:kern w:val="22"/>
          <w:sz w:val="24"/>
          <w:szCs w:val="24"/>
          <w:lang w:val="en-GB" w:eastAsia="en-US"/>
        </w:rPr>
      </w:pPr>
      <w:r w:rsidRPr="00522AE6">
        <w:rPr>
          <w:rFonts w:ascii="Times New Roman" w:eastAsia="Times New Roman" w:hAnsi="Times New Roman" w:cs="Times New Roman"/>
          <w:b/>
          <w:bCs/>
          <w:kern w:val="22"/>
          <w:sz w:val="24"/>
          <w:szCs w:val="24"/>
          <w:lang w:val="en-GB" w:eastAsia="en-US"/>
        </w:rPr>
        <w:t xml:space="preserve">Item </w:t>
      </w:r>
      <w:r>
        <w:rPr>
          <w:rFonts w:ascii="Times New Roman" w:eastAsia="Times New Roman" w:hAnsi="Times New Roman" w:cs="Times New Roman"/>
          <w:b/>
          <w:bCs/>
          <w:kern w:val="22"/>
          <w:sz w:val="24"/>
          <w:szCs w:val="24"/>
          <w:lang w:val="en-GB" w:eastAsia="en-US"/>
        </w:rPr>
        <w:t>9</w:t>
      </w:r>
    </w:p>
    <w:p w14:paraId="761C20E2" w14:textId="35267481" w:rsidR="00234F54" w:rsidRPr="00234F54" w:rsidRDefault="00234F54" w:rsidP="00D73C59">
      <w:pPr>
        <w:pStyle w:val="BodyTextIndent"/>
        <w:spacing w:before="0" w:after="0"/>
        <w:ind w:left="0" w:firstLine="0"/>
        <w:jc w:val="both"/>
        <w:rPr>
          <w:b/>
          <w:bCs/>
          <w:kern w:val="22"/>
          <w:sz w:val="24"/>
        </w:rPr>
      </w:pPr>
      <w:r w:rsidRPr="00234F54">
        <w:rPr>
          <w:b/>
          <w:bCs/>
          <w:kern w:val="22"/>
          <w:sz w:val="24"/>
        </w:rPr>
        <w:t>Approach for the monitoring of ecosystems across the framework for the Kunming-Montreal Global Biodiversity Framework</w:t>
      </w:r>
    </w:p>
    <w:p w14:paraId="5C493869" w14:textId="762A7F4B" w:rsidR="003B5AB7" w:rsidRPr="00E21AE6" w:rsidRDefault="72763BE0" w:rsidP="00916252">
      <w:pPr>
        <w:pStyle w:val="BodyTextIndent"/>
        <w:numPr>
          <w:ilvl w:val="0"/>
          <w:numId w:val="19"/>
        </w:numPr>
        <w:tabs>
          <w:tab w:val="num" w:pos="1134"/>
        </w:tabs>
        <w:ind w:left="567" w:firstLine="0"/>
        <w:jc w:val="both"/>
        <w:rPr>
          <w:rFonts w:asciiTheme="majorBidi" w:hAnsiTheme="majorBidi" w:cstheme="majorBidi"/>
          <w:kern w:val="22"/>
        </w:rPr>
      </w:pPr>
      <w:r w:rsidRPr="00E21AE6">
        <w:rPr>
          <w:rFonts w:asciiTheme="majorBidi" w:hAnsiTheme="majorBidi" w:cstheme="majorBidi"/>
          <w:kern w:val="22"/>
        </w:rPr>
        <w:t xml:space="preserve">A presentation was made on the opportunities and challenges for </w:t>
      </w:r>
      <w:r w:rsidR="2841E6CD" w:rsidRPr="00E21AE6">
        <w:rPr>
          <w:rFonts w:asciiTheme="majorBidi" w:hAnsiTheme="majorBidi" w:cstheme="majorBidi"/>
          <w:kern w:val="22"/>
        </w:rPr>
        <w:t xml:space="preserve">monitoring at the </w:t>
      </w:r>
      <w:r w:rsidRPr="00E21AE6">
        <w:rPr>
          <w:rFonts w:asciiTheme="majorBidi" w:hAnsiTheme="majorBidi" w:cstheme="majorBidi"/>
          <w:kern w:val="22"/>
        </w:rPr>
        <w:t>ecosystem</w:t>
      </w:r>
      <w:r w:rsidR="4237A4EB" w:rsidRPr="00E21AE6">
        <w:rPr>
          <w:rFonts w:asciiTheme="majorBidi" w:hAnsiTheme="majorBidi" w:cstheme="majorBidi"/>
          <w:kern w:val="22"/>
        </w:rPr>
        <w:t xml:space="preserve"> scale</w:t>
      </w:r>
      <w:r w:rsidRPr="00E21AE6">
        <w:rPr>
          <w:rFonts w:asciiTheme="majorBidi" w:hAnsiTheme="majorBidi" w:cstheme="majorBidi"/>
          <w:kern w:val="22"/>
        </w:rPr>
        <w:t xml:space="preserve"> across the </w:t>
      </w:r>
      <w:r w:rsidR="00A168E5" w:rsidRPr="00E21AE6">
        <w:rPr>
          <w:rFonts w:asciiTheme="majorBidi" w:hAnsiTheme="majorBidi" w:cstheme="majorBidi"/>
          <w:kern w:val="22"/>
        </w:rPr>
        <w:t>Framework</w:t>
      </w:r>
      <w:r w:rsidRPr="00E21AE6">
        <w:rPr>
          <w:rFonts w:asciiTheme="majorBidi" w:hAnsiTheme="majorBidi" w:cstheme="majorBidi"/>
          <w:kern w:val="22"/>
        </w:rPr>
        <w:t xml:space="preserve">. </w:t>
      </w:r>
      <w:r w:rsidR="57545867" w:rsidRPr="00E21AE6">
        <w:rPr>
          <w:rFonts w:asciiTheme="majorBidi" w:hAnsiTheme="majorBidi" w:cstheme="majorBidi"/>
          <w:kern w:val="22"/>
        </w:rPr>
        <w:t xml:space="preserve">It was noted that </w:t>
      </w:r>
      <w:r w:rsidRPr="00E21AE6">
        <w:rPr>
          <w:rFonts w:asciiTheme="majorBidi" w:hAnsiTheme="majorBidi" w:cstheme="majorBidi"/>
          <w:kern w:val="22"/>
        </w:rPr>
        <w:t>Parties took an</w:t>
      </w:r>
      <w:r w:rsidR="57545867" w:rsidRPr="00E21AE6">
        <w:rPr>
          <w:rFonts w:asciiTheme="majorBidi" w:hAnsiTheme="majorBidi" w:cstheme="majorBidi"/>
          <w:kern w:val="22"/>
        </w:rPr>
        <w:t xml:space="preserve"> ecosystem approach to the </w:t>
      </w:r>
      <w:r w:rsidR="007C5BE3" w:rsidRPr="00E21AE6">
        <w:rPr>
          <w:rFonts w:asciiTheme="majorBidi" w:hAnsiTheme="majorBidi" w:cstheme="majorBidi"/>
          <w:kern w:val="22"/>
        </w:rPr>
        <w:t>Framework as a whole</w:t>
      </w:r>
      <w:r w:rsidR="005E5315" w:rsidRPr="00E21AE6">
        <w:rPr>
          <w:rFonts w:asciiTheme="majorBidi" w:hAnsiTheme="majorBidi" w:cstheme="majorBidi"/>
          <w:kern w:val="22"/>
        </w:rPr>
        <w:t>,</w:t>
      </w:r>
      <w:r w:rsidR="007C5BE3" w:rsidRPr="00E21AE6">
        <w:rPr>
          <w:rFonts w:asciiTheme="majorBidi" w:hAnsiTheme="majorBidi" w:cstheme="majorBidi"/>
          <w:kern w:val="22"/>
        </w:rPr>
        <w:t xml:space="preserve"> in </w:t>
      </w:r>
      <w:r w:rsidR="00C564C9" w:rsidRPr="4760EB79">
        <w:rPr>
          <w:rFonts w:asciiTheme="majorBidi" w:hAnsiTheme="majorBidi" w:cstheme="majorBidi"/>
        </w:rPr>
        <w:t>s</w:t>
      </w:r>
      <w:r w:rsidR="007C5BE3" w:rsidRPr="00E21AE6">
        <w:rPr>
          <w:rFonts w:asciiTheme="majorBidi" w:hAnsiTheme="majorBidi" w:cstheme="majorBidi"/>
          <w:kern w:val="22"/>
        </w:rPr>
        <w:t>ection C of the Framework</w:t>
      </w:r>
      <w:r w:rsidR="005E5315" w:rsidRPr="00E21AE6">
        <w:rPr>
          <w:rFonts w:asciiTheme="majorBidi" w:hAnsiTheme="majorBidi" w:cstheme="majorBidi"/>
          <w:kern w:val="22"/>
        </w:rPr>
        <w:t xml:space="preserve"> and included </w:t>
      </w:r>
      <w:r w:rsidR="00C564C9" w:rsidRPr="4760EB79">
        <w:rPr>
          <w:rFonts w:asciiTheme="majorBidi" w:hAnsiTheme="majorBidi" w:cstheme="majorBidi"/>
        </w:rPr>
        <w:t>g</w:t>
      </w:r>
      <w:r w:rsidR="005E5315" w:rsidRPr="00E21AE6">
        <w:rPr>
          <w:rFonts w:asciiTheme="majorBidi" w:hAnsiTheme="majorBidi" w:cstheme="majorBidi"/>
          <w:kern w:val="22"/>
        </w:rPr>
        <w:t xml:space="preserve">oals and </w:t>
      </w:r>
      <w:r w:rsidR="00C564C9" w:rsidRPr="4760EB79">
        <w:rPr>
          <w:rFonts w:asciiTheme="majorBidi" w:hAnsiTheme="majorBidi" w:cstheme="majorBidi"/>
        </w:rPr>
        <w:t>t</w:t>
      </w:r>
      <w:r w:rsidR="005E5315" w:rsidRPr="00E21AE6">
        <w:rPr>
          <w:rFonts w:asciiTheme="majorBidi" w:hAnsiTheme="majorBidi" w:cstheme="majorBidi"/>
          <w:kern w:val="22"/>
        </w:rPr>
        <w:t>argets related to ecosystems in the Framework</w:t>
      </w:r>
      <w:r w:rsidR="57545867" w:rsidRPr="00E21AE6">
        <w:rPr>
          <w:rFonts w:asciiTheme="majorBidi" w:hAnsiTheme="majorBidi" w:cstheme="majorBidi"/>
          <w:kern w:val="22"/>
        </w:rPr>
        <w:t xml:space="preserve">. Parties </w:t>
      </w:r>
      <w:r w:rsidRPr="00E21AE6">
        <w:rPr>
          <w:rFonts w:asciiTheme="majorBidi" w:hAnsiTheme="majorBidi" w:cstheme="majorBidi"/>
          <w:kern w:val="22"/>
        </w:rPr>
        <w:t xml:space="preserve">selected indicators for </w:t>
      </w:r>
      <w:r w:rsidR="57545867" w:rsidRPr="00E21AE6">
        <w:rPr>
          <w:rFonts w:asciiTheme="majorBidi" w:hAnsiTheme="majorBidi" w:cstheme="majorBidi"/>
          <w:kern w:val="22"/>
        </w:rPr>
        <w:t>ecosystems</w:t>
      </w:r>
      <w:r w:rsidR="4A5C6ECA" w:rsidRPr="00E21AE6">
        <w:rPr>
          <w:rFonts w:asciiTheme="majorBidi" w:hAnsiTheme="majorBidi" w:cstheme="majorBidi"/>
          <w:kern w:val="22"/>
        </w:rPr>
        <w:t>, and information on ecosystems i</w:t>
      </w:r>
      <w:r w:rsidRPr="00E21AE6">
        <w:rPr>
          <w:rFonts w:asciiTheme="majorBidi" w:hAnsiTheme="majorBidi" w:cstheme="majorBidi"/>
          <w:kern w:val="22"/>
        </w:rPr>
        <w:t>s critical</w:t>
      </w:r>
      <w:r w:rsidR="005E5315" w:rsidRPr="00E21AE6">
        <w:rPr>
          <w:rFonts w:asciiTheme="majorBidi" w:hAnsiTheme="majorBidi" w:cstheme="majorBidi"/>
          <w:kern w:val="22"/>
        </w:rPr>
        <w:t xml:space="preserve"> for both implementing and monitoring the Framework</w:t>
      </w:r>
      <w:r w:rsidRPr="00E21AE6">
        <w:rPr>
          <w:rFonts w:asciiTheme="majorBidi" w:hAnsiTheme="majorBidi" w:cstheme="majorBidi"/>
          <w:kern w:val="22"/>
        </w:rPr>
        <w:t xml:space="preserve">. </w:t>
      </w:r>
      <w:r w:rsidR="2F24315E" w:rsidRPr="00E21AE6">
        <w:rPr>
          <w:rFonts w:asciiTheme="majorBidi" w:hAnsiTheme="majorBidi" w:cstheme="majorBidi"/>
          <w:kern w:val="22"/>
        </w:rPr>
        <w:t>The Expert Group agreed that including a</w:t>
      </w:r>
      <w:r w:rsidR="35252301" w:rsidRPr="00E21AE6">
        <w:rPr>
          <w:rFonts w:asciiTheme="majorBidi" w:hAnsiTheme="majorBidi" w:cstheme="majorBidi"/>
          <w:kern w:val="22"/>
        </w:rPr>
        <w:t>n</w:t>
      </w:r>
      <w:r w:rsidR="2F24315E" w:rsidRPr="00E21AE6">
        <w:rPr>
          <w:rFonts w:asciiTheme="majorBidi" w:hAnsiTheme="majorBidi" w:cstheme="majorBidi"/>
          <w:kern w:val="22"/>
        </w:rPr>
        <w:t xml:space="preserve"> ecosystem approach underpins </w:t>
      </w:r>
      <w:r w:rsidRPr="00E21AE6">
        <w:rPr>
          <w:rFonts w:asciiTheme="majorBidi" w:hAnsiTheme="majorBidi" w:cstheme="majorBidi"/>
          <w:kern w:val="22"/>
        </w:rPr>
        <w:t>effective</w:t>
      </w:r>
      <w:r w:rsidR="2F24315E" w:rsidRPr="00E21AE6">
        <w:rPr>
          <w:rFonts w:asciiTheme="majorBidi" w:hAnsiTheme="majorBidi" w:cstheme="majorBidi"/>
          <w:kern w:val="22"/>
        </w:rPr>
        <w:t xml:space="preserve"> planning and </w:t>
      </w:r>
      <w:r w:rsidRPr="00E21AE6">
        <w:rPr>
          <w:rFonts w:asciiTheme="majorBidi" w:hAnsiTheme="majorBidi" w:cstheme="majorBidi"/>
          <w:kern w:val="22"/>
        </w:rPr>
        <w:t>monitoring across</w:t>
      </w:r>
      <w:r w:rsidR="4A5C6ECA" w:rsidRPr="00E21AE6">
        <w:rPr>
          <w:rFonts w:asciiTheme="majorBidi" w:hAnsiTheme="majorBidi" w:cstheme="majorBidi"/>
          <w:kern w:val="22"/>
        </w:rPr>
        <w:t xml:space="preserve"> the </w:t>
      </w:r>
      <w:r w:rsidR="00A168E5" w:rsidRPr="00E21AE6">
        <w:rPr>
          <w:rFonts w:asciiTheme="majorBidi" w:hAnsiTheme="majorBidi" w:cstheme="majorBidi"/>
          <w:kern w:val="22"/>
        </w:rPr>
        <w:t>Framework</w:t>
      </w:r>
      <w:r w:rsidR="4A5C6ECA" w:rsidRPr="00E21AE6">
        <w:rPr>
          <w:rFonts w:asciiTheme="majorBidi" w:hAnsiTheme="majorBidi" w:cstheme="majorBidi"/>
          <w:kern w:val="22"/>
        </w:rPr>
        <w:t xml:space="preserve"> </w:t>
      </w:r>
      <w:r w:rsidR="2F24315E" w:rsidRPr="00E21AE6">
        <w:rPr>
          <w:rFonts w:asciiTheme="majorBidi" w:hAnsiTheme="majorBidi" w:cstheme="majorBidi"/>
          <w:kern w:val="22"/>
        </w:rPr>
        <w:t xml:space="preserve">and that </w:t>
      </w:r>
      <w:r w:rsidR="7E7985BB" w:rsidRPr="00E21AE6">
        <w:rPr>
          <w:rFonts w:asciiTheme="majorBidi" w:hAnsiTheme="majorBidi" w:cstheme="majorBidi"/>
          <w:kern w:val="22"/>
        </w:rPr>
        <w:t xml:space="preserve">a </w:t>
      </w:r>
      <w:r w:rsidRPr="00E21AE6">
        <w:rPr>
          <w:rFonts w:asciiTheme="majorBidi" w:hAnsiTheme="majorBidi" w:cstheme="majorBidi"/>
          <w:kern w:val="22"/>
        </w:rPr>
        <w:t>consistent approach</w:t>
      </w:r>
      <w:r w:rsidR="2F24315E" w:rsidRPr="00E21AE6">
        <w:rPr>
          <w:rFonts w:asciiTheme="majorBidi" w:hAnsiTheme="majorBidi" w:cstheme="majorBidi"/>
          <w:kern w:val="22"/>
        </w:rPr>
        <w:t xml:space="preserve"> across </w:t>
      </w:r>
      <w:r w:rsidR="005E5315" w:rsidRPr="00E21AE6">
        <w:rPr>
          <w:rFonts w:asciiTheme="majorBidi" w:hAnsiTheme="majorBidi" w:cstheme="majorBidi"/>
          <w:kern w:val="22"/>
        </w:rPr>
        <w:t xml:space="preserve">indicators and across </w:t>
      </w:r>
      <w:r w:rsidR="2F24315E" w:rsidRPr="00E21AE6">
        <w:rPr>
          <w:rFonts w:asciiTheme="majorBidi" w:hAnsiTheme="majorBidi" w:cstheme="majorBidi"/>
          <w:kern w:val="22"/>
        </w:rPr>
        <w:t xml:space="preserve">countries would be useful for global aggregation </w:t>
      </w:r>
      <w:r w:rsidR="00E41596" w:rsidRPr="00E21AE6">
        <w:rPr>
          <w:rFonts w:asciiTheme="majorBidi" w:hAnsiTheme="majorBidi" w:cstheme="majorBidi"/>
          <w:kern w:val="22"/>
        </w:rPr>
        <w:t>of n</w:t>
      </w:r>
      <w:r w:rsidR="2F24315E" w:rsidRPr="00E21AE6">
        <w:rPr>
          <w:rFonts w:asciiTheme="majorBidi" w:hAnsiTheme="majorBidi" w:cstheme="majorBidi"/>
          <w:kern w:val="22"/>
        </w:rPr>
        <w:t>ational information</w:t>
      </w:r>
      <w:r w:rsidRPr="00E21AE6">
        <w:rPr>
          <w:rFonts w:asciiTheme="majorBidi" w:hAnsiTheme="majorBidi" w:cstheme="majorBidi"/>
          <w:kern w:val="22"/>
        </w:rPr>
        <w:t xml:space="preserve">. </w:t>
      </w:r>
      <w:r w:rsidR="00983CB0" w:rsidRPr="00E21AE6">
        <w:rPr>
          <w:rFonts w:asciiTheme="majorBidi" w:hAnsiTheme="majorBidi" w:cstheme="majorBidi"/>
          <w:kern w:val="22"/>
        </w:rPr>
        <w:t xml:space="preserve">Further, </w:t>
      </w:r>
      <w:r w:rsidR="00E02CCC" w:rsidRPr="00E21AE6">
        <w:rPr>
          <w:rFonts w:asciiTheme="majorBidi" w:hAnsiTheme="majorBidi" w:cstheme="majorBidi"/>
          <w:kern w:val="22"/>
        </w:rPr>
        <w:t xml:space="preserve">a consistent approach to </w:t>
      </w:r>
      <w:r w:rsidR="00776B85" w:rsidRPr="00E21AE6">
        <w:rPr>
          <w:rFonts w:asciiTheme="majorBidi" w:hAnsiTheme="majorBidi" w:cstheme="majorBidi"/>
          <w:kern w:val="22"/>
        </w:rPr>
        <w:t xml:space="preserve">ecosystems can </w:t>
      </w:r>
      <w:r w:rsidR="00E02CCC" w:rsidRPr="00E21AE6">
        <w:rPr>
          <w:rFonts w:asciiTheme="majorBidi" w:hAnsiTheme="majorBidi" w:cstheme="majorBidi"/>
          <w:kern w:val="22"/>
        </w:rPr>
        <w:t xml:space="preserve">promote </w:t>
      </w:r>
      <w:r w:rsidR="006C2919" w:rsidRPr="00E21AE6">
        <w:rPr>
          <w:rFonts w:asciiTheme="majorBidi" w:hAnsiTheme="majorBidi" w:cstheme="majorBidi"/>
          <w:kern w:val="22"/>
        </w:rPr>
        <w:t xml:space="preserve">a </w:t>
      </w:r>
      <w:r w:rsidR="00E02CCC" w:rsidRPr="00E21AE6">
        <w:rPr>
          <w:rFonts w:asciiTheme="majorBidi" w:hAnsiTheme="majorBidi" w:cstheme="majorBidi"/>
          <w:kern w:val="22"/>
        </w:rPr>
        <w:t xml:space="preserve">positive feedback </w:t>
      </w:r>
      <w:r w:rsidR="006C2919" w:rsidRPr="00E21AE6">
        <w:rPr>
          <w:rFonts w:asciiTheme="majorBidi" w:hAnsiTheme="majorBidi" w:cstheme="majorBidi"/>
          <w:kern w:val="22"/>
        </w:rPr>
        <w:lastRenderedPageBreak/>
        <w:t xml:space="preserve">loop </w:t>
      </w:r>
      <w:r w:rsidR="00E02CCC" w:rsidRPr="00E21AE6">
        <w:rPr>
          <w:rFonts w:asciiTheme="majorBidi" w:hAnsiTheme="majorBidi" w:cstheme="majorBidi"/>
          <w:kern w:val="22"/>
        </w:rPr>
        <w:t>in implementation</w:t>
      </w:r>
      <w:r w:rsidR="00172E67" w:rsidRPr="00E21AE6">
        <w:rPr>
          <w:rFonts w:asciiTheme="majorBidi" w:hAnsiTheme="majorBidi" w:cstheme="majorBidi"/>
          <w:kern w:val="22"/>
        </w:rPr>
        <w:t xml:space="preserve"> and </w:t>
      </w:r>
      <w:r w:rsidR="00E02CCC" w:rsidRPr="00E21AE6">
        <w:rPr>
          <w:rFonts w:asciiTheme="majorBidi" w:hAnsiTheme="majorBidi" w:cstheme="majorBidi"/>
          <w:kern w:val="22"/>
        </w:rPr>
        <w:t xml:space="preserve">harmonize national classification. </w:t>
      </w:r>
      <w:r w:rsidR="002B3517">
        <w:rPr>
          <w:rFonts w:asciiTheme="majorBidi" w:hAnsiTheme="majorBidi" w:cstheme="majorBidi"/>
        </w:rPr>
        <w:t>By</w:t>
      </w:r>
      <w:r w:rsidR="00A37086" w:rsidRPr="4760EB79">
        <w:rPr>
          <w:rFonts w:asciiTheme="majorBidi" w:hAnsiTheme="majorBidi" w:cstheme="majorBidi"/>
        </w:rPr>
        <w:t xml:space="preserve"> its resolution 7.061</w:t>
      </w:r>
      <w:r w:rsidR="0048397A">
        <w:rPr>
          <w:rStyle w:val="FootnoteReference"/>
          <w:rFonts w:asciiTheme="majorBidi" w:hAnsiTheme="majorBidi" w:cstheme="majorBidi"/>
          <w:kern w:val="22"/>
        </w:rPr>
        <w:footnoteReference w:id="8"/>
      </w:r>
      <w:r w:rsidR="00F62459">
        <w:rPr>
          <w:rFonts w:asciiTheme="majorBidi" w:hAnsiTheme="majorBidi" w:cstheme="majorBidi"/>
        </w:rPr>
        <w:t>,</w:t>
      </w:r>
      <w:r w:rsidR="00A37086" w:rsidRPr="4760EB79">
        <w:rPr>
          <w:rFonts w:asciiTheme="majorBidi" w:hAnsiTheme="majorBidi" w:cstheme="majorBidi"/>
        </w:rPr>
        <w:t xml:space="preserve"> t</w:t>
      </w:r>
      <w:r w:rsidRPr="00E21AE6">
        <w:rPr>
          <w:rFonts w:asciiTheme="majorBidi" w:hAnsiTheme="majorBidi" w:cstheme="majorBidi"/>
          <w:kern w:val="22"/>
        </w:rPr>
        <w:t xml:space="preserve">he </w:t>
      </w:r>
      <w:r w:rsidR="00E66BE9" w:rsidRPr="00E21AE6">
        <w:rPr>
          <w:rFonts w:asciiTheme="majorBidi" w:hAnsiTheme="majorBidi" w:cstheme="majorBidi"/>
          <w:kern w:val="22"/>
        </w:rPr>
        <w:t xml:space="preserve">International Union for Conservation of Nature </w:t>
      </w:r>
      <w:r w:rsidR="0050437D" w:rsidRPr="00E21AE6">
        <w:rPr>
          <w:rFonts w:asciiTheme="majorBidi" w:hAnsiTheme="majorBidi" w:cstheme="majorBidi"/>
          <w:kern w:val="22"/>
        </w:rPr>
        <w:t>(IUCN)</w:t>
      </w:r>
      <w:r w:rsidR="00A37086" w:rsidRPr="4760EB79">
        <w:rPr>
          <w:rFonts w:asciiTheme="majorBidi" w:hAnsiTheme="majorBidi" w:cstheme="majorBidi"/>
        </w:rPr>
        <w:t xml:space="preserve"> </w:t>
      </w:r>
      <w:r w:rsidR="005F39D6" w:rsidRPr="4760EB79">
        <w:rPr>
          <w:rFonts w:asciiTheme="majorBidi" w:hAnsiTheme="majorBidi" w:cstheme="majorBidi"/>
        </w:rPr>
        <w:t xml:space="preserve">World Conservation Congress </w:t>
      </w:r>
      <w:r w:rsidR="00930604" w:rsidRPr="4760EB79">
        <w:rPr>
          <w:rFonts w:asciiTheme="majorBidi" w:hAnsiTheme="majorBidi" w:cstheme="majorBidi"/>
        </w:rPr>
        <w:t>encouraged its Council to</w:t>
      </w:r>
      <w:r w:rsidR="00914DE7" w:rsidRPr="4760EB79">
        <w:rPr>
          <w:rFonts w:asciiTheme="majorBidi" w:hAnsiTheme="majorBidi" w:cstheme="majorBidi"/>
        </w:rPr>
        <w:t xml:space="preserve"> promote and support its Members in applying the </w:t>
      </w:r>
      <w:r w:rsidR="006C2919" w:rsidRPr="00E21AE6">
        <w:rPr>
          <w:rFonts w:asciiTheme="majorBidi" w:hAnsiTheme="majorBidi" w:cstheme="majorBidi"/>
          <w:kern w:val="22"/>
        </w:rPr>
        <w:t>Global Eco</w:t>
      </w:r>
      <w:r w:rsidR="3022D36D" w:rsidRPr="00E21AE6">
        <w:rPr>
          <w:rFonts w:asciiTheme="majorBidi" w:hAnsiTheme="majorBidi" w:cstheme="majorBidi"/>
          <w:kern w:val="22"/>
        </w:rPr>
        <w:t>system</w:t>
      </w:r>
      <w:r w:rsidR="006C2919" w:rsidRPr="00E21AE6">
        <w:rPr>
          <w:rFonts w:asciiTheme="majorBidi" w:hAnsiTheme="majorBidi" w:cstheme="majorBidi"/>
          <w:kern w:val="22"/>
        </w:rPr>
        <w:t xml:space="preserve"> Typology</w:t>
      </w:r>
      <w:r w:rsidRPr="00E21AE6">
        <w:rPr>
          <w:rFonts w:asciiTheme="majorBidi" w:hAnsiTheme="majorBidi" w:cstheme="majorBidi"/>
          <w:kern w:val="22"/>
        </w:rPr>
        <w:t xml:space="preserve"> </w:t>
      </w:r>
      <w:r w:rsidR="00E21AE6" w:rsidRPr="4760EB79">
        <w:rPr>
          <w:rFonts w:asciiTheme="majorBidi" w:hAnsiTheme="majorBidi" w:cstheme="majorBidi"/>
        </w:rPr>
        <w:t xml:space="preserve">to support global, </w:t>
      </w:r>
      <w:proofErr w:type="gramStart"/>
      <w:r w:rsidR="00E21AE6" w:rsidRPr="4760EB79">
        <w:rPr>
          <w:rFonts w:asciiTheme="majorBidi" w:hAnsiTheme="majorBidi" w:cstheme="majorBidi"/>
        </w:rPr>
        <w:t>regional</w:t>
      </w:r>
      <w:proofErr w:type="gramEnd"/>
      <w:r w:rsidR="00E21AE6" w:rsidRPr="4760EB79">
        <w:rPr>
          <w:rFonts w:asciiTheme="majorBidi" w:hAnsiTheme="majorBidi" w:cstheme="majorBidi"/>
        </w:rPr>
        <w:t xml:space="preserve"> and national e</w:t>
      </w:r>
      <w:r w:rsidR="00E52037" w:rsidRPr="4760EB79">
        <w:rPr>
          <w:rFonts w:asciiTheme="majorBidi" w:hAnsiTheme="majorBidi" w:cstheme="majorBidi"/>
        </w:rPr>
        <w:t>ff</w:t>
      </w:r>
      <w:r w:rsidR="00E21AE6" w:rsidRPr="4760EB79">
        <w:rPr>
          <w:rFonts w:asciiTheme="majorBidi" w:hAnsiTheme="majorBidi" w:cstheme="majorBidi"/>
        </w:rPr>
        <w:t>orts to assess and manage risks to ecosystems</w:t>
      </w:r>
      <w:r w:rsidR="00737067" w:rsidRPr="4760EB79">
        <w:rPr>
          <w:rFonts w:asciiTheme="majorBidi" w:hAnsiTheme="majorBidi" w:cstheme="majorBidi"/>
        </w:rPr>
        <w:t xml:space="preserve">. </w:t>
      </w:r>
      <w:r w:rsidR="002727BA" w:rsidRPr="4760EB79">
        <w:rPr>
          <w:rFonts w:asciiTheme="majorBidi" w:hAnsiTheme="majorBidi" w:cstheme="majorBidi"/>
        </w:rPr>
        <w:t xml:space="preserve">The Global Ecosystem Typology </w:t>
      </w:r>
      <w:r w:rsidR="00544886" w:rsidRPr="4760EB79">
        <w:rPr>
          <w:rFonts w:asciiTheme="majorBidi" w:hAnsiTheme="majorBidi" w:cstheme="majorBidi"/>
        </w:rPr>
        <w:t xml:space="preserve">was also </w:t>
      </w:r>
      <w:r w:rsidR="2F24315E" w:rsidRPr="00E21AE6">
        <w:rPr>
          <w:rFonts w:asciiTheme="majorBidi" w:hAnsiTheme="majorBidi" w:cstheme="majorBidi"/>
          <w:kern w:val="22"/>
        </w:rPr>
        <w:t xml:space="preserve">adopted </w:t>
      </w:r>
      <w:r w:rsidR="00544886" w:rsidRPr="4760EB79">
        <w:rPr>
          <w:rFonts w:asciiTheme="majorBidi" w:hAnsiTheme="majorBidi" w:cstheme="majorBidi"/>
        </w:rPr>
        <w:t xml:space="preserve">as an international statistical classification </w:t>
      </w:r>
      <w:r w:rsidR="2F24315E" w:rsidRPr="00E21AE6">
        <w:rPr>
          <w:rFonts w:asciiTheme="majorBidi" w:hAnsiTheme="majorBidi" w:cstheme="majorBidi"/>
          <w:kern w:val="22"/>
        </w:rPr>
        <w:t>by the</w:t>
      </w:r>
      <w:r w:rsidR="007C5BE3" w:rsidRPr="4760EB79">
        <w:rPr>
          <w:rFonts w:asciiTheme="majorBidi" w:hAnsiTheme="majorBidi" w:cstheme="majorBidi"/>
        </w:rPr>
        <w:t xml:space="preserve"> </w:t>
      </w:r>
      <w:r w:rsidR="00544886" w:rsidRPr="4760EB79">
        <w:rPr>
          <w:rFonts w:asciiTheme="majorBidi" w:hAnsiTheme="majorBidi" w:cstheme="majorBidi"/>
        </w:rPr>
        <w:t>fifty-fifth</w:t>
      </w:r>
      <w:r w:rsidR="00B5682C" w:rsidRPr="4760EB79">
        <w:rPr>
          <w:rFonts w:asciiTheme="majorBidi" w:hAnsiTheme="majorBidi" w:cstheme="majorBidi"/>
        </w:rPr>
        <w:t xml:space="preserve"> </w:t>
      </w:r>
      <w:r w:rsidR="007C5BE3" w:rsidRPr="00E21AE6">
        <w:rPr>
          <w:rFonts w:asciiTheme="majorBidi" w:hAnsiTheme="majorBidi" w:cstheme="majorBidi"/>
          <w:kern w:val="22"/>
        </w:rPr>
        <w:t>Session of the</w:t>
      </w:r>
      <w:r w:rsidR="2F24315E" w:rsidRPr="00E21AE6">
        <w:rPr>
          <w:rFonts w:asciiTheme="majorBidi" w:hAnsiTheme="majorBidi" w:cstheme="majorBidi"/>
          <w:kern w:val="22"/>
        </w:rPr>
        <w:t xml:space="preserve"> </w:t>
      </w:r>
      <w:r w:rsidR="003C3187" w:rsidRPr="00E21AE6">
        <w:rPr>
          <w:rFonts w:asciiTheme="majorBidi" w:hAnsiTheme="majorBidi" w:cstheme="majorBidi"/>
          <w:kern w:val="22"/>
        </w:rPr>
        <w:t>United Nations Statistical Commission</w:t>
      </w:r>
      <w:r w:rsidR="003A4D19">
        <w:rPr>
          <w:rStyle w:val="FootnoteReference"/>
          <w:rFonts w:asciiTheme="majorBidi" w:hAnsiTheme="majorBidi" w:cstheme="majorBidi"/>
          <w:kern w:val="22"/>
        </w:rPr>
        <w:footnoteReference w:id="9"/>
      </w:r>
      <w:r w:rsidR="003C3187" w:rsidRPr="00E21AE6">
        <w:rPr>
          <w:rFonts w:asciiTheme="majorBidi" w:hAnsiTheme="majorBidi" w:cstheme="majorBidi"/>
          <w:kern w:val="22"/>
        </w:rPr>
        <w:t xml:space="preserve"> </w:t>
      </w:r>
      <w:r w:rsidRPr="00E21AE6">
        <w:rPr>
          <w:rFonts w:asciiTheme="majorBidi" w:hAnsiTheme="majorBidi" w:cstheme="majorBidi"/>
          <w:kern w:val="22"/>
        </w:rPr>
        <w:t xml:space="preserve">and </w:t>
      </w:r>
      <w:r w:rsidR="00190E40" w:rsidRPr="4760EB79">
        <w:rPr>
          <w:rFonts w:asciiTheme="majorBidi" w:hAnsiTheme="majorBidi" w:cstheme="majorBidi"/>
        </w:rPr>
        <w:t xml:space="preserve">is included in the recommendations of  </w:t>
      </w:r>
      <w:r w:rsidRPr="00E21AE6">
        <w:rPr>
          <w:rFonts w:asciiTheme="majorBidi" w:hAnsiTheme="majorBidi" w:cstheme="majorBidi"/>
          <w:kern w:val="22"/>
        </w:rPr>
        <w:t xml:space="preserve"> </w:t>
      </w:r>
      <w:r w:rsidR="003C3187" w:rsidRPr="00E21AE6">
        <w:rPr>
          <w:rFonts w:asciiTheme="majorBidi" w:hAnsiTheme="majorBidi" w:cstheme="majorBidi"/>
          <w:kern w:val="22"/>
        </w:rPr>
        <w:t xml:space="preserve">the </w:t>
      </w:r>
      <w:r w:rsidR="005E5506" w:rsidRPr="00E21AE6">
        <w:rPr>
          <w:rFonts w:asciiTheme="majorBidi" w:hAnsiTheme="majorBidi" w:cstheme="majorBidi"/>
          <w:kern w:val="22"/>
        </w:rPr>
        <w:t>Taskforce on Nature-related Financial Disclosures</w:t>
      </w:r>
      <w:r w:rsidR="00D04AD5">
        <w:rPr>
          <w:rStyle w:val="FootnoteReference"/>
          <w:rFonts w:asciiTheme="majorBidi" w:hAnsiTheme="majorBidi" w:cstheme="majorBidi"/>
          <w:kern w:val="22"/>
        </w:rPr>
        <w:footnoteReference w:id="10"/>
      </w:r>
      <w:r w:rsidRPr="00E21AE6">
        <w:rPr>
          <w:rFonts w:asciiTheme="majorBidi" w:hAnsiTheme="majorBidi" w:cstheme="majorBidi"/>
          <w:kern w:val="22"/>
        </w:rPr>
        <w:t xml:space="preserve">. </w:t>
      </w:r>
      <w:r w:rsidR="007C5BE3" w:rsidRPr="00E21AE6">
        <w:rPr>
          <w:rFonts w:asciiTheme="majorBidi" w:hAnsiTheme="majorBidi" w:cstheme="majorBidi"/>
        </w:rPr>
        <w:t>The</w:t>
      </w:r>
      <w:r w:rsidR="00EB649B" w:rsidRPr="00E21AE6">
        <w:rPr>
          <w:rFonts w:asciiTheme="majorBidi" w:hAnsiTheme="majorBidi" w:cstheme="majorBidi"/>
        </w:rPr>
        <w:t xml:space="preserve"> </w:t>
      </w:r>
      <w:r w:rsidR="00487281">
        <w:rPr>
          <w:rFonts w:asciiTheme="majorBidi" w:hAnsiTheme="majorBidi" w:cstheme="majorBidi"/>
        </w:rPr>
        <w:t>T</w:t>
      </w:r>
      <w:r w:rsidR="00EB649B" w:rsidRPr="00E21AE6">
        <w:rPr>
          <w:rFonts w:asciiTheme="majorBidi" w:hAnsiTheme="majorBidi" w:cstheme="majorBidi"/>
        </w:rPr>
        <w:t>yp</w:t>
      </w:r>
      <w:r w:rsidR="00180E42" w:rsidRPr="00E21AE6">
        <w:rPr>
          <w:rFonts w:asciiTheme="majorBidi" w:hAnsiTheme="majorBidi" w:cstheme="majorBidi"/>
        </w:rPr>
        <w:t xml:space="preserve">ology will </w:t>
      </w:r>
      <w:r w:rsidR="008A79B7" w:rsidRPr="00E21AE6">
        <w:rPr>
          <w:rFonts w:asciiTheme="majorBidi" w:hAnsiTheme="majorBidi" w:cstheme="majorBidi"/>
        </w:rPr>
        <w:t xml:space="preserve">be </w:t>
      </w:r>
      <w:r w:rsidR="004926EB" w:rsidRPr="00E21AE6">
        <w:rPr>
          <w:rFonts w:asciiTheme="majorBidi" w:hAnsiTheme="majorBidi" w:cstheme="majorBidi"/>
        </w:rPr>
        <w:t>revised over time</w:t>
      </w:r>
      <w:r w:rsidR="007C5BE3" w:rsidRPr="00E21AE6">
        <w:rPr>
          <w:rFonts w:asciiTheme="majorBidi" w:hAnsiTheme="majorBidi" w:cstheme="majorBidi"/>
        </w:rPr>
        <w:t xml:space="preserve"> by IUCN</w:t>
      </w:r>
      <w:r w:rsidR="00F238A4" w:rsidRPr="00E21AE6">
        <w:rPr>
          <w:rFonts w:asciiTheme="majorBidi" w:hAnsiTheme="majorBidi" w:cstheme="majorBidi"/>
        </w:rPr>
        <w:t xml:space="preserve"> </w:t>
      </w:r>
      <w:r w:rsidR="008A79B7" w:rsidRPr="00E21AE6">
        <w:rPr>
          <w:rFonts w:asciiTheme="majorBidi" w:hAnsiTheme="majorBidi" w:cstheme="majorBidi"/>
        </w:rPr>
        <w:t xml:space="preserve">including </w:t>
      </w:r>
      <w:proofErr w:type="gramStart"/>
      <w:r w:rsidR="008A79B7" w:rsidRPr="00E21AE6">
        <w:rPr>
          <w:rFonts w:asciiTheme="majorBidi" w:hAnsiTheme="majorBidi" w:cstheme="majorBidi"/>
        </w:rPr>
        <w:t>on the basis of</w:t>
      </w:r>
      <w:proofErr w:type="gramEnd"/>
      <w:r w:rsidR="004926EB" w:rsidRPr="00E21AE6">
        <w:rPr>
          <w:rFonts w:asciiTheme="majorBidi" w:hAnsiTheme="majorBidi" w:cstheme="majorBidi"/>
        </w:rPr>
        <w:t xml:space="preserve"> </w:t>
      </w:r>
      <w:r w:rsidR="0029693F" w:rsidRPr="00E21AE6">
        <w:rPr>
          <w:rFonts w:asciiTheme="majorBidi" w:hAnsiTheme="majorBidi" w:cstheme="majorBidi"/>
        </w:rPr>
        <w:t>its use</w:t>
      </w:r>
      <w:r w:rsidR="00F238A4" w:rsidRPr="00E21AE6">
        <w:rPr>
          <w:rFonts w:asciiTheme="majorBidi" w:hAnsiTheme="majorBidi" w:cstheme="majorBidi"/>
        </w:rPr>
        <w:t xml:space="preserve"> through a feedback process</w:t>
      </w:r>
      <w:r w:rsidR="004926EB" w:rsidRPr="00E21AE6">
        <w:rPr>
          <w:rFonts w:asciiTheme="majorBidi" w:hAnsiTheme="majorBidi" w:cstheme="majorBidi"/>
        </w:rPr>
        <w:t xml:space="preserve">. </w:t>
      </w:r>
    </w:p>
    <w:p w14:paraId="1017D263" w14:textId="592E08C2" w:rsidR="009631A6" w:rsidRPr="00833760" w:rsidRDefault="0070CD35" w:rsidP="11181B27">
      <w:pPr>
        <w:pStyle w:val="BodyTextIndent"/>
        <w:numPr>
          <w:ilvl w:val="0"/>
          <w:numId w:val="19"/>
        </w:numPr>
        <w:tabs>
          <w:tab w:val="num" w:pos="1134"/>
        </w:tabs>
        <w:ind w:left="567" w:firstLine="0"/>
        <w:jc w:val="both"/>
        <w:rPr>
          <w:rFonts w:asciiTheme="majorBidi" w:hAnsiTheme="majorBidi" w:cstheme="majorBidi"/>
          <w:kern w:val="22"/>
        </w:rPr>
      </w:pPr>
      <w:r w:rsidRPr="11181B27">
        <w:rPr>
          <w:rFonts w:asciiTheme="majorBidi" w:hAnsiTheme="majorBidi" w:cstheme="majorBidi"/>
          <w:kern w:val="22"/>
        </w:rPr>
        <w:t xml:space="preserve">The </w:t>
      </w:r>
      <w:r w:rsidR="00D6094C">
        <w:rPr>
          <w:rFonts w:asciiTheme="majorBidi" w:hAnsiTheme="majorBidi" w:cstheme="majorBidi"/>
          <w:kern w:val="22"/>
        </w:rPr>
        <w:t>Expert Group</w:t>
      </w:r>
      <w:r w:rsidRPr="11181B27">
        <w:rPr>
          <w:rFonts w:asciiTheme="majorBidi" w:hAnsiTheme="majorBidi" w:cstheme="majorBidi"/>
          <w:kern w:val="22"/>
        </w:rPr>
        <w:t xml:space="preserve"> </w:t>
      </w:r>
      <w:r w:rsidR="007C5BE3">
        <w:rPr>
          <w:rFonts w:asciiTheme="majorBidi" w:hAnsiTheme="majorBidi" w:cstheme="majorBidi"/>
          <w:kern w:val="22"/>
        </w:rPr>
        <w:t>discussed the</w:t>
      </w:r>
      <w:r w:rsidR="2F24315E" w:rsidRPr="11181B27">
        <w:rPr>
          <w:rFonts w:asciiTheme="majorBidi" w:hAnsiTheme="majorBidi" w:cstheme="majorBidi"/>
          <w:kern w:val="22"/>
        </w:rPr>
        <w:t xml:space="preserve"> </w:t>
      </w:r>
      <w:r w:rsidR="0050437D">
        <w:rPr>
          <w:rFonts w:asciiTheme="majorBidi" w:hAnsiTheme="majorBidi" w:cstheme="majorBidi"/>
          <w:kern w:val="22"/>
        </w:rPr>
        <w:t>Global Ecosystem Typ</w:t>
      </w:r>
      <w:r w:rsidR="004F579B">
        <w:rPr>
          <w:rFonts w:asciiTheme="majorBidi" w:hAnsiTheme="majorBidi" w:cstheme="majorBidi"/>
          <w:kern w:val="22"/>
        </w:rPr>
        <w:t>ology</w:t>
      </w:r>
      <w:r w:rsidR="2F24315E" w:rsidRPr="11181B27">
        <w:rPr>
          <w:rFonts w:asciiTheme="majorBidi" w:hAnsiTheme="majorBidi" w:cstheme="majorBidi"/>
          <w:kern w:val="22"/>
        </w:rPr>
        <w:t xml:space="preserve"> at level 3, </w:t>
      </w:r>
      <w:r w:rsidR="11FE065C" w:rsidRPr="11181B27">
        <w:rPr>
          <w:rFonts w:asciiTheme="majorBidi" w:hAnsiTheme="majorBidi" w:cstheme="majorBidi"/>
          <w:kern w:val="22"/>
        </w:rPr>
        <w:t xml:space="preserve">relating to </w:t>
      </w:r>
      <w:r w:rsidR="2F24315E" w:rsidRPr="11181B27">
        <w:rPr>
          <w:rFonts w:asciiTheme="majorBidi" w:hAnsiTheme="majorBidi" w:cstheme="majorBidi"/>
          <w:kern w:val="22"/>
        </w:rPr>
        <w:t>ecosystem functional group</w:t>
      </w:r>
      <w:r w:rsidR="42C7679C" w:rsidRPr="11181B27">
        <w:rPr>
          <w:rFonts w:asciiTheme="majorBidi" w:hAnsiTheme="majorBidi" w:cstheme="majorBidi"/>
          <w:kern w:val="22"/>
        </w:rPr>
        <w:t>s</w:t>
      </w:r>
      <w:r w:rsidR="72763BE0" w:rsidRPr="11181B27">
        <w:rPr>
          <w:rFonts w:asciiTheme="majorBidi" w:hAnsiTheme="majorBidi" w:cstheme="majorBidi"/>
          <w:kern w:val="22"/>
        </w:rPr>
        <w:t>.</w:t>
      </w:r>
      <w:r w:rsidR="2F24315E" w:rsidRPr="11181B27">
        <w:rPr>
          <w:rFonts w:asciiTheme="majorBidi" w:hAnsiTheme="majorBidi" w:cstheme="majorBidi"/>
          <w:kern w:val="22"/>
        </w:rPr>
        <w:t xml:space="preserve"> </w:t>
      </w:r>
      <w:r w:rsidR="005E5315">
        <w:rPr>
          <w:rFonts w:asciiTheme="majorBidi" w:hAnsiTheme="majorBidi" w:cstheme="majorBidi"/>
          <w:kern w:val="22"/>
        </w:rPr>
        <w:t>T</w:t>
      </w:r>
      <w:r w:rsidR="2F24315E" w:rsidRPr="11181B27">
        <w:rPr>
          <w:rFonts w:asciiTheme="majorBidi" w:hAnsiTheme="majorBidi" w:cstheme="majorBidi"/>
          <w:kern w:val="22"/>
        </w:rPr>
        <w:t xml:space="preserve">he </w:t>
      </w:r>
      <w:r w:rsidR="00D6094C">
        <w:rPr>
          <w:rFonts w:asciiTheme="majorBidi" w:hAnsiTheme="majorBidi" w:cstheme="majorBidi"/>
          <w:kern w:val="22"/>
        </w:rPr>
        <w:t>Expert Group</w:t>
      </w:r>
      <w:r w:rsidR="2F24315E" w:rsidRPr="11181B27">
        <w:rPr>
          <w:rFonts w:asciiTheme="majorBidi" w:hAnsiTheme="majorBidi" w:cstheme="majorBidi"/>
          <w:kern w:val="22"/>
        </w:rPr>
        <w:t xml:space="preserve"> agreed on specific guidance </w:t>
      </w:r>
      <w:r w:rsidR="561B1F0C" w:rsidRPr="6C076BFB">
        <w:rPr>
          <w:rFonts w:asciiTheme="majorBidi" w:hAnsiTheme="majorBidi" w:cstheme="majorBidi"/>
        </w:rPr>
        <w:t xml:space="preserve">for the Parties </w:t>
      </w:r>
      <w:r w:rsidR="2F24315E" w:rsidRPr="191E9F8D">
        <w:rPr>
          <w:rFonts w:asciiTheme="majorBidi" w:hAnsiTheme="majorBidi" w:cstheme="majorBidi"/>
          <w:kern w:val="22"/>
        </w:rPr>
        <w:t>related</w:t>
      </w:r>
      <w:r w:rsidR="2F24315E" w:rsidRPr="11181B27">
        <w:rPr>
          <w:rFonts w:asciiTheme="majorBidi" w:hAnsiTheme="majorBidi" w:cstheme="majorBidi"/>
          <w:kern w:val="22"/>
        </w:rPr>
        <w:t xml:space="preserve"> to using the </w:t>
      </w:r>
      <w:r w:rsidR="005C5572" w:rsidRPr="00833760">
        <w:rPr>
          <w:rFonts w:asciiTheme="majorBidi" w:hAnsiTheme="majorBidi" w:cstheme="majorBidi"/>
          <w:kern w:val="22"/>
        </w:rPr>
        <w:t>Global Ecosystem Typology</w:t>
      </w:r>
      <w:r w:rsidR="6828CD5D" w:rsidRPr="00833760">
        <w:rPr>
          <w:rFonts w:asciiTheme="majorBidi" w:hAnsiTheme="majorBidi" w:cstheme="majorBidi"/>
          <w:kern w:val="22"/>
        </w:rPr>
        <w:t xml:space="preserve">, </w:t>
      </w:r>
      <w:r w:rsidR="005E5315" w:rsidRPr="00833760">
        <w:rPr>
          <w:rFonts w:asciiTheme="majorBidi" w:hAnsiTheme="majorBidi" w:cstheme="majorBidi"/>
          <w:kern w:val="22"/>
        </w:rPr>
        <w:t xml:space="preserve">to support countries to </w:t>
      </w:r>
      <w:r w:rsidR="00764E41" w:rsidRPr="00833760">
        <w:rPr>
          <w:rFonts w:asciiTheme="majorBidi" w:hAnsiTheme="majorBidi" w:cstheme="majorBidi"/>
          <w:kern w:val="22"/>
        </w:rPr>
        <w:t>crosswalk</w:t>
      </w:r>
      <w:r w:rsidR="005E5315" w:rsidRPr="00833760">
        <w:rPr>
          <w:rFonts w:asciiTheme="majorBidi" w:hAnsiTheme="majorBidi" w:cstheme="majorBidi"/>
          <w:kern w:val="22"/>
        </w:rPr>
        <w:t xml:space="preserve"> their existing national classification with the global typology, </w:t>
      </w:r>
      <w:r w:rsidR="6828CD5D" w:rsidRPr="00833760">
        <w:rPr>
          <w:rFonts w:asciiTheme="majorBidi" w:hAnsiTheme="majorBidi" w:cstheme="majorBidi"/>
          <w:kern w:val="22"/>
        </w:rPr>
        <w:t>which</w:t>
      </w:r>
      <w:r w:rsidR="2F24315E" w:rsidRPr="00833760">
        <w:rPr>
          <w:rFonts w:asciiTheme="majorBidi" w:hAnsiTheme="majorBidi" w:cstheme="majorBidi"/>
          <w:kern w:val="22"/>
        </w:rPr>
        <w:t xml:space="preserve"> is included in</w:t>
      </w:r>
      <w:r w:rsidR="0013568F" w:rsidRPr="4760EB79">
        <w:rPr>
          <w:rFonts w:asciiTheme="majorBidi" w:hAnsiTheme="majorBidi" w:cstheme="majorBidi"/>
        </w:rPr>
        <w:t xml:space="preserve"> </w:t>
      </w:r>
      <w:r w:rsidR="000E1347" w:rsidRPr="000E1347">
        <w:rPr>
          <w:rFonts w:asciiTheme="majorBidi" w:hAnsiTheme="majorBidi" w:cstheme="majorBidi"/>
        </w:rPr>
        <w:t>the document shared in CBD/SBSTTA/26/INF/14</w:t>
      </w:r>
      <w:r w:rsidR="0025462D" w:rsidRPr="4760EB79">
        <w:rPr>
          <w:rFonts w:asciiTheme="majorBidi" w:hAnsiTheme="majorBidi" w:cstheme="majorBidi"/>
        </w:rPr>
        <w:t>.</w:t>
      </w:r>
    </w:p>
    <w:p w14:paraId="3AE12987" w14:textId="55C1600D" w:rsidR="0031028F" w:rsidRPr="00833760" w:rsidRDefault="0031028F" w:rsidP="0031028F">
      <w:pPr>
        <w:suppressLineNumbers/>
        <w:suppressAutoHyphens/>
        <w:spacing w:after="0" w:line="240" w:lineRule="auto"/>
        <w:jc w:val="both"/>
        <w:rPr>
          <w:rFonts w:ascii="Times New Roman" w:eastAsia="Times New Roman" w:hAnsi="Times New Roman" w:cs="Times New Roman"/>
          <w:b/>
          <w:bCs/>
          <w:kern w:val="22"/>
          <w:sz w:val="24"/>
          <w:szCs w:val="24"/>
          <w:lang w:val="en-GB" w:eastAsia="en-US"/>
        </w:rPr>
      </w:pPr>
      <w:r w:rsidRPr="00833760">
        <w:rPr>
          <w:rFonts w:ascii="Times New Roman" w:eastAsia="Times New Roman" w:hAnsi="Times New Roman" w:cs="Times New Roman"/>
          <w:b/>
          <w:bCs/>
          <w:kern w:val="22"/>
          <w:sz w:val="24"/>
          <w:szCs w:val="24"/>
          <w:lang w:val="en-GB" w:eastAsia="en-US"/>
        </w:rPr>
        <w:t>Item 10</w:t>
      </w:r>
    </w:p>
    <w:p w14:paraId="6B02E2F4" w14:textId="740E156C" w:rsidR="0031028F" w:rsidRPr="00833760" w:rsidRDefault="005C72AC" w:rsidP="0031028F">
      <w:pPr>
        <w:pStyle w:val="BodyTextIndent"/>
        <w:spacing w:before="0" w:after="0"/>
        <w:ind w:left="0" w:firstLine="0"/>
        <w:jc w:val="both"/>
        <w:rPr>
          <w:b/>
          <w:bCs/>
          <w:kern w:val="22"/>
          <w:sz w:val="24"/>
        </w:rPr>
      </w:pPr>
      <w:r w:rsidRPr="00833760">
        <w:rPr>
          <w:b/>
          <w:bCs/>
          <w:kern w:val="22"/>
          <w:sz w:val="24"/>
        </w:rPr>
        <w:t xml:space="preserve">Gap analysis and review of component and complementary indicators </w:t>
      </w:r>
    </w:p>
    <w:p w14:paraId="2465C91F" w14:textId="59E74AC7" w:rsidR="00A344C9" w:rsidRPr="00555F9E" w:rsidRDefault="005E5315" w:rsidP="009B1697">
      <w:pPr>
        <w:pStyle w:val="BodyTextIndent"/>
        <w:numPr>
          <w:ilvl w:val="0"/>
          <w:numId w:val="19"/>
        </w:numPr>
        <w:tabs>
          <w:tab w:val="num" w:pos="1134"/>
        </w:tabs>
        <w:ind w:left="567" w:firstLine="0"/>
        <w:jc w:val="both"/>
        <w:rPr>
          <w:rFonts w:asciiTheme="majorBidi" w:hAnsiTheme="majorBidi" w:cstheme="majorBidi"/>
          <w:kern w:val="22"/>
        </w:rPr>
      </w:pPr>
      <w:r w:rsidRPr="00833760">
        <w:rPr>
          <w:rFonts w:asciiTheme="majorBidi" w:hAnsiTheme="majorBidi" w:cstheme="majorBidi"/>
          <w:kern w:val="22"/>
        </w:rPr>
        <w:t xml:space="preserve">The Expert Group identified the </w:t>
      </w:r>
      <w:r w:rsidR="00764E41" w:rsidRPr="00833760">
        <w:rPr>
          <w:rFonts w:asciiTheme="majorBidi" w:hAnsiTheme="majorBidi" w:cstheme="majorBidi"/>
          <w:kern w:val="22"/>
        </w:rPr>
        <w:t xml:space="preserve">187 </w:t>
      </w:r>
      <w:r w:rsidRPr="00833760">
        <w:rPr>
          <w:rFonts w:asciiTheme="majorBidi" w:hAnsiTheme="majorBidi" w:cstheme="majorBidi"/>
          <w:kern w:val="22"/>
        </w:rPr>
        <w:t xml:space="preserve">elements of </w:t>
      </w:r>
      <w:r w:rsidR="00764E41" w:rsidRPr="00833760">
        <w:rPr>
          <w:rFonts w:asciiTheme="majorBidi" w:hAnsiTheme="majorBidi" w:cstheme="majorBidi"/>
          <w:kern w:val="22"/>
        </w:rPr>
        <w:t>the</w:t>
      </w:r>
      <w:r w:rsidRPr="00833760">
        <w:rPr>
          <w:rFonts w:asciiTheme="majorBidi" w:hAnsiTheme="majorBidi" w:cstheme="majorBidi"/>
          <w:kern w:val="22"/>
        </w:rPr>
        <w:t xml:space="preserve"> goal</w:t>
      </w:r>
      <w:r w:rsidR="00764E41" w:rsidRPr="00833760">
        <w:rPr>
          <w:rFonts w:asciiTheme="majorBidi" w:hAnsiTheme="majorBidi" w:cstheme="majorBidi"/>
          <w:kern w:val="22"/>
        </w:rPr>
        <w:t>s</w:t>
      </w:r>
      <w:r w:rsidRPr="00833760">
        <w:rPr>
          <w:rFonts w:asciiTheme="majorBidi" w:hAnsiTheme="majorBidi" w:cstheme="majorBidi"/>
          <w:kern w:val="22"/>
        </w:rPr>
        <w:t xml:space="preserve"> and target</w:t>
      </w:r>
      <w:r w:rsidR="00764E41" w:rsidRPr="00833760">
        <w:rPr>
          <w:rFonts w:asciiTheme="majorBidi" w:hAnsiTheme="majorBidi" w:cstheme="majorBidi"/>
          <w:kern w:val="22"/>
        </w:rPr>
        <w:t>s</w:t>
      </w:r>
      <w:r w:rsidRPr="00833760">
        <w:rPr>
          <w:rFonts w:asciiTheme="majorBidi" w:hAnsiTheme="majorBidi" w:cstheme="majorBidi"/>
          <w:kern w:val="22"/>
        </w:rPr>
        <w:t xml:space="preserve"> </w:t>
      </w:r>
      <w:r w:rsidR="00764E41" w:rsidRPr="00833760">
        <w:rPr>
          <w:rFonts w:asciiTheme="majorBidi" w:hAnsiTheme="majorBidi" w:cstheme="majorBidi"/>
          <w:kern w:val="22"/>
        </w:rPr>
        <w:t>which would all need to be measured, if countries were to</w:t>
      </w:r>
      <w:r w:rsidRPr="00833760">
        <w:rPr>
          <w:rFonts w:asciiTheme="majorBidi" w:hAnsiTheme="majorBidi" w:cstheme="majorBidi"/>
          <w:kern w:val="22"/>
        </w:rPr>
        <w:t xml:space="preserve"> fully monitor the scope and breadth of the goals</w:t>
      </w:r>
      <w:r w:rsidR="00764E41" w:rsidRPr="00833760">
        <w:rPr>
          <w:rFonts w:asciiTheme="majorBidi" w:hAnsiTheme="majorBidi" w:cstheme="majorBidi"/>
          <w:kern w:val="22"/>
        </w:rPr>
        <w:t xml:space="preserve"> and targets</w:t>
      </w:r>
      <w:r w:rsidR="0096663F" w:rsidRPr="4760EB79">
        <w:rPr>
          <w:rFonts w:asciiTheme="majorBidi" w:hAnsiTheme="majorBidi" w:cstheme="majorBidi"/>
        </w:rPr>
        <w:t>. T</w:t>
      </w:r>
      <w:r w:rsidRPr="00833760">
        <w:rPr>
          <w:rFonts w:asciiTheme="majorBidi" w:hAnsiTheme="majorBidi" w:cstheme="majorBidi"/>
          <w:kern w:val="22"/>
        </w:rPr>
        <w:t xml:space="preserve">he identification of the elements was established </w:t>
      </w:r>
      <w:r w:rsidR="0096663F" w:rsidRPr="4760EB79">
        <w:rPr>
          <w:rFonts w:asciiTheme="majorBidi" w:hAnsiTheme="majorBidi" w:cstheme="majorBidi"/>
        </w:rPr>
        <w:t>by the Expert Group at its fifth meeting</w:t>
      </w:r>
      <w:r w:rsidRPr="00833760">
        <w:rPr>
          <w:rFonts w:asciiTheme="majorBidi" w:hAnsiTheme="majorBidi" w:cstheme="majorBidi"/>
          <w:kern w:val="22"/>
        </w:rPr>
        <w:t xml:space="preserve">. The </w:t>
      </w:r>
      <w:r w:rsidR="00764E41" w:rsidRPr="00833760">
        <w:rPr>
          <w:rFonts w:asciiTheme="majorBidi" w:hAnsiTheme="majorBidi" w:cstheme="majorBidi"/>
          <w:kern w:val="22"/>
        </w:rPr>
        <w:t>187</w:t>
      </w:r>
      <w:r w:rsidRPr="00833760">
        <w:rPr>
          <w:rFonts w:asciiTheme="majorBidi" w:hAnsiTheme="majorBidi" w:cstheme="majorBidi"/>
          <w:kern w:val="22"/>
        </w:rPr>
        <w:t xml:space="preserve"> elements covering the four goals and 23 targets</w:t>
      </w:r>
      <w:r w:rsidR="00764E41" w:rsidRPr="00833760">
        <w:rPr>
          <w:rFonts w:asciiTheme="majorBidi" w:hAnsiTheme="majorBidi" w:cstheme="majorBidi"/>
          <w:kern w:val="22"/>
        </w:rPr>
        <w:t xml:space="preserve"> </w:t>
      </w:r>
      <w:r w:rsidRPr="00833760">
        <w:rPr>
          <w:rFonts w:asciiTheme="majorBidi" w:hAnsiTheme="majorBidi" w:cstheme="majorBidi"/>
          <w:kern w:val="22"/>
        </w:rPr>
        <w:t xml:space="preserve">are described in </w:t>
      </w:r>
      <w:r w:rsidR="000E1347" w:rsidRPr="000E1347">
        <w:rPr>
          <w:rFonts w:asciiTheme="majorBidi" w:hAnsiTheme="majorBidi" w:cstheme="majorBidi"/>
        </w:rPr>
        <w:t>the document shared in CBD/SBSTTA/26/INF/14</w:t>
      </w:r>
      <w:r w:rsidR="2BC0C40B" w:rsidRPr="4D168C7F">
        <w:rPr>
          <w:rFonts w:asciiTheme="majorBidi" w:hAnsiTheme="majorBidi" w:cstheme="majorBidi"/>
        </w:rPr>
        <w:t xml:space="preserve"> with a summary in CBD/SBSTTA/26/2 annex III</w:t>
      </w:r>
      <w:r w:rsidRPr="4D168C7F">
        <w:rPr>
          <w:rFonts w:asciiTheme="majorBidi" w:hAnsiTheme="majorBidi" w:cstheme="majorBidi"/>
          <w:kern w:val="22"/>
        </w:rPr>
        <w:t>.</w:t>
      </w:r>
      <w:r w:rsidRPr="00833760">
        <w:rPr>
          <w:rFonts w:asciiTheme="majorBidi" w:hAnsiTheme="majorBidi" w:cstheme="majorBidi"/>
          <w:kern w:val="22"/>
        </w:rPr>
        <w:t xml:space="preserve"> </w:t>
      </w:r>
      <w:r w:rsidR="1E8204CE" w:rsidRPr="00833760">
        <w:rPr>
          <w:rFonts w:asciiTheme="majorBidi" w:hAnsiTheme="majorBidi" w:cstheme="majorBidi"/>
          <w:kern w:val="22"/>
        </w:rPr>
        <w:t>The</w:t>
      </w:r>
      <w:r w:rsidR="1E8204CE" w:rsidRPr="00555F9E">
        <w:rPr>
          <w:rFonts w:asciiTheme="majorBidi" w:hAnsiTheme="majorBidi" w:cstheme="majorBidi"/>
          <w:kern w:val="22"/>
        </w:rPr>
        <w:t xml:space="preserve"> </w:t>
      </w:r>
      <w:r w:rsidR="00D6094C" w:rsidRPr="00555F9E">
        <w:rPr>
          <w:rFonts w:asciiTheme="majorBidi" w:hAnsiTheme="majorBidi" w:cstheme="majorBidi"/>
          <w:kern w:val="22"/>
        </w:rPr>
        <w:t>Expert Group</w:t>
      </w:r>
      <w:r w:rsidR="00520C53" w:rsidRPr="00555F9E">
        <w:rPr>
          <w:rFonts w:asciiTheme="majorBidi" w:hAnsiTheme="majorBidi" w:cstheme="majorBidi"/>
        </w:rPr>
        <w:t xml:space="preserve"> </w:t>
      </w:r>
      <w:r w:rsidR="1E8204CE" w:rsidRPr="00555F9E">
        <w:rPr>
          <w:rFonts w:asciiTheme="majorBidi" w:hAnsiTheme="majorBidi" w:cstheme="majorBidi"/>
          <w:kern w:val="22"/>
        </w:rPr>
        <w:t xml:space="preserve">conducted a survey among its members before the meeting on the coverage of different elements of each </w:t>
      </w:r>
      <w:r w:rsidR="00164638" w:rsidRPr="00555F9E">
        <w:rPr>
          <w:rFonts w:asciiTheme="majorBidi" w:hAnsiTheme="majorBidi" w:cstheme="majorBidi"/>
          <w:kern w:val="22"/>
        </w:rPr>
        <w:t>g</w:t>
      </w:r>
      <w:r w:rsidR="1E8204CE" w:rsidRPr="00555F9E">
        <w:rPr>
          <w:rFonts w:asciiTheme="majorBidi" w:hAnsiTheme="majorBidi" w:cstheme="majorBidi"/>
          <w:kern w:val="22"/>
        </w:rPr>
        <w:t xml:space="preserve">oal and </w:t>
      </w:r>
      <w:r w:rsidR="00164638" w:rsidRPr="00555F9E">
        <w:rPr>
          <w:rFonts w:asciiTheme="majorBidi" w:hAnsiTheme="majorBidi" w:cstheme="majorBidi"/>
          <w:kern w:val="22"/>
        </w:rPr>
        <w:t>t</w:t>
      </w:r>
      <w:r w:rsidR="1E8204CE" w:rsidRPr="00555F9E">
        <w:rPr>
          <w:rFonts w:asciiTheme="majorBidi" w:hAnsiTheme="majorBidi" w:cstheme="majorBidi"/>
          <w:kern w:val="22"/>
        </w:rPr>
        <w:t xml:space="preserve">arget by the current indicators in the </w:t>
      </w:r>
      <w:r w:rsidR="00D6094C" w:rsidRPr="00555F9E">
        <w:rPr>
          <w:rFonts w:asciiTheme="majorBidi" w:hAnsiTheme="majorBidi" w:cstheme="majorBidi"/>
          <w:kern w:val="22"/>
        </w:rPr>
        <w:t>monitoring framework</w:t>
      </w:r>
      <w:r w:rsidR="1E8204CE" w:rsidRPr="00555F9E">
        <w:rPr>
          <w:rFonts w:asciiTheme="majorBidi" w:hAnsiTheme="majorBidi" w:cstheme="majorBidi"/>
          <w:kern w:val="22"/>
        </w:rPr>
        <w:t>. The members leading this work gave a presentation</w:t>
      </w:r>
      <w:r w:rsidR="3230D150" w:rsidRPr="00555F9E">
        <w:rPr>
          <w:rFonts w:asciiTheme="majorBidi" w:hAnsiTheme="majorBidi" w:cstheme="majorBidi"/>
          <w:kern w:val="22"/>
        </w:rPr>
        <w:t>.</w:t>
      </w:r>
    </w:p>
    <w:p w14:paraId="72C327C0" w14:textId="4A41B0F3" w:rsidR="005E5315" w:rsidRDefault="68C6C755" w:rsidP="009B1697">
      <w:pPr>
        <w:pStyle w:val="BodyTextIndent"/>
        <w:numPr>
          <w:ilvl w:val="0"/>
          <w:numId w:val="19"/>
        </w:numPr>
        <w:tabs>
          <w:tab w:val="num" w:pos="1134"/>
        </w:tabs>
        <w:ind w:left="567" w:firstLine="0"/>
        <w:jc w:val="both"/>
        <w:rPr>
          <w:rFonts w:asciiTheme="majorBidi" w:hAnsiTheme="majorBidi" w:cstheme="majorBidi"/>
          <w:kern w:val="22"/>
        </w:rPr>
      </w:pPr>
      <w:r w:rsidRPr="00555F9E">
        <w:rPr>
          <w:rFonts w:asciiTheme="majorBidi" w:hAnsiTheme="majorBidi" w:cstheme="majorBidi"/>
        </w:rPr>
        <w:t xml:space="preserve">The </w:t>
      </w:r>
      <w:r w:rsidR="00E33885" w:rsidRPr="00555F9E">
        <w:rPr>
          <w:rFonts w:asciiTheme="majorBidi" w:hAnsiTheme="majorBidi" w:cstheme="majorBidi"/>
        </w:rPr>
        <w:t>Expert Group</w:t>
      </w:r>
      <w:r w:rsidRPr="00555F9E">
        <w:rPr>
          <w:rFonts w:asciiTheme="majorBidi" w:hAnsiTheme="majorBidi" w:cstheme="majorBidi"/>
        </w:rPr>
        <w:t xml:space="preserve"> reviewed the</w:t>
      </w:r>
      <w:r w:rsidR="001E174E" w:rsidRPr="00555F9E">
        <w:rPr>
          <w:rFonts w:asciiTheme="majorBidi" w:hAnsiTheme="majorBidi" w:cstheme="majorBidi"/>
        </w:rPr>
        <w:t>se</w:t>
      </w:r>
      <w:r w:rsidRPr="00555F9E">
        <w:rPr>
          <w:rFonts w:asciiTheme="majorBidi" w:hAnsiTheme="majorBidi" w:cstheme="majorBidi"/>
        </w:rPr>
        <w:t xml:space="preserve"> results and agreed </w:t>
      </w:r>
      <w:r w:rsidR="5B6CE059" w:rsidRPr="00555F9E">
        <w:rPr>
          <w:rFonts w:asciiTheme="majorBidi" w:hAnsiTheme="majorBidi" w:cstheme="majorBidi"/>
        </w:rPr>
        <w:t xml:space="preserve">on </w:t>
      </w:r>
      <w:r w:rsidRPr="00555F9E">
        <w:rPr>
          <w:rFonts w:asciiTheme="majorBidi" w:hAnsiTheme="majorBidi" w:cstheme="majorBidi"/>
        </w:rPr>
        <w:t xml:space="preserve">how to use them </w:t>
      </w:r>
      <w:r w:rsidR="7F5D0AAE" w:rsidRPr="00555F9E">
        <w:rPr>
          <w:rFonts w:asciiTheme="majorBidi" w:hAnsiTheme="majorBidi" w:cstheme="majorBidi"/>
        </w:rPr>
        <w:t xml:space="preserve">to </w:t>
      </w:r>
      <w:r w:rsidR="73451A30" w:rsidRPr="00555F9E">
        <w:rPr>
          <w:rFonts w:asciiTheme="majorBidi" w:hAnsiTheme="majorBidi" w:cstheme="majorBidi"/>
        </w:rPr>
        <w:t xml:space="preserve">produce a summary of coverage of each </w:t>
      </w:r>
      <w:r w:rsidR="00E33885" w:rsidRPr="00555F9E">
        <w:rPr>
          <w:rFonts w:asciiTheme="majorBidi" w:hAnsiTheme="majorBidi" w:cstheme="majorBidi"/>
        </w:rPr>
        <w:t>g</w:t>
      </w:r>
      <w:r w:rsidR="73451A30" w:rsidRPr="00555F9E">
        <w:rPr>
          <w:rFonts w:asciiTheme="majorBidi" w:hAnsiTheme="majorBidi" w:cstheme="majorBidi"/>
        </w:rPr>
        <w:t xml:space="preserve">oal and </w:t>
      </w:r>
      <w:r w:rsidR="00E33885" w:rsidRPr="00555F9E">
        <w:rPr>
          <w:rFonts w:asciiTheme="majorBidi" w:hAnsiTheme="majorBidi" w:cstheme="majorBidi"/>
        </w:rPr>
        <w:t>t</w:t>
      </w:r>
      <w:r w:rsidR="73451A30" w:rsidRPr="00555F9E">
        <w:rPr>
          <w:rFonts w:asciiTheme="majorBidi" w:hAnsiTheme="majorBidi" w:cstheme="majorBidi"/>
        </w:rPr>
        <w:t>arget. Indicator chaperones initially</w:t>
      </w:r>
      <w:r w:rsidR="738A1F97" w:rsidRPr="00555F9E">
        <w:rPr>
          <w:rFonts w:asciiTheme="majorBidi" w:hAnsiTheme="majorBidi" w:cstheme="majorBidi"/>
        </w:rPr>
        <w:t xml:space="preserve"> used the survey results to score each headline and binary indicator </w:t>
      </w:r>
      <w:r w:rsidR="3143F330" w:rsidRPr="00555F9E">
        <w:rPr>
          <w:rFonts w:asciiTheme="majorBidi" w:hAnsiTheme="majorBidi" w:cstheme="majorBidi"/>
        </w:rPr>
        <w:t xml:space="preserve">and their recommended </w:t>
      </w:r>
      <w:proofErr w:type="spellStart"/>
      <w:r w:rsidR="3143F330" w:rsidRPr="00555F9E">
        <w:rPr>
          <w:rFonts w:asciiTheme="majorBidi" w:hAnsiTheme="majorBidi" w:cstheme="majorBidi"/>
        </w:rPr>
        <w:t>disaggregations</w:t>
      </w:r>
      <w:proofErr w:type="spellEnd"/>
      <w:r w:rsidR="3143F330" w:rsidRPr="00555F9E">
        <w:rPr>
          <w:rFonts w:asciiTheme="majorBidi" w:hAnsiTheme="majorBidi" w:cstheme="majorBidi"/>
        </w:rPr>
        <w:t xml:space="preserve"> </w:t>
      </w:r>
      <w:r w:rsidR="738A1F97" w:rsidRPr="00555F9E">
        <w:rPr>
          <w:rFonts w:asciiTheme="majorBidi" w:hAnsiTheme="majorBidi" w:cstheme="majorBidi"/>
        </w:rPr>
        <w:t xml:space="preserve">for </w:t>
      </w:r>
      <w:r w:rsidR="42ACA2F4" w:rsidRPr="00555F9E">
        <w:rPr>
          <w:rFonts w:asciiTheme="majorBidi" w:hAnsiTheme="majorBidi" w:cstheme="majorBidi"/>
        </w:rPr>
        <w:t>how well they</w:t>
      </w:r>
      <w:r w:rsidR="738A1F97" w:rsidRPr="00555F9E">
        <w:rPr>
          <w:rFonts w:asciiTheme="majorBidi" w:hAnsiTheme="majorBidi" w:cstheme="majorBidi"/>
        </w:rPr>
        <w:t xml:space="preserve"> cover each element of the relevant </w:t>
      </w:r>
      <w:r w:rsidR="00E33885" w:rsidRPr="00555F9E">
        <w:rPr>
          <w:rFonts w:asciiTheme="majorBidi" w:hAnsiTheme="majorBidi" w:cstheme="majorBidi"/>
        </w:rPr>
        <w:t>g</w:t>
      </w:r>
      <w:r w:rsidR="738A1F97" w:rsidRPr="00555F9E">
        <w:rPr>
          <w:rFonts w:asciiTheme="majorBidi" w:hAnsiTheme="majorBidi" w:cstheme="majorBidi"/>
        </w:rPr>
        <w:t xml:space="preserve">oals and </w:t>
      </w:r>
      <w:r w:rsidR="00E33885" w:rsidRPr="00555F9E">
        <w:rPr>
          <w:rFonts w:asciiTheme="majorBidi" w:hAnsiTheme="majorBidi" w:cstheme="majorBidi"/>
        </w:rPr>
        <w:t>t</w:t>
      </w:r>
      <w:r w:rsidR="738A1F97" w:rsidRPr="00555F9E">
        <w:rPr>
          <w:rFonts w:asciiTheme="majorBidi" w:hAnsiTheme="majorBidi" w:cstheme="majorBidi"/>
        </w:rPr>
        <w:t xml:space="preserve">argets, and </w:t>
      </w:r>
      <w:r w:rsidR="7DEE14EC" w:rsidRPr="00555F9E">
        <w:rPr>
          <w:rFonts w:asciiTheme="majorBidi" w:hAnsiTheme="majorBidi" w:cstheme="majorBidi"/>
        </w:rPr>
        <w:t>to list component or complementary indicators that can help fill gaps. B</w:t>
      </w:r>
      <w:r w:rsidR="738A1F97" w:rsidRPr="00555F9E">
        <w:rPr>
          <w:rFonts w:asciiTheme="majorBidi" w:hAnsiTheme="majorBidi" w:cstheme="majorBidi"/>
        </w:rPr>
        <w:t>reak-out groups</w:t>
      </w:r>
      <w:r w:rsidR="613A478F" w:rsidRPr="00555F9E">
        <w:rPr>
          <w:rFonts w:asciiTheme="majorBidi" w:hAnsiTheme="majorBidi" w:cstheme="majorBidi"/>
        </w:rPr>
        <w:t xml:space="preserve"> discussed and revised th</w:t>
      </w:r>
      <w:r w:rsidR="2B67A95D" w:rsidRPr="00555F9E">
        <w:rPr>
          <w:rFonts w:asciiTheme="majorBidi" w:hAnsiTheme="majorBidi" w:cstheme="majorBidi"/>
        </w:rPr>
        <w:t xml:space="preserve">is documentation </w:t>
      </w:r>
      <w:r w:rsidR="613A478F" w:rsidRPr="00555F9E">
        <w:rPr>
          <w:rFonts w:asciiTheme="majorBidi" w:hAnsiTheme="majorBidi" w:cstheme="majorBidi"/>
        </w:rPr>
        <w:t xml:space="preserve">where appropriate. </w:t>
      </w:r>
      <w:r w:rsidR="7575B9A4" w:rsidRPr="00555F9E">
        <w:rPr>
          <w:rFonts w:asciiTheme="majorBidi" w:hAnsiTheme="majorBidi" w:cstheme="majorBidi"/>
        </w:rPr>
        <w:t xml:space="preserve">This work enabled the quantification of how well headline and binary indicators cover the </w:t>
      </w:r>
      <w:r w:rsidR="00D96602" w:rsidRPr="00555F9E">
        <w:rPr>
          <w:rFonts w:asciiTheme="majorBidi" w:hAnsiTheme="majorBidi" w:cstheme="majorBidi"/>
        </w:rPr>
        <w:t>g</w:t>
      </w:r>
      <w:r w:rsidR="7575B9A4" w:rsidRPr="00555F9E">
        <w:rPr>
          <w:rFonts w:asciiTheme="majorBidi" w:hAnsiTheme="majorBidi" w:cstheme="majorBidi"/>
        </w:rPr>
        <w:t xml:space="preserve">oals and </w:t>
      </w:r>
      <w:r w:rsidR="00D96602" w:rsidRPr="00555F9E">
        <w:rPr>
          <w:rFonts w:asciiTheme="majorBidi" w:hAnsiTheme="majorBidi" w:cstheme="majorBidi"/>
        </w:rPr>
        <w:t>t</w:t>
      </w:r>
      <w:r w:rsidR="7575B9A4" w:rsidRPr="00555F9E">
        <w:rPr>
          <w:rFonts w:asciiTheme="majorBidi" w:hAnsiTheme="majorBidi" w:cstheme="majorBidi"/>
        </w:rPr>
        <w:t xml:space="preserve">argets, the identification of which component and complementary indicators are most important </w:t>
      </w:r>
      <w:r w:rsidR="64DAACA2" w:rsidRPr="00555F9E">
        <w:rPr>
          <w:rFonts w:asciiTheme="majorBidi" w:hAnsiTheme="majorBidi" w:cstheme="majorBidi"/>
        </w:rPr>
        <w:t xml:space="preserve">alongside the headline and binary indicators, and which elements of which </w:t>
      </w:r>
      <w:r w:rsidR="00D96602" w:rsidRPr="00555F9E">
        <w:rPr>
          <w:rFonts w:asciiTheme="majorBidi" w:hAnsiTheme="majorBidi" w:cstheme="majorBidi"/>
        </w:rPr>
        <w:t>g</w:t>
      </w:r>
      <w:r w:rsidR="64DAACA2" w:rsidRPr="00555F9E">
        <w:rPr>
          <w:rFonts w:asciiTheme="majorBidi" w:hAnsiTheme="majorBidi" w:cstheme="majorBidi"/>
        </w:rPr>
        <w:t xml:space="preserve">oals and </w:t>
      </w:r>
      <w:r w:rsidR="00D96602" w:rsidRPr="00555F9E">
        <w:rPr>
          <w:rFonts w:asciiTheme="majorBidi" w:hAnsiTheme="majorBidi" w:cstheme="majorBidi"/>
        </w:rPr>
        <w:t>t</w:t>
      </w:r>
      <w:r w:rsidR="64DAACA2" w:rsidRPr="00555F9E">
        <w:rPr>
          <w:rFonts w:asciiTheme="majorBidi" w:hAnsiTheme="majorBidi" w:cstheme="majorBidi"/>
        </w:rPr>
        <w:t>argets represent critical gaps in terms of the ability to monitor progress towards them.</w:t>
      </w:r>
      <w:r w:rsidR="7575B9A4" w:rsidRPr="00555F9E">
        <w:rPr>
          <w:rFonts w:asciiTheme="majorBidi" w:hAnsiTheme="majorBidi" w:cstheme="majorBidi"/>
        </w:rPr>
        <w:t xml:space="preserve"> </w:t>
      </w:r>
    </w:p>
    <w:p w14:paraId="7FD51EB0" w14:textId="77777777" w:rsidR="00DD23BD" w:rsidRDefault="00764E41" w:rsidP="009B1697">
      <w:pPr>
        <w:pStyle w:val="BodyTextIndent"/>
        <w:numPr>
          <w:ilvl w:val="0"/>
          <w:numId w:val="19"/>
        </w:numPr>
        <w:tabs>
          <w:tab w:val="num" w:pos="1134"/>
        </w:tabs>
        <w:ind w:left="567" w:firstLine="0"/>
        <w:jc w:val="both"/>
        <w:rPr>
          <w:rFonts w:asciiTheme="majorBidi" w:hAnsiTheme="majorBidi" w:cstheme="majorBidi"/>
          <w:kern w:val="22"/>
        </w:rPr>
      </w:pPr>
      <w:r>
        <w:rPr>
          <w:rFonts w:asciiTheme="majorBidi" w:hAnsiTheme="majorBidi" w:cstheme="majorBidi"/>
          <w:kern w:val="22"/>
        </w:rPr>
        <w:t>The Expert Group agreed that the headline and binary indicators do cover much of the scope and breadth of the goals and targets. Through using the</w:t>
      </w:r>
      <w:r w:rsidR="2F24315E" w:rsidRPr="002D6971">
        <w:rPr>
          <w:rFonts w:asciiTheme="majorBidi" w:hAnsiTheme="majorBidi" w:cstheme="majorBidi"/>
          <w:kern w:val="22"/>
        </w:rPr>
        <w:t xml:space="preserve"> </w:t>
      </w:r>
      <w:proofErr w:type="spellStart"/>
      <w:r w:rsidR="2F24315E" w:rsidRPr="002D6971">
        <w:rPr>
          <w:rFonts w:asciiTheme="majorBidi" w:hAnsiTheme="majorBidi" w:cstheme="majorBidi"/>
          <w:kern w:val="22"/>
        </w:rPr>
        <w:t>disaggregations</w:t>
      </w:r>
      <w:proofErr w:type="spellEnd"/>
      <w:r w:rsidR="2F24315E" w:rsidRPr="002D6971">
        <w:rPr>
          <w:rFonts w:asciiTheme="majorBidi" w:hAnsiTheme="majorBidi" w:cstheme="majorBidi"/>
          <w:kern w:val="22"/>
        </w:rPr>
        <w:t xml:space="preserve"> </w:t>
      </w:r>
      <w:r>
        <w:rPr>
          <w:rFonts w:asciiTheme="majorBidi" w:hAnsiTheme="majorBidi" w:cstheme="majorBidi"/>
          <w:kern w:val="22"/>
        </w:rPr>
        <w:t xml:space="preserve">of the headline indicators the coverage of the goals and targets will be improved and using </w:t>
      </w:r>
      <w:r w:rsidR="2F24315E" w:rsidRPr="002D6971">
        <w:rPr>
          <w:rFonts w:asciiTheme="majorBidi" w:hAnsiTheme="majorBidi" w:cstheme="majorBidi"/>
          <w:kern w:val="22"/>
        </w:rPr>
        <w:t xml:space="preserve">component and complementary indicators will </w:t>
      </w:r>
      <w:r>
        <w:rPr>
          <w:rFonts w:asciiTheme="majorBidi" w:hAnsiTheme="majorBidi" w:cstheme="majorBidi"/>
          <w:kern w:val="22"/>
        </w:rPr>
        <w:t xml:space="preserve">further </w:t>
      </w:r>
      <w:r w:rsidR="2F24315E" w:rsidRPr="002D6971">
        <w:rPr>
          <w:rFonts w:asciiTheme="majorBidi" w:hAnsiTheme="majorBidi" w:cstheme="majorBidi"/>
          <w:kern w:val="22"/>
        </w:rPr>
        <w:t>improve the coverage</w:t>
      </w:r>
      <w:r>
        <w:rPr>
          <w:rFonts w:asciiTheme="majorBidi" w:hAnsiTheme="majorBidi" w:cstheme="majorBidi"/>
          <w:kern w:val="22"/>
        </w:rPr>
        <w:t xml:space="preserve">. This levelling of the indicators also </w:t>
      </w:r>
      <w:r w:rsidR="2F24315E" w:rsidRPr="002D6971">
        <w:rPr>
          <w:rFonts w:asciiTheme="majorBidi" w:hAnsiTheme="majorBidi" w:cstheme="majorBidi"/>
          <w:kern w:val="22"/>
        </w:rPr>
        <w:t>provide</w:t>
      </w:r>
      <w:r w:rsidR="00D411B9" w:rsidRPr="4760EB79">
        <w:rPr>
          <w:rFonts w:asciiTheme="majorBidi" w:hAnsiTheme="majorBidi" w:cstheme="majorBidi"/>
        </w:rPr>
        <w:t>s</w:t>
      </w:r>
      <w:r w:rsidR="2F24315E" w:rsidRPr="002D6971">
        <w:rPr>
          <w:rFonts w:asciiTheme="majorBidi" w:hAnsiTheme="majorBidi" w:cstheme="majorBidi"/>
          <w:kern w:val="22"/>
        </w:rPr>
        <w:t xml:space="preserve"> countries with flexibility to</w:t>
      </w:r>
      <w:r w:rsidR="00D411B9" w:rsidRPr="4760EB79">
        <w:rPr>
          <w:rFonts w:asciiTheme="majorBidi" w:hAnsiTheme="majorBidi" w:cstheme="majorBidi"/>
        </w:rPr>
        <w:t xml:space="preserve"> implement</w:t>
      </w:r>
      <w:r w:rsidR="2F24315E" w:rsidRPr="002D6971">
        <w:rPr>
          <w:rFonts w:asciiTheme="majorBidi" w:hAnsiTheme="majorBidi" w:cstheme="majorBidi"/>
          <w:kern w:val="22"/>
        </w:rPr>
        <w:t xml:space="preserve"> </w:t>
      </w:r>
      <w:r w:rsidR="00766FC9">
        <w:rPr>
          <w:rFonts w:asciiTheme="majorBidi" w:hAnsiTheme="majorBidi" w:cstheme="majorBidi"/>
          <w:kern w:val="22"/>
        </w:rPr>
        <w:t>monitoring based on national needs and priorities.</w:t>
      </w:r>
    </w:p>
    <w:p w14:paraId="48F9AA1F" w14:textId="29E77BA2" w:rsidR="003B5AB7" w:rsidRPr="00983072" w:rsidRDefault="2F24315E" w:rsidP="00DD23BD">
      <w:pPr>
        <w:pStyle w:val="BodyTextIndent"/>
        <w:numPr>
          <w:ilvl w:val="0"/>
          <w:numId w:val="19"/>
        </w:numPr>
        <w:tabs>
          <w:tab w:val="num" w:pos="1134"/>
        </w:tabs>
        <w:ind w:left="567" w:firstLine="0"/>
        <w:jc w:val="both"/>
        <w:rPr>
          <w:rFonts w:asciiTheme="majorBidi" w:hAnsiTheme="majorBidi" w:cstheme="majorBidi"/>
          <w:kern w:val="22"/>
        </w:rPr>
      </w:pPr>
      <w:r w:rsidRPr="00C53AD8">
        <w:rPr>
          <w:rFonts w:asciiTheme="majorBidi" w:hAnsiTheme="majorBidi" w:cstheme="majorBidi"/>
          <w:kern w:val="22"/>
        </w:rPr>
        <w:t xml:space="preserve"> </w:t>
      </w:r>
      <w:r w:rsidRPr="003B4033">
        <w:rPr>
          <w:rFonts w:asciiTheme="majorBidi" w:hAnsiTheme="majorBidi" w:cstheme="majorBidi"/>
          <w:kern w:val="22"/>
        </w:rPr>
        <w:t xml:space="preserve">The Expert </w:t>
      </w:r>
      <w:r w:rsidRPr="00833760">
        <w:rPr>
          <w:rFonts w:asciiTheme="majorBidi" w:hAnsiTheme="majorBidi" w:cstheme="majorBidi"/>
          <w:kern w:val="22"/>
        </w:rPr>
        <w:t xml:space="preserve">Group reviewed the list of component </w:t>
      </w:r>
      <w:r w:rsidR="00766FC9" w:rsidRPr="00833760">
        <w:rPr>
          <w:rFonts w:asciiTheme="majorBidi" w:hAnsiTheme="majorBidi" w:cstheme="majorBidi"/>
          <w:kern w:val="22"/>
        </w:rPr>
        <w:t xml:space="preserve">and complementary </w:t>
      </w:r>
      <w:r w:rsidRPr="00833760">
        <w:rPr>
          <w:rFonts w:asciiTheme="majorBidi" w:hAnsiTheme="majorBidi" w:cstheme="majorBidi"/>
          <w:kern w:val="22"/>
        </w:rPr>
        <w:t>indicators to highlight indicators which can fill key gaps, suggested changes to the list of component</w:t>
      </w:r>
      <w:r w:rsidR="00766FC9" w:rsidRPr="00833760">
        <w:rPr>
          <w:rFonts w:asciiTheme="majorBidi" w:hAnsiTheme="majorBidi" w:cstheme="majorBidi"/>
          <w:kern w:val="22"/>
        </w:rPr>
        <w:t xml:space="preserve"> and complementary</w:t>
      </w:r>
      <w:r w:rsidRPr="00833760">
        <w:rPr>
          <w:rFonts w:asciiTheme="majorBidi" w:hAnsiTheme="majorBidi" w:cstheme="majorBidi"/>
          <w:kern w:val="22"/>
        </w:rPr>
        <w:t xml:space="preserve"> indicators are in </w:t>
      </w:r>
      <w:r w:rsidR="00BB2080" w:rsidRPr="00BB2080">
        <w:rPr>
          <w:rFonts w:asciiTheme="majorBidi" w:hAnsiTheme="majorBidi" w:cstheme="majorBidi"/>
        </w:rPr>
        <w:t>the document shared in CBD/SBSTTA/26/</w:t>
      </w:r>
      <w:r w:rsidR="39EBCCAC" w:rsidRPr="4D168C7F">
        <w:rPr>
          <w:rFonts w:asciiTheme="majorBidi" w:hAnsiTheme="majorBidi" w:cstheme="majorBidi"/>
        </w:rPr>
        <w:t>2</w:t>
      </w:r>
      <w:r w:rsidRPr="4D168C7F" w:rsidDel="00BB2080">
        <w:rPr>
          <w:rFonts w:asciiTheme="majorBidi" w:hAnsiTheme="majorBidi" w:cstheme="majorBidi"/>
        </w:rPr>
        <w:t xml:space="preserve"> </w:t>
      </w:r>
      <w:r w:rsidR="00FD72B7" w:rsidRPr="4760EB79" w:rsidDel="00BB2080">
        <w:rPr>
          <w:rFonts w:asciiTheme="majorBidi" w:hAnsiTheme="majorBidi" w:cstheme="majorBidi"/>
        </w:rPr>
        <w:t>a</w:t>
      </w:r>
      <w:r w:rsidRPr="4D168C7F" w:rsidDel="00BB2080">
        <w:rPr>
          <w:rFonts w:asciiTheme="majorBidi" w:hAnsiTheme="majorBidi" w:cstheme="majorBidi"/>
        </w:rPr>
        <w:t>nnex</w:t>
      </w:r>
      <w:r w:rsidR="3BE8C9A0" w:rsidRPr="00833760" w:rsidDel="00BB2080">
        <w:rPr>
          <w:rFonts w:asciiTheme="majorBidi" w:hAnsiTheme="majorBidi" w:cstheme="majorBidi"/>
        </w:rPr>
        <w:t xml:space="preserve"> </w:t>
      </w:r>
      <w:r w:rsidR="39EBCCAC" w:rsidRPr="4D168C7F">
        <w:rPr>
          <w:rFonts w:asciiTheme="majorBidi" w:hAnsiTheme="majorBidi" w:cstheme="majorBidi"/>
        </w:rPr>
        <w:t>I</w:t>
      </w:r>
      <w:r w:rsidRPr="4D168C7F">
        <w:rPr>
          <w:rFonts w:asciiTheme="majorBidi" w:hAnsiTheme="majorBidi" w:cstheme="majorBidi"/>
          <w:kern w:val="22"/>
        </w:rPr>
        <w:t>.</w:t>
      </w:r>
      <w:r w:rsidR="00766FC9" w:rsidRPr="00833760">
        <w:rPr>
          <w:rFonts w:asciiTheme="majorBidi" w:hAnsiTheme="majorBidi" w:cstheme="majorBidi"/>
          <w:kern w:val="22"/>
        </w:rPr>
        <w:t xml:space="preserve"> In this </w:t>
      </w:r>
      <w:r w:rsidRPr="00833760">
        <w:rPr>
          <w:rFonts w:asciiTheme="majorBidi" w:hAnsiTheme="majorBidi" w:cstheme="majorBidi"/>
          <w:kern w:val="22"/>
        </w:rPr>
        <w:t>review the list of complementary indicators</w:t>
      </w:r>
      <w:r w:rsidR="00766FC9" w:rsidRPr="00833760">
        <w:rPr>
          <w:rFonts w:asciiTheme="majorBidi" w:hAnsiTheme="majorBidi" w:cstheme="majorBidi"/>
          <w:kern w:val="22"/>
        </w:rPr>
        <w:t xml:space="preserve">, the Expert Group </w:t>
      </w:r>
      <w:r w:rsidRPr="00833760">
        <w:rPr>
          <w:rFonts w:asciiTheme="majorBidi" w:hAnsiTheme="majorBidi" w:cstheme="majorBidi"/>
          <w:kern w:val="22"/>
        </w:rPr>
        <w:t xml:space="preserve">noted that many indicators are not operational or do not represent an indicator </w:t>
      </w:r>
      <w:r w:rsidR="25095FF1" w:rsidRPr="00833760">
        <w:rPr>
          <w:rFonts w:asciiTheme="majorBidi" w:hAnsiTheme="majorBidi" w:cstheme="majorBidi"/>
        </w:rPr>
        <w:t>that</w:t>
      </w:r>
      <w:r w:rsidRPr="00833760">
        <w:rPr>
          <w:rFonts w:asciiTheme="majorBidi" w:hAnsiTheme="majorBidi" w:cstheme="majorBidi"/>
          <w:kern w:val="22"/>
        </w:rPr>
        <w:t xml:space="preserve"> can be measured. </w:t>
      </w:r>
      <w:proofErr w:type="gramStart"/>
      <w:r w:rsidRPr="00833760">
        <w:rPr>
          <w:rFonts w:asciiTheme="majorBidi" w:hAnsiTheme="majorBidi" w:cstheme="majorBidi"/>
          <w:kern w:val="22"/>
        </w:rPr>
        <w:t>In order to</w:t>
      </w:r>
      <w:proofErr w:type="gramEnd"/>
      <w:r w:rsidRPr="00833760">
        <w:rPr>
          <w:rFonts w:asciiTheme="majorBidi" w:hAnsiTheme="majorBidi" w:cstheme="majorBidi"/>
          <w:kern w:val="22"/>
        </w:rPr>
        <w:t xml:space="preserve"> make the list a usable resource for Parties, the Expert Group removed the indicators </w:t>
      </w:r>
      <w:r w:rsidR="576D7968" w:rsidRPr="00833760">
        <w:rPr>
          <w:rFonts w:asciiTheme="majorBidi" w:hAnsiTheme="majorBidi" w:cstheme="majorBidi"/>
        </w:rPr>
        <w:t>that</w:t>
      </w:r>
      <w:r w:rsidRPr="00833760">
        <w:rPr>
          <w:rFonts w:asciiTheme="majorBidi" w:hAnsiTheme="majorBidi" w:cstheme="majorBidi"/>
          <w:kern w:val="22"/>
        </w:rPr>
        <w:t xml:space="preserve"> do not exist from the list of component</w:t>
      </w:r>
      <w:r w:rsidRPr="006C28EA">
        <w:rPr>
          <w:rFonts w:asciiTheme="majorBidi" w:hAnsiTheme="majorBidi" w:cstheme="majorBidi"/>
          <w:kern w:val="22"/>
        </w:rPr>
        <w:t xml:space="preserve"> and complementary indicators. The Expert Group added links to the indicators as a resource for Parties to identify where information is available </w:t>
      </w:r>
      <w:r w:rsidR="3A82F1D3" w:rsidRPr="006C28EA">
        <w:rPr>
          <w:rFonts w:asciiTheme="majorBidi" w:hAnsiTheme="majorBidi" w:cstheme="majorBidi"/>
        </w:rPr>
        <w:t>relating to the</w:t>
      </w:r>
      <w:r w:rsidR="3A82F1D3" w:rsidRPr="00983072">
        <w:rPr>
          <w:rFonts w:asciiTheme="majorBidi" w:hAnsiTheme="majorBidi" w:cstheme="majorBidi"/>
        </w:rPr>
        <w:t xml:space="preserve"> </w:t>
      </w:r>
      <w:r w:rsidRPr="00983072">
        <w:rPr>
          <w:rFonts w:asciiTheme="majorBidi" w:hAnsiTheme="majorBidi" w:cstheme="majorBidi"/>
          <w:kern w:val="22"/>
        </w:rPr>
        <w:t xml:space="preserve">specific indicators. </w:t>
      </w:r>
      <w:r w:rsidR="69E31EA3" w:rsidRPr="00983072">
        <w:rPr>
          <w:rFonts w:asciiTheme="majorBidi" w:hAnsiTheme="majorBidi" w:cstheme="majorBidi"/>
        </w:rPr>
        <w:t xml:space="preserve">The Expert Group also noted that some </w:t>
      </w:r>
      <w:r w:rsidR="4CDB0753" w:rsidRPr="00983072">
        <w:rPr>
          <w:rFonts w:asciiTheme="majorBidi" w:hAnsiTheme="majorBidi" w:cstheme="majorBidi"/>
        </w:rPr>
        <w:t xml:space="preserve">of component and </w:t>
      </w:r>
      <w:r w:rsidR="4EF21A71" w:rsidRPr="00983072">
        <w:rPr>
          <w:rFonts w:asciiTheme="majorBidi" w:hAnsiTheme="majorBidi" w:cstheme="majorBidi"/>
        </w:rPr>
        <w:t>complementary</w:t>
      </w:r>
      <w:r w:rsidR="4CDB0753" w:rsidRPr="00983072">
        <w:rPr>
          <w:rFonts w:asciiTheme="majorBidi" w:hAnsiTheme="majorBidi" w:cstheme="majorBidi"/>
        </w:rPr>
        <w:t xml:space="preserve"> indicators </w:t>
      </w:r>
      <w:r w:rsidR="11BFB3CB" w:rsidRPr="00983072">
        <w:rPr>
          <w:rFonts w:asciiTheme="majorBidi" w:hAnsiTheme="majorBidi" w:cstheme="majorBidi"/>
        </w:rPr>
        <w:t xml:space="preserve">in decision 15/5 are proposed </w:t>
      </w:r>
      <w:proofErr w:type="spellStart"/>
      <w:r w:rsidR="11BFB3CB" w:rsidRPr="00983072">
        <w:rPr>
          <w:rFonts w:asciiTheme="majorBidi" w:hAnsiTheme="majorBidi" w:cstheme="majorBidi"/>
        </w:rPr>
        <w:lastRenderedPageBreak/>
        <w:t>disaggregations</w:t>
      </w:r>
      <w:proofErr w:type="spellEnd"/>
      <w:r w:rsidR="11BFB3CB" w:rsidRPr="00983072">
        <w:rPr>
          <w:rFonts w:asciiTheme="majorBidi" w:hAnsiTheme="majorBidi" w:cstheme="majorBidi"/>
        </w:rPr>
        <w:t xml:space="preserve">. If the proposed column on </w:t>
      </w:r>
      <w:proofErr w:type="spellStart"/>
      <w:r w:rsidR="11BFB3CB" w:rsidRPr="00983072">
        <w:rPr>
          <w:rFonts w:asciiTheme="majorBidi" w:hAnsiTheme="majorBidi" w:cstheme="majorBidi"/>
        </w:rPr>
        <w:t>disaggregations</w:t>
      </w:r>
      <w:proofErr w:type="spellEnd"/>
      <w:r w:rsidR="11BFB3CB" w:rsidRPr="00983072">
        <w:rPr>
          <w:rFonts w:asciiTheme="majorBidi" w:hAnsiTheme="majorBidi" w:cstheme="majorBidi"/>
        </w:rPr>
        <w:t xml:space="preserve"> is not maintained, then these should remain in their current position in the monitoring framework.</w:t>
      </w:r>
    </w:p>
    <w:p w14:paraId="79A50F16" w14:textId="33B2B441" w:rsidR="00A344C9" w:rsidRPr="00833760" w:rsidRDefault="1E8204CE" w:rsidP="00AB19D9">
      <w:pPr>
        <w:pStyle w:val="BodyTextIndent"/>
        <w:numPr>
          <w:ilvl w:val="0"/>
          <w:numId w:val="19"/>
        </w:numPr>
        <w:tabs>
          <w:tab w:val="num" w:pos="1134"/>
        </w:tabs>
        <w:ind w:left="567" w:firstLine="0"/>
        <w:jc w:val="both"/>
        <w:rPr>
          <w:rFonts w:asciiTheme="majorBidi" w:hAnsiTheme="majorBidi" w:cstheme="majorBidi"/>
          <w:kern w:val="22"/>
        </w:rPr>
      </w:pPr>
      <w:r w:rsidRPr="00983072">
        <w:rPr>
          <w:rFonts w:asciiTheme="majorBidi" w:hAnsiTheme="majorBidi" w:cstheme="majorBidi"/>
          <w:kern w:val="22"/>
        </w:rPr>
        <w:t>Additionally, many of the comments in the online forum relate to where knowledge gaps exist or where indicators are available to fill specific gaps. The Expert Group amended the list of complementary indicators to add known indicators</w:t>
      </w:r>
      <w:r w:rsidR="00764B49" w:rsidRPr="4760EB79">
        <w:rPr>
          <w:rFonts w:asciiTheme="majorBidi" w:hAnsiTheme="majorBidi" w:cstheme="majorBidi"/>
        </w:rPr>
        <w:t>. S</w:t>
      </w:r>
      <w:r w:rsidRPr="00983072">
        <w:rPr>
          <w:rFonts w:asciiTheme="majorBidi" w:hAnsiTheme="majorBidi" w:cstheme="majorBidi"/>
          <w:kern w:val="22"/>
        </w:rPr>
        <w:t>ome of the</w:t>
      </w:r>
      <w:r w:rsidR="00764B49" w:rsidRPr="4760EB79">
        <w:rPr>
          <w:rFonts w:asciiTheme="majorBidi" w:hAnsiTheme="majorBidi" w:cstheme="majorBidi"/>
        </w:rPr>
        <w:t>se</w:t>
      </w:r>
      <w:r w:rsidRPr="00983072">
        <w:rPr>
          <w:rFonts w:asciiTheme="majorBidi" w:hAnsiTheme="majorBidi" w:cstheme="majorBidi"/>
          <w:kern w:val="22"/>
        </w:rPr>
        <w:t xml:space="preserve"> indicators were also suggested in the </w:t>
      </w:r>
      <w:r w:rsidR="006026A3" w:rsidRPr="00983072">
        <w:rPr>
          <w:rFonts w:asciiTheme="majorBidi" w:hAnsiTheme="majorBidi" w:cstheme="majorBidi"/>
        </w:rPr>
        <w:t xml:space="preserve">Report of the online discussions of the Liaison Group on the Cartagena Protocol on Biosafety </w:t>
      </w:r>
      <w:r w:rsidR="004520BD" w:rsidRPr="00983072">
        <w:rPr>
          <w:rFonts w:asciiTheme="majorBidi" w:hAnsiTheme="majorBidi" w:cstheme="majorBidi"/>
        </w:rPr>
        <w:t>on the monitoring framework for the Kunming-Montreal Global Biodiversity Framework as it relates to Target 17</w:t>
      </w:r>
      <w:r w:rsidR="00803CA2">
        <w:rPr>
          <w:rStyle w:val="FootnoteReference"/>
          <w:rFonts w:asciiTheme="majorBidi" w:hAnsiTheme="majorBidi" w:cstheme="majorBidi"/>
        </w:rPr>
        <w:footnoteReference w:id="11"/>
      </w:r>
      <w:r w:rsidR="006026A3" w:rsidRPr="00983072">
        <w:rPr>
          <w:rFonts w:asciiTheme="majorBidi" w:hAnsiTheme="majorBidi" w:cstheme="majorBidi"/>
        </w:rPr>
        <w:t xml:space="preserve">, the Report of the Technical Expert Group on Financial Reporting on its second </w:t>
      </w:r>
      <w:r w:rsidR="006026A3" w:rsidRPr="00833760">
        <w:rPr>
          <w:rFonts w:asciiTheme="majorBidi" w:hAnsiTheme="majorBidi" w:cstheme="majorBidi"/>
        </w:rPr>
        <w:t>meeting</w:t>
      </w:r>
      <w:r w:rsidR="001F29F9">
        <w:rPr>
          <w:rStyle w:val="FootnoteReference"/>
          <w:rFonts w:asciiTheme="majorBidi" w:hAnsiTheme="majorBidi" w:cstheme="majorBidi"/>
        </w:rPr>
        <w:footnoteReference w:id="12"/>
      </w:r>
      <w:r w:rsidR="006026A3" w:rsidRPr="00833760">
        <w:rPr>
          <w:rFonts w:asciiTheme="majorBidi" w:hAnsiTheme="majorBidi" w:cstheme="majorBidi"/>
        </w:rPr>
        <w:t>, the advice of the third meeting of the Informal Advisory Group on Technical and Scientific Cooperation</w:t>
      </w:r>
      <w:r w:rsidR="00387B84">
        <w:rPr>
          <w:rStyle w:val="FootnoteReference"/>
          <w:rFonts w:asciiTheme="majorBidi" w:hAnsiTheme="majorBidi" w:cstheme="majorBidi"/>
        </w:rPr>
        <w:footnoteReference w:id="13"/>
      </w:r>
      <w:r w:rsidR="006026A3" w:rsidRPr="00833760">
        <w:rPr>
          <w:rFonts w:asciiTheme="majorBidi" w:hAnsiTheme="majorBidi" w:cstheme="majorBidi"/>
        </w:rPr>
        <w:t xml:space="preserve"> and inputs from the </w:t>
      </w:r>
      <w:r w:rsidR="006026A3" w:rsidRPr="4760EB79">
        <w:rPr>
          <w:rFonts w:asciiTheme="majorBidi" w:hAnsiTheme="majorBidi" w:cstheme="majorBidi"/>
        </w:rPr>
        <w:t xml:space="preserve">Expert Workshop on Traditional Knowledge </w:t>
      </w:r>
      <w:r w:rsidR="006026A3" w:rsidRPr="008C133D">
        <w:rPr>
          <w:rFonts w:asciiTheme="majorBidi" w:hAnsiTheme="majorBidi" w:cstheme="majorBidi"/>
        </w:rPr>
        <w:t>Indicators</w:t>
      </w:r>
      <w:r w:rsidR="00F80FFE" w:rsidRPr="008C133D">
        <w:rPr>
          <w:rStyle w:val="FootnoteReference"/>
          <w:rFonts w:asciiTheme="majorBidi" w:hAnsiTheme="majorBidi" w:cstheme="majorBidi"/>
        </w:rPr>
        <w:footnoteReference w:id="14"/>
      </w:r>
      <w:r w:rsidRPr="008C133D">
        <w:rPr>
          <w:rFonts w:asciiTheme="majorBidi" w:hAnsiTheme="majorBidi" w:cstheme="majorBidi"/>
          <w:kern w:val="22"/>
        </w:rPr>
        <w:t xml:space="preserve"> and</w:t>
      </w:r>
      <w:r w:rsidRPr="00833760">
        <w:rPr>
          <w:rFonts w:asciiTheme="majorBidi" w:hAnsiTheme="majorBidi" w:cstheme="majorBidi"/>
          <w:kern w:val="22"/>
        </w:rPr>
        <w:t xml:space="preserve"> these were also </w:t>
      </w:r>
      <w:r w:rsidR="00E61016" w:rsidRPr="4760EB79">
        <w:rPr>
          <w:rFonts w:asciiTheme="majorBidi" w:hAnsiTheme="majorBidi" w:cstheme="majorBidi"/>
        </w:rPr>
        <w:t>included</w:t>
      </w:r>
      <w:r w:rsidRPr="00833760">
        <w:rPr>
          <w:rFonts w:asciiTheme="majorBidi" w:hAnsiTheme="majorBidi" w:cstheme="majorBidi"/>
          <w:kern w:val="22"/>
        </w:rPr>
        <w:t xml:space="preserve"> to fill gaps.</w:t>
      </w:r>
    </w:p>
    <w:p w14:paraId="2D003B8F" w14:textId="32ED3EAC" w:rsidR="003B5AB7" w:rsidRPr="00833760" w:rsidRDefault="2F24315E" w:rsidP="00AB19D9">
      <w:pPr>
        <w:pStyle w:val="BodyTextIndent"/>
        <w:numPr>
          <w:ilvl w:val="0"/>
          <w:numId w:val="19"/>
        </w:numPr>
        <w:tabs>
          <w:tab w:val="num" w:pos="1134"/>
        </w:tabs>
        <w:ind w:left="567" w:firstLine="0"/>
        <w:jc w:val="both"/>
        <w:rPr>
          <w:rFonts w:asciiTheme="majorBidi" w:hAnsiTheme="majorBidi" w:cstheme="majorBidi"/>
        </w:rPr>
      </w:pPr>
      <w:r w:rsidRPr="00833760">
        <w:rPr>
          <w:rFonts w:asciiTheme="majorBidi" w:hAnsiTheme="majorBidi" w:cstheme="majorBidi"/>
          <w:kern w:val="22"/>
        </w:rPr>
        <w:t>After revising the list of component and complementary indicators</w:t>
      </w:r>
      <w:r w:rsidR="00E61016" w:rsidRPr="4760EB79">
        <w:rPr>
          <w:rFonts w:asciiTheme="majorBidi" w:hAnsiTheme="majorBidi" w:cstheme="majorBidi"/>
        </w:rPr>
        <w:t>,</w:t>
      </w:r>
      <w:r w:rsidRPr="00833760">
        <w:rPr>
          <w:rFonts w:asciiTheme="majorBidi" w:hAnsiTheme="majorBidi" w:cstheme="majorBidi"/>
          <w:kern w:val="22"/>
        </w:rPr>
        <w:t xml:space="preserve"> the Expert Group noted that some</w:t>
      </w:r>
      <w:r w:rsidRPr="00983072">
        <w:rPr>
          <w:rFonts w:asciiTheme="majorBidi" w:hAnsiTheme="majorBidi" w:cstheme="majorBidi"/>
          <w:kern w:val="22"/>
        </w:rPr>
        <w:t xml:space="preserve"> of the removed indicators are not </w:t>
      </w:r>
      <w:r w:rsidR="006E276E" w:rsidRPr="00983072">
        <w:rPr>
          <w:rFonts w:asciiTheme="majorBidi" w:hAnsiTheme="majorBidi" w:cstheme="majorBidi"/>
          <w:kern w:val="22"/>
        </w:rPr>
        <w:t>functional</w:t>
      </w:r>
      <w:r w:rsidR="006E276E" w:rsidRPr="005C26EF">
        <w:rPr>
          <w:rFonts w:asciiTheme="majorBidi" w:hAnsiTheme="majorBidi" w:cstheme="majorBidi"/>
          <w:kern w:val="22"/>
        </w:rPr>
        <w:t xml:space="preserve"> but</w:t>
      </w:r>
      <w:r w:rsidRPr="005C26EF">
        <w:rPr>
          <w:rFonts w:asciiTheme="majorBidi" w:hAnsiTheme="majorBidi" w:cstheme="majorBidi"/>
          <w:kern w:val="22"/>
        </w:rPr>
        <w:t xml:space="preserve"> represent a knowledge gap</w:t>
      </w:r>
      <w:r w:rsidR="00B36C8C" w:rsidRPr="4760EB79">
        <w:rPr>
          <w:rFonts w:asciiTheme="majorBidi" w:hAnsiTheme="majorBidi" w:cstheme="majorBidi"/>
        </w:rPr>
        <w:t>.</w:t>
      </w:r>
      <w:r w:rsidR="1E8204CE" w:rsidRPr="005C26EF">
        <w:rPr>
          <w:rFonts w:asciiTheme="majorBidi" w:hAnsiTheme="majorBidi" w:cstheme="majorBidi"/>
          <w:kern w:val="22"/>
        </w:rPr>
        <w:t xml:space="preserve"> </w:t>
      </w:r>
      <w:r w:rsidR="00B36C8C" w:rsidRPr="4760EB79">
        <w:rPr>
          <w:rFonts w:asciiTheme="majorBidi" w:hAnsiTheme="majorBidi" w:cstheme="majorBidi"/>
        </w:rPr>
        <w:t>A</w:t>
      </w:r>
      <w:r w:rsidR="1E8204CE" w:rsidRPr="005C26EF">
        <w:rPr>
          <w:rFonts w:asciiTheme="majorBidi" w:hAnsiTheme="majorBidi" w:cstheme="majorBidi"/>
          <w:kern w:val="22"/>
        </w:rPr>
        <w:t xml:space="preserve">dditional gaps </w:t>
      </w:r>
      <w:r w:rsidR="006026A3" w:rsidRPr="005C26EF">
        <w:rPr>
          <w:rFonts w:asciiTheme="majorBidi" w:hAnsiTheme="majorBidi" w:cstheme="majorBidi"/>
        </w:rPr>
        <w:t xml:space="preserve">in the monitoring framework </w:t>
      </w:r>
      <w:r w:rsidR="1E8204CE" w:rsidRPr="005C26EF">
        <w:rPr>
          <w:rFonts w:asciiTheme="majorBidi" w:hAnsiTheme="majorBidi" w:cstheme="majorBidi"/>
          <w:kern w:val="22"/>
        </w:rPr>
        <w:t xml:space="preserve">were also highlighted in the </w:t>
      </w:r>
      <w:r w:rsidR="002B21F3" w:rsidRPr="005C26EF">
        <w:rPr>
          <w:rFonts w:asciiTheme="majorBidi" w:hAnsiTheme="majorBidi" w:cstheme="majorBidi"/>
        </w:rPr>
        <w:t xml:space="preserve">Report of the online discussions of the Liaison Group on the Cartagena Protocol on Biosafety </w:t>
      </w:r>
      <w:r w:rsidR="004520BD" w:rsidRPr="005C26EF">
        <w:rPr>
          <w:rFonts w:asciiTheme="majorBidi" w:hAnsiTheme="majorBidi" w:cstheme="majorBidi"/>
        </w:rPr>
        <w:t>on the monitoring framework for the Kunming-Montreal Global Biodiversity Framework as it relates to Target 17</w:t>
      </w:r>
      <w:r w:rsidR="1E8204CE" w:rsidRPr="005C26EF">
        <w:rPr>
          <w:rFonts w:asciiTheme="majorBidi" w:hAnsiTheme="majorBidi" w:cstheme="majorBidi"/>
          <w:kern w:val="22"/>
        </w:rPr>
        <w:t xml:space="preserve">, the </w:t>
      </w:r>
      <w:r w:rsidR="005628E2" w:rsidRPr="005C26EF">
        <w:rPr>
          <w:rFonts w:asciiTheme="majorBidi" w:hAnsiTheme="majorBidi" w:cstheme="majorBidi"/>
        </w:rPr>
        <w:t>Report of the Technical Expert Group on Financial Reporting on its second meeting,</w:t>
      </w:r>
      <w:r w:rsidR="005628E2" w:rsidRPr="005C26EF" w:rsidDel="005628E2">
        <w:rPr>
          <w:rFonts w:asciiTheme="majorBidi" w:hAnsiTheme="majorBidi" w:cstheme="majorBidi"/>
        </w:rPr>
        <w:t xml:space="preserve"> </w:t>
      </w:r>
      <w:r w:rsidR="1E8204CE" w:rsidRPr="005C26EF">
        <w:rPr>
          <w:rFonts w:asciiTheme="majorBidi" w:hAnsiTheme="majorBidi" w:cstheme="majorBidi"/>
          <w:kern w:val="22"/>
        </w:rPr>
        <w:t xml:space="preserve">or the </w:t>
      </w:r>
      <w:r w:rsidR="000C5463" w:rsidRPr="005C26EF">
        <w:rPr>
          <w:rFonts w:asciiTheme="majorBidi" w:hAnsiTheme="majorBidi" w:cstheme="majorBidi"/>
        </w:rPr>
        <w:t>advice of the third meeting of the Informal Advisory Group on Technical and Scientific Cooperation</w:t>
      </w:r>
      <w:r w:rsidR="000C5463" w:rsidRPr="005C26EF" w:rsidDel="000C5463">
        <w:rPr>
          <w:rFonts w:asciiTheme="majorBidi" w:hAnsiTheme="majorBidi" w:cstheme="majorBidi"/>
        </w:rPr>
        <w:t xml:space="preserve"> </w:t>
      </w:r>
      <w:r w:rsidR="1E8204CE" w:rsidRPr="005C26EF">
        <w:rPr>
          <w:rFonts w:asciiTheme="majorBidi" w:hAnsiTheme="majorBidi" w:cstheme="majorBidi"/>
          <w:kern w:val="22"/>
        </w:rPr>
        <w:t xml:space="preserve">and </w:t>
      </w:r>
      <w:r w:rsidR="0058306A" w:rsidRPr="005C26EF">
        <w:rPr>
          <w:rFonts w:asciiTheme="majorBidi" w:hAnsiTheme="majorBidi" w:cstheme="majorBidi"/>
        </w:rPr>
        <w:t xml:space="preserve">inputs </w:t>
      </w:r>
      <w:r w:rsidR="1E8204CE" w:rsidRPr="005C26EF">
        <w:rPr>
          <w:rFonts w:asciiTheme="majorBidi" w:hAnsiTheme="majorBidi" w:cstheme="majorBidi"/>
          <w:kern w:val="22"/>
        </w:rPr>
        <w:t xml:space="preserve">from </w:t>
      </w:r>
      <w:r w:rsidR="0058306A" w:rsidRPr="005C26EF">
        <w:rPr>
          <w:rFonts w:asciiTheme="majorBidi" w:hAnsiTheme="majorBidi" w:cstheme="majorBidi"/>
        </w:rPr>
        <w:t>the Expert Workshop on Traditional Knowledge Indicators</w:t>
      </w:r>
      <w:r w:rsidR="1E8204CE" w:rsidRPr="005C26EF">
        <w:rPr>
          <w:rFonts w:asciiTheme="majorBidi" w:hAnsiTheme="majorBidi" w:cstheme="majorBidi"/>
          <w:kern w:val="22"/>
        </w:rPr>
        <w:t xml:space="preserve">. Additionally, </w:t>
      </w:r>
      <w:r w:rsidR="000E753A" w:rsidRPr="4760EB79">
        <w:rPr>
          <w:rFonts w:asciiTheme="majorBidi" w:hAnsiTheme="majorBidi" w:cstheme="majorBidi"/>
        </w:rPr>
        <w:t xml:space="preserve">while considering </w:t>
      </w:r>
      <w:r w:rsidR="1E8204CE" w:rsidRPr="005C26EF">
        <w:rPr>
          <w:rFonts w:asciiTheme="majorBidi" w:hAnsiTheme="majorBidi" w:cstheme="majorBidi"/>
          <w:kern w:val="22"/>
        </w:rPr>
        <w:t xml:space="preserve">the </w:t>
      </w:r>
      <w:r w:rsidR="000E753A" w:rsidRPr="4760EB79">
        <w:rPr>
          <w:rFonts w:asciiTheme="majorBidi" w:hAnsiTheme="majorBidi" w:cstheme="majorBidi"/>
        </w:rPr>
        <w:t xml:space="preserve">entire </w:t>
      </w:r>
      <w:r w:rsidR="00C14BD6" w:rsidRPr="005C26EF">
        <w:rPr>
          <w:rFonts w:asciiTheme="majorBidi" w:hAnsiTheme="majorBidi" w:cstheme="majorBidi"/>
        </w:rPr>
        <w:t>monitoring framework</w:t>
      </w:r>
      <w:r w:rsidR="1E8204CE" w:rsidRPr="005C26EF">
        <w:rPr>
          <w:rFonts w:asciiTheme="majorBidi" w:hAnsiTheme="majorBidi" w:cstheme="majorBidi"/>
          <w:kern w:val="22"/>
        </w:rPr>
        <w:t xml:space="preserve"> and the results of the survey</w:t>
      </w:r>
      <w:r w:rsidR="000E753A" w:rsidRPr="4760EB79">
        <w:rPr>
          <w:rFonts w:asciiTheme="majorBidi" w:hAnsiTheme="majorBidi" w:cstheme="majorBidi"/>
        </w:rPr>
        <w:t>,</w:t>
      </w:r>
      <w:r w:rsidR="1E8204CE" w:rsidRPr="005C26EF">
        <w:rPr>
          <w:rFonts w:asciiTheme="majorBidi" w:hAnsiTheme="majorBidi" w:cstheme="majorBidi"/>
          <w:kern w:val="22"/>
        </w:rPr>
        <w:t xml:space="preserve"> </w:t>
      </w:r>
      <w:r w:rsidR="1E8204CE" w:rsidRPr="00833760">
        <w:rPr>
          <w:rFonts w:asciiTheme="majorBidi" w:hAnsiTheme="majorBidi" w:cstheme="majorBidi"/>
          <w:kern w:val="22"/>
        </w:rPr>
        <w:t>the Expert Group identified specific gaps. A summary of the</w:t>
      </w:r>
      <w:r w:rsidR="00084ACA" w:rsidRPr="4760EB79">
        <w:rPr>
          <w:rFonts w:asciiTheme="majorBidi" w:hAnsiTheme="majorBidi" w:cstheme="majorBidi"/>
        </w:rPr>
        <w:t>se</w:t>
      </w:r>
      <w:r w:rsidR="1E8204CE" w:rsidRPr="00833760">
        <w:rPr>
          <w:rFonts w:asciiTheme="majorBidi" w:hAnsiTheme="majorBidi" w:cstheme="majorBidi"/>
          <w:kern w:val="22"/>
        </w:rPr>
        <w:t xml:space="preserve"> gaps </w:t>
      </w:r>
      <w:r w:rsidR="3A17C81D" w:rsidRPr="00833760">
        <w:rPr>
          <w:rFonts w:asciiTheme="majorBidi" w:hAnsiTheme="majorBidi" w:cstheme="majorBidi"/>
        </w:rPr>
        <w:t>is</w:t>
      </w:r>
      <w:r w:rsidR="1E8204CE" w:rsidRPr="00833760">
        <w:rPr>
          <w:rFonts w:asciiTheme="majorBidi" w:hAnsiTheme="majorBidi" w:cstheme="majorBidi"/>
          <w:kern w:val="22"/>
        </w:rPr>
        <w:t xml:space="preserve"> presented in </w:t>
      </w:r>
      <w:r w:rsidR="00BB2080" w:rsidRPr="00BB2080">
        <w:rPr>
          <w:rFonts w:asciiTheme="majorBidi" w:hAnsiTheme="majorBidi" w:cstheme="majorBidi"/>
        </w:rPr>
        <w:t>the document shared in CBD/SBSTTA/26/INF/1</w:t>
      </w:r>
      <w:r w:rsidR="00B55554">
        <w:rPr>
          <w:rFonts w:asciiTheme="majorBidi" w:hAnsiTheme="majorBidi" w:cstheme="majorBidi"/>
        </w:rPr>
        <w:t>9</w:t>
      </w:r>
      <w:r w:rsidR="1E8204CE" w:rsidRPr="00833760">
        <w:rPr>
          <w:rFonts w:asciiTheme="majorBidi" w:hAnsiTheme="majorBidi" w:cstheme="majorBidi"/>
          <w:kern w:val="22"/>
        </w:rPr>
        <w:t xml:space="preserve">. </w:t>
      </w:r>
    </w:p>
    <w:p w14:paraId="14F09D57" w14:textId="0AE7A97D" w:rsidR="00BA7C16" w:rsidRPr="00833760" w:rsidRDefault="1E8204CE" w:rsidP="00C56788">
      <w:pPr>
        <w:pStyle w:val="BodyTextIndent"/>
        <w:numPr>
          <w:ilvl w:val="0"/>
          <w:numId w:val="19"/>
        </w:numPr>
        <w:tabs>
          <w:tab w:val="num" w:pos="1134"/>
        </w:tabs>
        <w:ind w:left="567" w:firstLine="0"/>
        <w:jc w:val="both"/>
        <w:rPr>
          <w:rFonts w:asciiTheme="majorBidi" w:hAnsiTheme="majorBidi" w:cstheme="majorBidi"/>
          <w:kern w:val="22"/>
        </w:rPr>
      </w:pPr>
      <w:r w:rsidRPr="005616BF">
        <w:rPr>
          <w:rFonts w:asciiTheme="majorBidi" w:hAnsiTheme="majorBidi" w:cstheme="majorBidi"/>
          <w:kern w:val="22"/>
        </w:rPr>
        <w:t xml:space="preserve">The Expert Group noted that additional research is needed to fill these gaps, noting that </w:t>
      </w:r>
      <w:r w:rsidR="005616BF" w:rsidRPr="005616BF">
        <w:rPr>
          <w:rFonts w:asciiTheme="majorBidi" w:hAnsiTheme="majorBidi" w:cstheme="majorBidi"/>
        </w:rPr>
        <w:t>t</w:t>
      </w:r>
      <w:r w:rsidR="003732B3" w:rsidRPr="005616BF">
        <w:rPr>
          <w:rFonts w:asciiTheme="majorBidi" w:hAnsiTheme="majorBidi" w:cstheme="majorBidi"/>
        </w:rPr>
        <w:t>he Intergovernmental Science-Policy Platform on Biodiversity and Ecosystem Services</w:t>
      </w:r>
      <w:r w:rsidRPr="005616BF">
        <w:rPr>
          <w:rFonts w:asciiTheme="majorBidi" w:hAnsiTheme="majorBidi" w:cstheme="majorBidi"/>
          <w:kern w:val="22"/>
        </w:rPr>
        <w:t xml:space="preserve"> may provide additional guidance in </w:t>
      </w:r>
      <w:r w:rsidR="005616BF" w:rsidRPr="4760EB79">
        <w:rPr>
          <w:rFonts w:asciiTheme="majorBidi" w:hAnsiTheme="majorBidi" w:cstheme="majorBidi"/>
        </w:rPr>
        <w:t>its methodological assessment on monitoring biodiversity and nature’s contributions to people</w:t>
      </w:r>
      <w:r w:rsidR="00804565" w:rsidRPr="4760EB79">
        <w:rPr>
          <w:rFonts w:asciiTheme="majorBidi" w:hAnsiTheme="majorBidi" w:cstheme="majorBidi"/>
        </w:rPr>
        <w:t xml:space="preserve"> </w:t>
      </w:r>
      <w:r w:rsidR="008B508E" w:rsidRPr="4760EB79">
        <w:rPr>
          <w:rFonts w:asciiTheme="majorBidi" w:hAnsiTheme="majorBidi" w:cstheme="majorBidi"/>
        </w:rPr>
        <w:t>expected to be considered by its plenary in the fourth quarter of 2026</w:t>
      </w:r>
      <w:r w:rsidR="00B937BD">
        <w:rPr>
          <w:rStyle w:val="FootnoteReference"/>
          <w:rFonts w:asciiTheme="majorBidi" w:hAnsiTheme="majorBidi" w:cstheme="majorBidi"/>
          <w:kern w:val="22"/>
        </w:rPr>
        <w:footnoteReference w:id="15"/>
      </w:r>
      <w:r w:rsidRPr="00DD23BD">
        <w:rPr>
          <w:rFonts w:asciiTheme="majorBidi" w:hAnsiTheme="majorBidi" w:cstheme="majorBidi"/>
          <w:kern w:val="22"/>
        </w:rPr>
        <w:t>. The Expert Group agreed that a process for updating the list of complementary</w:t>
      </w:r>
      <w:r w:rsidRPr="00C56788">
        <w:rPr>
          <w:rFonts w:asciiTheme="majorBidi" w:hAnsiTheme="majorBidi" w:cstheme="majorBidi"/>
          <w:kern w:val="22"/>
        </w:rPr>
        <w:t xml:space="preserve"> indicators over</w:t>
      </w:r>
      <w:r w:rsidR="063AE597" w:rsidRPr="00C56788">
        <w:rPr>
          <w:rFonts w:asciiTheme="majorBidi" w:hAnsiTheme="majorBidi" w:cstheme="majorBidi"/>
          <w:kern w:val="22"/>
        </w:rPr>
        <w:t xml:space="preserve"> </w:t>
      </w:r>
      <w:r w:rsidRPr="00C56788">
        <w:rPr>
          <w:rFonts w:asciiTheme="majorBidi" w:hAnsiTheme="majorBidi" w:cstheme="majorBidi"/>
          <w:kern w:val="22"/>
        </w:rPr>
        <w:t>time</w:t>
      </w:r>
      <w:r w:rsidRPr="00C56788">
        <w:rPr>
          <w:rFonts w:asciiTheme="majorBidi" w:hAnsiTheme="majorBidi" w:cstheme="majorBidi"/>
        </w:rPr>
        <w:t xml:space="preserve"> </w:t>
      </w:r>
      <w:r w:rsidR="35725B33" w:rsidRPr="00C56788">
        <w:rPr>
          <w:rFonts w:asciiTheme="majorBidi" w:hAnsiTheme="majorBidi" w:cstheme="majorBidi"/>
        </w:rPr>
        <w:t>will be needed</w:t>
      </w:r>
      <w:r w:rsidRPr="00C56788">
        <w:rPr>
          <w:rFonts w:asciiTheme="majorBidi" w:hAnsiTheme="majorBidi" w:cstheme="majorBidi"/>
          <w:kern w:val="22"/>
        </w:rPr>
        <w:t xml:space="preserve"> to </w:t>
      </w:r>
      <w:proofErr w:type="gramStart"/>
      <w:r w:rsidRPr="00C56788">
        <w:rPr>
          <w:rFonts w:asciiTheme="majorBidi" w:hAnsiTheme="majorBidi" w:cstheme="majorBidi"/>
          <w:kern w:val="22"/>
        </w:rPr>
        <w:t>take into account</w:t>
      </w:r>
      <w:proofErr w:type="gramEnd"/>
      <w:r w:rsidRPr="00C56788">
        <w:rPr>
          <w:rFonts w:asciiTheme="majorBidi" w:hAnsiTheme="majorBidi" w:cstheme="majorBidi"/>
          <w:kern w:val="22"/>
        </w:rPr>
        <w:t xml:space="preserve"> new </w:t>
      </w:r>
      <w:r w:rsidR="09D83AF4" w:rsidRPr="00C56788">
        <w:rPr>
          <w:rFonts w:asciiTheme="majorBidi" w:hAnsiTheme="majorBidi" w:cstheme="majorBidi"/>
        </w:rPr>
        <w:t xml:space="preserve">or other existing </w:t>
      </w:r>
      <w:r w:rsidRPr="00C56788">
        <w:rPr>
          <w:rFonts w:asciiTheme="majorBidi" w:hAnsiTheme="majorBidi" w:cstheme="majorBidi"/>
          <w:kern w:val="22"/>
        </w:rPr>
        <w:t>indicators</w:t>
      </w:r>
      <w:r w:rsidR="005435C4" w:rsidRPr="4760EB79">
        <w:rPr>
          <w:rFonts w:asciiTheme="majorBidi" w:hAnsiTheme="majorBidi" w:cstheme="majorBidi"/>
        </w:rPr>
        <w:t>, acknowledging</w:t>
      </w:r>
      <w:r w:rsidRPr="00C56788">
        <w:rPr>
          <w:rFonts w:asciiTheme="majorBidi" w:hAnsiTheme="majorBidi" w:cstheme="majorBidi"/>
          <w:kern w:val="22"/>
        </w:rPr>
        <w:t xml:space="preserve"> that many entities may be involved in developing </w:t>
      </w:r>
      <w:r w:rsidR="00907E31" w:rsidRPr="4760EB79">
        <w:rPr>
          <w:rFonts w:asciiTheme="majorBidi" w:hAnsiTheme="majorBidi" w:cstheme="majorBidi"/>
        </w:rPr>
        <w:t>them</w:t>
      </w:r>
      <w:r w:rsidRPr="00C56788">
        <w:rPr>
          <w:rFonts w:asciiTheme="majorBidi" w:hAnsiTheme="majorBidi" w:cstheme="majorBidi"/>
          <w:kern w:val="22"/>
        </w:rPr>
        <w:t xml:space="preserve">. The Expert </w:t>
      </w:r>
      <w:r w:rsidRPr="00833760">
        <w:rPr>
          <w:rFonts w:asciiTheme="majorBidi" w:hAnsiTheme="majorBidi" w:cstheme="majorBidi"/>
          <w:kern w:val="22"/>
        </w:rPr>
        <w:t xml:space="preserve">Group proposed that the list of complementary indicators be updated over time as noted in the advice for </w:t>
      </w:r>
      <w:r w:rsidR="005C0F0C" w:rsidRPr="00833760">
        <w:rPr>
          <w:rFonts w:asciiTheme="majorBidi" w:hAnsiTheme="majorBidi" w:cstheme="majorBidi"/>
        </w:rPr>
        <w:t>th</w:t>
      </w:r>
      <w:r w:rsidR="0047437F" w:rsidRPr="00833760">
        <w:rPr>
          <w:rFonts w:asciiTheme="majorBidi" w:hAnsiTheme="majorBidi" w:cstheme="majorBidi"/>
        </w:rPr>
        <w:t>e Subsidiary Body on Scientific, Technical and Technological Advice at its twenty-sixth meeting</w:t>
      </w:r>
      <w:r w:rsidRPr="00833760">
        <w:rPr>
          <w:rFonts w:asciiTheme="majorBidi" w:hAnsiTheme="majorBidi" w:cstheme="majorBidi"/>
          <w:kern w:val="22"/>
        </w:rPr>
        <w:t xml:space="preserve"> in </w:t>
      </w:r>
      <w:r w:rsidR="00C56788" w:rsidRPr="4760EB79">
        <w:rPr>
          <w:rFonts w:asciiTheme="majorBidi" w:hAnsiTheme="majorBidi" w:cstheme="majorBidi"/>
        </w:rPr>
        <w:t>a</w:t>
      </w:r>
      <w:r w:rsidRPr="00833760">
        <w:rPr>
          <w:rFonts w:asciiTheme="majorBidi" w:hAnsiTheme="majorBidi" w:cstheme="majorBidi"/>
          <w:kern w:val="22"/>
        </w:rPr>
        <w:t xml:space="preserve">nnex </w:t>
      </w:r>
      <w:r w:rsidR="00C56788" w:rsidRPr="4760EB79">
        <w:rPr>
          <w:rFonts w:asciiTheme="majorBidi" w:hAnsiTheme="majorBidi" w:cstheme="majorBidi"/>
        </w:rPr>
        <w:t>I</w:t>
      </w:r>
      <w:r w:rsidRPr="00833760">
        <w:rPr>
          <w:rFonts w:asciiTheme="majorBidi" w:hAnsiTheme="majorBidi" w:cstheme="majorBidi"/>
          <w:kern w:val="22"/>
        </w:rPr>
        <w:t>.</w:t>
      </w:r>
    </w:p>
    <w:p w14:paraId="24395CA1" w14:textId="77777777" w:rsidR="00766FC9" w:rsidRDefault="00766FC9" w:rsidP="009A0B2C">
      <w:pPr>
        <w:suppressLineNumbers/>
        <w:suppressAutoHyphens/>
        <w:spacing w:after="0" w:line="240" w:lineRule="auto"/>
        <w:jc w:val="both"/>
        <w:rPr>
          <w:rFonts w:ascii="Times New Roman" w:eastAsia="Times New Roman" w:hAnsi="Times New Roman" w:cs="Times New Roman"/>
          <w:b/>
          <w:bCs/>
          <w:kern w:val="22"/>
          <w:sz w:val="24"/>
          <w:szCs w:val="24"/>
          <w:lang w:val="en-GB" w:eastAsia="en-US"/>
        </w:rPr>
      </w:pPr>
    </w:p>
    <w:p w14:paraId="1ECB8508" w14:textId="794D4412" w:rsidR="009A0B2C" w:rsidRDefault="009A0B2C" w:rsidP="009A0B2C">
      <w:pPr>
        <w:suppressLineNumbers/>
        <w:suppressAutoHyphens/>
        <w:spacing w:after="0" w:line="240" w:lineRule="auto"/>
        <w:jc w:val="both"/>
        <w:rPr>
          <w:rFonts w:ascii="Times New Roman" w:eastAsia="Times New Roman" w:hAnsi="Times New Roman" w:cs="Times New Roman"/>
          <w:b/>
          <w:bCs/>
          <w:kern w:val="22"/>
          <w:sz w:val="24"/>
          <w:szCs w:val="24"/>
          <w:lang w:val="en-GB" w:eastAsia="en-US"/>
        </w:rPr>
      </w:pPr>
      <w:r w:rsidRPr="009A0B2C">
        <w:rPr>
          <w:rFonts w:ascii="Times New Roman" w:eastAsia="Times New Roman" w:hAnsi="Times New Roman" w:cs="Times New Roman"/>
          <w:b/>
          <w:bCs/>
          <w:kern w:val="22"/>
          <w:sz w:val="24"/>
          <w:szCs w:val="24"/>
          <w:lang w:val="en-GB" w:eastAsia="en-US"/>
        </w:rPr>
        <w:t>Item 1</w:t>
      </w:r>
      <w:r w:rsidR="00603DE2">
        <w:rPr>
          <w:rFonts w:ascii="Times New Roman" w:eastAsia="Times New Roman" w:hAnsi="Times New Roman" w:cs="Times New Roman"/>
          <w:b/>
          <w:bCs/>
          <w:kern w:val="22"/>
          <w:sz w:val="24"/>
          <w:szCs w:val="24"/>
          <w:lang w:val="en-GB" w:eastAsia="en-US"/>
        </w:rPr>
        <w:t>1</w:t>
      </w:r>
    </w:p>
    <w:p w14:paraId="0B434613" w14:textId="6A927576" w:rsidR="004D7608" w:rsidRPr="009A0B2C" w:rsidRDefault="00603DE2" w:rsidP="009A0B2C">
      <w:pPr>
        <w:suppressLineNumbers/>
        <w:suppressAutoHyphens/>
        <w:spacing w:after="0" w:line="240" w:lineRule="auto"/>
        <w:jc w:val="both"/>
        <w:rPr>
          <w:rFonts w:ascii="Times New Roman" w:eastAsia="Times New Roman" w:hAnsi="Times New Roman" w:cs="Times New Roman"/>
          <w:b/>
          <w:bCs/>
          <w:kern w:val="22"/>
          <w:sz w:val="24"/>
          <w:szCs w:val="24"/>
          <w:lang w:val="en-GB" w:eastAsia="en-US"/>
        </w:rPr>
      </w:pPr>
      <w:r w:rsidRPr="00603DE2">
        <w:rPr>
          <w:rFonts w:ascii="Times New Roman" w:eastAsia="Times New Roman" w:hAnsi="Times New Roman" w:cs="Times New Roman"/>
          <w:b/>
          <w:bCs/>
          <w:kern w:val="22"/>
          <w:sz w:val="24"/>
          <w:szCs w:val="24"/>
          <w:lang w:val="en-GB" w:eastAsia="en-US"/>
        </w:rPr>
        <w:t>Filling temporal and spatial data gaps and gaps in capacity</w:t>
      </w:r>
    </w:p>
    <w:p w14:paraId="1EA13BA6" w14:textId="4974D19E" w:rsidR="00F36832" w:rsidRPr="00BB7FCC" w:rsidRDefault="1FBE5FF3" w:rsidP="00D62C43">
      <w:pPr>
        <w:pStyle w:val="BodyTextIndent"/>
        <w:numPr>
          <w:ilvl w:val="0"/>
          <w:numId w:val="19"/>
        </w:numPr>
        <w:tabs>
          <w:tab w:val="num" w:pos="1134"/>
        </w:tabs>
        <w:ind w:left="567" w:firstLine="0"/>
        <w:jc w:val="both"/>
      </w:pPr>
      <w:r w:rsidRPr="00BB7FCC">
        <w:t xml:space="preserve">A presentation was made on the </w:t>
      </w:r>
      <w:r w:rsidR="315DDD25" w:rsidRPr="00BB7FCC">
        <w:t xml:space="preserve">draft analysis of </w:t>
      </w:r>
      <w:r w:rsidR="00ED41D2">
        <w:t xml:space="preserve">a survey on </w:t>
      </w:r>
      <w:r w:rsidR="315DDD25" w:rsidRPr="00BB7FCC">
        <w:t>capacity needs and opportunities prepared by the United Nations Environment Programme World Conservation Monitoring Centre UNEP-WCMC</w:t>
      </w:r>
      <w:r w:rsidR="00342A6B" w:rsidRPr="00342A6B">
        <w:t xml:space="preserve"> </w:t>
      </w:r>
      <w:r w:rsidR="00342A6B">
        <w:t>at the request of the Expert Group</w:t>
      </w:r>
      <w:r w:rsidRPr="00BB7FCC">
        <w:t xml:space="preserve">. </w:t>
      </w:r>
      <w:r w:rsidR="00766FC9" w:rsidRPr="007B6574">
        <w:t xml:space="preserve">The </w:t>
      </w:r>
      <w:r w:rsidR="00766FC9">
        <w:t xml:space="preserve">Expert Group provided advice on the </w:t>
      </w:r>
      <w:r w:rsidR="00903733">
        <w:t xml:space="preserve">development of the </w:t>
      </w:r>
      <w:r w:rsidR="00766FC9">
        <w:t xml:space="preserve">survey </w:t>
      </w:r>
      <w:r w:rsidR="001D5C33">
        <w:t xml:space="preserve">at its third </w:t>
      </w:r>
      <w:r w:rsidR="00766FC9">
        <w:t>meeting</w:t>
      </w:r>
      <w:r w:rsidR="006E276E">
        <w:t>,</w:t>
      </w:r>
      <w:r w:rsidR="00944C8B">
        <w:t xml:space="preserve"> and it was </w:t>
      </w:r>
      <w:r w:rsidR="001A175A">
        <w:t>distributed</w:t>
      </w:r>
      <w:r w:rsidR="00806EA0">
        <w:t xml:space="preserve"> to Parties</w:t>
      </w:r>
      <w:r w:rsidR="00CF64C0">
        <w:rPr>
          <w:rStyle w:val="FootnoteReference"/>
        </w:rPr>
        <w:footnoteReference w:id="16"/>
      </w:r>
      <w:r w:rsidR="00944C8B">
        <w:rPr>
          <w:rStyle w:val="Hyperlink"/>
        </w:rPr>
        <w:t>.</w:t>
      </w:r>
      <w:r w:rsidR="00806EA0">
        <w:t xml:space="preserve"> </w:t>
      </w:r>
      <w:r w:rsidR="000C35E6">
        <w:t>Through the survey</w:t>
      </w:r>
      <w:r w:rsidR="00D91B21">
        <w:t>,</w:t>
      </w:r>
      <w:r w:rsidR="000C35E6">
        <w:t xml:space="preserve"> UNEP-WCMC </w:t>
      </w:r>
      <w:r w:rsidR="57E0F073">
        <w:t xml:space="preserve">collected information on the current capacity of Parties to monitor and report on progress towards national actions and targets, using the </w:t>
      </w:r>
      <w:r w:rsidR="784DF1B0">
        <w:t>h</w:t>
      </w:r>
      <w:r w:rsidR="57E0F073">
        <w:t xml:space="preserve">eadline </w:t>
      </w:r>
      <w:r w:rsidR="7451CE0C">
        <w:t>i</w:t>
      </w:r>
      <w:r w:rsidR="57E0F073">
        <w:t>ndicators, and the needs for technical assistance</w:t>
      </w:r>
      <w:r w:rsidR="2557397B">
        <w:t>. As only 26 responses were received</w:t>
      </w:r>
      <w:r w:rsidR="007A11F3">
        <w:t>,</w:t>
      </w:r>
      <w:r w:rsidR="2557397B">
        <w:t xml:space="preserve"> the survey will be extended</w:t>
      </w:r>
      <w:r w:rsidR="006E276E">
        <w:t>,</w:t>
      </w:r>
      <w:r w:rsidR="2557397B">
        <w:t xml:space="preserve"> and </w:t>
      </w:r>
      <w:r w:rsidR="007A11F3">
        <w:t>s</w:t>
      </w:r>
      <w:r w:rsidR="2557397B">
        <w:t>uggestions were made on how to garner more responses.</w:t>
      </w:r>
      <w:r w:rsidR="007A11F3">
        <w:t xml:space="preserve"> </w:t>
      </w:r>
      <w:r w:rsidR="34C125E1">
        <w:t xml:space="preserve">The </w:t>
      </w:r>
      <w:r w:rsidR="7C77556B" w:rsidRPr="007B6574">
        <w:t>proportion of responses across the indicators, and implications of the responses was presented.</w:t>
      </w:r>
      <w:r w:rsidR="7C77556B">
        <w:t xml:space="preserve"> </w:t>
      </w:r>
    </w:p>
    <w:p w14:paraId="7ACEB62A" w14:textId="2289BD20" w:rsidR="4B7AAFC9" w:rsidRDefault="57029EF6" w:rsidP="00D62C43">
      <w:pPr>
        <w:pStyle w:val="BodyTextIndent"/>
        <w:numPr>
          <w:ilvl w:val="0"/>
          <w:numId w:val="19"/>
        </w:numPr>
        <w:tabs>
          <w:tab w:val="num" w:pos="1134"/>
        </w:tabs>
        <w:ind w:left="567" w:firstLine="0"/>
        <w:jc w:val="both"/>
        <w:rPr>
          <w:rFonts w:eastAsia="Calibri"/>
        </w:rPr>
      </w:pPr>
      <w:r w:rsidRPr="009B1697">
        <w:lastRenderedPageBreak/>
        <w:t>Preliminary</w:t>
      </w:r>
      <w:r w:rsidRPr="004E9DDA">
        <w:rPr>
          <w:rFonts w:eastAsia="Calibri"/>
        </w:rPr>
        <w:t xml:space="preserve"> results</w:t>
      </w:r>
      <w:r w:rsidRPr="5CDC3C38">
        <w:rPr>
          <w:rFonts w:eastAsia="Calibri"/>
        </w:rPr>
        <w:t xml:space="preserve"> </w:t>
      </w:r>
      <w:r w:rsidR="005715EC">
        <w:rPr>
          <w:rFonts w:eastAsia="Calibri"/>
        </w:rPr>
        <w:t xml:space="preserve">of the survey </w:t>
      </w:r>
      <w:r w:rsidR="78E61A9E" w:rsidRPr="3419EE2A">
        <w:rPr>
          <w:rFonts w:eastAsia="Calibri"/>
        </w:rPr>
        <w:t xml:space="preserve">indicate that the current capacity </w:t>
      </w:r>
      <w:r w:rsidR="6A93173D" w:rsidRPr="74CAB2E9">
        <w:rPr>
          <w:rFonts w:eastAsia="Calibri"/>
        </w:rPr>
        <w:t>of</w:t>
      </w:r>
      <w:r w:rsidR="78E61A9E" w:rsidRPr="74CAB2E9">
        <w:rPr>
          <w:rFonts w:eastAsia="Calibri"/>
        </w:rPr>
        <w:t xml:space="preserve"> Parties </w:t>
      </w:r>
      <w:r w:rsidR="78E61A9E" w:rsidRPr="3419EE2A">
        <w:rPr>
          <w:rFonts w:eastAsia="Calibri"/>
        </w:rPr>
        <w:t>to compile and produce</w:t>
      </w:r>
      <w:r w:rsidRPr="004E9DDA" w:rsidDel="00475EEE">
        <w:rPr>
          <w:rFonts w:eastAsia="Calibri"/>
        </w:rPr>
        <w:t xml:space="preserve"> </w:t>
      </w:r>
      <w:r w:rsidR="279A9D84" w:rsidRPr="41AFF40A">
        <w:rPr>
          <w:rFonts w:eastAsia="Calibri"/>
        </w:rPr>
        <w:t>h</w:t>
      </w:r>
      <w:r w:rsidR="4B7AAFC9" w:rsidRPr="41AFF40A">
        <w:rPr>
          <w:rFonts w:eastAsia="Calibri"/>
        </w:rPr>
        <w:t>eadline</w:t>
      </w:r>
      <w:r w:rsidR="4B7AAFC9" w:rsidRPr="3419EE2A">
        <w:rPr>
          <w:rFonts w:eastAsia="Calibri"/>
        </w:rPr>
        <w:t xml:space="preserve"> </w:t>
      </w:r>
      <w:r w:rsidR="1EAF7192" w:rsidRPr="5E73ABE3">
        <w:rPr>
          <w:rFonts w:eastAsia="Calibri"/>
        </w:rPr>
        <w:t>i</w:t>
      </w:r>
      <w:r w:rsidR="4B7AAFC9" w:rsidRPr="5E73ABE3">
        <w:rPr>
          <w:rFonts w:eastAsia="Calibri"/>
        </w:rPr>
        <w:t>ndicators</w:t>
      </w:r>
      <w:r w:rsidR="4B7AAFC9" w:rsidRPr="3419EE2A">
        <w:rPr>
          <w:rFonts w:eastAsia="Calibri"/>
        </w:rPr>
        <w:t xml:space="preserve"> </w:t>
      </w:r>
      <w:r w:rsidR="68A216D2" w:rsidRPr="6C076BFB">
        <w:rPr>
          <w:rFonts w:eastAsia="Calibri"/>
        </w:rPr>
        <w:t>is</w:t>
      </w:r>
      <w:r w:rsidR="68A216D2" w:rsidRPr="3419EE2A">
        <w:rPr>
          <w:rFonts w:eastAsia="Calibri"/>
        </w:rPr>
        <w:t xml:space="preserve"> greatest for those</w:t>
      </w:r>
      <w:r w:rsidR="4B7AAFC9" w:rsidRPr="48E5FAFF">
        <w:rPr>
          <w:rFonts w:eastAsia="Calibri"/>
        </w:rPr>
        <w:t xml:space="preserve"> </w:t>
      </w:r>
      <w:r w:rsidR="4A971E53" w:rsidRPr="74CAB2E9">
        <w:rPr>
          <w:rFonts w:eastAsia="Calibri"/>
        </w:rPr>
        <w:t xml:space="preserve">indicators </w:t>
      </w:r>
      <w:r w:rsidR="4B7AAFC9" w:rsidRPr="005435C4">
        <w:rPr>
          <w:rFonts w:eastAsia="Calibri"/>
        </w:rPr>
        <w:t>associated</w:t>
      </w:r>
      <w:r w:rsidR="4B7AAFC9" w:rsidRPr="74CAB2E9">
        <w:rPr>
          <w:rFonts w:eastAsia="Calibri"/>
        </w:rPr>
        <w:t xml:space="preserve"> </w:t>
      </w:r>
      <w:r w:rsidR="691CA3A5" w:rsidRPr="74CAB2E9">
        <w:rPr>
          <w:rFonts w:eastAsia="Calibri"/>
        </w:rPr>
        <w:t>with</w:t>
      </w:r>
      <w:r w:rsidR="4B7AAFC9" w:rsidRPr="005435C4">
        <w:rPr>
          <w:rFonts w:eastAsia="Calibri"/>
        </w:rPr>
        <w:t xml:space="preserve"> </w:t>
      </w:r>
      <w:r w:rsidR="00095026">
        <w:rPr>
          <w:rFonts w:eastAsia="Calibri"/>
        </w:rPr>
        <w:t>T</w:t>
      </w:r>
      <w:r w:rsidR="2843F236" w:rsidRPr="3419EE2A">
        <w:rPr>
          <w:rFonts w:eastAsia="Calibri"/>
        </w:rPr>
        <w:t xml:space="preserve">argets </w:t>
      </w:r>
      <w:r w:rsidR="001C44B0">
        <w:rPr>
          <w:rFonts w:eastAsia="Calibri"/>
        </w:rPr>
        <w:t>1</w:t>
      </w:r>
      <w:r w:rsidR="005715EC">
        <w:rPr>
          <w:rFonts w:eastAsia="Calibri"/>
        </w:rPr>
        <w:t xml:space="preserve"> to </w:t>
      </w:r>
      <w:r w:rsidR="001C44B0">
        <w:rPr>
          <w:rFonts w:eastAsia="Calibri"/>
        </w:rPr>
        <w:t>8:</w:t>
      </w:r>
      <w:r w:rsidR="2843F236" w:rsidRPr="3419EE2A">
        <w:rPr>
          <w:rFonts w:eastAsia="Calibri"/>
        </w:rPr>
        <w:t xml:space="preserve"> “reducing </w:t>
      </w:r>
      <w:r w:rsidR="2843F236" w:rsidRPr="74CAB2E9">
        <w:rPr>
          <w:rFonts w:eastAsia="Calibri"/>
        </w:rPr>
        <w:t>th</w:t>
      </w:r>
      <w:r w:rsidR="1A96BF29" w:rsidRPr="74CAB2E9">
        <w:rPr>
          <w:rFonts w:eastAsia="Calibri"/>
        </w:rPr>
        <w:t>r</w:t>
      </w:r>
      <w:r w:rsidR="2843F236" w:rsidRPr="74CAB2E9">
        <w:rPr>
          <w:rFonts w:eastAsia="Calibri"/>
        </w:rPr>
        <w:t>eats</w:t>
      </w:r>
      <w:r w:rsidR="2843F236" w:rsidRPr="3419EE2A">
        <w:rPr>
          <w:rFonts w:eastAsia="Calibri"/>
        </w:rPr>
        <w:t xml:space="preserve"> to biodiversity.”</w:t>
      </w:r>
      <w:r w:rsidR="1A392243" w:rsidRPr="74CAB2E9">
        <w:rPr>
          <w:rFonts w:eastAsia="Calibri"/>
        </w:rPr>
        <w:t xml:space="preserve"> In contrast</w:t>
      </w:r>
      <w:r w:rsidR="02FC29FF" w:rsidRPr="211CFE8F">
        <w:rPr>
          <w:rFonts w:eastAsia="Calibri"/>
        </w:rPr>
        <w:t>,</w:t>
      </w:r>
      <w:r w:rsidR="1A392243" w:rsidRPr="74CAB2E9">
        <w:rPr>
          <w:rFonts w:eastAsia="Calibri"/>
        </w:rPr>
        <w:t xml:space="preserve"> the current capacity is low for </w:t>
      </w:r>
      <w:r w:rsidR="58EADB0A" w:rsidRPr="48E5FAFF">
        <w:rPr>
          <w:rFonts w:eastAsia="Calibri"/>
        </w:rPr>
        <w:t>indicators</w:t>
      </w:r>
      <w:r w:rsidRPr="48E5FAFF" w:rsidDel="4B7AAFC9">
        <w:rPr>
          <w:rFonts w:eastAsia="Calibri"/>
        </w:rPr>
        <w:t xml:space="preserve"> </w:t>
      </w:r>
      <w:r w:rsidR="32DC4353" w:rsidRPr="74CAB2E9">
        <w:rPr>
          <w:rFonts w:eastAsia="Calibri"/>
        </w:rPr>
        <w:t xml:space="preserve">associated with </w:t>
      </w:r>
      <w:r w:rsidR="00095026">
        <w:rPr>
          <w:rFonts w:eastAsia="Calibri"/>
        </w:rPr>
        <w:t>T</w:t>
      </w:r>
      <w:r w:rsidR="6F3F5EC9" w:rsidRPr="48E5FAFF">
        <w:rPr>
          <w:rFonts w:eastAsia="Calibri"/>
        </w:rPr>
        <w:t xml:space="preserve">argets </w:t>
      </w:r>
      <w:r w:rsidR="001C44B0">
        <w:rPr>
          <w:rFonts w:eastAsia="Calibri"/>
        </w:rPr>
        <w:t>9</w:t>
      </w:r>
      <w:r w:rsidR="00095026">
        <w:rPr>
          <w:rFonts w:eastAsia="Calibri"/>
        </w:rPr>
        <w:t xml:space="preserve"> to </w:t>
      </w:r>
      <w:r w:rsidR="001C44B0">
        <w:rPr>
          <w:rFonts w:eastAsia="Calibri"/>
        </w:rPr>
        <w:t>13</w:t>
      </w:r>
      <w:r w:rsidR="00423380">
        <w:rPr>
          <w:rFonts w:eastAsia="Calibri"/>
        </w:rPr>
        <w:t xml:space="preserve"> on</w:t>
      </w:r>
      <w:r w:rsidR="001C44B0">
        <w:rPr>
          <w:rFonts w:eastAsia="Calibri"/>
        </w:rPr>
        <w:t xml:space="preserve"> </w:t>
      </w:r>
      <w:r w:rsidR="4B7AAFC9" w:rsidRPr="4A6CF921">
        <w:rPr>
          <w:rFonts w:eastAsia="Calibri"/>
        </w:rPr>
        <w:t xml:space="preserve">“meeting people’s needs through sustainable use and benefit-sharing” and </w:t>
      </w:r>
      <w:r w:rsidR="00F3714D">
        <w:rPr>
          <w:rFonts w:eastAsia="Calibri"/>
        </w:rPr>
        <w:t xml:space="preserve">Targets </w:t>
      </w:r>
      <w:r w:rsidR="001C44B0">
        <w:rPr>
          <w:rFonts w:eastAsia="Calibri"/>
        </w:rPr>
        <w:t>14</w:t>
      </w:r>
      <w:r w:rsidR="00F3714D">
        <w:rPr>
          <w:rFonts w:eastAsia="Calibri"/>
        </w:rPr>
        <w:t xml:space="preserve"> to </w:t>
      </w:r>
      <w:r w:rsidR="001C44B0">
        <w:rPr>
          <w:rFonts w:eastAsia="Calibri"/>
        </w:rPr>
        <w:t xml:space="preserve">23: </w:t>
      </w:r>
      <w:r w:rsidR="4B7AAFC9" w:rsidRPr="4A6CF921">
        <w:rPr>
          <w:rFonts w:eastAsia="Calibri"/>
        </w:rPr>
        <w:t>“tools and solutions for implementation and mainstreaming.</w:t>
      </w:r>
      <w:r w:rsidR="38F66895" w:rsidRPr="48E5FAFF">
        <w:rPr>
          <w:rFonts w:eastAsia="Calibri"/>
        </w:rPr>
        <w:t>”</w:t>
      </w:r>
      <w:r w:rsidR="4B7AAFC9" w:rsidRPr="005435C4">
        <w:rPr>
          <w:rFonts w:eastAsia="Calibri"/>
        </w:rPr>
        <w:t xml:space="preserve"> </w:t>
      </w:r>
    </w:p>
    <w:p w14:paraId="1CF13328" w14:textId="1F5ACFC1" w:rsidR="00F36832" w:rsidRPr="004C560C" w:rsidRDefault="04338B6A" w:rsidP="00D62C43">
      <w:pPr>
        <w:pStyle w:val="BodyTextIndent"/>
        <w:numPr>
          <w:ilvl w:val="0"/>
          <w:numId w:val="19"/>
        </w:numPr>
        <w:tabs>
          <w:tab w:val="num" w:pos="1134"/>
        </w:tabs>
        <w:ind w:left="567" w:firstLine="0"/>
        <w:jc w:val="both"/>
        <w:rPr>
          <w:rFonts w:eastAsia="Calibri"/>
        </w:rPr>
      </w:pPr>
      <w:r w:rsidRPr="449B15F9">
        <w:rPr>
          <w:rFonts w:eastAsia="Calibri"/>
        </w:rPr>
        <w:t>The</w:t>
      </w:r>
      <w:r w:rsidRPr="48E5FAFF">
        <w:rPr>
          <w:rFonts w:eastAsia="Calibri"/>
        </w:rPr>
        <w:t xml:space="preserve"> </w:t>
      </w:r>
      <w:r w:rsidR="0A1994D9" w:rsidRPr="48E5FAFF">
        <w:rPr>
          <w:rFonts w:eastAsia="Calibri"/>
        </w:rPr>
        <w:t>h</w:t>
      </w:r>
      <w:r w:rsidRPr="48E5FAFF">
        <w:rPr>
          <w:rFonts w:eastAsia="Calibri"/>
        </w:rPr>
        <w:t xml:space="preserve">eadline </w:t>
      </w:r>
      <w:r w:rsidR="24E3AE91" w:rsidRPr="48E5FAFF">
        <w:rPr>
          <w:rFonts w:eastAsia="Calibri"/>
        </w:rPr>
        <w:t>i</w:t>
      </w:r>
      <w:r w:rsidRPr="48E5FAFF">
        <w:rPr>
          <w:rFonts w:eastAsia="Calibri"/>
        </w:rPr>
        <w:t>ndicators</w:t>
      </w:r>
      <w:r w:rsidRPr="004C560C">
        <w:rPr>
          <w:rFonts w:eastAsia="Calibri"/>
        </w:rPr>
        <w:t xml:space="preserve"> most frequently compiled by Parties were associated </w:t>
      </w:r>
      <w:r w:rsidR="6387069C" w:rsidRPr="3419EE2A">
        <w:rPr>
          <w:rFonts w:eastAsia="Calibri"/>
        </w:rPr>
        <w:t xml:space="preserve">with the </w:t>
      </w:r>
      <w:r w:rsidRPr="3419EE2A">
        <w:rPr>
          <w:rFonts w:eastAsia="Calibri"/>
        </w:rPr>
        <w:t>B</w:t>
      </w:r>
      <w:r w:rsidR="4ACBBAA8" w:rsidRPr="3419EE2A">
        <w:rPr>
          <w:rFonts w:eastAsia="Calibri"/>
        </w:rPr>
        <w:t xml:space="preserve">iodiversity </w:t>
      </w:r>
      <w:r w:rsidRPr="3419EE2A">
        <w:rPr>
          <w:rFonts w:eastAsia="Calibri"/>
        </w:rPr>
        <w:t>I</w:t>
      </w:r>
      <w:r w:rsidR="7F41B83F" w:rsidRPr="3419EE2A">
        <w:rPr>
          <w:rFonts w:eastAsia="Calibri"/>
        </w:rPr>
        <w:t>ndicator</w:t>
      </w:r>
      <w:r w:rsidR="00D62C43">
        <w:rPr>
          <w:rFonts w:eastAsia="Calibri"/>
        </w:rPr>
        <w:t>s</w:t>
      </w:r>
      <w:r w:rsidR="7F41B83F" w:rsidRPr="3419EE2A">
        <w:rPr>
          <w:rFonts w:eastAsia="Calibri"/>
        </w:rPr>
        <w:t xml:space="preserve"> </w:t>
      </w:r>
      <w:r w:rsidRPr="3419EE2A">
        <w:rPr>
          <w:rFonts w:eastAsia="Calibri"/>
        </w:rPr>
        <w:t>P</w:t>
      </w:r>
      <w:r w:rsidR="2777A141" w:rsidRPr="3419EE2A">
        <w:rPr>
          <w:rFonts w:eastAsia="Calibri"/>
        </w:rPr>
        <w:t>artnership</w:t>
      </w:r>
      <w:r w:rsidRPr="004C560C">
        <w:rPr>
          <w:rFonts w:eastAsia="Calibri"/>
        </w:rPr>
        <w:t xml:space="preserve"> and </w:t>
      </w:r>
      <w:r w:rsidR="46765828" w:rsidRPr="3419EE2A">
        <w:rPr>
          <w:rFonts w:eastAsia="Calibri"/>
        </w:rPr>
        <w:t>Sustainable Development Goals</w:t>
      </w:r>
      <w:r w:rsidRPr="4A6CF921">
        <w:rPr>
          <w:rFonts w:eastAsia="Calibri"/>
        </w:rPr>
        <w:t>.</w:t>
      </w:r>
      <w:r w:rsidRPr="004C560C">
        <w:rPr>
          <w:rFonts w:eastAsia="Calibri"/>
        </w:rPr>
        <w:t xml:space="preserve"> The remaining </w:t>
      </w:r>
      <w:r w:rsidR="7DB2FE17" w:rsidRPr="76E0FBBE">
        <w:rPr>
          <w:rFonts w:eastAsia="Calibri"/>
        </w:rPr>
        <w:t>h</w:t>
      </w:r>
      <w:r w:rsidR="0A86D730" w:rsidRPr="76E0FBBE">
        <w:rPr>
          <w:rFonts w:eastAsia="Calibri"/>
        </w:rPr>
        <w:t xml:space="preserve">eadline </w:t>
      </w:r>
      <w:r w:rsidR="334840F5" w:rsidRPr="76E0FBBE">
        <w:rPr>
          <w:rFonts w:eastAsia="Calibri"/>
        </w:rPr>
        <w:t>i</w:t>
      </w:r>
      <w:r w:rsidR="0A86D730" w:rsidRPr="76E0FBBE">
        <w:rPr>
          <w:rFonts w:eastAsia="Calibri"/>
        </w:rPr>
        <w:t>ndicators</w:t>
      </w:r>
      <w:r w:rsidRPr="004C560C">
        <w:rPr>
          <w:rFonts w:eastAsia="Calibri"/>
        </w:rPr>
        <w:t xml:space="preserve"> were infrequently compiled or not compiled in a national database</w:t>
      </w:r>
      <w:r w:rsidR="60B2059F" w:rsidRPr="004C560C">
        <w:rPr>
          <w:rFonts w:eastAsia="Calibri"/>
        </w:rPr>
        <w:t xml:space="preserve">. </w:t>
      </w:r>
      <w:r w:rsidR="60B2059F" w:rsidRPr="2E33F874">
        <w:rPr>
          <w:rFonts w:eastAsia="Calibri"/>
        </w:rPr>
        <w:t>Parties</w:t>
      </w:r>
      <w:r w:rsidR="60B2059F" w:rsidRPr="004C560C">
        <w:rPr>
          <w:rFonts w:eastAsia="Calibri"/>
        </w:rPr>
        <w:t xml:space="preserve"> </w:t>
      </w:r>
      <w:r w:rsidR="61DD9C64" w:rsidRPr="03B2346C">
        <w:rPr>
          <w:rFonts w:eastAsia="Calibri"/>
        </w:rPr>
        <w:t xml:space="preserve">expressed </w:t>
      </w:r>
      <w:r w:rsidR="001C44B0">
        <w:rPr>
          <w:rFonts w:eastAsia="Calibri"/>
        </w:rPr>
        <w:t>concerns about the</w:t>
      </w:r>
      <w:r w:rsidR="001C44B0" w:rsidRPr="03B2346C">
        <w:rPr>
          <w:rFonts w:eastAsia="Calibri"/>
        </w:rPr>
        <w:t xml:space="preserve"> </w:t>
      </w:r>
      <w:r w:rsidR="61DD9C64" w:rsidRPr="03B2346C">
        <w:rPr>
          <w:rFonts w:eastAsia="Calibri"/>
        </w:rPr>
        <w:t xml:space="preserve">ability </w:t>
      </w:r>
      <w:r w:rsidR="60B2059F" w:rsidRPr="004C560C">
        <w:rPr>
          <w:rFonts w:eastAsia="Calibri"/>
        </w:rPr>
        <w:t xml:space="preserve">to produce </w:t>
      </w:r>
      <w:r w:rsidR="60B2059F" w:rsidRPr="6D79E568">
        <w:rPr>
          <w:rFonts w:eastAsia="Calibri"/>
        </w:rPr>
        <w:t>the</w:t>
      </w:r>
      <w:r w:rsidR="60B2059F" w:rsidRPr="004C560C">
        <w:rPr>
          <w:rFonts w:eastAsia="Calibri"/>
        </w:rPr>
        <w:t xml:space="preserve"> Headline </w:t>
      </w:r>
      <w:r w:rsidR="5764C8D4" w:rsidRPr="60E64D9C">
        <w:rPr>
          <w:rFonts w:eastAsia="Calibri"/>
        </w:rPr>
        <w:t>indicators</w:t>
      </w:r>
      <w:r w:rsidR="60B2059F" w:rsidRPr="146FD379">
        <w:rPr>
          <w:rFonts w:eastAsia="Calibri"/>
        </w:rPr>
        <w:t xml:space="preserve"> </w:t>
      </w:r>
      <w:r w:rsidR="022163B3" w:rsidRPr="146FD379">
        <w:rPr>
          <w:rFonts w:eastAsia="Calibri"/>
        </w:rPr>
        <w:t xml:space="preserve">by </w:t>
      </w:r>
      <w:r w:rsidR="004B7E6F">
        <w:rPr>
          <w:rFonts w:eastAsia="Calibri"/>
        </w:rPr>
        <w:t>the seventeenth meeting of the Conference of the Parties</w:t>
      </w:r>
      <w:r w:rsidR="022163B3" w:rsidRPr="146FD379">
        <w:rPr>
          <w:rFonts w:eastAsia="Calibri"/>
        </w:rPr>
        <w:t>.</w:t>
      </w:r>
    </w:p>
    <w:p w14:paraId="7803F352" w14:textId="52016681" w:rsidR="2B2CC463" w:rsidRDefault="007547E9" w:rsidP="00D62C43">
      <w:pPr>
        <w:pStyle w:val="BodyTextIndent"/>
        <w:numPr>
          <w:ilvl w:val="0"/>
          <w:numId w:val="19"/>
        </w:numPr>
        <w:tabs>
          <w:tab w:val="num" w:pos="1134"/>
        </w:tabs>
        <w:ind w:left="567" w:firstLine="0"/>
        <w:jc w:val="both"/>
      </w:pPr>
      <w:r>
        <w:t xml:space="preserve">In the survey, </w:t>
      </w:r>
      <w:r w:rsidR="00F94605">
        <w:t xml:space="preserve">Parties </w:t>
      </w:r>
      <w:r w:rsidR="1A9DF65A">
        <w:t xml:space="preserve">most frequently mentioned </w:t>
      </w:r>
      <w:r w:rsidR="00F94605">
        <w:t xml:space="preserve">the need for </w:t>
      </w:r>
      <w:r w:rsidR="1A9DF65A">
        <w:t xml:space="preserve">training on the methodology for </w:t>
      </w:r>
      <w:r w:rsidR="001C44B0">
        <w:t xml:space="preserve">compiling </w:t>
      </w:r>
      <w:r w:rsidR="1A9DF65A">
        <w:t xml:space="preserve">the indicator </w:t>
      </w:r>
      <w:r w:rsidR="007D6847">
        <w:t>in</w:t>
      </w:r>
      <w:r w:rsidR="1A9DF65A">
        <w:t xml:space="preserve"> the national context</w:t>
      </w:r>
      <w:r w:rsidR="00F623CB">
        <w:t>.</w:t>
      </w:r>
      <w:r w:rsidR="008549A2">
        <w:t xml:space="preserve"> respondents</w:t>
      </w:r>
      <w:r w:rsidR="00606FC0">
        <w:t xml:space="preserve"> also reported the need for </w:t>
      </w:r>
      <w:r w:rsidR="001C44B0">
        <w:t>a</w:t>
      </w:r>
      <w:r w:rsidR="1A9DF65A">
        <w:t>ssistance with data collection</w:t>
      </w:r>
      <w:r w:rsidR="00606FC0">
        <w:t>,</w:t>
      </w:r>
      <w:r w:rsidR="1A9DF65A">
        <w:t xml:space="preserve"> analysing the indicator</w:t>
      </w:r>
      <w:r w:rsidR="00606FC0">
        <w:t>,</w:t>
      </w:r>
      <w:r w:rsidR="1A9DF65A">
        <w:t xml:space="preserve"> and institutional coordination on data reporting</w:t>
      </w:r>
      <w:r w:rsidR="5939F269">
        <w:t>.</w:t>
      </w:r>
    </w:p>
    <w:p w14:paraId="78164677" w14:textId="591E217A" w:rsidR="382466A0" w:rsidRDefault="001C44B0" w:rsidP="00C2095C">
      <w:pPr>
        <w:pStyle w:val="BodyTextIndent"/>
        <w:numPr>
          <w:ilvl w:val="0"/>
          <w:numId w:val="19"/>
        </w:numPr>
        <w:tabs>
          <w:tab w:val="num" w:pos="1134"/>
        </w:tabs>
        <w:ind w:left="567" w:firstLine="0"/>
        <w:jc w:val="both"/>
      </w:pPr>
      <w:r>
        <w:t>In the survey</w:t>
      </w:r>
      <w:r w:rsidR="003C0B08">
        <w:t>,</w:t>
      </w:r>
      <w:r>
        <w:t xml:space="preserve"> the respondents noted</w:t>
      </w:r>
      <w:r w:rsidR="382466A0">
        <w:t xml:space="preserve"> </w:t>
      </w:r>
      <w:r w:rsidR="45E88978">
        <w:t>that</w:t>
      </w:r>
      <w:r w:rsidR="382466A0">
        <w:t xml:space="preserve"> </w:t>
      </w:r>
      <w:r w:rsidR="45E88978">
        <w:t xml:space="preserve">the current </w:t>
      </w:r>
      <w:r w:rsidR="382466A0">
        <w:t xml:space="preserve">financial resources </w:t>
      </w:r>
      <w:r w:rsidR="4F4E423D">
        <w:t xml:space="preserve">are not sufficient </w:t>
      </w:r>
      <w:r w:rsidR="382466A0">
        <w:t xml:space="preserve">to produce and compile </w:t>
      </w:r>
      <w:r w:rsidR="2B5686D7">
        <w:t>h</w:t>
      </w:r>
      <w:r w:rsidR="382466A0">
        <w:t xml:space="preserve">eadline </w:t>
      </w:r>
      <w:r w:rsidR="022C652E">
        <w:t>i</w:t>
      </w:r>
      <w:r w:rsidR="382466A0">
        <w:t>ndicators.</w:t>
      </w:r>
    </w:p>
    <w:p w14:paraId="6A851C8C" w14:textId="086A1C52" w:rsidR="00383E5F" w:rsidRPr="00833760" w:rsidRDefault="001C44B0" w:rsidP="00D73C59">
      <w:pPr>
        <w:pStyle w:val="BodyTextIndent"/>
        <w:numPr>
          <w:ilvl w:val="0"/>
          <w:numId w:val="19"/>
        </w:numPr>
        <w:tabs>
          <w:tab w:val="num" w:pos="1134"/>
        </w:tabs>
        <w:ind w:left="567" w:firstLine="0"/>
        <w:jc w:val="both"/>
        <w:rPr>
          <w:rFonts w:eastAsia="Calibri"/>
        </w:rPr>
      </w:pPr>
      <w:r>
        <w:rPr>
          <w:kern w:val="22"/>
        </w:rPr>
        <w:t>A</w:t>
      </w:r>
      <w:r w:rsidR="00383E5F">
        <w:t xml:space="preserve"> presentation was made on the</w:t>
      </w:r>
      <w:r w:rsidR="00971F6C">
        <w:t xml:space="preserve"> </w:t>
      </w:r>
      <w:r w:rsidR="00422900">
        <w:t>ways</w:t>
      </w:r>
      <w:r w:rsidR="00E67870">
        <w:t xml:space="preserve"> that Parties might </w:t>
      </w:r>
      <w:r w:rsidR="00422900">
        <w:t>fill temporal and spatial data gaps</w:t>
      </w:r>
      <w:r w:rsidR="28350CEE">
        <w:t xml:space="preserve"> through building up underlying national </w:t>
      </w:r>
      <w:r w:rsidR="005F30E7">
        <w:t>biodiversity</w:t>
      </w:r>
      <w:r w:rsidR="28350CEE">
        <w:t xml:space="preserve"> observation networks</w:t>
      </w:r>
      <w:r w:rsidR="002601C7">
        <w:t>.</w:t>
      </w:r>
      <w:r w:rsidR="28350CEE">
        <w:t xml:space="preserve"> </w:t>
      </w:r>
      <w:r w:rsidR="00FF3573">
        <w:t xml:space="preserve">Noting a gap between progress and </w:t>
      </w:r>
      <w:r w:rsidR="00820843">
        <w:t>data availability</w:t>
      </w:r>
      <w:r w:rsidR="00C74687">
        <w:t xml:space="preserve"> and quality</w:t>
      </w:r>
      <w:r w:rsidR="001B60F0">
        <w:t xml:space="preserve">, </w:t>
      </w:r>
      <w:r w:rsidR="0049398A">
        <w:t>indicator</w:t>
      </w:r>
      <w:r w:rsidR="00BA53DE">
        <w:t xml:space="preserve">s and </w:t>
      </w:r>
      <w:r w:rsidR="00993235">
        <w:t xml:space="preserve">monitoring </w:t>
      </w:r>
      <w:r w:rsidR="00823984">
        <w:t xml:space="preserve">should be used </w:t>
      </w:r>
      <w:r w:rsidR="00993235">
        <w:t xml:space="preserve">in </w:t>
      </w:r>
      <w:r w:rsidR="00511C7B">
        <w:t>an adaptive process</w:t>
      </w:r>
      <w:r w:rsidR="00993235">
        <w:t xml:space="preserve"> to better guide action.</w:t>
      </w:r>
      <w:r w:rsidR="002C14B8">
        <w:t xml:space="preserve"> </w:t>
      </w:r>
      <w:r>
        <w:t xml:space="preserve">The Expert Group will produce guidance </w:t>
      </w:r>
      <w:r w:rsidR="002601C7">
        <w:t>for</w:t>
      </w:r>
      <w:r w:rsidR="008C7E5D">
        <w:t xml:space="preserve"> the consideration of the</w:t>
      </w:r>
      <w:r>
        <w:t xml:space="preserve"> </w:t>
      </w:r>
      <w:r w:rsidR="002601C7" w:rsidRPr="002601C7">
        <w:t xml:space="preserve">Subsidiary Body on Scientific, Technical and Technological Advice </w:t>
      </w:r>
      <w:r w:rsidR="00DC7C00">
        <w:t xml:space="preserve">at its twenty-sixth meeting </w:t>
      </w:r>
      <w:r>
        <w:t xml:space="preserve">on </w:t>
      </w:r>
      <w:r w:rsidR="62B0CD48">
        <w:t>how to better develop national biodivers</w:t>
      </w:r>
      <w:r>
        <w:t>i</w:t>
      </w:r>
      <w:r w:rsidR="62B0CD48">
        <w:t xml:space="preserve">ty observation systems </w:t>
      </w:r>
      <w:proofErr w:type="gramStart"/>
      <w:r w:rsidR="62B0CD48">
        <w:t xml:space="preserve">taking into </w:t>
      </w:r>
      <w:r w:rsidR="0006556F">
        <w:t>a</w:t>
      </w:r>
      <w:r w:rsidR="62B0CD48">
        <w:t>ccount</w:t>
      </w:r>
      <w:proofErr w:type="gramEnd"/>
      <w:r w:rsidR="62B0CD48">
        <w:t xml:space="preserve"> existing experiences </w:t>
      </w:r>
      <w:r w:rsidR="78CA0315">
        <w:t>from the Group on Earth Observation</w:t>
      </w:r>
      <w:r w:rsidR="00462348">
        <w:t>s</w:t>
      </w:r>
      <w:r w:rsidR="78CA0315">
        <w:t xml:space="preserve"> </w:t>
      </w:r>
      <w:r>
        <w:t>Biodiversity</w:t>
      </w:r>
      <w:r w:rsidR="78CA0315">
        <w:t xml:space="preserve"> Observation Network</w:t>
      </w:r>
      <w:r>
        <w:t xml:space="preserve"> and other organizations and existing platforms</w:t>
      </w:r>
      <w:r w:rsidR="00DC7C00">
        <w:t>. This guidance</w:t>
      </w:r>
      <w:r>
        <w:t xml:space="preserve"> </w:t>
      </w:r>
      <w:r w:rsidRPr="00833760">
        <w:t xml:space="preserve">will be added to </w:t>
      </w:r>
      <w:r w:rsidR="00F07A85">
        <w:t>CBD/SBSTTA/26/INF/19</w:t>
      </w:r>
      <w:r w:rsidR="78CA0315" w:rsidRPr="00833760">
        <w:t>.</w:t>
      </w:r>
      <w:r w:rsidR="62B0CD48" w:rsidRPr="00833760">
        <w:t xml:space="preserve"> </w:t>
      </w:r>
      <w:r w:rsidRPr="00833760">
        <w:t>The Expert Group also discussed how a</w:t>
      </w:r>
      <w:r w:rsidR="0006556F" w:rsidRPr="00833760">
        <w:t xml:space="preserve"> </w:t>
      </w:r>
      <w:r w:rsidR="000C06F8" w:rsidRPr="00833760">
        <w:t>global</w:t>
      </w:r>
      <w:r w:rsidR="0006556F" w:rsidRPr="00833760">
        <w:t xml:space="preserve"> system for biodiversity monitoring</w:t>
      </w:r>
      <w:r w:rsidR="00720AF6" w:rsidRPr="00833760">
        <w:t xml:space="preserve"> </w:t>
      </w:r>
      <w:r w:rsidR="5AE7748E" w:rsidRPr="00833760">
        <w:t xml:space="preserve">based on </w:t>
      </w:r>
      <w:r w:rsidR="294B9C23" w:rsidRPr="00833760">
        <w:t>connecting</w:t>
      </w:r>
      <w:r w:rsidR="00720AF6" w:rsidRPr="00833760">
        <w:t xml:space="preserve"> national</w:t>
      </w:r>
      <w:r w:rsidR="000E1B13" w:rsidRPr="00833760">
        <w:t xml:space="preserve"> level information to the global level</w:t>
      </w:r>
      <w:r w:rsidR="33BF496A" w:rsidRPr="00833760">
        <w:t xml:space="preserve"> </w:t>
      </w:r>
      <w:r w:rsidRPr="00833760">
        <w:t>c</w:t>
      </w:r>
      <w:r w:rsidR="33BF496A" w:rsidRPr="00833760">
        <w:t>ould provide a global resource</w:t>
      </w:r>
      <w:r w:rsidR="000E1B13" w:rsidRPr="00833760">
        <w:t xml:space="preserve">. </w:t>
      </w:r>
    </w:p>
    <w:p w14:paraId="1E5D5C76" w14:textId="51E4AC08" w:rsidR="001C44B0" w:rsidRDefault="00F07A85" w:rsidP="00D73C59">
      <w:pPr>
        <w:pStyle w:val="BodyTextIndent"/>
        <w:numPr>
          <w:ilvl w:val="0"/>
          <w:numId w:val="19"/>
        </w:numPr>
        <w:tabs>
          <w:tab w:val="num" w:pos="1134"/>
        </w:tabs>
        <w:ind w:left="567" w:firstLine="0"/>
        <w:jc w:val="both"/>
      </w:pPr>
      <w:r>
        <w:t>The document CBD/SBSTTA/26/INF/19</w:t>
      </w:r>
      <w:r w:rsidR="001C44B0" w:rsidRPr="00833760">
        <w:t xml:space="preserve"> will contain information on capacity needs </w:t>
      </w:r>
      <w:r w:rsidR="006A562C">
        <w:t xml:space="preserve">to </w:t>
      </w:r>
      <w:r w:rsidR="001C44B0" w:rsidRPr="00833760">
        <w:t xml:space="preserve">be added </w:t>
      </w:r>
      <w:r w:rsidR="001C44B0">
        <w:t xml:space="preserve">by the Expert Group </w:t>
      </w:r>
      <w:r w:rsidR="00CE6AF6">
        <w:t xml:space="preserve">prior to </w:t>
      </w:r>
      <w:r w:rsidR="001C44B0" w:rsidRPr="009D6302">
        <w:t xml:space="preserve">the </w:t>
      </w:r>
      <w:r w:rsidR="000E332D" w:rsidRPr="009D6302">
        <w:t xml:space="preserve">twenty-sixth meeting </w:t>
      </w:r>
      <w:r w:rsidR="000E332D">
        <w:t xml:space="preserve">of the </w:t>
      </w:r>
      <w:r w:rsidR="001C44B0" w:rsidRPr="009D6302">
        <w:t>Subsidiary Body on Scientific, Technical and Technological Advice</w:t>
      </w:r>
      <w:r w:rsidR="001C44B0">
        <w:t>.</w:t>
      </w:r>
    </w:p>
    <w:p w14:paraId="3D0A5B42" w14:textId="7EB0D1A3" w:rsidR="000A6208" w:rsidRPr="000A6208" w:rsidRDefault="000A6208" w:rsidP="008A54F6">
      <w:pPr>
        <w:pStyle w:val="BodyTextIndent"/>
        <w:suppressLineNumbers/>
        <w:suppressAutoHyphens/>
        <w:spacing w:after="0"/>
        <w:ind w:left="0" w:firstLine="0"/>
        <w:jc w:val="both"/>
      </w:pPr>
    </w:p>
    <w:p w14:paraId="552085FB" w14:textId="55B6D20A" w:rsidR="000A6208" w:rsidRDefault="000A6208" w:rsidP="000A6208">
      <w:pPr>
        <w:suppressLineNumbers/>
        <w:suppressAutoHyphens/>
        <w:spacing w:after="0" w:line="240" w:lineRule="auto"/>
        <w:jc w:val="both"/>
        <w:rPr>
          <w:rFonts w:ascii="Times New Roman" w:eastAsia="Times New Roman" w:hAnsi="Times New Roman" w:cs="Times New Roman"/>
          <w:b/>
          <w:bCs/>
          <w:kern w:val="22"/>
          <w:sz w:val="24"/>
          <w:szCs w:val="24"/>
          <w:lang w:val="en-GB" w:eastAsia="en-US"/>
        </w:rPr>
      </w:pPr>
      <w:r>
        <w:rPr>
          <w:rFonts w:ascii="Times New Roman" w:eastAsia="Times New Roman" w:hAnsi="Times New Roman" w:cs="Times New Roman"/>
          <w:b/>
          <w:bCs/>
          <w:kern w:val="22"/>
          <w:sz w:val="24"/>
          <w:szCs w:val="24"/>
          <w:lang w:val="en-GB" w:eastAsia="en-US"/>
        </w:rPr>
        <w:t>Item 12</w:t>
      </w:r>
    </w:p>
    <w:p w14:paraId="511511A0" w14:textId="61A4AA5D" w:rsidR="003306B0" w:rsidRPr="000A6208" w:rsidRDefault="000A6208" w:rsidP="000A6208">
      <w:pPr>
        <w:suppressLineNumbers/>
        <w:suppressAutoHyphens/>
        <w:spacing w:after="0" w:line="240" w:lineRule="auto"/>
        <w:jc w:val="both"/>
        <w:rPr>
          <w:rFonts w:ascii="Times New Roman" w:eastAsia="Times New Roman" w:hAnsi="Times New Roman" w:cs="Times New Roman"/>
          <w:b/>
          <w:bCs/>
          <w:kern w:val="22"/>
          <w:sz w:val="24"/>
          <w:szCs w:val="24"/>
          <w:lang w:val="en-GB" w:eastAsia="en-US"/>
        </w:rPr>
      </w:pPr>
      <w:r w:rsidRPr="000A6208">
        <w:rPr>
          <w:rFonts w:ascii="Times New Roman" w:eastAsia="Times New Roman" w:hAnsi="Times New Roman" w:cs="Times New Roman"/>
          <w:b/>
          <w:bCs/>
          <w:kern w:val="22"/>
          <w:sz w:val="24"/>
          <w:szCs w:val="24"/>
          <w:lang w:val="en-GB" w:eastAsia="en-US"/>
        </w:rPr>
        <w:t>Review of guidance for the Subsidiary Body on Scientific, Technical and Technological Advice</w:t>
      </w:r>
    </w:p>
    <w:p w14:paraId="18E4B2DD" w14:textId="11590A5E" w:rsidR="00603DE2" w:rsidRPr="006C3F25" w:rsidRDefault="26781E60" w:rsidP="006C3F25">
      <w:pPr>
        <w:pStyle w:val="BodyTextIndent"/>
        <w:numPr>
          <w:ilvl w:val="0"/>
          <w:numId w:val="19"/>
        </w:numPr>
        <w:tabs>
          <w:tab w:val="num" w:pos="1134"/>
        </w:tabs>
        <w:ind w:left="567" w:firstLine="0"/>
        <w:jc w:val="both"/>
        <w:rPr>
          <w:kern w:val="22"/>
        </w:rPr>
      </w:pPr>
      <w:r w:rsidRPr="006C3F25">
        <w:rPr>
          <w:kern w:val="22"/>
        </w:rPr>
        <w:t xml:space="preserve">The Secretariat </w:t>
      </w:r>
      <w:r w:rsidR="00F6739A">
        <w:rPr>
          <w:kern w:val="22"/>
        </w:rPr>
        <w:t xml:space="preserve">will make </w:t>
      </w:r>
      <w:r w:rsidRPr="006C3F25">
        <w:rPr>
          <w:kern w:val="22"/>
        </w:rPr>
        <w:t>available</w:t>
      </w:r>
      <w:r w:rsidR="00F6739A">
        <w:rPr>
          <w:kern w:val="22"/>
        </w:rPr>
        <w:t xml:space="preserve"> the agreed </w:t>
      </w:r>
      <w:r w:rsidR="49231ED9">
        <w:rPr>
          <w:kern w:val="22"/>
        </w:rPr>
        <w:t>guidance</w:t>
      </w:r>
      <w:r w:rsidR="00941645">
        <w:t xml:space="preserve"> and </w:t>
      </w:r>
      <w:r w:rsidR="00E21217">
        <w:t xml:space="preserve">draft </w:t>
      </w:r>
      <w:r w:rsidR="00941645">
        <w:t xml:space="preserve">recommendations </w:t>
      </w:r>
      <w:r w:rsidR="003F4D86">
        <w:t xml:space="preserve">provided by the Expert Group in the report of this meeting for the consideration of the </w:t>
      </w:r>
      <w:r w:rsidR="00E21217">
        <w:t>Subsidiary Body on Scientific, Technical and Technological Advice</w:t>
      </w:r>
      <w:r w:rsidR="00B73AA3">
        <w:t xml:space="preserve"> </w:t>
      </w:r>
      <w:r w:rsidR="003F4D86">
        <w:t>at its twenty-sixth meeting</w:t>
      </w:r>
      <w:r w:rsidR="02FD1551">
        <w:rPr>
          <w:kern w:val="22"/>
        </w:rPr>
        <w:t xml:space="preserve">. The </w:t>
      </w:r>
      <w:r w:rsidR="003C48AD">
        <w:t>Expert Group</w:t>
      </w:r>
      <w:r w:rsidR="02FD1551">
        <w:rPr>
          <w:kern w:val="22"/>
        </w:rPr>
        <w:t xml:space="preserve"> considered and agreed these recommendations</w:t>
      </w:r>
      <w:r w:rsidR="00A91ED0">
        <w:rPr>
          <w:kern w:val="22"/>
        </w:rPr>
        <w:t xml:space="preserve"> which are available </w:t>
      </w:r>
      <w:r w:rsidR="006067A7">
        <w:rPr>
          <w:kern w:val="22"/>
        </w:rPr>
        <w:t>in CBD/SBSTTA/26/2.</w:t>
      </w:r>
    </w:p>
    <w:p w14:paraId="26622A62" w14:textId="30A5B8EF" w:rsidR="005A3CA9" w:rsidRPr="00E842F6" w:rsidRDefault="005A3CA9" w:rsidP="00E842F6">
      <w:pPr>
        <w:keepNext/>
        <w:suppressLineNumbers/>
        <w:suppressAutoHyphens/>
        <w:spacing w:before="120" w:after="0" w:line="240" w:lineRule="auto"/>
        <w:jc w:val="both"/>
        <w:rPr>
          <w:rFonts w:ascii="Times New Roman" w:eastAsia="Times New Roman" w:hAnsi="Times New Roman" w:cs="Times New Roman"/>
          <w:b/>
          <w:bCs/>
          <w:kern w:val="22"/>
          <w:sz w:val="24"/>
          <w:szCs w:val="24"/>
          <w:lang w:val="en-GB" w:eastAsia="en-US"/>
        </w:rPr>
      </w:pPr>
      <w:r w:rsidRPr="00E842F6">
        <w:rPr>
          <w:rFonts w:ascii="Times New Roman" w:eastAsia="Times New Roman" w:hAnsi="Times New Roman" w:cs="Times New Roman"/>
          <w:b/>
          <w:bCs/>
          <w:kern w:val="22"/>
          <w:sz w:val="24"/>
          <w:szCs w:val="24"/>
          <w:lang w:val="en-GB" w:eastAsia="en-US"/>
        </w:rPr>
        <w:t xml:space="preserve">Item </w:t>
      </w:r>
      <w:r w:rsidR="00F96084" w:rsidRPr="00E842F6">
        <w:rPr>
          <w:rFonts w:ascii="Times New Roman" w:eastAsia="Times New Roman" w:hAnsi="Times New Roman" w:cs="Times New Roman"/>
          <w:b/>
          <w:bCs/>
          <w:kern w:val="22"/>
          <w:sz w:val="24"/>
          <w:szCs w:val="24"/>
          <w:lang w:val="en-GB" w:eastAsia="en-US"/>
        </w:rPr>
        <w:t>1</w:t>
      </w:r>
      <w:r w:rsidR="00175C2F" w:rsidRPr="00E842F6">
        <w:rPr>
          <w:rFonts w:ascii="Times New Roman" w:eastAsia="Times New Roman" w:hAnsi="Times New Roman" w:cs="Times New Roman"/>
          <w:b/>
          <w:bCs/>
          <w:kern w:val="22"/>
          <w:sz w:val="24"/>
          <w:szCs w:val="24"/>
          <w:lang w:val="en-GB" w:eastAsia="en-US"/>
        </w:rPr>
        <w:t>3</w:t>
      </w:r>
    </w:p>
    <w:p w14:paraId="3FE5F147" w14:textId="48F8C149" w:rsidR="006E11B6" w:rsidRPr="00E842F6" w:rsidRDefault="006E11B6" w:rsidP="00E842F6">
      <w:pPr>
        <w:keepNext/>
        <w:suppressLineNumbers/>
        <w:suppressAutoHyphens/>
        <w:spacing w:after="120" w:line="240" w:lineRule="auto"/>
        <w:jc w:val="both"/>
        <w:rPr>
          <w:rFonts w:ascii="Times New Roman" w:eastAsia="Times New Roman" w:hAnsi="Times New Roman" w:cs="Times New Roman"/>
          <w:b/>
          <w:bCs/>
          <w:kern w:val="22"/>
          <w:sz w:val="24"/>
          <w:szCs w:val="24"/>
          <w:lang w:val="en-GB" w:eastAsia="en-US"/>
        </w:rPr>
      </w:pPr>
      <w:r w:rsidRPr="00E842F6">
        <w:rPr>
          <w:rFonts w:ascii="Times New Roman" w:eastAsia="Times New Roman" w:hAnsi="Times New Roman" w:cs="Times New Roman"/>
          <w:b/>
          <w:bCs/>
          <w:kern w:val="22"/>
          <w:sz w:val="24"/>
          <w:szCs w:val="24"/>
          <w:lang w:val="en-GB" w:eastAsia="en-US"/>
        </w:rPr>
        <w:t>Adoption of the report</w:t>
      </w:r>
    </w:p>
    <w:p w14:paraId="79B8002E" w14:textId="5D9AABFD" w:rsidR="005A3CA9" w:rsidRPr="00152F72" w:rsidRDefault="018209CE" w:rsidP="00261DCD">
      <w:pPr>
        <w:pStyle w:val="BodyTextIndent"/>
        <w:numPr>
          <w:ilvl w:val="0"/>
          <w:numId w:val="19"/>
        </w:numPr>
        <w:tabs>
          <w:tab w:val="num" w:pos="1134"/>
        </w:tabs>
        <w:ind w:left="567" w:firstLine="0"/>
        <w:jc w:val="both"/>
        <w:rPr>
          <w:kern w:val="22"/>
        </w:rPr>
      </w:pPr>
      <w:r w:rsidRPr="00152F72">
        <w:rPr>
          <w:kern w:val="22"/>
        </w:rPr>
        <w:t xml:space="preserve">The </w:t>
      </w:r>
      <w:r w:rsidR="5AE40226" w:rsidRPr="11181B27">
        <w:t xml:space="preserve">Expert Group </w:t>
      </w:r>
      <w:r w:rsidRPr="00152F72">
        <w:rPr>
          <w:kern w:val="22"/>
        </w:rPr>
        <w:t>adopt</w:t>
      </w:r>
      <w:r w:rsidR="00E148F1">
        <w:t>ed</w:t>
      </w:r>
      <w:r w:rsidRPr="00152F72">
        <w:rPr>
          <w:kern w:val="22"/>
        </w:rPr>
        <w:t xml:space="preserve"> the </w:t>
      </w:r>
      <w:r w:rsidR="00E148F1">
        <w:t xml:space="preserve">procedural </w:t>
      </w:r>
      <w:r w:rsidRPr="00152F72">
        <w:rPr>
          <w:kern w:val="22"/>
        </w:rPr>
        <w:t xml:space="preserve">report of the meeting. In accordance with established practice, it also invited the </w:t>
      </w:r>
      <w:r w:rsidR="5AE40226" w:rsidRPr="00152F72">
        <w:rPr>
          <w:kern w:val="22"/>
        </w:rPr>
        <w:t>C</w:t>
      </w:r>
      <w:r w:rsidRPr="00152F72">
        <w:rPr>
          <w:kern w:val="22"/>
        </w:rPr>
        <w:t>o-</w:t>
      </w:r>
      <w:r w:rsidR="5AE40226" w:rsidRPr="00152F72">
        <w:rPr>
          <w:kern w:val="22"/>
        </w:rPr>
        <w:t>C</w:t>
      </w:r>
      <w:r w:rsidRPr="00152F72">
        <w:rPr>
          <w:kern w:val="22"/>
        </w:rPr>
        <w:t xml:space="preserve">hairs to finalize </w:t>
      </w:r>
      <w:r w:rsidR="5AE40226" w:rsidRPr="00152F72">
        <w:rPr>
          <w:kern w:val="22"/>
        </w:rPr>
        <w:t xml:space="preserve">the </w:t>
      </w:r>
      <w:r w:rsidRPr="00152F72">
        <w:rPr>
          <w:kern w:val="22"/>
        </w:rPr>
        <w:t>report after the meeting, with the assistance of the Secretariat.</w:t>
      </w:r>
    </w:p>
    <w:p w14:paraId="5ACD1724" w14:textId="52812D07" w:rsidR="005A3CA9" w:rsidRPr="00E842F6" w:rsidRDefault="005A3CA9" w:rsidP="00DC344C">
      <w:pPr>
        <w:suppressLineNumbers/>
        <w:suppressAutoHyphens/>
        <w:spacing w:before="120" w:after="0" w:line="240" w:lineRule="auto"/>
        <w:jc w:val="both"/>
        <w:rPr>
          <w:rFonts w:ascii="Times New Roman" w:eastAsia="Times New Roman" w:hAnsi="Times New Roman" w:cs="Times New Roman"/>
          <w:b/>
          <w:bCs/>
          <w:kern w:val="22"/>
          <w:sz w:val="24"/>
          <w:szCs w:val="24"/>
          <w:lang w:val="en-GB" w:eastAsia="en-US"/>
        </w:rPr>
      </w:pPr>
      <w:r w:rsidRPr="00E842F6">
        <w:rPr>
          <w:rFonts w:ascii="Times New Roman" w:eastAsia="Times New Roman" w:hAnsi="Times New Roman" w:cs="Times New Roman"/>
          <w:b/>
          <w:bCs/>
          <w:kern w:val="22"/>
          <w:sz w:val="24"/>
          <w:szCs w:val="24"/>
          <w:lang w:val="en-GB" w:eastAsia="en-US"/>
        </w:rPr>
        <w:t>Item 1</w:t>
      </w:r>
      <w:r w:rsidR="00175C2F" w:rsidRPr="00E842F6">
        <w:rPr>
          <w:rFonts w:ascii="Times New Roman" w:eastAsia="Times New Roman" w:hAnsi="Times New Roman" w:cs="Times New Roman"/>
          <w:b/>
          <w:bCs/>
          <w:kern w:val="22"/>
          <w:sz w:val="24"/>
          <w:szCs w:val="24"/>
          <w:lang w:val="en-GB" w:eastAsia="en-US"/>
        </w:rPr>
        <w:t>4</w:t>
      </w:r>
    </w:p>
    <w:p w14:paraId="4740B39D" w14:textId="70DB9524" w:rsidR="005A3CA9" w:rsidRPr="00E842F6" w:rsidRDefault="005A3CA9" w:rsidP="00DC344C">
      <w:pPr>
        <w:suppressLineNumbers/>
        <w:suppressAutoHyphens/>
        <w:spacing w:after="120" w:line="240" w:lineRule="auto"/>
        <w:jc w:val="both"/>
        <w:rPr>
          <w:rFonts w:ascii="Times New Roman" w:eastAsia="Times New Roman" w:hAnsi="Times New Roman" w:cs="Times New Roman"/>
          <w:b/>
          <w:bCs/>
          <w:kern w:val="22"/>
          <w:sz w:val="24"/>
          <w:szCs w:val="24"/>
          <w:lang w:val="en-GB" w:eastAsia="en-US"/>
        </w:rPr>
      </w:pPr>
      <w:r w:rsidRPr="00E842F6">
        <w:rPr>
          <w:rFonts w:ascii="Times New Roman" w:eastAsia="Times New Roman" w:hAnsi="Times New Roman" w:cs="Times New Roman"/>
          <w:b/>
          <w:bCs/>
          <w:kern w:val="22"/>
          <w:sz w:val="24"/>
          <w:szCs w:val="24"/>
          <w:lang w:val="en-GB" w:eastAsia="en-US"/>
        </w:rPr>
        <w:t>Closure of the meeting</w:t>
      </w:r>
    </w:p>
    <w:p w14:paraId="44EC9B4D" w14:textId="3625903F" w:rsidR="001E3AEE" w:rsidRPr="00152F72" w:rsidRDefault="018209CE" w:rsidP="00261DCD">
      <w:pPr>
        <w:pStyle w:val="BodyTextIndent"/>
        <w:numPr>
          <w:ilvl w:val="0"/>
          <w:numId w:val="19"/>
        </w:numPr>
        <w:tabs>
          <w:tab w:val="num" w:pos="1134"/>
        </w:tabs>
        <w:ind w:left="567" w:firstLine="0"/>
        <w:jc w:val="both"/>
        <w:rPr>
          <w:kern w:val="22"/>
        </w:rPr>
      </w:pPr>
      <w:r w:rsidRPr="00152F72">
        <w:rPr>
          <w:kern w:val="22"/>
        </w:rPr>
        <w:t xml:space="preserve">The meeting </w:t>
      </w:r>
      <w:r w:rsidR="6401F43F">
        <w:rPr>
          <w:kern w:val="22"/>
        </w:rPr>
        <w:t>was</w:t>
      </w:r>
      <w:r w:rsidR="1594F275" w:rsidRPr="00152F72">
        <w:rPr>
          <w:kern w:val="22"/>
        </w:rPr>
        <w:t xml:space="preserve"> </w:t>
      </w:r>
      <w:r w:rsidRPr="00152F72">
        <w:rPr>
          <w:kern w:val="22"/>
        </w:rPr>
        <w:t>close</w:t>
      </w:r>
      <w:r w:rsidR="1594F275" w:rsidRPr="00152F72">
        <w:rPr>
          <w:kern w:val="22"/>
        </w:rPr>
        <w:t>d</w:t>
      </w:r>
      <w:r w:rsidRPr="00152F72">
        <w:rPr>
          <w:kern w:val="22"/>
        </w:rPr>
        <w:t xml:space="preserve"> at </w:t>
      </w:r>
      <w:r w:rsidR="25475817" w:rsidRPr="00152F72">
        <w:rPr>
          <w:kern w:val="22"/>
        </w:rPr>
        <w:t>5</w:t>
      </w:r>
      <w:r w:rsidR="00626809">
        <w:t>:15</w:t>
      </w:r>
      <w:r w:rsidR="623E9CF2" w:rsidRPr="00152F72">
        <w:rPr>
          <w:kern w:val="22"/>
        </w:rPr>
        <w:t xml:space="preserve"> p.m.</w:t>
      </w:r>
      <w:r w:rsidRPr="00152F72">
        <w:rPr>
          <w:kern w:val="22"/>
        </w:rPr>
        <w:t xml:space="preserve"> on </w:t>
      </w:r>
      <w:r w:rsidR="25475817" w:rsidRPr="00152F72">
        <w:rPr>
          <w:kern w:val="22"/>
        </w:rPr>
        <w:t>15 March</w:t>
      </w:r>
      <w:r w:rsidRPr="00152F72">
        <w:rPr>
          <w:kern w:val="22"/>
        </w:rPr>
        <w:t xml:space="preserve"> 202</w:t>
      </w:r>
      <w:r w:rsidR="25475817" w:rsidRPr="00152F72">
        <w:rPr>
          <w:kern w:val="22"/>
        </w:rPr>
        <w:t>4</w:t>
      </w:r>
      <w:r w:rsidRPr="00152F72">
        <w:rPr>
          <w:kern w:val="22"/>
        </w:rPr>
        <w:t>.</w:t>
      </w:r>
    </w:p>
    <w:p w14:paraId="0AD9C22D" w14:textId="0EC90C2C" w:rsidR="00107BFD" w:rsidRDefault="00107BFD" w:rsidP="006E276E">
      <w:pPr>
        <w:rPr>
          <w:rFonts w:ascii="Times New Roman" w:hAnsi="Times New Roman" w:cs="Times New Roman"/>
          <w:lang w:val="en-GB"/>
        </w:rPr>
      </w:pPr>
    </w:p>
    <w:p w14:paraId="4E236660" w14:textId="595AC8E4" w:rsidR="005A3CA9" w:rsidRPr="00E842F6" w:rsidRDefault="002D7737" w:rsidP="002D7737">
      <w:pPr>
        <w:spacing w:after="60"/>
        <w:jc w:val="center"/>
        <w:rPr>
          <w:rFonts w:ascii="Times New Roman" w:hAnsi="Times New Roman" w:cs="Times New Roman"/>
          <w:lang w:val="en-GB"/>
        </w:rPr>
      </w:pPr>
      <w:r w:rsidRPr="00E842F6">
        <w:rPr>
          <w:rFonts w:ascii="Times New Roman" w:hAnsi="Times New Roman" w:cs="Times New Roman"/>
          <w:lang w:val="en-GB"/>
        </w:rPr>
        <w:t>__________</w:t>
      </w:r>
    </w:p>
    <w:sectPr w:rsidR="005A3CA9" w:rsidRPr="00E842F6" w:rsidSect="005661C6">
      <w:headerReference w:type="even" r:id="rId15"/>
      <w:headerReference w:type="default" r:id="rId16"/>
      <w:footerReference w:type="even" r:id="rId17"/>
      <w:footerReference w:type="default" r:id="rId18"/>
      <w:pgSz w:w="12240" w:h="15840"/>
      <w:pgMar w:top="567"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60CE96" w14:textId="77777777" w:rsidR="005661C6" w:rsidRDefault="005661C6" w:rsidP="00CB55A7">
      <w:pPr>
        <w:spacing w:after="0" w:line="240" w:lineRule="auto"/>
      </w:pPr>
      <w:r>
        <w:separator/>
      </w:r>
    </w:p>
  </w:endnote>
  <w:endnote w:type="continuationSeparator" w:id="0">
    <w:p w14:paraId="7F3413E9" w14:textId="77777777" w:rsidR="005661C6" w:rsidRDefault="005661C6" w:rsidP="00CB55A7">
      <w:pPr>
        <w:spacing w:after="0" w:line="240" w:lineRule="auto"/>
      </w:pPr>
      <w:r>
        <w:continuationSeparator/>
      </w:r>
    </w:p>
  </w:endnote>
  <w:endnote w:type="continuationNotice" w:id="1">
    <w:p w14:paraId="15F95D9B" w14:textId="77777777" w:rsidR="005661C6" w:rsidRDefault="005661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8459C" w14:textId="764FE13C" w:rsidR="00702E16" w:rsidRPr="00DC344C" w:rsidRDefault="00000000" w:rsidP="00D87F13">
    <w:pPr>
      <w:pStyle w:val="Footer"/>
      <w:rPr>
        <w:rFonts w:asciiTheme="majorBidi" w:hAnsiTheme="majorBidi" w:cstheme="majorBidi"/>
      </w:rPr>
    </w:pPr>
    <w:sdt>
      <w:sdtPr>
        <w:id w:val="-1769616900"/>
        <w:docPartObj>
          <w:docPartGallery w:val="Page Numbers (Top of Page)"/>
          <w:docPartUnique/>
        </w:docPartObj>
      </w:sdtPr>
      <w:sdtEndPr>
        <w:rPr>
          <w:rFonts w:asciiTheme="majorBidi" w:hAnsiTheme="majorBidi" w:cstheme="majorBidi"/>
        </w:rPr>
      </w:sdtEndPr>
      <w:sdtContent>
        <w:r w:rsidR="003E1656" w:rsidRPr="00DC344C">
          <w:rPr>
            <w:rFonts w:asciiTheme="majorBidi" w:hAnsiTheme="majorBidi" w:cstheme="majorBidi"/>
            <w:sz w:val="20"/>
            <w:szCs w:val="20"/>
          </w:rPr>
          <w:fldChar w:fldCharType="begin"/>
        </w:r>
        <w:r w:rsidR="003E1656" w:rsidRPr="00DC344C">
          <w:rPr>
            <w:rFonts w:asciiTheme="majorBidi" w:hAnsiTheme="majorBidi" w:cstheme="majorBidi"/>
            <w:sz w:val="20"/>
            <w:szCs w:val="20"/>
          </w:rPr>
          <w:instrText xml:space="preserve"> PAGE </w:instrText>
        </w:r>
        <w:r w:rsidR="003E1656" w:rsidRPr="00DC344C">
          <w:rPr>
            <w:rFonts w:asciiTheme="majorBidi" w:hAnsiTheme="majorBidi" w:cstheme="majorBidi"/>
            <w:sz w:val="20"/>
            <w:szCs w:val="20"/>
          </w:rPr>
          <w:fldChar w:fldCharType="separate"/>
        </w:r>
        <w:r w:rsidR="00011EE5">
          <w:rPr>
            <w:rFonts w:asciiTheme="majorBidi" w:hAnsiTheme="majorBidi" w:cstheme="majorBidi"/>
            <w:noProof/>
            <w:sz w:val="20"/>
            <w:szCs w:val="20"/>
          </w:rPr>
          <w:t>10</w:t>
        </w:r>
        <w:r w:rsidR="003E1656" w:rsidRPr="00DC344C">
          <w:rPr>
            <w:rFonts w:asciiTheme="majorBidi" w:hAnsiTheme="majorBidi" w:cstheme="majorBidi"/>
            <w:sz w:val="20"/>
            <w:szCs w:val="20"/>
          </w:rPr>
          <w:fldChar w:fldCharType="end"/>
        </w:r>
        <w:r w:rsidR="003E1656" w:rsidRPr="00DC344C">
          <w:rPr>
            <w:rFonts w:asciiTheme="majorBidi" w:hAnsiTheme="majorBidi" w:cstheme="majorBidi"/>
            <w:sz w:val="20"/>
            <w:szCs w:val="20"/>
          </w:rPr>
          <w:t>/</w:t>
        </w:r>
        <w:r w:rsidR="003E1656" w:rsidRPr="00DC344C">
          <w:rPr>
            <w:rFonts w:asciiTheme="majorBidi" w:hAnsiTheme="majorBidi" w:cstheme="majorBidi"/>
            <w:sz w:val="20"/>
            <w:szCs w:val="20"/>
          </w:rPr>
          <w:fldChar w:fldCharType="begin"/>
        </w:r>
        <w:r w:rsidR="003E1656" w:rsidRPr="00DC344C">
          <w:rPr>
            <w:rFonts w:asciiTheme="majorBidi" w:hAnsiTheme="majorBidi" w:cstheme="majorBidi"/>
            <w:sz w:val="20"/>
            <w:szCs w:val="20"/>
          </w:rPr>
          <w:instrText xml:space="preserve"> NUMPAGES  </w:instrText>
        </w:r>
        <w:r w:rsidR="003E1656" w:rsidRPr="00DC344C">
          <w:rPr>
            <w:rFonts w:asciiTheme="majorBidi" w:hAnsiTheme="majorBidi" w:cstheme="majorBidi"/>
            <w:sz w:val="20"/>
            <w:szCs w:val="20"/>
          </w:rPr>
          <w:fldChar w:fldCharType="separate"/>
        </w:r>
        <w:r w:rsidR="00011EE5">
          <w:rPr>
            <w:rFonts w:asciiTheme="majorBidi" w:hAnsiTheme="majorBidi" w:cstheme="majorBidi"/>
            <w:noProof/>
            <w:sz w:val="20"/>
            <w:szCs w:val="20"/>
          </w:rPr>
          <w:t>10</w:t>
        </w:r>
        <w:r w:rsidR="003E1656" w:rsidRPr="00DC344C">
          <w:rPr>
            <w:rFonts w:asciiTheme="majorBidi" w:hAnsiTheme="majorBidi" w:cstheme="majorBidi"/>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9A4C1" w14:textId="5022B66A" w:rsidR="00702E16" w:rsidRPr="00DC344C" w:rsidRDefault="00000000" w:rsidP="00DC344C">
    <w:pPr>
      <w:pStyle w:val="Footer"/>
      <w:jc w:val="right"/>
      <w:rPr>
        <w:rFonts w:asciiTheme="majorBidi" w:hAnsiTheme="majorBidi" w:cstheme="majorBidi"/>
      </w:rPr>
    </w:pPr>
    <w:sdt>
      <w:sdtPr>
        <w:id w:val="-89399817"/>
        <w:docPartObj>
          <w:docPartGallery w:val="Page Numbers (Top of Page)"/>
          <w:docPartUnique/>
        </w:docPartObj>
      </w:sdtPr>
      <w:sdtEndPr>
        <w:rPr>
          <w:rFonts w:asciiTheme="majorBidi" w:hAnsiTheme="majorBidi" w:cstheme="majorBidi"/>
        </w:rPr>
      </w:sdtEndPr>
      <w:sdtContent>
        <w:r w:rsidR="003E1656" w:rsidRPr="007D1BC7">
          <w:rPr>
            <w:rFonts w:asciiTheme="majorBidi" w:hAnsiTheme="majorBidi" w:cstheme="majorBidi"/>
            <w:sz w:val="20"/>
            <w:szCs w:val="20"/>
          </w:rPr>
          <w:fldChar w:fldCharType="begin"/>
        </w:r>
        <w:r w:rsidR="003E1656" w:rsidRPr="007D1BC7">
          <w:rPr>
            <w:rFonts w:asciiTheme="majorBidi" w:hAnsiTheme="majorBidi" w:cstheme="majorBidi"/>
            <w:sz w:val="20"/>
            <w:szCs w:val="20"/>
          </w:rPr>
          <w:instrText xml:space="preserve"> PAGE </w:instrText>
        </w:r>
        <w:r w:rsidR="003E1656" w:rsidRPr="007D1BC7">
          <w:rPr>
            <w:rFonts w:asciiTheme="majorBidi" w:hAnsiTheme="majorBidi" w:cstheme="majorBidi"/>
            <w:sz w:val="20"/>
            <w:szCs w:val="20"/>
          </w:rPr>
          <w:fldChar w:fldCharType="separate"/>
        </w:r>
        <w:r w:rsidR="00011EE5">
          <w:rPr>
            <w:rFonts w:asciiTheme="majorBidi" w:hAnsiTheme="majorBidi" w:cstheme="majorBidi"/>
            <w:noProof/>
            <w:sz w:val="20"/>
            <w:szCs w:val="20"/>
          </w:rPr>
          <w:t>9</w:t>
        </w:r>
        <w:r w:rsidR="003E1656" w:rsidRPr="007D1BC7">
          <w:rPr>
            <w:rFonts w:asciiTheme="majorBidi" w:hAnsiTheme="majorBidi" w:cstheme="majorBidi"/>
            <w:sz w:val="20"/>
            <w:szCs w:val="20"/>
          </w:rPr>
          <w:fldChar w:fldCharType="end"/>
        </w:r>
        <w:r w:rsidR="003E1656" w:rsidRPr="007D1BC7">
          <w:rPr>
            <w:rFonts w:asciiTheme="majorBidi" w:hAnsiTheme="majorBidi" w:cstheme="majorBidi"/>
            <w:sz w:val="20"/>
            <w:szCs w:val="20"/>
          </w:rPr>
          <w:t>/</w:t>
        </w:r>
        <w:r w:rsidR="003E1656" w:rsidRPr="007D1BC7">
          <w:rPr>
            <w:rFonts w:asciiTheme="majorBidi" w:hAnsiTheme="majorBidi" w:cstheme="majorBidi"/>
            <w:sz w:val="20"/>
            <w:szCs w:val="20"/>
          </w:rPr>
          <w:fldChar w:fldCharType="begin"/>
        </w:r>
        <w:r w:rsidR="003E1656" w:rsidRPr="007D1BC7">
          <w:rPr>
            <w:rFonts w:asciiTheme="majorBidi" w:hAnsiTheme="majorBidi" w:cstheme="majorBidi"/>
            <w:sz w:val="20"/>
            <w:szCs w:val="20"/>
          </w:rPr>
          <w:instrText xml:space="preserve"> NUMPAGES  </w:instrText>
        </w:r>
        <w:r w:rsidR="003E1656" w:rsidRPr="007D1BC7">
          <w:rPr>
            <w:rFonts w:asciiTheme="majorBidi" w:hAnsiTheme="majorBidi" w:cstheme="majorBidi"/>
            <w:sz w:val="20"/>
            <w:szCs w:val="20"/>
          </w:rPr>
          <w:fldChar w:fldCharType="separate"/>
        </w:r>
        <w:r w:rsidR="00011EE5">
          <w:rPr>
            <w:rFonts w:asciiTheme="majorBidi" w:hAnsiTheme="majorBidi" w:cstheme="majorBidi"/>
            <w:noProof/>
            <w:sz w:val="20"/>
            <w:szCs w:val="20"/>
          </w:rPr>
          <w:t>10</w:t>
        </w:r>
        <w:r w:rsidR="003E1656" w:rsidRPr="007D1BC7">
          <w:rPr>
            <w:rFonts w:asciiTheme="majorBidi" w:hAnsiTheme="majorBidi" w:cstheme="majorBidi"/>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C6708D" w14:textId="77777777" w:rsidR="005661C6" w:rsidRDefault="005661C6" w:rsidP="00CB55A7">
      <w:pPr>
        <w:spacing w:after="0" w:line="240" w:lineRule="auto"/>
      </w:pPr>
      <w:r>
        <w:separator/>
      </w:r>
    </w:p>
  </w:footnote>
  <w:footnote w:type="continuationSeparator" w:id="0">
    <w:p w14:paraId="02801B76" w14:textId="77777777" w:rsidR="005661C6" w:rsidRDefault="005661C6" w:rsidP="00CB55A7">
      <w:pPr>
        <w:spacing w:after="0" w:line="240" w:lineRule="auto"/>
      </w:pPr>
      <w:r>
        <w:continuationSeparator/>
      </w:r>
    </w:p>
  </w:footnote>
  <w:footnote w:type="continuationNotice" w:id="1">
    <w:p w14:paraId="248A8D4C" w14:textId="77777777" w:rsidR="005661C6" w:rsidRDefault="005661C6">
      <w:pPr>
        <w:spacing w:after="0" w:line="240" w:lineRule="auto"/>
      </w:pPr>
    </w:p>
  </w:footnote>
  <w:footnote w:id="2">
    <w:p w14:paraId="47E46283" w14:textId="77777777" w:rsidR="008D7768" w:rsidRPr="005B0BAC" w:rsidRDefault="008D7768" w:rsidP="008D7768">
      <w:pPr>
        <w:pStyle w:val="FootnoteText"/>
        <w:rPr>
          <w:sz w:val="18"/>
          <w:szCs w:val="18"/>
        </w:rPr>
      </w:pPr>
      <w:r w:rsidRPr="008D7768">
        <w:rPr>
          <w:rStyle w:val="FootnoteReference"/>
          <w:rFonts w:ascii="Times New Roman" w:hAnsi="Times New Roman" w:cs="Times New Roman"/>
          <w:sz w:val="18"/>
          <w:szCs w:val="18"/>
        </w:rPr>
        <w:t>**</w:t>
      </w:r>
      <w:r w:rsidRPr="008D7768">
        <w:rPr>
          <w:rFonts w:ascii="Times New Roman" w:hAnsi="Times New Roman" w:cs="Times New Roman"/>
          <w:sz w:val="18"/>
          <w:szCs w:val="18"/>
        </w:rPr>
        <w:t xml:space="preserve"> The present document is being issued without formal editing.</w:t>
      </w:r>
    </w:p>
  </w:footnote>
  <w:footnote w:id="3">
    <w:p w14:paraId="48A4BEC1" w14:textId="77777777" w:rsidR="00C14C3A" w:rsidRPr="00294F85" w:rsidRDefault="00C14C3A" w:rsidP="00C14C3A">
      <w:pPr>
        <w:pStyle w:val="Para1"/>
        <w:numPr>
          <w:ilvl w:val="0"/>
          <w:numId w:val="0"/>
        </w:numPr>
        <w:spacing w:before="0" w:after="0"/>
        <w:rPr>
          <w:rFonts w:asciiTheme="majorBidi" w:hAnsiTheme="majorBidi" w:cstheme="majorBidi"/>
          <w:sz w:val="18"/>
          <w:szCs w:val="18"/>
        </w:rPr>
      </w:pPr>
      <w:r w:rsidRPr="000A604F">
        <w:rPr>
          <w:rStyle w:val="FootnoteReference"/>
          <w:sz w:val="18"/>
          <w:szCs w:val="18"/>
        </w:rPr>
        <w:footnoteRef/>
      </w:r>
      <w:r w:rsidRPr="00D42F87">
        <w:rPr>
          <w:sz w:val="18"/>
          <w:szCs w:val="18"/>
        </w:rPr>
        <w:t xml:space="preserve"> </w:t>
      </w:r>
      <w:r>
        <w:rPr>
          <w:sz w:val="18"/>
          <w:szCs w:val="18"/>
        </w:rPr>
        <w:t xml:space="preserve">See </w:t>
      </w:r>
      <w:hyperlink r:id="rId1" w:history="1">
        <w:r w:rsidRPr="000A604F">
          <w:rPr>
            <w:rStyle w:val="Hyperlink"/>
            <w:sz w:val="18"/>
            <w:szCs w:val="18"/>
            <w:lang w:eastAsia="en-CA"/>
          </w:rPr>
          <w:t xml:space="preserve">notification </w:t>
        </w:r>
        <w:r>
          <w:rPr>
            <w:rStyle w:val="Hyperlink"/>
            <w:sz w:val="18"/>
            <w:szCs w:val="18"/>
            <w:lang w:eastAsia="en-CA"/>
          </w:rPr>
          <w:t xml:space="preserve">No. </w:t>
        </w:r>
        <w:r w:rsidRPr="000A604F">
          <w:rPr>
            <w:rStyle w:val="Hyperlink"/>
            <w:sz w:val="18"/>
            <w:szCs w:val="18"/>
            <w:lang w:eastAsia="en-CA"/>
          </w:rPr>
          <w:t>2023-40</w:t>
        </w:r>
      </w:hyperlink>
      <w:r>
        <w:rPr>
          <w:rStyle w:val="Hyperlink"/>
          <w:sz w:val="18"/>
          <w:szCs w:val="18"/>
          <w:lang w:eastAsia="en-CA"/>
        </w:rPr>
        <w:t xml:space="preserve"> for </w:t>
      </w:r>
      <w:r>
        <w:rPr>
          <w:sz w:val="18"/>
          <w:szCs w:val="18"/>
        </w:rPr>
        <w:t>f</w:t>
      </w:r>
      <w:r w:rsidRPr="00D42F87">
        <w:rPr>
          <w:sz w:val="18"/>
          <w:szCs w:val="18"/>
        </w:rPr>
        <w:t xml:space="preserve">urther </w:t>
      </w:r>
      <w:r w:rsidRPr="00294F85">
        <w:rPr>
          <w:rFonts w:asciiTheme="majorBidi" w:hAnsiTheme="majorBidi" w:cstheme="majorBidi"/>
          <w:sz w:val="18"/>
          <w:szCs w:val="18"/>
        </w:rPr>
        <w:t>information on the composition of the Expert Group and its background.</w:t>
      </w:r>
    </w:p>
  </w:footnote>
  <w:footnote w:id="4">
    <w:p w14:paraId="7336C7D4" w14:textId="77777777" w:rsidR="00C14C3A" w:rsidRPr="00294F85" w:rsidRDefault="00C14C3A" w:rsidP="00C14C3A">
      <w:pPr>
        <w:pStyle w:val="FootnoteText"/>
        <w:rPr>
          <w:rFonts w:asciiTheme="majorBidi" w:hAnsiTheme="majorBidi" w:cstheme="majorBidi"/>
          <w:sz w:val="18"/>
          <w:szCs w:val="18"/>
          <w:lang w:val="en-CA"/>
        </w:rPr>
      </w:pPr>
      <w:r w:rsidRPr="00294F85">
        <w:rPr>
          <w:rStyle w:val="FootnoteReference"/>
          <w:rFonts w:asciiTheme="majorBidi" w:hAnsiTheme="majorBidi" w:cstheme="majorBidi"/>
          <w:sz w:val="18"/>
          <w:szCs w:val="18"/>
        </w:rPr>
        <w:footnoteRef/>
      </w:r>
      <w:r w:rsidRPr="00294F85">
        <w:rPr>
          <w:rFonts w:asciiTheme="majorBidi" w:hAnsiTheme="majorBidi" w:cstheme="majorBidi"/>
          <w:sz w:val="18"/>
          <w:szCs w:val="18"/>
        </w:rPr>
        <w:t xml:space="preserve"> See </w:t>
      </w:r>
      <w:hyperlink r:id="rId2" w:history="1">
        <w:r w:rsidRPr="00294F85">
          <w:rPr>
            <w:rStyle w:val="Hyperlink"/>
            <w:rFonts w:asciiTheme="majorBidi" w:hAnsiTheme="majorBidi" w:cstheme="majorBidi"/>
            <w:sz w:val="18"/>
            <w:szCs w:val="18"/>
          </w:rPr>
          <w:t>www.cbd.int/conferences/indicators-ahteg/ind-ahteg-2023-01/documents</w:t>
        </w:r>
      </w:hyperlink>
      <w:r w:rsidRPr="00294F85">
        <w:rPr>
          <w:rFonts w:asciiTheme="majorBidi" w:hAnsiTheme="majorBidi" w:cstheme="majorBidi"/>
          <w:sz w:val="18"/>
          <w:szCs w:val="18"/>
        </w:rPr>
        <w:t xml:space="preserve"> for the working documents and reports of the meetings of the Expert Group.</w:t>
      </w:r>
    </w:p>
  </w:footnote>
  <w:footnote w:id="5">
    <w:p w14:paraId="1EACF9EC" w14:textId="115134A7" w:rsidR="00775171" w:rsidRPr="00A71170" w:rsidRDefault="00775171">
      <w:pPr>
        <w:pStyle w:val="FootnoteText"/>
        <w:rPr>
          <w:rFonts w:asciiTheme="majorBidi" w:hAnsiTheme="majorBidi" w:cstheme="majorBidi"/>
          <w:sz w:val="18"/>
          <w:szCs w:val="18"/>
        </w:rPr>
      </w:pPr>
      <w:r>
        <w:rPr>
          <w:rStyle w:val="FootnoteReference"/>
        </w:rPr>
        <w:footnoteRef/>
      </w:r>
      <w:r>
        <w:t xml:space="preserve"> </w:t>
      </w:r>
      <w:r w:rsidRPr="00A71170">
        <w:rPr>
          <w:rFonts w:asciiTheme="majorBidi" w:hAnsiTheme="majorBidi" w:cstheme="majorBidi"/>
          <w:sz w:val="18"/>
          <w:szCs w:val="18"/>
        </w:rPr>
        <w:t>https://www.cbd.int/gbf/related/monitoring/ind/forum</w:t>
      </w:r>
    </w:p>
  </w:footnote>
  <w:footnote w:id="6">
    <w:p w14:paraId="3A2C1140" w14:textId="0711EDAB" w:rsidR="00545725" w:rsidRDefault="00545725">
      <w:pPr>
        <w:pStyle w:val="FootnoteText"/>
      </w:pPr>
      <w:r w:rsidRPr="00C23357">
        <w:rPr>
          <w:rStyle w:val="FootnoteReference"/>
          <w:rFonts w:asciiTheme="majorBidi" w:hAnsiTheme="majorBidi" w:cstheme="majorBidi"/>
          <w:sz w:val="18"/>
          <w:szCs w:val="18"/>
        </w:rPr>
        <w:footnoteRef/>
      </w:r>
      <w:r w:rsidRPr="00C23357">
        <w:rPr>
          <w:rFonts w:asciiTheme="majorBidi" w:hAnsiTheme="majorBidi" w:cstheme="majorBidi"/>
          <w:sz w:val="18"/>
          <w:szCs w:val="18"/>
        </w:rPr>
        <w:t xml:space="preserve"> </w:t>
      </w:r>
      <w:r w:rsidR="001056ED" w:rsidRPr="00C23357">
        <w:rPr>
          <w:rFonts w:asciiTheme="majorBidi" w:hAnsiTheme="majorBidi" w:cstheme="majorBidi"/>
          <w:sz w:val="18"/>
          <w:szCs w:val="18"/>
        </w:rPr>
        <w:t>CBD/FM/TEG/2024/1/2</w:t>
      </w:r>
    </w:p>
  </w:footnote>
  <w:footnote w:id="7">
    <w:p w14:paraId="7A6AB8B2" w14:textId="68B9A7E3" w:rsidR="009C431F" w:rsidRDefault="009C431F">
      <w:pPr>
        <w:pStyle w:val="FootnoteText"/>
      </w:pPr>
      <w:r>
        <w:rPr>
          <w:rStyle w:val="FootnoteReference"/>
        </w:rPr>
        <w:footnoteRef/>
      </w:r>
      <w:r>
        <w:t xml:space="preserve"> </w:t>
      </w:r>
      <w:r w:rsidRPr="004B77F7">
        <w:rPr>
          <w:rFonts w:asciiTheme="majorBidi" w:hAnsiTheme="majorBidi" w:cstheme="majorBidi"/>
          <w:sz w:val="18"/>
          <w:szCs w:val="18"/>
        </w:rPr>
        <w:t xml:space="preserve">This </w:t>
      </w:r>
      <w:r w:rsidR="004F3132">
        <w:rPr>
          <w:rFonts w:asciiTheme="majorBidi" w:hAnsiTheme="majorBidi" w:cstheme="majorBidi"/>
          <w:sz w:val="18"/>
          <w:szCs w:val="18"/>
        </w:rPr>
        <w:t xml:space="preserve">workshop </w:t>
      </w:r>
      <w:r w:rsidRPr="004B77F7">
        <w:rPr>
          <w:rFonts w:asciiTheme="majorBidi" w:hAnsiTheme="majorBidi" w:cstheme="majorBidi"/>
          <w:sz w:val="18"/>
          <w:szCs w:val="18"/>
        </w:rPr>
        <w:t xml:space="preserve">was conducted by the Secretariat in response to the request made by the </w:t>
      </w:r>
      <w:r w:rsidR="0061568B">
        <w:rPr>
          <w:rFonts w:asciiTheme="majorBidi" w:hAnsiTheme="majorBidi" w:cstheme="majorBidi"/>
          <w:sz w:val="18"/>
          <w:szCs w:val="18"/>
        </w:rPr>
        <w:t>a</w:t>
      </w:r>
      <w:r w:rsidRPr="004B77F7">
        <w:rPr>
          <w:rFonts w:asciiTheme="majorBidi" w:hAnsiTheme="majorBidi" w:cstheme="majorBidi"/>
          <w:sz w:val="18"/>
          <w:szCs w:val="18"/>
        </w:rPr>
        <w:t xml:space="preserve">d </w:t>
      </w:r>
      <w:r w:rsidR="0061568B">
        <w:rPr>
          <w:rFonts w:asciiTheme="majorBidi" w:hAnsiTheme="majorBidi" w:cstheme="majorBidi"/>
          <w:sz w:val="18"/>
          <w:szCs w:val="18"/>
        </w:rPr>
        <w:t>h</w:t>
      </w:r>
      <w:r w:rsidRPr="004B77F7">
        <w:rPr>
          <w:rFonts w:asciiTheme="majorBidi" w:hAnsiTheme="majorBidi" w:cstheme="majorBidi"/>
          <w:sz w:val="18"/>
          <w:szCs w:val="18"/>
        </w:rPr>
        <w:t xml:space="preserve">oc </w:t>
      </w:r>
      <w:r w:rsidR="0061568B">
        <w:rPr>
          <w:rFonts w:asciiTheme="majorBidi" w:hAnsiTheme="majorBidi" w:cstheme="majorBidi"/>
          <w:sz w:val="18"/>
          <w:szCs w:val="18"/>
        </w:rPr>
        <w:t>o</w:t>
      </w:r>
      <w:r w:rsidRPr="004B77F7">
        <w:rPr>
          <w:rFonts w:asciiTheme="majorBidi" w:hAnsiTheme="majorBidi" w:cstheme="majorBidi"/>
          <w:sz w:val="18"/>
          <w:szCs w:val="18"/>
        </w:rPr>
        <w:t xml:space="preserve">pen-ended </w:t>
      </w:r>
      <w:r w:rsidR="0061568B">
        <w:rPr>
          <w:rFonts w:asciiTheme="majorBidi" w:hAnsiTheme="majorBidi" w:cstheme="majorBidi"/>
          <w:sz w:val="18"/>
          <w:szCs w:val="18"/>
        </w:rPr>
        <w:t>i</w:t>
      </w:r>
      <w:r w:rsidRPr="004B77F7">
        <w:rPr>
          <w:rFonts w:asciiTheme="majorBidi" w:hAnsiTheme="majorBidi" w:cstheme="majorBidi"/>
          <w:sz w:val="18"/>
          <w:szCs w:val="18"/>
        </w:rPr>
        <w:t xml:space="preserve">ntersessional </w:t>
      </w:r>
      <w:r w:rsidR="0061568B">
        <w:rPr>
          <w:rFonts w:asciiTheme="majorBidi" w:hAnsiTheme="majorBidi" w:cstheme="majorBidi"/>
          <w:sz w:val="18"/>
          <w:szCs w:val="18"/>
        </w:rPr>
        <w:t>w</w:t>
      </w:r>
      <w:r w:rsidRPr="004B77F7">
        <w:rPr>
          <w:rFonts w:asciiTheme="majorBidi" w:hAnsiTheme="majorBidi" w:cstheme="majorBidi"/>
          <w:sz w:val="18"/>
          <w:szCs w:val="18"/>
        </w:rPr>
        <w:t xml:space="preserve">orking </w:t>
      </w:r>
      <w:r w:rsidR="0061568B">
        <w:rPr>
          <w:rFonts w:asciiTheme="majorBidi" w:hAnsiTheme="majorBidi" w:cstheme="majorBidi"/>
          <w:sz w:val="18"/>
          <w:szCs w:val="18"/>
        </w:rPr>
        <w:t>g</w:t>
      </w:r>
      <w:r w:rsidRPr="004B77F7">
        <w:rPr>
          <w:rFonts w:asciiTheme="majorBidi" w:hAnsiTheme="majorBidi" w:cstheme="majorBidi"/>
          <w:sz w:val="18"/>
          <w:szCs w:val="18"/>
        </w:rPr>
        <w:t xml:space="preserve">roup on Article 8(j) and </w:t>
      </w:r>
      <w:r w:rsidR="0061568B">
        <w:rPr>
          <w:rFonts w:asciiTheme="majorBidi" w:hAnsiTheme="majorBidi" w:cstheme="majorBidi"/>
          <w:sz w:val="18"/>
          <w:szCs w:val="18"/>
        </w:rPr>
        <w:t>r</w:t>
      </w:r>
      <w:r w:rsidRPr="004B77F7">
        <w:rPr>
          <w:rFonts w:asciiTheme="majorBidi" w:hAnsiTheme="majorBidi" w:cstheme="majorBidi"/>
          <w:sz w:val="18"/>
          <w:szCs w:val="18"/>
        </w:rPr>
        <w:t xml:space="preserve">elated </w:t>
      </w:r>
      <w:r w:rsidR="001E39C9">
        <w:rPr>
          <w:rFonts w:asciiTheme="majorBidi" w:hAnsiTheme="majorBidi" w:cstheme="majorBidi"/>
          <w:sz w:val="18"/>
          <w:szCs w:val="18"/>
        </w:rPr>
        <w:t>p</w:t>
      </w:r>
      <w:r w:rsidRPr="004B77F7">
        <w:rPr>
          <w:rFonts w:asciiTheme="majorBidi" w:hAnsiTheme="majorBidi" w:cstheme="majorBidi"/>
          <w:sz w:val="18"/>
          <w:szCs w:val="18"/>
        </w:rPr>
        <w:t xml:space="preserve">rovisions </w:t>
      </w:r>
      <w:r w:rsidR="001E39C9">
        <w:rPr>
          <w:rFonts w:asciiTheme="majorBidi" w:hAnsiTheme="majorBidi" w:cstheme="majorBidi"/>
          <w:sz w:val="18"/>
          <w:szCs w:val="18"/>
        </w:rPr>
        <w:t xml:space="preserve">at its twelfth meeting </w:t>
      </w:r>
      <w:r w:rsidRPr="004B77F7">
        <w:rPr>
          <w:rFonts w:asciiTheme="majorBidi" w:hAnsiTheme="majorBidi" w:cstheme="majorBidi"/>
          <w:sz w:val="18"/>
          <w:szCs w:val="18"/>
        </w:rPr>
        <w:t>(CBD/WG8J/REC/12/4, paragraph 6a).</w:t>
      </w:r>
      <w:r w:rsidR="00D52830">
        <w:rPr>
          <w:rFonts w:asciiTheme="majorBidi" w:hAnsiTheme="majorBidi" w:cstheme="majorBidi"/>
          <w:sz w:val="18"/>
          <w:szCs w:val="18"/>
        </w:rPr>
        <w:t xml:space="preserve"> </w:t>
      </w:r>
      <w:r w:rsidR="00A41CAA">
        <w:rPr>
          <w:rFonts w:asciiTheme="majorBidi" w:hAnsiTheme="majorBidi" w:cstheme="majorBidi"/>
          <w:sz w:val="18"/>
          <w:szCs w:val="18"/>
        </w:rPr>
        <w:t xml:space="preserve">The </w:t>
      </w:r>
      <w:r w:rsidR="00B136C2">
        <w:rPr>
          <w:rFonts w:asciiTheme="majorBidi" w:hAnsiTheme="majorBidi" w:cstheme="majorBidi"/>
          <w:sz w:val="18"/>
          <w:szCs w:val="18"/>
        </w:rPr>
        <w:t xml:space="preserve">workshop </w:t>
      </w:r>
      <w:r w:rsidR="00A41CAA">
        <w:rPr>
          <w:rFonts w:asciiTheme="majorBidi" w:hAnsiTheme="majorBidi" w:cstheme="majorBidi"/>
          <w:sz w:val="18"/>
          <w:szCs w:val="18"/>
        </w:rPr>
        <w:t xml:space="preserve">report is available as </w:t>
      </w:r>
      <w:r w:rsidR="00A41CAA" w:rsidRPr="00A41CAA">
        <w:rPr>
          <w:rFonts w:asciiTheme="majorBidi" w:hAnsiTheme="majorBidi" w:cstheme="majorBidi"/>
          <w:sz w:val="18"/>
          <w:szCs w:val="18"/>
        </w:rPr>
        <w:t>CBD/SBSTTA/26/INF/11</w:t>
      </w:r>
      <w:r w:rsidR="00A41CAA">
        <w:rPr>
          <w:rFonts w:asciiTheme="majorBidi" w:hAnsiTheme="majorBidi" w:cstheme="majorBidi"/>
          <w:sz w:val="18"/>
          <w:szCs w:val="18"/>
        </w:rPr>
        <w:t>.</w:t>
      </w:r>
    </w:p>
  </w:footnote>
  <w:footnote w:id="8">
    <w:p w14:paraId="71D159DE" w14:textId="0D2D6785" w:rsidR="0048397A" w:rsidRPr="0056091B" w:rsidRDefault="0048397A">
      <w:pPr>
        <w:pStyle w:val="FootnoteText"/>
        <w:rPr>
          <w:rFonts w:asciiTheme="majorBidi" w:hAnsiTheme="majorBidi" w:cstheme="majorBidi"/>
          <w:sz w:val="18"/>
          <w:szCs w:val="18"/>
        </w:rPr>
      </w:pPr>
      <w:r>
        <w:rPr>
          <w:rStyle w:val="FootnoteReference"/>
        </w:rPr>
        <w:footnoteRef/>
      </w:r>
      <w:r w:rsidRPr="009B1697">
        <w:rPr>
          <w:rFonts w:asciiTheme="majorBidi" w:hAnsiTheme="majorBidi" w:cstheme="majorBidi"/>
          <w:sz w:val="18"/>
          <w:szCs w:val="18"/>
        </w:rPr>
        <w:t xml:space="preserve"> </w:t>
      </w:r>
      <w:r w:rsidR="00283BAA">
        <w:rPr>
          <w:rFonts w:asciiTheme="majorBidi" w:hAnsiTheme="majorBidi" w:cstheme="majorBidi"/>
          <w:sz w:val="18"/>
          <w:szCs w:val="18"/>
        </w:rPr>
        <w:t xml:space="preserve">See </w:t>
      </w:r>
      <w:r w:rsidRPr="00167C37">
        <w:rPr>
          <w:rFonts w:asciiTheme="majorBidi" w:hAnsiTheme="majorBidi" w:cstheme="majorBidi"/>
          <w:sz w:val="18"/>
          <w:szCs w:val="18"/>
        </w:rPr>
        <w:t>WCC-</w:t>
      </w:r>
      <w:r w:rsidRPr="0056091B">
        <w:rPr>
          <w:rFonts w:asciiTheme="majorBidi" w:hAnsiTheme="majorBidi" w:cstheme="majorBidi"/>
          <w:sz w:val="18"/>
          <w:szCs w:val="18"/>
        </w:rPr>
        <w:t>2020-Res-061-EN</w:t>
      </w:r>
    </w:p>
  </w:footnote>
  <w:footnote w:id="9">
    <w:p w14:paraId="228706BE" w14:textId="5E2A9FE6" w:rsidR="003A4D19" w:rsidRPr="004B77F7" w:rsidRDefault="003A4D19">
      <w:pPr>
        <w:pStyle w:val="FootnoteText"/>
        <w:rPr>
          <w:rFonts w:asciiTheme="majorBidi" w:hAnsiTheme="majorBidi" w:cstheme="majorBidi"/>
          <w:sz w:val="18"/>
          <w:szCs w:val="18"/>
          <w:lang w:val="es-ES"/>
        </w:rPr>
      </w:pPr>
      <w:r w:rsidRPr="004B77F7">
        <w:rPr>
          <w:rStyle w:val="FootnoteReference"/>
          <w:rFonts w:asciiTheme="majorBidi" w:hAnsiTheme="majorBidi" w:cstheme="majorBidi"/>
          <w:sz w:val="18"/>
          <w:szCs w:val="18"/>
        </w:rPr>
        <w:footnoteRef/>
      </w:r>
      <w:r w:rsidRPr="004B77F7">
        <w:rPr>
          <w:rFonts w:asciiTheme="majorBidi" w:hAnsiTheme="majorBidi" w:cstheme="majorBidi"/>
          <w:sz w:val="18"/>
          <w:szCs w:val="18"/>
          <w:lang w:val="es-ES"/>
        </w:rPr>
        <w:t xml:space="preserve"> </w:t>
      </w:r>
      <w:proofErr w:type="spellStart"/>
      <w:r w:rsidR="00283BAA" w:rsidRPr="004B77F7">
        <w:rPr>
          <w:rFonts w:asciiTheme="majorBidi" w:hAnsiTheme="majorBidi" w:cstheme="majorBidi"/>
          <w:sz w:val="18"/>
          <w:szCs w:val="18"/>
          <w:lang w:val="es-ES"/>
        </w:rPr>
        <w:t>See</w:t>
      </w:r>
      <w:proofErr w:type="spellEnd"/>
      <w:r w:rsidR="00283BAA" w:rsidRPr="004B77F7">
        <w:rPr>
          <w:rFonts w:asciiTheme="majorBidi" w:hAnsiTheme="majorBidi" w:cstheme="majorBidi"/>
          <w:sz w:val="18"/>
          <w:szCs w:val="18"/>
          <w:lang w:val="es-ES"/>
        </w:rPr>
        <w:t xml:space="preserve"> </w:t>
      </w:r>
      <w:proofErr w:type="spellStart"/>
      <w:r w:rsidR="00167C37" w:rsidRPr="004B77F7">
        <w:rPr>
          <w:rFonts w:asciiTheme="majorBidi" w:hAnsiTheme="majorBidi" w:cstheme="majorBidi"/>
          <w:sz w:val="18"/>
          <w:szCs w:val="18"/>
          <w:lang w:val="es-ES"/>
        </w:rPr>
        <w:t>decision</w:t>
      </w:r>
      <w:proofErr w:type="spellEnd"/>
      <w:r w:rsidR="00167C37" w:rsidRPr="004B77F7">
        <w:rPr>
          <w:rFonts w:asciiTheme="majorBidi" w:hAnsiTheme="majorBidi" w:cstheme="majorBidi"/>
          <w:sz w:val="18"/>
          <w:szCs w:val="18"/>
          <w:lang w:val="es-ES"/>
        </w:rPr>
        <w:t xml:space="preserve"> 55/119(d), E/2024/24-E/CN.3/2024/37</w:t>
      </w:r>
    </w:p>
  </w:footnote>
  <w:footnote w:id="10">
    <w:p w14:paraId="37764B64" w14:textId="179410CE" w:rsidR="00D04AD5" w:rsidRPr="004B77F7" w:rsidRDefault="00D04AD5" w:rsidP="002525C1">
      <w:pPr>
        <w:pStyle w:val="FootnoteText"/>
        <w:rPr>
          <w:rFonts w:asciiTheme="majorBidi" w:hAnsiTheme="majorBidi" w:cstheme="majorBidi"/>
        </w:rPr>
      </w:pPr>
      <w:r w:rsidRPr="0056091B">
        <w:rPr>
          <w:rStyle w:val="FootnoteReference"/>
          <w:rFonts w:asciiTheme="majorBidi" w:hAnsiTheme="majorBidi" w:cstheme="majorBidi"/>
          <w:sz w:val="18"/>
          <w:szCs w:val="18"/>
        </w:rPr>
        <w:footnoteRef/>
      </w:r>
      <w:r w:rsidRPr="0056091B">
        <w:rPr>
          <w:rFonts w:asciiTheme="majorBidi" w:hAnsiTheme="majorBidi" w:cstheme="majorBidi"/>
          <w:sz w:val="18"/>
          <w:szCs w:val="18"/>
        </w:rPr>
        <w:t xml:space="preserve"> </w:t>
      </w:r>
      <w:r w:rsidR="00522536" w:rsidRPr="0056091B">
        <w:rPr>
          <w:rFonts w:asciiTheme="majorBidi" w:hAnsiTheme="majorBidi" w:cstheme="majorBidi"/>
          <w:sz w:val="18"/>
          <w:szCs w:val="18"/>
        </w:rPr>
        <w:t xml:space="preserve">See </w:t>
      </w:r>
      <w:hyperlink r:id="rId3" w:history="1">
        <w:r w:rsidR="005939BB" w:rsidRPr="0056091B">
          <w:rPr>
            <w:rStyle w:val="Hyperlink"/>
            <w:rFonts w:asciiTheme="majorBidi" w:hAnsiTheme="majorBidi" w:cstheme="majorBidi"/>
            <w:sz w:val="18"/>
            <w:szCs w:val="18"/>
          </w:rPr>
          <w:t xml:space="preserve">Recommendations </w:t>
        </w:r>
        <w:r w:rsidR="002525C1" w:rsidRPr="0056091B">
          <w:rPr>
            <w:rStyle w:val="Hyperlink"/>
            <w:rFonts w:asciiTheme="majorBidi" w:hAnsiTheme="majorBidi" w:cstheme="majorBidi"/>
            <w:sz w:val="18"/>
            <w:szCs w:val="18"/>
          </w:rPr>
          <w:t>of the Taskforce on Nature-related Financial Disclosures</w:t>
        </w:r>
        <w:r w:rsidR="00E64415" w:rsidRPr="0056091B">
          <w:rPr>
            <w:rStyle w:val="Hyperlink"/>
            <w:rFonts w:asciiTheme="majorBidi" w:hAnsiTheme="majorBidi" w:cstheme="majorBidi"/>
            <w:sz w:val="18"/>
            <w:szCs w:val="18"/>
          </w:rPr>
          <w:t xml:space="preserve"> (2023)</w:t>
        </w:r>
      </w:hyperlink>
      <w:r w:rsidR="00A1136E">
        <w:rPr>
          <w:rFonts w:asciiTheme="majorBidi" w:hAnsiTheme="majorBidi" w:cstheme="majorBidi"/>
          <w:sz w:val="18"/>
          <w:szCs w:val="18"/>
        </w:rPr>
        <w:t xml:space="preserve">. </w:t>
      </w:r>
      <w:r w:rsidR="006C32E3">
        <w:rPr>
          <w:rFonts w:asciiTheme="majorBidi" w:hAnsiTheme="majorBidi" w:cstheme="majorBidi"/>
          <w:sz w:val="18"/>
          <w:szCs w:val="18"/>
        </w:rPr>
        <w:t>www.</w:t>
      </w:r>
      <w:r w:rsidR="00A1136E" w:rsidRPr="00A1136E">
        <w:rPr>
          <w:rFonts w:asciiTheme="majorBidi" w:hAnsiTheme="majorBidi" w:cstheme="majorBidi"/>
          <w:sz w:val="18"/>
          <w:szCs w:val="18"/>
        </w:rPr>
        <w:t>tnfd.global/recommendations-of-the-tnfd/</w:t>
      </w:r>
    </w:p>
  </w:footnote>
  <w:footnote w:id="11">
    <w:p w14:paraId="4E20720E" w14:textId="1DB90D97" w:rsidR="00803CA2" w:rsidRPr="004B77F7" w:rsidRDefault="00803CA2">
      <w:pPr>
        <w:pStyle w:val="FootnoteText"/>
        <w:rPr>
          <w:rFonts w:asciiTheme="majorBidi" w:hAnsiTheme="majorBidi" w:cstheme="majorBidi"/>
          <w:sz w:val="18"/>
          <w:szCs w:val="18"/>
        </w:rPr>
      </w:pPr>
      <w:r>
        <w:rPr>
          <w:rStyle w:val="FootnoteReference"/>
        </w:rPr>
        <w:footnoteRef/>
      </w:r>
      <w:r>
        <w:t xml:space="preserve"> </w:t>
      </w:r>
      <w:r w:rsidR="0056091B" w:rsidRPr="004B77F7">
        <w:rPr>
          <w:rFonts w:asciiTheme="majorBidi" w:hAnsiTheme="majorBidi" w:cstheme="majorBidi"/>
          <w:sz w:val="18"/>
          <w:szCs w:val="18"/>
        </w:rPr>
        <w:t xml:space="preserve">See </w:t>
      </w:r>
      <w:r w:rsidR="00115C92" w:rsidRPr="004B77F7">
        <w:rPr>
          <w:rFonts w:asciiTheme="majorBidi" w:hAnsiTheme="majorBidi" w:cstheme="majorBidi"/>
          <w:sz w:val="18"/>
          <w:szCs w:val="18"/>
        </w:rPr>
        <w:t>CBD/SBSTTA/26/INF/13</w:t>
      </w:r>
    </w:p>
  </w:footnote>
  <w:footnote w:id="12">
    <w:p w14:paraId="2FBA9E0E" w14:textId="5FA2F2A8" w:rsidR="001F29F9" w:rsidRPr="004B77F7" w:rsidRDefault="001F29F9">
      <w:pPr>
        <w:pStyle w:val="FootnoteText"/>
        <w:rPr>
          <w:rFonts w:asciiTheme="majorBidi" w:hAnsiTheme="majorBidi" w:cstheme="majorBidi"/>
          <w:sz w:val="18"/>
          <w:szCs w:val="18"/>
        </w:rPr>
      </w:pPr>
      <w:r w:rsidRPr="004B77F7">
        <w:rPr>
          <w:rStyle w:val="FootnoteReference"/>
          <w:rFonts w:asciiTheme="majorBidi" w:hAnsiTheme="majorBidi" w:cstheme="majorBidi"/>
          <w:sz w:val="18"/>
          <w:szCs w:val="18"/>
        </w:rPr>
        <w:footnoteRef/>
      </w:r>
      <w:r w:rsidRPr="004B77F7">
        <w:rPr>
          <w:rFonts w:asciiTheme="majorBidi" w:hAnsiTheme="majorBidi" w:cstheme="majorBidi"/>
          <w:sz w:val="18"/>
          <w:szCs w:val="18"/>
        </w:rPr>
        <w:t xml:space="preserve"> </w:t>
      </w:r>
      <w:r w:rsidR="0056091B">
        <w:rPr>
          <w:rFonts w:asciiTheme="majorBidi" w:hAnsiTheme="majorBidi" w:cstheme="majorBidi"/>
          <w:sz w:val="18"/>
          <w:szCs w:val="18"/>
        </w:rPr>
        <w:t xml:space="preserve">See </w:t>
      </w:r>
      <w:r w:rsidRPr="004B77F7">
        <w:rPr>
          <w:rFonts w:asciiTheme="majorBidi" w:hAnsiTheme="majorBidi" w:cstheme="majorBidi"/>
          <w:sz w:val="18"/>
          <w:szCs w:val="18"/>
        </w:rPr>
        <w:t>CBD/FM/TEG/2024/1/2</w:t>
      </w:r>
      <w:r w:rsidR="004A1AA1">
        <w:rPr>
          <w:rFonts w:asciiTheme="majorBidi" w:hAnsiTheme="majorBidi" w:cstheme="majorBidi"/>
          <w:sz w:val="18"/>
          <w:szCs w:val="18"/>
        </w:rPr>
        <w:t xml:space="preserve"> and </w:t>
      </w:r>
      <w:r w:rsidR="00310E46">
        <w:rPr>
          <w:rFonts w:asciiTheme="majorBidi" w:hAnsiTheme="majorBidi" w:cstheme="majorBidi"/>
          <w:sz w:val="18"/>
          <w:szCs w:val="18"/>
        </w:rPr>
        <w:t>for i</w:t>
      </w:r>
      <w:r w:rsidR="00310E46" w:rsidRPr="00310E46">
        <w:rPr>
          <w:rFonts w:asciiTheme="majorBidi" w:hAnsiTheme="majorBidi" w:cstheme="majorBidi"/>
          <w:sz w:val="18"/>
          <w:szCs w:val="18"/>
        </w:rPr>
        <w:t xml:space="preserve">ndicator D.3 </w:t>
      </w:r>
      <w:r w:rsidR="00310E46">
        <w:rPr>
          <w:rFonts w:asciiTheme="majorBidi" w:hAnsiTheme="majorBidi" w:cstheme="majorBidi"/>
          <w:sz w:val="18"/>
          <w:szCs w:val="18"/>
        </w:rPr>
        <w:t xml:space="preserve">see </w:t>
      </w:r>
      <w:r w:rsidR="004A1AA1" w:rsidRPr="004A1AA1">
        <w:rPr>
          <w:rFonts w:asciiTheme="majorBidi" w:hAnsiTheme="majorBidi" w:cstheme="majorBidi"/>
          <w:sz w:val="18"/>
          <w:szCs w:val="18"/>
        </w:rPr>
        <w:t>CBD/SBSTTA/26/INF/20</w:t>
      </w:r>
    </w:p>
  </w:footnote>
  <w:footnote w:id="13">
    <w:p w14:paraId="4186854C" w14:textId="48E713F1" w:rsidR="00387B84" w:rsidRPr="004B77F7" w:rsidRDefault="00387B84">
      <w:pPr>
        <w:pStyle w:val="FootnoteText"/>
        <w:rPr>
          <w:rFonts w:asciiTheme="majorBidi" w:hAnsiTheme="majorBidi" w:cstheme="majorBidi"/>
          <w:sz w:val="18"/>
          <w:szCs w:val="18"/>
        </w:rPr>
      </w:pPr>
      <w:r w:rsidRPr="004B77F7">
        <w:rPr>
          <w:rStyle w:val="FootnoteReference"/>
          <w:rFonts w:asciiTheme="majorBidi" w:hAnsiTheme="majorBidi" w:cstheme="majorBidi"/>
          <w:sz w:val="18"/>
          <w:szCs w:val="18"/>
        </w:rPr>
        <w:footnoteRef/>
      </w:r>
      <w:r w:rsidRPr="004B77F7">
        <w:rPr>
          <w:rFonts w:asciiTheme="majorBidi" w:hAnsiTheme="majorBidi" w:cstheme="majorBidi"/>
          <w:sz w:val="18"/>
          <w:szCs w:val="18"/>
        </w:rPr>
        <w:t xml:space="preserve"> </w:t>
      </w:r>
      <w:r w:rsidR="0056091B">
        <w:rPr>
          <w:rFonts w:asciiTheme="majorBidi" w:hAnsiTheme="majorBidi" w:cstheme="majorBidi"/>
          <w:sz w:val="18"/>
          <w:szCs w:val="18"/>
        </w:rPr>
        <w:t xml:space="preserve">See </w:t>
      </w:r>
      <w:r w:rsidR="00842981" w:rsidRPr="00842981">
        <w:rPr>
          <w:rFonts w:asciiTheme="majorBidi" w:hAnsiTheme="majorBidi" w:cstheme="majorBidi"/>
          <w:sz w:val="18"/>
          <w:szCs w:val="18"/>
        </w:rPr>
        <w:t>CBD/TSC/IAG/2024/1/2</w:t>
      </w:r>
      <w:r w:rsidR="009A4318">
        <w:rPr>
          <w:rFonts w:asciiTheme="majorBidi" w:hAnsiTheme="majorBidi" w:cstheme="majorBidi"/>
          <w:sz w:val="18"/>
          <w:szCs w:val="18"/>
        </w:rPr>
        <w:t xml:space="preserve"> and </w:t>
      </w:r>
      <w:r w:rsidR="0012516A" w:rsidRPr="0012516A">
        <w:rPr>
          <w:rFonts w:asciiTheme="majorBidi" w:hAnsiTheme="majorBidi" w:cstheme="majorBidi"/>
          <w:sz w:val="18"/>
          <w:szCs w:val="18"/>
        </w:rPr>
        <w:t>CBD/SBSTTA/26/INF/21</w:t>
      </w:r>
    </w:p>
  </w:footnote>
  <w:footnote w:id="14">
    <w:p w14:paraId="798E59C4" w14:textId="4E732FA5" w:rsidR="00F80FFE" w:rsidRPr="004B77F7" w:rsidRDefault="00F80FFE">
      <w:pPr>
        <w:pStyle w:val="FootnoteText"/>
        <w:rPr>
          <w:rFonts w:asciiTheme="majorBidi" w:hAnsiTheme="majorBidi" w:cstheme="majorBidi"/>
          <w:sz w:val="18"/>
          <w:szCs w:val="18"/>
        </w:rPr>
      </w:pPr>
      <w:r w:rsidRPr="004B77F7">
        <w:rPr>
          <w:rStyle w:val="FootnoteReference"/>
          <w:rFonts w:asciiTheme="majorBidi" w:hAnsiTheme="majorBidi" w:cstheme="majorBidi"/>
          <w:sz w:val="18"/>
          <w:szCs w:val="18"/>
        </w:rPr>
        <w:footnoteRef/>
      </w:r>
      <w:r w:rsidRPr="004B77F7">
        <w:rPr>
          <w:rFonts w:asciiTheme="majorBidi" w:hAnsiTheme="majorBidi" w:cstheme="majorBidi"/>
          <w:sz w:val="18"/>
          <w:szCs w:val="18"/>
        </w:rPr>
        <w:t xml:space="preserve"> </w:t>
      </w:r>
      <w:r w:rsidR="0056091B">
        <w:rPr>
          <w:rFonts w:asciiTheme="majorBidi" w:hAnsiTheme="majorBidi" w:cstheme="majorBidi"/>
          <w:sz w:val="18"/>
          <w:szCs w:val="18"/>
        </w:rPr>
        <w:t xml:space="preserve">See </w:t>
      </w:r>
      <w:r w:rsidR="00AF2D26" w:rsidRPr="004B77F7">
        <w:rPr>
          <w:rFonts w:asciiTheme="majorBidi" w:hAnsiTheme="majorBidi" w:cstheme="majorBidi"/>
          <w:sz w:val="18"/>
          <w:szCs w:val="18"/>
        </w:rPr>
        <w:t>CBD/SBSTTA/26/INF/11</w:t>
      </w:r>
    </w:p>
  </w:footnote>
  <w:footnote w:id="15">
    <w:p w14:paraId="302B8D3C" w14:textId="5929E2F0" w:rsidR="00B937BD" w:rsidRPr="009B1697" w:rsidRDefault="00B937BD" w:rsidP="00B937BD">
      <w:pPr>
        <w:pStyle w:val="FootnoteText"/>
        <w:rPr>
          <w:rFonts w:asciiTheme="majorBidi" w:hAnsiTheme="majorBidi" w:cstheme="majorBidi"/>
          <w:sz w:val="18"/>
          <w:szCs w:val="18"/>
        </w:rPr>
      </w:pPr>
      <w:r w:rsidRPr="0056091B">
        <w:rPr>
          <w:rStyle w:val="FootnoteReference"/>
          <w:rFonts w:asciiTheme="majorBidi" w:hAnsiTheme="majorBidi" w:cstheme="majorBidi"/>
          <w:sz w:val="18"/>
          <w:szCs w:val="18"/>
        </w:rPr>
        <w:footnoteRef/>
      </w:r>
      <w:r w:rsidRPr="0056091B">
        <w:rPr>
          <w:rFonts w:asciiTheme="majorBidi" w:hAnsiTheme="majorBidi" w:cstheme="majorBidi"/>
          <w:sz w:val="18"/>
          <w:szCs w:val="18"/>
        </w:rPr>
        <w:t xml:space="preserve"> See </w:t>
      </w:r>
      <w:r w:rsidRPr="0056091B">
        <w:rPr>
          <w:rFonts w:asciiTheme="majorBidi" w:hAnsiTheme="majorBidi" w:cstheme="majorBidi"/>
          <w:i/>
          <w:iCs/>
          <w:sz w:val="18"/>
          <w:szCs w:val="18"/>
        </w:rPr>
        <w:t>Scoping report for a methodological assessment on monitoring biodiversity and nature’s contributions to people</w:t>
      </w:r>
      <w:r w:rsidR="00CE61CA" w:rsidRPr="0056091B">
        <w:rPr>
          <w:rFonts w:asciiTheme="majorBidi" w:hAnsiTheme="majorBidi" w:cstheme="majorBidi"/>
          <w:sz w:val="18"/>
          <w:szCs w:val="18"/>
        </w:rPr>
        <w:t xml:space="preserve"> </w:t>
      </w:r>
      <w:proofErr w:type="gramStart"/>
      <w:r w:rsidR="00CE61CA" w:rsidRPr="0056091B">
        <w:rPr>
          <w:rFonts w:asciiTheme="majorBidi" w:hAnsiTheme="majorBidi" w:cstheme="majorBidi"/>
          <w:sz w:val="18"/>
          <w:szCs w:val="18"/>
        </w:rPr>
        <w:t>https://files.ipbes.net/ipbes-web</w:t>
      </w:r>
      <w:r w:rsidR="00CE61CA" w:rsidRPr="009B1697">
        <w:rPr>
          <w:rFonts w:asciiTheme="majorBidi" w:hAnsiTheme="majorBidi" w:cstheme="majorBidi"/>
          <w:sz w:val="18"/>
          <w:szCs w:val="18"/>
        </w:rPr>
        <w:t>-prod-public-files/2023-09/scoping_report_for_the_monitoring_assessment.pdf</w:t>
      </w:r>
      <w:proofErr w:type="gramEnd"/>
    </w:p>
  </w:footnote>
  <w:footnote w:id="16">
    <w:p w14:paraId="7C2244EF" w14:textId="74EB4FB7" w:rsidR="00CF64C0" w:rsidRPr="004B77F7" w:rsidRDefault="00CF64C0">
      <w:pPr>
        <w:pStyle w:val="FootnoteText"/>
        <w:rPr>
          <w:rFonts w:asciiTheme="majorBidi" w:hAnsiTheme="majorBidi" w:cstheme="majorBidi"/>
          <w:sz w:val="18"/>
          <w:szCs w:val="18"/>
        </w:rPr>
      </w:pPr>
      <w:r>
        <w:rPr>
          <w:rStyle w:val="FootnoteReference"/>
        </w:rPr>
        <w:footnoteRef/>
      </w:r>
      <w:r>
        <w:t xml:space="preserve"> </w:t>
      </w:r>
      <w:r w:rsidRPr="004B77F7">
        <w:rPr>
          <w:rFonts w:asciiTheme="majorBidi" w:hAnsiTheme="majorBidi" w:cstheme="majorBidi"/>
          <w:sz w:val="18"/>
          <w:szCs w:val="18"/>
        </w:rPr>
        <w:t>See notification No. 2024-013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85052" w14:textId="63335A91" w:rsidR="00702E16" w:rsidRPr="00DC344C" w:rsidRDefault="00702E16" w:rsidP="00DC344C">
    <w:pPr>
      <w:pStyle w:val="Header"/>
      <w:pBdr>
        <w:bottom w:val="single" w:sz="4" w:space="1" w:color="auto"/>
      </w:pBdr>
      <w:spacing w:after="240"/>
      <w:rPr>
        <w:sz w:val="20"/>
        <w:szCs w:val="20"/>
      </w:rPr>
    </w:pPr>
    <w:bookmarkStart w:id="2" w:name="_Hlk161906437"/>
    <w:bookmarkStart w:id="3" w:name="_Hlk161906438"/>
    <w:bookmarkStart w:id="4" w:name="_Hlk161906443"/>
    <w:bookmarkStart w:id="5" w:name="_Hlk161906444"/>
    <w:r w:rsidRPr="00DC344C">
      <w:rPr>
        <w:rFonts w:ascii="Times New Roman" w:eastAsia="Times New Roman" w:hAnsi="Times New Roman" w:cs="Times New Roman"/>
        <w:sz w:val="20"/>
        <w:szCs w:val="20"/>
      </w:rPr>
      <w:t>CBD/</w:t>
    </w:r>
    <w:r w:rsidRPr="0058523E">
      <w:rPr>
        <w:rFonts w:ascii="Times New Roman" w:eastAsia="Times New Roman" w:hAnsi="Times New Roman" w:cs="Times New Roman"/>
        <w:sz w:val="20"/>
        <w:szCs w:val="20"/>
      </w:rPr>
      <w:t>IND/AHTEG/202</w:t>
    </w:r>
    <w:r w:rsidR="005556F4" w:rsidRPr="0058523E">
      <w:rPr>
        <w:rFonts w:ascii="Times New Roman" w:eastAsia="Times New Roman" w:hAnsi="Times New Roman" w:cs="Times New Roman"/>
        <w:sz w:val="20"/>
        <w:szCs w:val="20"/>
      </w:rPr>
      <w:t>4</w:t>
    </w:r>
    <w:r w:rsidRPr="0058523E">
      <w:rPr>
        <w:rFonts w:ascii="Times New Roman" w:eastAsia="Times New Roman" w:hAnsi="Times New Roman" w:cs="Times New Roman"/>
        <w:sz w:val="20"/>
        <w:szCs w:val="20"/>
      </w:rPr>
      <w:t>/</w:t>
    </w:r>
    <w:r w:rsidR="005556F4" w:rsidRPr="0058523E">
      <w:rPr>
        <w:rFonts w:ascii="Times New Roman" w:eastAsia="Times New Roman" w:hAnsi="Times New Roman" w:cs="Times New Roman"/>
        <w:sz w:val="20"/>
        <w:szCs w:val="20"/>
      </w:rPr>
      <w:t>6</w:t>
    </w:r>
    <w:r w:rsidRPr="0058523E">
      <w:rPr>
        <w:rFonts w:ascii="Times New Roman" w:eastAsia="Times New Roman" w:hAnsi="Times New Roman" w:cs="Times New Roman"/>
        <w:sz w:val="20"/>
        <w:szCs w:val="20"/>
      </w:rPr>
      <w:t>/</w:t>
    </w:r>
    <w:bookmarkEnd w:id="2"/>
    <w:bookmarkEnd w:id="3"/>
    <w:bookmarkEnd w:id="4"/>
    <w:bookmarkEnd w:id="5"/>
    <w:r w:rsidR="0058523E" w:rsidRPr="0058523E">
      <w:rPr>
        <w:rFonts w:ascii="Times New Roman" w:eastAsia="Times New Roman" w:hAnsi="Times New Roman" w:cs="Times New Roman"/>
        <w:sz w:val="20"/>
        <w:szCs w:val="20"/>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24267" w14:textId="011C9CF2" w:rsidR="00702E16" w:rsidRPr="00DC344C" w:rsidRDefault="00A5451F" w:rsidP="00DC344C">
    <w:pPr>
      <w:pStyle w:val="Header"/>
      <w:pBdr>
        <w:bottom w:val="single" w:sz="4" w:space="1" w:color="auto"/>
      </w:pBdr>
      <w:spacing w:after="240"/>
      <w:jc w:val="right"/>
      <w:rPr>
        <w:sz w:val="20"/>
        <w:szCs w:val="20"/>
      </w:rPr>
    </w:pPr>
    <w:r w:rsidRPr="007D1BC7">
      <w:rPr>
        <w:rFonts w:ascii="Times New Roman" w:eastAsia="Times New Roman" w:hAnsi="Times New Roman" w:cs="Times New Roman"/>
        <w:sz w:val="20"/>
        <w:szCs w:val="20"/>
      </w:rPr>
      <w:t>CBD/IND/AHTEG/</w:t>
    </w:r>
    <w:r w:rsidRPr="00687194">
      <w:rPr>
        <w:rFonts w:ascii="Times New Roman" w:eastAsia="Times New Roman" w:hAnsi="Times New Roman" w:cs="Times New Roman"/>
        <w:sz w:val="20"/>
        <w:szCs w:val="20"/>
      </w:rPr>
      <w:t>202</w:t>
    </w:r>
    <w:r w:rsidR="005556F4" w:rsidRPr="00687194">
      <w:rPr>
        <w:rFonts w:ascii="Times New Roman" w:eastAsia="Times New Roman" w:hAnsi="Times New Roman" w:cs="Times New Roman"/>
        <w:sz w:val="20"/>
        <w:szCs w:val="20"/>
      </w:rPr>
      <w:t>4</w:t>
    </w:r>
    <w:r w:rsidRPr="00687194">
      <w:rPr>
        <w:rFonts w:ascii="Times New Roman" w:eastAsia="Times New Roman" w:hAnsi="Times New Roman" w:cs="Times New Roman"/>
        <w:sz w:val="20"/>
        <w:szCs w:val="20"/>
      </w:rPr>
      <w:t>/</w:t>
    </w:r>
    <w:r w:rsidR="005556F4" w:rsidRPr="00687194">
      <w:rPr>
        <w:rFonts w:ascii="Times New Roman" w:eastAsia="Times New Roman" w:hAnsi="Times New Roman" w:cs="Times New Roman"/>
        <w:sz w:val="20"/>
        <w:szCs w:val="20"/>
      </w:rPr>
      <w:t>6</w:t>
    </w:r>
    <w:r w:rsidRPr="00687194">
      <w:rPr>
        <w:rFonts w:ascii="Times New Roman" w:eastAsia="Times New Roman" w:hAnsi="Times New Roman" w:cs="Times New Roman"/>
        <w:sz w:val="20"/>
        <w:szCs w:val="20"/>
      </w:rPr>
      <w:t>/</w:t>
    </w:r>
    <w:r w:rsidR="00687194" w:rsidRPr="00687194">
      <w:rPr>
        <w:rFonts w:ascii="Times New Roman" w:eastAsia="Times New Roman" w:hAnsi="Times New Roman" w:cs="Times New Roman"/>
        <w:sz w:val="20"/>
        <w:szCs w:val="20"/>
      </w:rPr>
      <w:t>2</w:t>
    </w:r>
  </w:p>
</w:hdr>
</file>

<file path=word/intelligence2.xml><?xml version="1.0" encoding="utf-8"?>
<int2:intelligence xmlns:int2="http://schemas.microsoft.com/office/intelligence/2020/intelligence" xmlns:oel="http://schemas.microsoft.com/office/2019/extlst">
  <int2:observations>
    <int2:textHash int2:hashCode="Hw++dylIMX7Qe/" int2:id="Sqm8BDFb">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81B74"/>
    <w:multiLevelType w:val="hybridMultilevel"/>
    <w:tmpl w:val="26AE3E4C"/>
    <w:lvl w:ilvl="0" w:tplc="0409000F">
      <w:start w:val="1"/>
      <w:numFmt w:val="decimal"/>
      <w:lvlText w:val="%1."/>
      <w:lvlJc w:val="left"/>
      <w:pPr>
        <w:ind w:left="720" w:hanging="360"/>
      </w:pPr>
    </w:lvl>
    <w:lvl w:ilvl="1" w:tplc="8A9636D2">
      <w:start w:val="2"/>
      <w:numFmt w:val="decimal"/>
      <w:lvlText w:val="%2.1"/>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4F2C88"/>
    <w:multiLevelType w:val="hybridMultilevel"/>
    <w:tmpl w:val="C19AE208"/>
    <w:lvl w:ilvl="0" w:tplc="5E404BD0">
      <w:start w:val="28"/>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28B4A3B"/>
    <w:multiLevelType w:val="hybridMultilevel"/>
    <w:tmpl w:val="5AD2C658"/>
    <w:lvl w:ilvl="0" w:tplc="5E404BD0">
      <w:start w:val="2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BA3632"/>
    <w:multiLevelType w:val="hybridMultilevel"/>
    <w:tmpl w:val="BBD8F084"/>
    <w:lvl w:ilvl="0" w:tplc="D9F2C29A">
      <w:start w:val="1"/>
      <w:numFmt w:val="decimal"/>
      <w:lvlText w:val="2.%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333F3E"/>
    <w:multiLevelType w:val="hybridMultilevel"/>
    <w:tmpl w:val="7BF03398"/>
    <w:lvl w:ilvl="0" w:tplc="B8E6F388">
      <w:start w:val="1"/>
      <w:numFmt w:val="decimal"/>
      <w:lvlText w:val="%1."/>
      <w:lvlJc w:val="left"/>
      <w:pPr>
        <w:tabs>
          <w:tab w:val="num" w:pos="1170"/>
        </w:tabs>
        <w:ind w:left="1170" w:hanging="720"/>
      </w:pPr>
      <w:rPr>
        <w:b w:val="0"/>
        <w:bCs w:val="0"/>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059148A7"/>
    <w:multiLevelType w:val="hybridMultilevel"/>
    <w:tmpl w:val="69BA7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5A41393"/>
    <w:multiLevelType w:val="hybridMultilevel"/>
    <w:tmpl w:val="02E8FD42"/>
    <w:lvl w:ilvl="0" w:tplc="1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5F406DD"/>
    <w:multiLevelType w:val="hybridMultilevel"/>
    <w:tmpl w:val="B844B0DA"/>
    <w:lvl w:ilvl="0" w:tplc="CAE2D4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6BE663F"/>
    <w:multiLevelType w:val="hybridMultilevel"/>
    <w:tmpl w:val="AB4868E8"/>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0B1A03AD"/>
    <w:multiLevelType w:val="hybridMultilevel"/>
    <w:tmpl w:val="764CB708"/>
    <w:lvl w:ilvl="0" w:tplc="1938F772">
      <w:start w:val="1"/>
      <w:numFmt w:val="lowerLetter"/>
      <w:lvlText w:val="(%1)"/>
      <w:lvlJc w:val="left"/>
      <w:pPr>
        <w:ind w:left="1636" w:hanging="360"/>
      </w:pPr>
      <w:rPr>
        <w:rFonts w:hint="default"/>
      </w:rPr>
    </w:lvl>
    <w:lvl w:ilvl="1" w:tplc="10090019" w:tentative="1">
      <w:start w:val="1"/>
      <w:numFmt w:val="lowerLetter"/>
      <w:lvlText w:val="%2."/>
      <w:lvlJc w:val="left"/>
      <w:pPr>
        <w:ind w:left="2356" w:hanging="360"/>
      </w:pPr>
    </w:lvl>
    <w:lvl w:ilvl="2" w:tplc="1009001B" w:tentative="1">
      <w:start w:val="1"/>
      <w:numFmt w:val="lowerRoman"/>
      <w:lvlText w:val="%3."/>
      <w:lvlJc w:val="right"/>
      <w:pPr>
        <w:ind w:left="3076" w:hanging="180"/>
      </w:pPr>
    </w:lvl>
    <w:lvl w:ilvl="3" w:tplc="1009000F" w:tentative="1">
      <w:start w:val="1"/>
      <w:numFmt w:val="decimal"/>
      <w:lvlText w:val="%4."/>
      <w:lvlJc w:val="left"/>
      <w:pPr>
        <w:ind w:left="3796" w:hanging="360"/>
      </w:pPr>
    </w:lvl>
    <w:lvl w:ilvl="4" w:tplc="10090019" w:tentative="1">
      <w:start w:val="1"/>
      <w:numFmt w:val="lowerLetter"/>
      <w:lvlText w:val="%5."/>
      <w:lvlJc w:val="left"/>
      <w:pPr>
        <w:ind w:left="4516" w:hanging="360"/>
      </w:pPr>
    </w:lvl>
    <w:lvl w:ilvl="5" w:tplc="1009001B" w:tentative="1">
      <w:start w:val="1"/>
      <w:numFmt w:val="lowerRoman"/>
      <w:lvlText w:val="%6."/>
      <w:lvlJc w:val="right"/>
      <w:pPr>
        <w:ind w:left="5236" w:hanging="180"/>
      </w:pPr>
    </w:lvl>
    <w:lvl w:ilvl="6" w:tplc="1009000F" w:tentative="1">
      <w:start w:val="1"/>
      <w:numFmt w:val="decimal"/>
      <w:lvlText w:val="%7."/>
      <w:lvlJc w:val="left"/>
      <w:pPr>
        <w:ind w:left="5956" w:hanging="360"/>
      </w:pPr>
    </w:lvl>
    <w:lvl w:ilvl="7" w:tplc="10090019" w:tentative="1">
      <w:start w:val="1"/>
      <w:numFmt w:val="lowerLetter"/>
      <w:lvlText w:val="%8."/>
      <w:lvlJc w:val="left"/>
      <w:pPr>
        <w:ind w:left="6676" w:hanging="360"/>
      </w:pPr>
    </w:lvl>
    <w:lvl w:ilvl="8" w:tplc="1009001B" w:tentative="1">
      <w:start w:val="1"/>
      <w:numFmt w:val="lowerRoman"/>
      <w:lvlText w:val="%9."/>
      <w:lvlJc w:val="right"/>
      <w:pPr>
        <w:ind w:left="7396" w:hanging="180"/>
      </w:pPr>
    </w:lvl>
  </w:abstractNum>
  <w:abstractNum w:abstractNumId="10" w15:restartNumberingAfterBreak="0">
    <w:nsid w:val="10A249D2"/>
    <w:multiLevelType w:val="multilevel"/>
    <w:tmpl w:val="9C142F6A"/>
    <w:lvl w:ilvl="0">
      <w:start w:val="1"/>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11" w15:restartNumberingAfterBreak="0">
    <w:nsid w:val="10F23D05"/>
    <w:multiLevelType w:val="hybridMultilevel"/>
    <w:tmpl w:val="7278FEF8"/>
    <w:lvl w:ilvl="0" w:tplc="1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18D02C7"/>
    <w:multiLevelType w:val="hybridMultilevel"/>
    <w:tmpl w:val="926A7AE6"/>
    <w:lvl w:ilvl="0" w:tplc="1009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14C75B60"/>
    <w:multiLevelType w:val="hybridMultilevel"/>
    <w:tmpl w:val="DFBEF5AE"/>
    <w:lvl w:ilvl="0" w:tplc="10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69A3AB1"/>
    <w:multiLevelType w:val="hybridMultilevel"/>
    <w:tmpl w:val="F0603A38"/>
    <w:lvl w:ilvl="0" w:tplc="1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73E48E9"/>
    <w:multiLevelType w:val="hybridMultilevel"/>
    <w:tmpl w:val="08503F12"/>
    <w:lvl w:ilvl="0" w:tplc="1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18594062"/>
    <w:multiLevelType w:val="hybridMultilevel"/>
    <w:tmpl w:val="91A00ACC"/>
    <w:lvl w:ilvl="0" w:tplc="A856800E">
      <w:start w:val="1"/>
      <w:numFmt w:val="decimal"/>
      <w:pStyle w:val="Para1"/>
      <w:lvlText w:val="%1."/>
      <w:lvlJc w:val="left"/>
      <w:pPr>
        <w:ind w:left="720" w:hanging="360"/>
      </w:pPr>
      <w:rPr>
        <w:rFonts w:ascii="Times New Roman" w:eastAsia="Times New Roman" w:hAnsi="Times New Roman" w:cs="Times New Roman"/>
        <w:b w:val="0"/>
        <w:bCs w:val="0"/>
        <w:i w:val="0"/>
        <w:iCs w:val="0"/>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18AB13CA"/>
    <w:multiLevelType w:val="hybridMultilevel"/>
    <w:tmpl w:val="C9E2625E"/>
    <w:lvl w:ilvl="0" w:tplc="1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1B85020D"/>
    <w:multiLevelType w:val="hybridMultilevel"/>
    <w:tmpl w:val="2E442D6C"/>
    <w:lvl w:ilvl="0" w:tplc="1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1E7827B5"/>
    <w:multiLevelType w:val="hybridMultilevel"/>
    <w:tmpl w:val="8398D8F4"/>
    <w:lvl w:ilvl="0" w:tplc="0084107A">
      <w:start w:val="5"/>
      <w:numFmt w:val="bullet"/>
      <w:lvlText w:val="-"/>
      <w:lvlJc w:val="left"/>
      <w:pPr>
        <w:ind w:left="420" w:hanging="360"/>
      </w:pPr>
      <w:rPr>
        <w:rFonts w:ascii="Times New Roman" w:eastAsia="Times New Roman" w:hAnsi="Times New Roman" w:cs="Times New Roman" w:hint="default"/>
      </w:rPr>
    </w:lvl>
    <w:lvl w:ilvl="1" w:tplc="04090003">
      <w:start w:val="1"/>
      <w:numFmt w:val="bullet"/>
      <w:lvlText w:val="o"/>
      <w:lvlJc w:val="left"/>
      <w:pPr>
        <w:ind w:left="1140" w:hanging="360"/>
      </w:pPr>
      <w:rPr>
        <w:rFonts w:ascii="Courier New" w:hAnsi="Courier New" w:cs="Courier New" w:hint="default"/>
      </w:rPr>
    </w:lvl>
    <w:lvl w:ilvl="2" w:tplc="04090005">
      <w:start w:val="1"/>
      <w:numFmt w:val="bullet"/>
      <w:lvlText w:val=""/>
      <w:lvlJc w:val="left"/>
      <w:pPr>
        <w:ind w:left="1860" w:hanging="360"/>
      </w:pPr>
      <w:rPr>
        <w:rFonts w:ascii="Wingdings" w:hAnsi="Wingdings" w:hint="default"/>
      </w:rPr>
    </w:lvl>
    <w:lvl w:ilvl="3" w:tplc="0409000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0" w15:restartNumberingAfterBreak="0">
    <w:nsid w:val="21992794"/>
    <w:multiLevelType w:val="hybridMultilevel"/>
    <w:tmpl w:val="3B5CB7C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1" w15:restartNumberingAfterBreak="0">
    <w:nsid w:val="21FD2A99"/>
    <w:multiLevelType w:val="hybridMultilevel"/>
    <w:tmpl w:val="C33EBA92"/>
    <w:lvl w:ilvl="0" w:tplc="5E404BD0">
      <w:start w:val="28"/>
      <w:numFmt w:val="bullet"/>
      <w:lvlText w:val="-"/>
      <w:lvlJc w:val="left"/>
      <w:pPr>
        <w:ind w:left="720" w:hanging="360"/>
      </w:pPr>
      <w:rPr>
        <w:rFonts w:ascii="Calibri" w:eastAsiaTheme="minorHAnsi"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28254633"/>
    <w:multiLevelType w:val="hybridMultilevel"/>
    <w:tmpl w:val="A8ECD90A"/>
    <w:lvl w:ilvl="0" w:tplc="8A9636D2">
      <w:start w:val="2"/>
      <w:numFmt w:val="decimal"/>
      <w:lvlText w:val="%1.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94E5A08"/>
    <w:multiLevelType w:val="hybridMultilevel"/>
    <w:tmpl w:val="1BEEF04A"/>
    <w:lvl w:ilvl="0" w:tplc="EDE63760">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4" w15:restartNumberingAfterBreak="0">
    <w:nsid w:val="29B65B12"/>
    <w:multiLevelType w:val="hybridMultilevel"/>
    <w:tmpl w:val="7BF03398"/>
    <w:lvl w:ilvl="0" w:tplc="FFFFFFFF">
      <w:start w:val="1"/>
      <w:numFmt w:val="decimal"/>
      <w:lvlText w:val="%1."/>
      <w:lvlJc w:val="left"/>
      <w:pPr>
        <w:tabs>
          <w:tab w:val="num" w:pos="1080"/>
        </w:tabs>
        <w:ind w:left="1080" w:hanging="720"/>
      </w:pPr>
      <w:rPr>
        <w:b w:val="0"/>
        <w:bCs w:val="0"/>
      </w:rPr>
    </w:lvl>
    <w:lvl w:ilvl="1" w:tplc="FFFFFFFF">
      <w:start w:val="1"/>
      <w:numFmt w:val="lowerLetter"/>
      <w:lvlText w:val="(%2)"/>
      <w:lvlJc w:val="left"/>
      <w:pPr>
        <w:ind w:left="1440" w:hanging="360"/>
      </w:pPr>
      <w:rPr>
        <w:rFonts w:asciiTheme="majorBidi" w:eastAsia="Times New Roman" w:hAnsiTheme="majorBidi" w:cstheme="majorBidi"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5" w15:restartNumberingAfterBreak="0">
    <w:nsid w:val="2F22622D"/>
    <w:multiLevelType w:val="hybridMultilevel"/>
    <w:tmpl w:val="3B9E745C"/>
    <w:lvl w:ilvl="0" w:tplc="1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2FF16B59"/>
    <w:multiLevelType w:val="hybridMultilevel"/>
    <w:tmpl w:val="A170F744"/>
    <w:lvl w:ilvl="0" w:tplc="91C6C7A6">
      <w:start w:val="1"/>
      <w:numFmt w:val="lowerLetter"/>
      <w:lvlText w:val="(%1)"/>
      <w:lvlJc w:val="left"/>
      <w:pPr>
        <w:ind w:left="1800" w:hanging="360"/>
      </w:pPr>
      <w:rPr>
        <w:rFonts w:hint="default"/>
        <w:b w:val="0"/>
        <w:bCs w:val="0"/>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7" w15:restartNumberingAfterBreak="0">
    <w:nsid w:val="36121733"/>
    <w:multiLevelType w:val="hybridMultilevel"/>
    <w:tmpl w:val="51C08262"/>
    <w:lvl w:ilvl="0" w:tplc="5E404BD0">
      <w:start w:val="2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6256ED8"/>
    <w:multiLevelType w:val="multilevel"/>
    <w:tmpl w:val="6336854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9" w15:restartNumberingAfterBreak="0">
    <w:nsid w:val="38944067"/>
    <w:multiLevelType w:val="hybridMultilevel"/>
    <w:tmpl w:val="DAFA3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9AA7A62"/>
    <w:multiLevelType w:val="hybridMultilevel"/>
    <w:tmpl w:val="21AAC3C6"/>
    <w:lvl w:ilvl="0" w:tplc="5E404BD0">
      <w:start w:val="28"/>
      <w:numFmt w:val="bullet"/>
      <w:lvlText w:val="-"/>
      <w:lvlJc w:val="left"/>
      <w:pPr>
        <w:ind w:left="720" w:hanging="360"/>
      </w:pPr>
      <w:rPr>
        <w:rFonts w:ascii="Calibri" w:eastAsiaTheme="minorHAnsi"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3F4171D8"/>
    <w:multiLevelType w:val="hybridMultilevel"/>
    <w:tmpl w:val="990CE6B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41A04FC6"/>
    <w:multiLevelType w:val="hybridMultilevel"/>
    <w:tmpl w:val="3BFA3346"/>
    <w:lvl w:ilvl="0" w:tplc="FFFFFFFF">
      <w:start w:val="1"/>
      <w:numFmt w:val="decimal"/>
      <w:lvlText w:val="%1."/>
      <w:lvlJc w:val="left"/>
      <w:pPr>
        <w:tabs>
          <w:tab w:val="num" w:pos="1080"/>
        </w:tabs>
        <w:ind w:left="1080" w:hanging="720"/>
      </w:pPr>
    </w:lvl>
    <w:lvl w:ilvl="1" w:tplc="FFFFFFFF">
      <w:start w:val="1"/>
      <w:numFmt w:val="lowerLetter"/>
      <w:lvlText w:val="(%2)"/>
      <w:lvlJc w:val="left"/>
      <w:pPr>
        <w:ind w:left="1440" w:hanging="360"/>
      </w:pPr>
      <w:rPr>
        <w:rFonts w:asciiTheme="majorBidi" w:eastAsia="Times New Roman" w:hAnsiTheme="majorBidi" w:cstheme="majorBidi" w:hint="default"/>
      </w:rPr>
    </w:lvl>
    <w:lvl w:ilvl="2" w:tplc="F5C894BA">
      <w:start w:val="1"/>
      <w:numFmt w:val="lowerRoman"/>
      <w:lvlText w:val="(%3)"/>
      <w:lvlJc w:val="left"/>
      <w:pPr>
        <w:ind w:left="2340" w:hanging="360"/>
      </w:pPr>
      <w:rPr>
        <w:rFonts w:hint="default"/>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3" w15:restartNumberingAfterBreak="0">
    <w:nsid w:val="44897761"/>
    <w:multiLevelType w:val="hybridMultilevel"/>
    <w:tmpl w:val="A492F4F8"/>
    <w:lvl w:ilvl="0" w:tplc="10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4" w15:restartNumberingAfterBreak="0">
    <w:nsid w:val="465321B0"/>
    <w:multiLevelType w:val="hybridMultilevel"/>
    <w:tmpl w:val="3BB043E2"/>
    <w:lvl w:ilvl="0" w:tplc="10090017">
      <w:start w:val="1"/>
      <w:numFmt w:val="lowerLetter"/>
      <w:lvlText w:val="%1)"/>
      <w:lvlJc w:val="left"/>
      <w:pPr>
        <w:ind w:left="1800" w:hanging="360"/>
      </w:pPr>
    </w:lvl>
    <w:lvl w:ilvl="1" w:tplc="10090019">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35" w15:restartNumberingAfterBreak="0">
    <w:nsid w:val="479F5E48"/>
    <w:multiLevelType w:val="hybridMultilevel"/>
    <w:tmpl w:val="CF5EDBD4"/>
    <w:lvl w:ilvl="0" w:tplc="1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4B98457D"/>
    <w:multiLevelType w:val="hybridMultilevel"/>
    <w:tmpl w:val="7BF03398"/>
    <w:lvl w:ilvl="0" w:tplc="FFFFFFFF">
      <w:start w:val="1"/>
      <w:numFmt w:val="decimal"/>
      <w:lvlText w:val="%1."/>
      <w:lvlJc w:val="left"/>
      <w:pPr>
        <w:tabs>
          <w:tab w:val="num" w:pos="1080"/>
        </w:tabs>
        <w:ind w:left="1080" w:hanging="720"/>
      </w:pPr>
      <w:rPr>
        <w:b w:val="0"/>
        <w:bCs w:val="0"/>
      </w:rPr>
    </w:lvl>
    <w:lvl w:ilvl="1" w:tplc="FFFFFFFF">
      <w:start w:val="1"/>
      <w:numFmt w:val="lowerLetter"/>
      <w:lvlText w:val="(%2)"/>
      <w:lvlJc w:val="left"/>
      <w:pPr>
        <w:ind w:left="1440" w:hanging="360"/>
      </w:pPr>
      <w:rPr>
        <w:rFonts w:asciiTheme="majorBidi" w:eastAsia="Times New Roman" w:hAnsiTheme="majorBidi" w:cstheme="majorBidi"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7" w15:restartNumberingAfterBreak="0">
    <w:nsid w:val="4BA825A6"/>
    <w:multiLevelType w:val="hybridMultilevel"/>
    <w:tmpl w:val="2C38E19E"/>
    <w:lvl w:ilvl="0" w:tplc="5E404BD0">
      <w:start w:val="28"/>
      <w:numFmt w:val="bullet"/>
      <w:lvlText w:val="-"/>
      <w:lvlJc w:val="left"/>
      <w:pPr>
        <w:ind w:left="720" w:hanging="360"/>
      </w:pPr>
      <w:rPr>
        <w:rFonts w:ascii="Calibri" w:eastAsiaTheme="minorHAnsi"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4CAD4BAB"/>
    <w:multiLevelType w:val="hybridMultilevel"/>
    <w:tmpl w:val="3C340156"/>
    <w:lvl w:ilvl="0" w:tplc="10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4D8D5330"/>
    <w:multiLevelType w:val="hybridMultilevel"/>
    <w:tmpl w:val="10B2DD1A"/>
    <w:lvl w:ilvl="0" w:tplc="FFFFFFFF">
      <w:start w:val="1"/>
      <w:numFmt w:val="decimal"/>
      <w:lvlText w:val="%1."/>
      <w:lvlJc w:val="left"/>
      <w:pPr>
        <w:tabs>
          <w:tab w:val="num" w:pos="1080"/>
        </w:tabs>
        <w:ind w:left="1080" w:hanging="720"/>
      </w:pPr>
    </w:lvl>
    <w:lvl w:ilvl="1" w:tplc="069291EE">
      <w:start w:val="1"/>
      <w:numFmt w:val="lowerLetter"/>
      <w:lvlText w:val="(%2)"/>
      <w:lvlJc w:val="left"/>
      <w:pPr>
        <w:ind w:left="1440" w:hanging="360"/>
      </w:pPr>
      <w:rPr>
        <w:rFonts w:asciiTheme="majorBidi" w:eastAsia="Times New Roman" w:hAnsiTheme="majorBidi" w:cstheme="majorBidi"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40" w15:restartNumberingAfterBreak="0">
    <w:nsid w:val="4EC8240D"/>
    <w:multiLevelType w:val="multilevel"/>
    <w:tmpl w:val="8B863DC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F966752"/>
    <w:multiLevelType w:val="hybridMultilevel"/>
    <w:tmpl w:val="77928098"/>
    <w:lvl w:ilvl="0" w:tplc="10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0D0089D"/>
    <w:multiLevelType w:val="hybridMultilevel"/>
    <w:tmpl w:val="D278C30A"/>
    <w:lvl w:ilvl="0" w:tplc="5E404BD0">
      <w:start w:val="28"/>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52A1262C"/>
    <w:multiLevelType w:val="hybridMultilevel"/>
    <w:tmpl w:val="9C96C1DE"/>
    <w:lvl w:ilvl="0" w:tplc="5E404BD0">
      <w:start w:val="28"/>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54E63BEC"/>
    <w:multiLevelType w:val="hybridMultilevel"/>
    <w:tmpl w:val="A2E00658"/>
    <w:lvl w:ilvl="0" w:tplc="10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57E95E43"/>
    <w:multiLevelType w:val="hybridMultilevel"/>
    <w:tmpl w:val="0A4AF642"/>
    <w:lvl w:ilvl="0" w:tplc="1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595D00F6"/>
    <w:multiLevelType w:val="hybridMultilevel"/>
    <w:tmpl w:val="3F8E791E"/>
    <w:lvl w:ilvl="0" w:tplc="5E404BD0">
      <w:start w:val="28"/>
      <w:numFmt w:val="bullet"/>
      <w:lvlText w:val="-"/>
      <w:lvlJc w:val="left"/>
      <w:pPr>
        <w:ind w:left="720" w:hanging="360"/>
      </w:pPr>
      <w:rPr>
        <w:rFonts w:ascii="Calibri" w:eastAsiaTheme="minorHAnsi"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5C706D89"/>
    <w:multiLevelType w:val="hybridMultilevel"/>
    <w:tmpl w:val="F0BE69EE"/>
    <w:lvl w:ilvl="0" w:tplc="E10E8FBE">
      <w:start w:val="1"/>
      <w:numFmt w:val="lowerLetter"/>
      <w:lvlText w:val="(%1)"/>
      <w:lvlJc w:val="left"/>
      <w:pPr>
        <w:ind w:left="1636" w:hanging="360"/>
      </w:pPr>
      <w:rPr>
        <w:rFonts w:hint="default"/>
      </w:rPr>
    </w:lvl>
    <w:lvl w:ilvl="1" w:tplc="10090019" w:tentative="1">
      <w:start w:val="1"/>
      <w:numFmt w:val="lowerLetter"/>
      <w:lvlText w:val="%2."/>
      <w:lvlJc w:val="left"/>
      <w:pPr>
        <w:ind w:left="2356" w:hanging="360"/>
      </w:pPr>
    </w:lvl>
    <w:lvl w:ilvl="2" w:tplc="1009001B" w:tentative="1">
      <w:start w:val="1"/>
      <w:numFmt w:val="lowerRoman"/>
      <w:lvlText w:val="%3."/>
      <w:lvlJc w:val="right"/>
      <w:pPr>
        <w:ind w:left="3076" w:hanging="180"/>
      </w:pPr>
    </w:lvl>
    <w:lvl w:ilvl="3" w:tplc="1009000F" w:tentative="1">
      <w:start w:val="1"/>
      <w:numFmt w:val="decimal"/>
      <w:lvlText w:val="%4."/>
      <w:lvlJc w:val="left"/>
      <w:pPr>
        <w:ind w:left="3796" w:hanging="360"/>
      </w:pPr>
    </w:lvl>
    <w:lvl w:ilvl="4" w:tplc="10090019" w:tentative="1">
      <w:start w:val="1"/>
      <w:numFmt w:val="lowerLetter"/>
      <w:lvlText w:val="%5."/>
      <w:lvlJc w:val="left"/>
      <w:pPr>
        <w:ind w:left="4516" w:hanging="360"/>
      </w:pPr>
    </w:lvl>
    <w:lvl w:ilvl="5" w:tplc="1009001B" w:tentative="1">
      <w:start w:val="1"/>
      <w:numFmt w:val="lowerRoman"/>
      <w:lvlText w:val="%6."/>
      <w:lvlJc w:val="right"/>
      <w:pPr>
        <w:ind w:left="5236" w:hanging="180"/>
      </w:pPr>
    </w:lvl>
    <w:lvl w:ilvl="6" w:tplc="1009000F" w:tentative="1">
      <w:start w:val="1"/>
      <w:numFmt w:val="decimal"/>
      <w:lvlText w:val="%7."/>
      <w:lvlJc w:val="left"/>
      <w:pPr>
        <w:ind w:left="5956" w:hanging="360"/>
      </w:pPr>
    </w:lvl>
    <w:lvl w:ilvl="7" w:tplc="10090019" w:tentative="1">
      <w:start w:val="1"/>
      <w:numFmt w:val="lowerLetter"/>
      <w:lvlText w:val="%8."/>
      <w:lvlJc w:val="left"/>
      <w:pPr>
        <w:ind w:left="6676" w:hanging="360"/>
      </w:pPr>
    </w:lvl>
    <w:lvl w:ilvl="8" w:tplc="1009001B" w:tentative="1">
      <w:start w:val="1"/>
      <w:numFmt w:val="lowerRoman"/>
      <w:lvlText w:val="%9."/>
      <w:lvlJc w:val="right"/>
      <w:pPr>
        <w:ind w:left="7396" w:hanging="180"/>
      </w:pPr>
    </w:lvl>
  </w:abstractNum>
  <w:abstractNum w:abstractNumId="48" w15:restartNumberingAfterBreak="0">
    <w:nsid w:val="5ECC0D62"/>
    <w:multiLevelType w:val="hybridMultilevel"/>
    <w:tmpl w:val="3D9AC3BE"/>
    <w:lvl w:ilvl="0" w:tplc="10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60A318AC"/>
    <w:multiLevelType w:val="hybridMultilevel"/>
    <w:tmpl w:val="993615EE"/>
    <w:lvl w:ilvl="0" w:tplc="1A103160">
      <w:numFmt w:val="bullet"/>
      <w:lvlText w:val="-"/>
      <w:lvlJc w:val="left"/>
      <w:pPr>
        <w:ind w:left="1636" w:hanging="360"/>
      </w:pPr>
      <w:rPr>
        <w:rFonts w:ascii="Times New Roman" w:eastAsia="Times New Roman" w:hAnsi="Times New Roman" w:cs="Times New Roman" w:hint="default"/>
      </w:rPr>
    </w:lvl>
    <w:lvl w:ilvl="1" w:tplc="04090003" w:tentative="1">
      <w:start w:val="1"/>
      <w:numFmt w:val="bullet"/>
      <w:lvlText w:val="o"/>
      <w:lvlJc w:val="left"/>
      <w:pPr>
        <w:ind w:left="2356" w:hanging="360"/>
      </w:pPr>
      <w:rPr>
        <w:rFonts w:ascii="Courier New" w:hAnsi="Courier New" w:cs="Courier New" w:hint="default"/>
      </w:rPr>
    </w:lvl>
    <w:lvl w:ilvl="2" w:tplc="04090005" w:tentative="1">
      <w:start w:val="1"/>
      <w:numFmt w:val="bullet"/>
      <w:lvlText w:val=""/>
      <w:lvlJc w:val="left"/>
      <w:pPr>
        <w:ind w:left="3076" w:hanging="360"/>
      </w:pPr>
      <w:rPr>
        <w:rFonts w:ascii="Wingdings" w:hAnsi="Wingdings" w:hint="default"/>
      </w:rPr>
    </w:lvl>
    <w:lvl w:ilvl="3" w:tplc="04090001" w:tentative="1">
      <w:start w:val="1"/>
      <w:numFmt w:val="bullet"/>
      <w:lvlText w:val=""/>
      <w:lvlJc w:val="left"/>
      <w:pPr>
        <w:ind w:left="3796" w:hanging="360"/>
      </w:pPr>
      <w:rPr>
        <w:rFonts w:ascii="Symbol" w:hAnsi="Symbol" w:hint="default"/>
      </w:rPr>
    </w:lvl>
    <w:lvl w:ilvl="4" w:tplc="04090003" w:tentative="1">
      <w:start w:val="1"/>
      <w:numFmt w:val="bullet"/>
      <w:lvlText w:val="o"/>
      <w:lvlJc w:val="left"/>
      <w:pPr>
        <w:ind w:left="4516" w:hanging="360"/>
      </w:pPr>
      <w:rPr>
        <w:rFonts w:ascii="Courier New" w:hAnsi="Courier New" w:cs="Courier New" w:hint="default"/>
      </w:rPr>
    </w:lvl>
    <w:lvl w:ilvl="5" w:tplc="04090005" w:tentative="1">
      <w:start w:val="1"/>
      <w:numFmt w:val="bullet"/>
      <w:lvlText w:val=""/>
      <w:lvlJc w:val="left"/>
      <w:pPr>
        <w:ind w:left="5236" w:hanging="360"/>
      </w:pPr>
      <w:rPr>
        <w:rFonts w:ascii="Wingdings" w:hAnsi="Wingdings" w:hint="default"/>
      </w:rPr>
    </w:lvl>
    <w:lvl w:ilvl="6" w:tplc="04090001" w:tentative="1">
      <w:start w:val="1"/>
      <w:numFmt w:val="bullet"/>
      <w:lvlText w:val=""/>
      <w:lvlJc w:val="left"/>
      <w:pPr>
        <w:ind w:left="5956" w:hanging="360"/>
      </w:pPr>
      <w:rPr>
        <w:rFonts w:ascii="Symbol" w:hAnsi="Symbol" w:hint="default"/>
      </w:rPr>
    </w:lvl>
    <w:lvl w:ilvl="7" w:tplc="04090003" w:tentative="1">
      <w:start w:val="1"/>
      <w:numFmt w:val="bullet"/>
      <w:lvlText w:val="o"/>
      <w:lvlJc w:val="left"/>
      <w:pPr>
        <w:ind w:left="6676" w:hanging="360"/>
      </w:pPr>
      <w:rPr>
        <w:rFonts w:ascii="Courier New" w:hAnsi="Courier New" w:cs="Courier New" w:hint="default"/>
      </w:rPr>
    </w:lvl>
    <w:lvl w:ilvl="8" w:tplc="04090005" w:tentative="1">
      <w:start w:val="1"/>
      <w:numFmt w:val="bullet"/>
      <w:lvlText w:val=""/>
      <w:lvlJc w:val="left"/>
      <w:pPr>
        <w:ind w:left="7396" w:hanging="360"/>
      </w:pPr>
      <w:rPr>
        <w:rFonts w:ascii="Wingdings" w:hAnsi="Wingdings" w:hint="default"/>
      </w:rPr>
    </w:lvl>
  </w:abstractNum>
  <w:abstractNum w:abstractNumId="50" w15:restartNumberingAfterBreak="0">
    <w:nsid w:val="617332AE"/>
    <w:multiLevelType w:val="hybridMultilevel"/>
    <w:tmpl w:val="E0360966"/>
    <w:lvl w:ilvl="0" w:tplc="10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6D9111A0"/>
    <w:multiLevelType w:val="hybridMultilevel"/>
    <w:tmpl w:val="F4BED03A"/>
    <w:lvl w:ilvl="0" w:tplc="5E404BD0">
      <w:start w:val="28"/>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70123387"/>
    <w:multiLevelType w:val="hybridMultilevel"/>
    <w:tmpl w:val="F470022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3" w15:restartNumberingAfterBreak="0">
    <w:nsid w:val="792E2AD8"/>
    <w:multiLevelType w:val="hybridMultilevel"/>
    <w:tmpl w:val="9F84093C"/>
    <w:lvl w:ilvl="0" w:tplc="8D905E56">
      <w:start w:val="1"/>
      <w:numFmt w:val="lowerLetter"/>
      <w:lvlText w:val="(%1)"/>
      <w:lvlJc w:val="left"/>
      <w:pPr>
        <w:ind w:left="1986" w:hanging="710"/>
      </w:pPr>
      <w:rPr>
        <w:rFonts w:hint="default"/>
      </w:rPr>
    </w:lvl>
    <w:lvl w:ilvl="1" w:tplc="10090019" w:tentative="1">
      <w:start w:val="1"/>
      <w:numFmt w:val="lowerLetter"/>
      <w:lvlText w:val="%2."/>
      <w:lvlJc w:val="left"/>
      <w:pPr>
        <w:ind w:left="2356" w:hanging="360"/>
      </w:pPr>
    </w:lvl>
    <w:lvl w:ilvl="2" w:tplc="1009001B" w:tentative="1">
      <w:start w:val="1"/>
      <w:numFmt w:val="lowerRoman"/>
      <w:lvlText w:val="%3."/>
      <w:lvlJc w:val="right"/>
      <w:pPr>
        <w:ind w:left="3076" w:hanging="180"/>
      </w:pPr>
    </w:lvl>
    <w:lvl w:ilvl="3" w:tplc="1009000F" w:tentative="1">
      <w:start w:val="1"/>
      <w:numFmt w:val="decimal"/>
      <w:lvlText w:val="%4."/>
      <w:lvlJc w:val="left"/>
      <w:pPr>
        <w:ind w:left="3796" w:hanging="360"/>
      </w:pPr>
    </w:lvl>
    <w:lvl w:ilvl="4" w:tplc="10090019" w:tentative="1">
      <w:start w:val="1"/>
      <w:numFmt w:val="lowerLetter"/>
      <w:lvlText w:val="%5."/>
      <w:lvlJc w:val="left"/>
      <w:pPr>
        <w:ind w:left="4516" w:hanging="360"/>
      </w:pPr>
    </w:lvl>
    <w:lvl w:ilvl="5" w:tplc="1009001B" w:tentative="1">
      <w:start w:val="1"/>
      <w:numFmt w:val="lowerRoman"/>
      <w:lvlText w:val="%6."/>
      <w:lvlJc w:val="right"/>
      <w:pPr>
        <w:ind w:left="5236" w:hanging="180"/>
      </w:pPr>
    </w:lvl>
    <w:lvl w:ilvl="6" w:tplc="1009000F" w:tentative="1">
      <w:start w:val="1"/>
      <w:numFmt w:val="decimal"/>
      <w:lvlText w:val="%7."/>
      <w:lvlJc w:val="left"/>
      <w:pPr>
        <w:ind w:left="5956" w:hanging="360"/>
      </w:pPr>
    </w:lvl>
    <w:lvl w:ilvl="7" w:tplc="10090019" w:tentative="1">
      <w:start w:val="1"/>
      <w:numFmt w:val="lowerLetter"/>
      <w:lvlText w:val="%8."/>
      <w:lvlJc w:val="left"/>
      <w:pPr>
        <w:ind w:left="6676" w:hanging="360"/>
      </w:pPr>
    </w:lvl>
    <w:lvl w:ilvl="8" w:tplc="1009001B" w:tentative="1">
      <w:start w:val="1"/>
      <w:numFmt w:val="lowerRoman"/>
      <w:lvlText w:val="%9."/>
      <w:lvlJc w:val="right"/>
      <w:pPr>
        <w:ind w:left="7396" w:hanging="180"/>
      </w:pPr>
    </w:lvl>
  </w:abstractNum>
  <w:abstractNum w:abstractNumId="54" w15:restartNumberingAfterBreak="0">
    <w:nsid w:val="796613E8"/>
    <w:multiLevelType w:val="hybridMultilevel"/>
    <w:tmpl w:val="7BF03398"/>
    <w:lvl w:ilvl="0" w:tplc="FFFFFFFF">
      <w:start w:val="1"/>
      <w:numFmt w:val="decimal"/>
      <w:lvlText w:val="%1."/>
      <w:lvlJc w:val="left"/>
      <w:pPr>
        <w:tabs>
          <w:tab w:val="num" w:pos="1080"/>
        </w:tabs>
        <w:ind w:left="1080" w:hanging="720"/>
      </w:pPr>
      <w:rPr>
        <w:b w:val="0"/>
        <w:bCs w:val="0"/>
      </w:rPr>
    </w:lvl>
    <w:lvl w:ilvl="1" w:tplc="FFFFFFFF">
      <w:start w:val="1"/>
      <w:numFmt w:val="lowerLetter"/>
      <w:lvlText w:val="(%2)"/>
      <w:lvlJc w:val="left"/>
      <w:pPr>
        <w:ind w:left="1440" w:hanging="360"/>
      </w:pPr>
      <w:rPr>
        <w:rFonts w:asciiTheme="majorBidi" w:eastAsia="Times New Roman" w:hAnsiTheme="majorBidi" w:cstheme="majorBidi"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55" w15:restartNumberingAfterBreak="0">
    <w:nsid w:val="7DD47D1A"/>
    <w:multiLevelType w:val="hybridMultilevel"/>
    <w:tmpl w:val="61321BE8"/>
    <w:lvl w:ilvl="0" w:tplc="5E404BD0">
      <w:start w:val="2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DE926CD"/>
    <w:multiLevelType w:val="multilevel"/>
    <w:tmpl w:val="8B863DC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817381969">
    <w:abstractNumId w:val="0"/>
  </w:num>
  <w:num w:numId="2" w16cid:durableId="667826392">
    <w:abstractNumId w:val="22"/>
  </w:num>
  <w:num w:numId="3" w16cid:durableId="565995942">
    <w:abstractNumId w:val="56"/>
  </w:num>
  <w:num w:numId="4" w16cid:durableId="307369233">
    <w:abstractNumId w:val="40"/>
  </w:num>
  <w:num w:numId="5" w16cid:durableId="649480573">
    <w:abstractNumId w:val="28"/>
  </w:num>
  <w:num w:numId="6" w16cid:durableId="2117212506">
    <w:abstractNumId w:val="7"/>
  </w:num>
  <w:num w:numId="7" w16cid:durableId="1834181503">
    <w:abstractNumId w:val="3"/>
  </w:num>
  <w:num w:numId="8" w16cid:durableId="1554737195">
    <w:abstractNumId w:val="9"/>
  </w:num>
  <w:num w:numId="9" w16cid:durableId="350183238">
    <w:abstractNumId w:val="47"/>
  </w:num>
  <w:num w:numId="10" w16cid:durableId="1848054270">
    <w:abstractNumId w:val="53"/>
  </w:num>
  <w:num w:numId="11" w16cid:durableId="14426521">
    <w:abstractNumId w:val="41"/>
  </w:num>
  <w:num w:numId="12" w16cid:durableId="1487550331">
    <w:abstractNumId w:val="5"/>
  </w:num>
  <w:num w:numId="13" w16cid:durableId="1779400415">
    <w:abstractNumId w:val="29"/>
  </w:num>
  <w:num w:numId="14" w16cid:durableId="1020203677">
    <w:abstractNumId w:val="52"/>
  </w:num>
  <w:num w:numId="15" w16cid:durableId="1463695821">
    <w:abstractNumId w:val="8"/>
  </w:num>
  <w:num w:numId="16" w16cid:durableId="808520141">
    <w:abstractNumId w:val="33"/>
  </w:num>
  <w:num w:numId="17" w16cid:durableId="789013820">
    <w:abstractNumId w:val="50"/>
  </w:num>
  <w:num w:numId="18" w16cid:durableId="1384909972">
    <w:abstractNumId w:val="31"/>
  </w:num>
  <w:num w:numId="19" w16cid:durableId="213328579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1153722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05763394">
    <w:abstractNumId w:val="32"/>
  </w:num>
  <w:num w:numId="22" w16cid:durableId="1280379952">
    <w:abstractNumId w:val="38"/>
  </w:num>
  <w:num w:numId="23" w16cid:durableId="1750694636">
    <w:abstractNumId w:val="13"/>
  </w:num>
  <w:num w:numId="24" w16cid:durableId="986592211">
    <w:abstractNumId w:val="18"/>
  </w:num>
  <w:num w:numId="25" w16cid:durableId="1663578801">
    <w:abstractNumId w:val="44"/>
  </w:num>
  <w:num w:numId="26" w16cid:durableId="1257322297">
    <w:abstractNumId w:val="34"/>
  </w:num>
  <w:num w:numId="27" w16cid:durableId="1551381325">
    <w:abstractNumId w:val="21"/>
  </w:num>
  <w:num w:numId="28" w16cid:durableId="1705136862">
    <w:abstractNumId w:val="12"/>
  </w:num>
  <w:num w:numId="29" w16cid:durableId="488131366">
    <w:abstractNumId w:val="48"/>
  </w:num>
  <w:num w:numId="30" w16cid:durableId="953513606">
    <w:abstractNumId w:val="15"/>
  </w:num>
  <w:num w:numId="31" w16cid:durableId="1779058829">
    <w:abstractNumId w:val="17"/>
  </w:num>
  <w:num w:numId="32" w16cid:durableId="1184826492">
    <w:abstractNumId w:val="25"/>
  </w:num>
  <w:num w:numId="33" w16cid:durableId="1664820376">
    <w:abstractNumId w:val="35"/>
  </w:num>
  <w:num w:numId="34" w16cid:durableId="1223251889">
    <w:abstractNumId w:val="6"/>
  </w:num>
  <w:num w:numId="35" w16cid:durableId="1359237426">
    <w:abstractNumId w:val="11"/>
  </w:num>
  <w:num w:numId="36" w16cid:durableId="1738358005">
    <w:abstractNumId w:val="45"/>
  </w:num>
  <w:num w:numId="37" w16cid:durableId="107050762">
    <w:abstractNumId w:val="14"/>
  </w:num>
  <w:num w:numId="38" w16cid:durableId="779842417">
    <w:abstractNumId w:val="32"/>
  </w:num>
  <w:num w:numId="39" w16cid:durableId="1944343138">
    <w:abstractNumId w:val="46"/>
  </w:num>
  <w:num w:numId="40" w16cid:durableId="228538492">
    <w:abstractNumId w:val="30"/>
  </w:num>
  <w:num w:numId="41" w16cid:durableId="1510097989">
    <w:abstractNumId w:val="2"/>
  </w:num>
  <w:num w:numId="42" w16cid:durableId="269972246">
    <w:abstractNumId w:val="51"/>
  </w:num>
  <w:num w:numId="43" w16cid:durableId="1742944417">
    <w:abstractNumId w:val="43"/>
  </w:num>
  <w:num w:numId="44" w16cid:durableId="1800419994">
    <w:abstractNumId w:val="42"/>
  </w:num>
  <w:num w:numId="45" w16cid:durableId="901911906">
    <w:abstractNumId w:val="37"/>
  </w:num>
  <w:num w:numId="46" w16cid:durableId="240602820">
    <w:abstractNumId w:val="27"/>
  </w:num>
  <w:num w:numId="47" w16cid:durableId="625544934">
    <w:abstractNumId w:val="55"/>
  </w:num>
  <w:num w:numId="48" w16cid:durableId="1880049294">
    <w:abstractNumId w:val="1"/>
  </w:num>
  <w:num w:numId="49" w16cid:durableId="1530216699">
    <w:abstractNumId w:val="26"/>
  </w:num>
  <w:num w:numId="50" w16cid:durableId="766732289">
    <w:abstractNumId w:val="23"/>
  </w:num>
  <w:num w:numId="51" w16cid:durableId="1493982680">
    <w:abstractNumId w:val="20"/>
  </w:num>
  <w:num w:numId="52" w16cid:durableId="1550611433">
    <w:abstractNumId w:val="4"/>
  </w:num>
  <w:num w:numId="53" w16cid:durableId="985428468">
    <w:abstractNumId w:val="36"/>
  </w:num>
  <w:num w:numId="54" w16cid:durableId="2117555675">
    <w:abstractNumId w:val="19"/>
  </w:num>
  <w:num w:numId="55" w16cid:durableId="912474619">
    <w:abstractNumId w:val="10"/>
  </w:num>
  <w:num w:numId="56" w16cid:durableId="1898859509">
    <w:abstractNumId w:val="16"/>
  </w:num>
  <w:num w:numId="57" w16cid:durableId="110180376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059237617">
    <w:abstractNumId w:val="49"/>
  </w:num>
  <w:num w:numId="59" w16cid:durableId="339548319">
    <w:abstractNumId w:val="24"/>
  </w:num>
  <w:num w:numId="60" w16cid:durableId="1388410967">
    <w:abstractNumId w:val="54"/>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LQwtrAwNTC0MDAytjRT0lEKTi0uzszPAykwNKwFAK/26CwtAAAA"/>
  </w:docVars>
  <w:rsids>
    <w:rsidRoot w:val="009C12F0"/>
    <w:rsid w:val="00001573"/>
    <w:rsid w:val="000015D8"/>
    <w:rsid w:val="0000160A"/>
    <w:rsid w:val="00001C96"/>
    <w:rsid w:val="000024D0"/>
    <w:rsid w:val="000030AC"/>
    <w:rsid w:val="000035DE"/>
    <w:rsid w:val="000035F5"/>
    <w:rsid w:val="00003D3D"/>
    <w:rsid w:val="0000409D"/>
    <w:rsid w:val="00004CF7"/>
    <w:rsid w:val="00006C25"/>
    <w:rsid w:val="00006CC1"/>
    <w:rsid w:val="00006CC6"/>
    <w:rsid w:val="000078E1"/>
    <w:rsid w:val="0001020C"/>
    <w:rsid w:val="0001035E"/>
    <w:rsid w:val="00011EE5"/>
    <w:rsid w:val="00012370"/>
    <w:rsid w:val="00013DFE"/>
    <w:rsid w:val="00014D1D"/>
    <w:rsid w:val="00015763"/>
    <w:rsid w:val="00015C4A"/>
    <w:rsid w:val="00015EA3"/>
    <w:rsid w:val="000161F9"/>
    <w:rsid w:val="00020D74"/>
    <w:rsid w:val="00021108"/>
    <w:rsid w:val="00021505"/>
    <w:rsid w:val="0002196A"/>
    <w:rsid w:val="0002282D"/>
    <w:rsid w:val="00022C78"/>
    <w:rsid w:val="000234DD"/>
    <w:rsid w:val="00023C16"/>
    <w:rsid w:val="0002586E"/>
    <w:rsid w:val="00025FE2"/>
    <w:rsid w:val="00026B99"/>
    <w:rsid w:val="000277DB"/>
    <w:rsid w:val="00027AA6"/>
    <w:rsid w:val="00027FE5"/>
    <w:rsid w:val="00030BCC"/>
    <w:rsid w:val="00030EB4"/>
    <w:rsid w:val="000311AB"/>
    <w:rsid w:val="00031FDD"/>
    <w:rsid w:val="000326D4"/>
    <w:rsid w:val="00032BD4"/>
    <w:rsid w:val="00033551"/>
    <w:rsid w:val="00033C72"/>
    <w:rsid w:val="00033D38"/>
    <w:rsid w:val="00034FCA"/>
    <w:rsid w:val="000351E7"/>
    <w:rsid w:val="0003554B"/>
    <w:rsid w:val="000358AC"/>
    <w:rsid w:val="00036DC5"/>
    <w:rsid w:val="000372E6"/>
    <w:rsid w:val="0003737C"/>
    <w:rsid w:val="00037E70"/>
    <w:rsid w:val="00041144"/>
    <w:rsid w:val="00043725"/>
    <w:rsid w:val="00043C33"/>
    <w:rsid w:val="00044159"/>
    <w:rsid w:val="00044A17"/>
    <w:rsid w:val="00044B5C"/>
    <w:rsid w:val="00044CB9"/>
    <w:rsid w:val="00045294"/>
    <w:rsid w:val="000455C5"/>
    <w:rsid w:val="000461EB"/>
    <w:rsid w:val="00046408"/>
    <w:rsid w:val="0004653E"/>
    <w:rsid w:val="00046FE3"/>
    <w:rsid w:val="0004789C"/>
    <w:rsid w:val="00047DD2"/>
    <w:rsid w:val="0005010F"/>
    <w:rsid w:val="00050169"/>
    <w:rsid w:val="00050585"/>
    <w:rsid w:val="000509EA"/>
    <w:rsid w:val="00050C9E"/>
    <w:rsid w:val="00050F58"/>
    <w:rsid w:val="00051A7C"/>
    <w:rsid w:val="00052AB9"/>
    <w:rsid w:val="0005338C"/>
    <w:rsid w:val="0005350D"/>
    <w:rsid w:val="00053654"/>
    <w:rsid w:val="0005370C"/>
    <w:rsid w:val="00053F02"/>
    <w:rsid w:val="00054B9B"/>
    <w:rsid w:val="0005593C"/>
    <w:rsid w:val="00055E1E"/>
    <w:rsid w:val="0005606F"/>
    <w:rsid w:val="00057197"/>
    <w:rsid w:val="00057256"/>
    <w:rsid w:val="0005733E"/>
    <w:rsid w:val="00057EAC"/>
    <w:rsid w:val="000601DC"/>
    <w:rsid w:val="000617EA"/>
    <w:rsid w:val="00061984"/>
    <w:rsid w:val="00061F42"/>
    <w:rsid w:val="00062112"/>
    <w:rsid w:val="00064089"/>
    <w:rsid w:val="0006417C"/>
    <w:rsid w:val="00064E5C"/>
    <w:rsid w:val="0006556F"/>
    <w:rsid w:val="0006608C"/>
    <w:rsid w:val="0006656C"/>
    <w:rsid w:val="00066CDE"/>
    <w:rsid w:val="00067435"/>
    <w:rsid w:val="00067C7B"/>
    <w:rsid w:val="00071141"/>
    <w:rsid w:val="0007125D"/>
    <w:rsid w:val="00071F0C"/>
    <w:rsid w:val="000720F5"/>
    <w:rsid w:val="00072543"/>
    <w:rsid w:val="00073352"/>
    <w:rsid w:val="00073766"/>
    <w:rsid w:val="00073D3D"/>
    <w:rsid w:val="0007418B"/>
    <w:rsid w:val="0007446E"/>
    <w:rsid w:val="00074C65"/>
    <w:rsid w:val="00075079"/>
    <w:rsid w:val="000762C5"/>
    <w:rsid w:val="00076D83"/>
    <w:rsid w:val="00080C39"/>
    <w:rsid w:val="00081843"/>
    <w:rsid w:val="0008188C"/>
    <w:rsid w:val="000825A5"/>
    <w:rsid w:val="00082621"/>
    <w:rsid w:val="0008348F"/>
    <w:rsid w:val="00083FC4"/>
    <w:rsid w:val="00084ACA"/>
    <w:rsid w:val="00086B2B"/>
    <w:rsid w:val="00087139"/>
    <w:rsid w:val="00087502"/>
    <w:rsid w:val="00087C69"/>
    <w:rsid w:val="00090D9F"/>
    <w:rsid w:val="0009324B"/>
    <w:rsid w:val="00093403"/>
    <w:rsid w:val="00093BBD"/>
    <w:rsid w:val="00093CC3"/>
    <w:rsid w:val="000942C7"/>
    <w:rsid w:val="00094CD0"/>
    <w:rsid w:val="00094CEB"/>
    <w:rsid w:val="00095026"/>
    <w:rsid w:val="000953B2"/>
    <w:rsid w:val="00096900"/>
    <w:rsid w:val="00097815"/>
    <w:rsid w:val="00097A77"/>
    <w:rsid w:val="000A0027"/>
    <w:rsid w:val="000A1159"/>
    <w:rsid w:val="000A124F"/>
    <w:rsid w:val="000A18F9"/>
    <w:rsid w:val="000A22C8"/>
    <w:rsid w:val="000A2CEB"/>
    <w:rsid w:val="000A40CF"/>
    <w:rsid w:val="000A447E"/>
    <w:rsid w:val="000A5E7F"/>
    <w:rsid w:val="000A605A"/>
    <w:rsid w:val="000A6208"/>
    <w:rsid w:val="000A6E09"/>
    <w:rsid w:val="000A7289"/>
    <w:rsid w:val="000A7AD9"/>
    <w:rsid w:val="000A7C9F"/>
    <w:rsid w:val="000B05BD"/>
    <w:rsid w:val="000B07C1"/>
    <w:rsid w:val="000B30BB"/>
    <w:rsid w:val="000B3362"/>
    <w:rsid w:val="000B37E7"/>
    <w:rsid w:val="000B4E34"/>
    <w:rsid w:val="000B4FF6"/>
    <w:rsid w:val="000B5E72"/>
    <w:rsid w:val="000B6E75"/>
    <w:rsid w:val="000C0384"/>
    <w:rsid w:val="000C059D"/>
    <w:rsid w:val="000C06F8"/>
    <w:rsid w:val="000C0F9C"/>
    <w:rsid w:val="000C14B4"/>
    <w:rsid w:val="000C1B3C"/>
    <w:rsid w:val="000C279D"/>
    <w:rsid w:val="000C280F"/>
    <w:rsid w:val="000C3165"/>
    <w:rsid w:val="000C32DA"/>
    <w:rsid w:val="000C35E6"/>
    <w:rsid w:val="000C3B7F"/>
    <w:rsid w:val="000C4CF0"/>
    <w:rsid w:val="000C4D57"/>
    <w:rsid w:val="000C5463"/>
    <w:rsid w:val="000C59AF"/>
    <w:rsid w:val="000C621C"/>
    <w:rsid w:val="000C6388"/>
    <w:rsid w:val="000C7D9C"/>
    <w:rsid w:val="000D0B59"/>
    <w:rsid w:val="000D1ACD"/>
    <w:rsid w:val="000D2055"/>
    <w:rsid w:val="000D2D17"/>
    <w:rsid w:val="000D2EB6"/>
    <w:rsid w:val="000D337F"/>
    <w:rsid w:val="000D4668"/>
    <w:rsid w:val="000D4B1C"/>
    <w:rsid w:val="000D5782"/>
    <w:rsid w:val="000D5D38"/>
    <w:rsid w:val="000D736C"/>
    <w:rsid w:val="000D7D4C"/>
    <w:rsid w:val="000E1347"/>
    <w:rsid w:val="000E1B13"/>
    <w:rsid w:val="000E2007"/>
    <w:rsid w:val="000E2AB4"/>
    <w:rsid w:val="000E332D"/>
    <w:rsid w:val="000E365E"/>
    <w:rsid w:val="000E3947"/>
    <w:rsid w:val="000E4AD7"/>
    <w:rsid w:val="000E531A"/>
    <w:rsid w:val="000E548F"/>
    <w:rsid w:val="000E58F7"/>
    <w:rsid w:val="000E5BEF"/>
    <w:rsid w:val="000E6019"/>
    <w:rsid w:val="000E605A"/>
    <w:rsid w:val="000E6168"/>
    <w:rsid w:val="000E74C5"/>
    <w:rsid w:val="000E753A"/>
    <w:rsid w:val="000E7D05"/>
    <w:rsid w:val="000F0121"/>
    <w:rsid w:val="000F149A"/>
    <w:rsid w:val="000F2202"/>
    <w:rsid w:val="000F2FDD"/>
    <w:rsid w:val="000F3A82"/>
    <w:rsid w:val="000F5857"/>
    <w:rsid w:val="000F5B8A"/>
    <w:rsid w:val="000F6C7B"/>
    <w:rsid w:val="000F6DD8"/>
    <w:rsid w:val="000F79F3"/>
    <w:rsid w:val="000F7A78"/>
    <w:rsid w:val="000F7D05"/>
    <w:rsid w:val="001001E1"/>
    <w:rsid w:val="00100A87"/>
    <w:rsid w:val="0010141F"/>
    <w:rsid w:val="0010180E"/>
    <w:rsid w:val="00101C89"/>
    <w:rsid w:val="00102784"/>
    <w:rsid w:val="00103CDB"/>
    <w:rsid w:val="001052B7"/>
    <w:rsid w:val="001056ED"/>
    <w:rsid w:val="00105CD7"/>
    <w:rsid w:val="00106FA4"/>
    <w:rsid w:val="00107BFD"/>
    <w:rsid w:val="00107DAE"/>
    <w:rsid w:val="0011073E"/>
    <w:rsid w:val="00110837"/>
    <w:rsid w:val="00110940"/>
    <w:rsid w:val="00110AD2"/>
    <w:rsid w:val="001120F9"/>
    <w:rsid w:val="00112392"/>
    <w:rsid w:val="001125E3"/>
    <w:rsid w:val="001127BF"/>
    <w:rsid w:val="0011282A"/>
    <w:rsid w:val="00112905"/>
    <w:rsid w:val="00112BBC"/>
    <w:rsid w:val="001139AB"/>
    <w:rsid w:val="00114B87"/>
    <w:rsid w:val="001159D1"/>
    <w:rsid w:val="00115C92"/>
    <w:rsid w:val="00116782"/>
    <w:rsid w:val="00117DF0"/>
    <w:rsid w:val="00120055"/>
    <w:rsid w:val="0012082A"/>
    <w:rsid w:val="001208F5"/>
    <w:rsid w:val="00120C20"/>
    <w:rsid w:val="00120F6C"/>
    <w:rsid w:val="001217DB"/>
    <w:rsid w:val="00121B77"/>
    <w:rsid w:val="001226B8"/>
    <w:rsid w:val="00122F8D"/>
    <w:rsid w:val="0012516A"/>
    <w:rsid w:val="00125366"/>
    <w:rsid w:val="00125D3B"/>
    <w:rsid w:val="00126F95"/>
    <w:rsid w:val="0012780F"/>
    <w:rsid w:val="00127FFA"/>
    <w:rsid w:val="0013094B"/>
    <w:rsid w:val="00130A88"/>
    <w:rsid w:val="00130E30"/>
    <w:rsid w:val="001318CD"/>
    <w:rsid w:val="00131A1D"/>
    <w:rsid w:val="00131AC2"/>
    <w:rsid w:val="00131E2E"/>
    <w:rsid w:val="001327BB"/>
    <w:rsid w:val="00132EC7"/>
    <w:rsid w:val="0013352A"/>
    <w:rsid w:val="00133714"/>
    <w:rsid w:val="00134E47"/>
    <w:rsid w:val="001355EA"/>
    <w:rsid w:val="0013568F"/>
    <w:rsid w:val="00135903"/>
    <w:rsid w:val="001362AE"/>
    <w:rsid w:val="00137B24"/>
    <w:rsid w:val="00140532"/>
    <w:rsid w:val="00140B6C"/>
    <w:rsid w:val="00140BC0"/>
    <w:rsid w:val="00141083"/>
    <w:rsid w:val="001416BC"/>
    <w:rsid w:val="001418AC"/>
    <w:rsid w:val="00141F26"/>
    <w:rsid w:val="00142029"/>
    <w:rsid w:val="001424C2"/>
    <w:rsid w:val="00145122"/>
    <w:rsid w:val="00145201"/>
    <w:rsid w:val="00146446"/>
    <w:rsid w:val="00147B01"/>
    <w:rsid w:val="00147E2E"/>
    <w:rsid w:val="00147FFB"/>
    <w:rsid w:val="0015160F"/>
    <w:rsid w:val="00151B84"/>
    <w:rsid w:val="00152F72"/>
    <w:rsid w:val="00154AFD"/>
    <w:rsid w:val="00154BB3"/>
    <w:rsid w:val="00154D56"/>
    <w:rsid w:val="00154D85"/>
    <w:rsid w:val="00155294"/>
    <w:rsid w:val="00155D0C"/>
    <w:rsid w:val="0015690A"/>
    <w:rsid w:val="001569F0"/>
    <w:rsid w:val="00157C2A"/>
    <w:rsid w:val="00157E1A"/>
    <w:rsid w:val="0016053E"/>
    <w:rsid w:val="00160AE2"/>
    <w:rsid w:val="00161AEE"/>
    <w:rsid w:val="00161E17"/>
    <w:rsid w:val="0016286C"/>
    <w:rsid w:val="0016312A"/>
    <w:rsid w:val="0016369F"/>
    <w:rsid w:val="00164081"/>
    <w:rsid w:val="001640A1"/>
    <w:rsid w:val="001643D7"/>
    <w:rsid w:val="00164638"/>
    <w:rsid w:val="001666A2"/>
    <w:rsid w:val="0016729B"/>
    <w:rsid w:val="001676B3"/>
    <w:rsid w:val="00167C37"/>
    <w:rsid w:val="001700BA"/>
    <w:rsid w:val="0017100E"/>
    <w:rsid w:val="00171439"/>
    <w:rsid w:val="001714EC"/>
    <w:rsid w:val="0017151A"/>
    <w:rsid w:val="00171779"/>
    <w:rsid w:val="00171A54"/>
    <w:rsid w:val="00171CB0"/>
    <w:rsid w:val="00172AA7"/>
    <w:rsid w:val="00172C26"/>
    <w:rsid w:val="00172E67"/>
    <w:rsid w:val="00173696"/>
    <w:rsid w:val="0017387E"/>
    <w:rsid w:val="001741F2"/>
    <w:rsid w:val="001743C6"/>
    <w:rsid w:val="001749C6"/>
    <w:rsid w:val="00174E25"/>
    <w:rsid w:val="001753A8"/>
    <w:rsid w:val="00175C2F"/>
    <w:rsid w:val="00175C84"/>
    <w:rsid w:val="00176292"/>
    <w:rsid w:val="00176324"/>
    <w:rsid w:val="00176F77"/>
    <w:rsid w:val="00177E75"/>
    <w:rsid w:val="001803A3"/>
    <w:rsid w:val="00180A26"/>
    <w:rsid w:val="00180E42"/>
    <w:rsid w:val="001810D8"/>
    <w:rsid w:val="0018174C"/>
    <w:rsid w:val="00182975"/>
    <w:rsid w:val="00183367"/>
    <w:rsid w:val="00184191"/>
    <w:rsid w:val="00184A1A"/>
    <w:rsid w:val="00184ED5"/>
    <w:rsid w:val="00185100"/>
    <w:rsid w:val="00185E61"/>
    <w:rsid w:val="0018606E"/>
    <w:rsid w:val="001868F4"/>
    <w:rsid w:val="00186C57"/>
    <w:rsid w:val="001872F3"/>
    <w:rsid w:val="00187871"/>
    <w:rsid w:val="0018792B"/>
    <w:rsid w:val="00187F07"/>
    <w:rsid w:val="00190E40"/>
    <w:rsid w:val="00191149"/>
    <w:rsid w:val="00191D16"/>
    <w:rsid w:val="00193DA0"/>
    <w:rsid w:val="0019455C"/>
    <w:rsid w:val="00195298"/>
    <w:rsid w:val="00195B7B"/>
    <w:rsid w:val="00195E31"/>
    <w:rsid w:val="00196646"/>
    <w:rsid w:val="00196EAB"/>
    <w:rsid w:val="00197382"/>
    <w:rsid w:val="00197692"/>
    <w:rsid w:val="001A03BB"/>
    <w:rsid w:val="001A132F"/>
    <w:rsid w:val="001A175A"/>
    <w:rsid w:val="001A1ED7"/>
    <w:rsid w:val="001A22DD"/>
    <w:rsid w:val="001A36A0"/>
    <w:rsid w:val="001A40A0"/>
    <w:rsid w:val="001A4383"/>
    <w:rsid w:val="001A54E6"/>
    <w:rsid w:val="001A59FD"/>
    <w:rsid w:val="001A600F"/>
    <w:rsid w:val="001A7161"/>
    <w:rsid w:val="001B0466"/>
    <w:rsid w:val="001B0A93"/>
    <w:rsid w:val="001B0E17"/>
    <w:rsid w:val="001B139E"/>
    <w:rsid w:val="001B16C7"/>
    <w:rsid w:val="001B1A6B"/>
    <w:rsid w:val="001B1E06"/>
    <w:rsid w:val="001B1FAA"/>
    <w:rsid w:val="001B200E"/>
    <w:rsid w:val="001B305F"/>
    <w:rsid w:val="001B397C"/>
    <w:rsid w:val="001B429F"/>
    <w:rsid w:val="001B472F"/>
    <w:rsid w:val="001B4838"/>
    <w:rsid w:val="001B498F"/>
    <w:rsid w:val="001B5B54"/>
    <w:rsid w:val="001B60F0"/>
    <w:rsid w:val="001B6418"/>
    <w:rsid w:val="001B661E"/>
    <w:rsid w:val="001B6AA7"/>
    <w:rsid w:val="001B7127"/>
    <w:rsid w:val="001B712B"/>
    <w:rsid w:val="001C0630"/>
    <w:rsid w:val="001C1B4C"/>
    <w:rsid w:val="001C1CCC"/>
    <w:rsid w:val="001C2059"/>
    <w:rsid w:val="001C2483"/>
    <w:rsid w:val="001C2563"/>
    <w:rsid w:val="001C3321"/>
    <w:rsid w:val="001C3505"/>
    <w:rsid w:val="001C3918"/>
    <w:rsid w:val="001C44B0"/>
    <w:rsid w:val="001C5455"/>
    <w:rsid w:val="001C603F"/>
    <w:rsid w:val="001C70D2"/>
    <w:rsid w:val="001C7272"/>
    <w:rsid w:val="001C7300"/>
    <w:rsid w:val="001C761D"/>
    <w:rsid w:val="001C7771"/>
    <w:rsid w:val="001C7813"/>
    <w:rsid w:val="001D07CA"/>
    <w:rsid w:val="001D0858"/>
    <w:rsid w:val="001D19E7"/>
    <w:rsid w:val="001D1FA6"/>
    <w:rsid w:val="001D26B5"/>
    <w:rsid w:val="001D3D48"/>
    <w:rsid w:val="001D3E39"/>
    <w:rsid w:val="001D4B96"/>
    <w:rsid w:val="001D5097"/>
    <w:rsid w:val="001D5C33"/>
    <w:rsid w:val="001D5DE3"/>
    <w:rsid w:val="001D5FDF"/>
    <w:rsid w:val="001D6954"/>
    <w:rsid w:val="001D78D3"/>
    <w:rsid w:val="001D7D09"/>
    <w:rsid w:val="001E0798"/>
    <w:rsid w:val="001E0D35"/>
    <w:rsid w:val="001E174E"/>
    <w:rsid w:val="001E2346"/>
    <w:rsid w:val="001E283C"/>
    <w:rsid w:val="001E2F8C"/>
    <w:rsid w:val="001E3031"/>
    <w:rsid w:val="001E3924"/>
    <w:rsid w:val="001E39C9"/>
    <w:rsid w:val="001E3AEE"/>
    <w:rsid w:val="001E4303"/>
    <w:rsid w:val="001E457C"/>
    <w:rsid w:val="001E4676"/>
    <w:rsid w:val="001E4AF5"/>
    <w:rsid w:val="001E5AED"/>
    <w:rsid w:val="001E61C8"/>
    <w:rsid w:val="001E6ED0"/>
    <w:rsid w:val="001E75D9"/>
    <w:rsid w:val="001E7BE0"/>
    <w:rsid w:val="001E7D3B"/>
    <w:rsid w:val="001E7D9A"/>
    <w:rsid w:val="001E7E1B"/>
    <w:rsid w:val="001F0B2D"/>
    <w:rsid w:val="001F0BAA"/>
    <w:rsid w:val="001F165A"/>
    <w:rsid w:val="001F1B73"/>
    <w:rsid w:val="001F1F72"/>
    <w:rsid w:val="001F2232"/>
    <w:rsid w:val="001F29F9"/>
    <w:rsid w:val="001F2C81"/>
    <w:rsid w:val="001F39B2"/>
    <w:rsid w:val="001F3C3C"/>
    <w:rsid w:val="001F4089"/>
    <w:rsid w:val="001F4F03"/>
    <w:rsid w:val="001F4FCF"/>
    <w:rsid w:val="001F5601"/>
    <w:rsid w:val="001F5926"/>
    <w:rsid w:val="001F5F95"/>
    <w:rsid w:val="001F5FD4"/>
    <w:rsid w:val="001F67D9"/>
    <w:rsid w:val="001F6958"/>
    <w:rsid w:val="001F6BF2"/>
    <w:rsid w:val="001F6DBD"/>
    <w:rsid w:val="001F729F"/>
    <w:rsid w:val="001F737D"/>
    <w:rsid w:val="001F73DA"/>
    <w:rsid w:val="001F7530"/>
    <w:rsid w:val="001F75EC"/>
    <w:rsid w:val="00200AAB"/>
    <w:rsid w:val="00200BBA"/>
    <w:rsid w:val="00200C21"/>
    <w:rsid w:val="00201024"/>
    <w:rsid w:val="002018DA"/>
    <w:rsid w:val="002025E7"/>
    <w:rsid w:val="00204202"/>
    <w:rsid w:val="002047A0"/>
    <w:rsid w:val="00204963"/>
    <w:rsid w:val="00205B34"/>
    <w:rsid w:val="00211024"/>
    <w:rsid w:val="0021131D"/>
    <w:rsid w:val="002131EA"/>
    <w:rsid w:val="00213E59"/>
    <w:rsid w:val="00213FFC"/>
    <w:rsid w:val="002140EF"/>
    <w:rsid w:val="0021424C"/>
    <w:rsid w:val="00214581"/>
    <w:rsid w:val="002162A6"/>
    <w:rsid w:val="00216430"/>
    <w:rsid w:val="00216BB2"/>
    <w:rsid w:val="00216D8C"/>
    <w:rsid w:val="00220627"/>
    <w:rsid w:val="00220A63"/>
    <w:rsid w:val="00220CE1"/>
    <w:rsid w:val="00221C0D"/>
    <w:rsid w:val="00222020"/>
    <w:rsid w:val="002223EF"/>
    <w:rsid w:val="00224359"/>
    <w:rsid w:val="00224869"/>
    <w:rsid w:val="00224E37"/>
    <w:rsid w:val="002252AB"/>
    <w:rsid w:val="002256F5"/>
    <w:rsid w:val="00225718"/>
    <w:rsid w:val="00225CFE"/>
    <w:rsid w:val="002266E4"/>
    <w:rsid w:val="00226C44"/>
    <w:rsid w:val="00226FBA"/>
    <w:rsid w:val="002274AC"/>
    <w:rsid w:val="00230370"/>
    <w:rsid w:val="0023063E"/>
    <w:rsid w:val="00232093"/>
    <w:rsid w:val="00232D02"/>
    <w:rsid w:val="002339FC"/>
    <w:rsid w:val="00234747"/>
    <w:rsid w:val="00234F54"/>
    <w:rsid w:val="00236D96"/>
    <w:rsid w:val="0023726C"/>
    <w:rsid w:val="00237AC2"/>
    <w:rsid w:val="002401A4"/>
    <w:rsid w:val="0024179F"/>
    <w:rsid w:val="00241883"/>
    <w:rsid w:val="002419B3"/>
    <w:rsid w:val="00241F18"/>
    <w:rsid w:val="0024256D"/>
    <w:rsid w:val="002425E2"/>
    <w:rsid w:val="00242CB7"/>
    <w:rsid w:val="00242F0E"/>
    <w:rsid w:val="0024321D"/>
    <w:rsid w:val="00243EA6"/>
    <w:rsid w:val="00244A91"/>
    <w:rsid w:val="00244D79"/>
    <w:rsid w:val="00245454"/>
    <w:rsid w:val="002456AD"/>
    <w:rsid w:val="00245C9D"/>
    <w:rsid w:val="00246735"/>
    <w:rsid w:val="0024674D"/>
    <w:rsid w:val="00246EAB"/>
    <w:rsid w:val="002472AC"/>
    <w:rsid w:val="002479F4"/>
    <w:rsid w:val="00250369"/>
    <w:rsid w:val="0025049D"/>
    <w:rsid w:val="00250C88"/>
    <w:rsid w:val="00251AEB"/>
    <w:rsid w:val="00251EA8"/>
    <w:rsid w:val="002525C1"/>
    <w:rsid w:val="002525CE"/>
    <w:rsid w:val="00252EC0"/>
    <w:rsid w:val="00253D9A"/>
    <w:rsid w:val="002542D3"/>
    <w:rsid w:val="002543C8"/>
    <w:rsid w:val="0025462D"/>
    <w:rsid w:val="002546F2"/>
    <w:rsid w:val="00254974"/>
    <w:rsid w:val="002561D9"/>
    <w:rsid w:val="002561E3"/>
    <w:rsid w:val="00256490"/>
    <w:rsid w:val="00256C12"/>
    <w:rsid w:val="002601C7"/>
    <w:rsid w:val="002614A9"/>
    <w:rsid w:val="0026171A"/>
    <w:rsid w:val="002617E8"/>
    <w:rsid w:val="00261829"/>
    <w:rsid w:val="00261DCD"/>
    <w:rsid w:val="0026295F"/>
    <w:rsid w:val="00262AFF"/>
    <w:rsid w:val="0026335F"/>
    <w:rsid w:val="00263600"/>
    <w:rsid w:val="00263D1A"/>
    <w:rsid w:val="00263EA2"/>
    <w:rsid w:val="00264C15"/>
    <w:rsid w:val="002670D3"/>
    <w:rsid w:val="00267272"/>
    <w:rsid w:val="00267363"/>
    <w:rsid w:val="002674F1"/>
    <w:rsid w:val="00267DD5"/>
    <w:rsid w:val="002702C4"/>
    <w:rsid w:val="002703AA"/>
    <w:rsid w:val="00270B6C"/>
    <w:rsid w:val="00270EDA"/>
    <w:rsid w:val="002727BA"/>
    <w:rsid w:val="00272908"/>
    <w:rsid w:val="002736FC"/>
    <w:rsid w:val="00273B1E"/>
    <w:rsid w:val="002754FA"/>
    <w:rsid w:val="0027554A"/>
    <w:rsid w:val="00275845"/>
    <w:rsid w:val="00275A15"/>
    <w:rsid w:val="00275C36"/>
    <w:rsid w:val="00276345"/>
    <w:rsid w:val="002765FB"/>
    <w:rsid w:val="00276C99"/>
    <w:rsid w:val="0027726B"/>
    <w:rsid w:val="00277B1F"/>
    <w:rsid w:val="00277B36"/>
    <w:rsid w:val="00281D1E"/>
    <w:rsid w:val="0028236D"/>
    <w:rsid w:val="00283465"/>
    <w:rsid w:val="00283582"/>
    <w:rsid w:val="00283BAA"/>
    <w:rsid w:val="00283DDE"/>
    <w:rsid w:val="002845AD"/>
    <w:rsid w:val="002850BC"/>
    <w:rsid w:val="00285BCF"/>
    <w:rsid w:val="00286A9E"/>
    <w:rsid w:val="00287B1D"/>
    <w:rsid w:val="00291A1E"/>
    <w:rsid w:val="00291FBE"/>
    <w:rsid w:val="00291FDD"/>
    <w:rsid w:val="002943A6"/>
    <w:rsid w:val="0029460D"/>
    <w:rsid w:val="00295049"/>
    <w:rsid w:val="0029693F"/>
    <w:rsid w:val="00296FE2"/>
    <w:rsid w:val="002A0062"/>
    <w:rsid w:val="002A065F"/>
    <w:rsid w:val="002A0EE1"/>
    <w:rsid w:val="002A0F79"/>
    <w:rsid w:val="002A2356"/>
    <w:rsid w:val="002A250E"/>
    <w:rsid w:val="002A3512"/>
    <w:rsid w:val="002A3D8A"/>
    <w:rsid w:val="002A46CB"/>
    <w:rsid w:val="002A470E"/>
    <w:rsid w:val="002A47FC"/>
    <w:rsid w:val="002A5A84"/>
    <w:rsid w:val="002A6556"/>
    <w:rsid w:val="002A6F5C"/>
    <w:rsid w:val="002A74B9"/>
    <w:rsid w:val="002A7539"/>
    <w:rsid w:val="002A7E8C"/>
    <w:rsid w:val="002B0AD1"/>
    <w:rsid w:val="002B0EF7"/>
    <w:rsid w:val="002B101C"/>
    <w:rsid w:val="002B11B4"/>
    <w:rsid w:val="002B196C"/>
    <w:rsid w:val="002B1BA0"/>
    <w:rsid w:val="002B21F3"/>
    <w:rsid w:val="002B34E5"/>
    <w:rsid w:val="002B3517"/>
    <w:rsid w:val="002B41A7"/>
    <w:rsid w:val="002B490C"/>
    <w:rsid w:val="002B4AD0"/>
    <w:rsid w:val="002B5476"/>
    <w:rsid w:val="002B5A97"/>
    <w:rsid w:val="002B60D3"/>
    <w:rsid w:val="002B6782"/>
    <w:rsid w:val="002B6A40"/>
    <w:rsid w:val="002C0690"/>
    <w:rsid w:val="002C0DD7"/>
    <w:rsid w:val="002C14B8"/>
    <w:rsid w:val="002C1733"/>
    <w:rsid w:val="002C18D1"/>
    <w:rsid w:val="002C1914"/>
    <w:rsid w:val="002C1A0D"/>
    <w:rsid w:val="002C21FA"/>
    <w:rsid w:val="002C3090"/>
    <w:rsid w:val="002C3F38"/>
    <w:rsid w:val="002C43EC"/>
    <w:rsid w:val="002C4871"/>
    <w:rsid w:val="002C4EC3"/>
    <w:rsid w:val="002C5139"/>
    <w:rsid w:val="002C5A6D"/>
    <w:rsid w:val="002C5E3C"/>
    <w:rsid w:val="002C612C"/>
    <w:rsid w:val="002C632C"/>
    <w:rsid w:val="002C6F5C"/>
    <w:rsid w:val="002C72E0"/>
    <w:rsid w:val="002C7836"/>
    <w:rsid w:val="002C7C21"/>
    <w:rsid w:val="002C7FAA"/>
    <w:rsid w:val="002D0436"/>
    <w:rsid w:val="002D0D71"/>
    <w:rsid w:val="002D21F6"/>
    <w:rsid w:val="002D2A11"/>
    <w:rsid w:val="002D39BC"/>
    <w:rsid w:val="002D4EF9"/>
    <w:rsid w:val="002D50AB"/>
    <w:rsid w:val="002D574E"/>
    <w:rsid w:val="002D64C2"/>
    <w:rsid w:val="002D67BD"/>
    <w:rsid w:val="002D6971"/>
    <w:rsid w:val="002D69F6"/>
    <w:rsid w:val="002D6A84"/>
    <w:rsid w:val="002D6C17"/>
    <w:rsid w:val="002D6FAE"/>
    <w:rsid w:val="002D720E"/>
    <w:rsid w:val="002D7441"/>
    <w:rsid w:val="002D7737"/>
    <w:rsid w:val="002D774A"/>
    <w:rsid w:val="002E00E8"/>
    <w:rsid w:val="002E0118"/>
    <w:rsid w:val="002E02D0"/>
    <w:rsid w:val="002E0A60"/>
    <w:rsid w:val="002E2262"/>
    <w:rsid w:val="002E24D7"/>
    <w:rsid w:val="002E26D2"/>
    <w:rsid w:val="002E336B"/>
    <w:rsid w:val="002E42C6"/>
    <w:rsid w:val="002E43F6"/>
    <w:rsid w:val="002E55CB"/>
    <w:rsid w:val="002E57CF"/>
    <w:rsid w:val="002E6A2F"/>
    <w:rsid w:val="002E6CCA"/>
    <w:rsid w:val="002E717F"/>
    <w:rsid w:val="002E7307"/>
    <w:rsid w:val="002E7A60"/>
    <w:rsid w:val="002E7C9D"/>
    <w:rsid w:val="002F0B01"/>
    <w:rsid w:val="002F0B79"/>
    <w:rsid w:val="002F0F7D"/>
    <w:rsid w:val="002F1B17"/>
    <w:rsid w:val="002F1DF0"/>
    <w:rsid w:val="002F2BCD"/>
    <w:rsid w:val="002F3772"/>
    <w:rsid w:val="002F42D6"/>
    <w:rsid w:val="002F7469"/>
    <w:rsid w:val="002F7E4B"/>
    <w:rsid w:val="0030021E"/>
    <w:rsid w:val="003003DD"/>
    <w:rsid w:val="00300740"/>
    <w:rsid w:val="003011CC"/>
    <w:rsid w:val="00302850"/>
    <w:rsid w:val="003028C5"/>
    <w:rsid w:val="0030306C"/>
    <w:rsid w:val="003030BD"/>
    <w:rsid w:val="0030351A"/>
    <w:rsid w:val="00303F21"/>
    <w:rsid w:val="0030438E"/>
    <w:rsid w:val="00305805"/>
    <w:rsid w:val="00307DB1"/>
    <w:rsid w:val="003100D4"/>
    <w:rsid w:val="0031028F"/>
    <w:rsid w:val="003102A0"/>
    <w:rsid w:val="003102F7"/>
    <w:rsid w:val="00310815"/>
    <w:rsid w:val="00310E46"/>
    <w:rsid w:val="00311AF9"/>
    <w:rsid w:val="00312C6F"/>
    <w:rsid w:val="00314293"/>
    <w:rsid w:val="00315356"/>
    <w:rsid w:val="00315EB8"/>
    <w:rsid w:val="00316731"/>
    <w:rsid w:val="00317C9F"/>
    <w:rsid w:val="00320153"/>
    <w:rsid w:val="00321317"/>
    <w:rsid w:val="00321538"/>
    <w:rsid w:val="003222AD"/>
    <w:rsid w:val="00322409"/>
    <w:rsid w:val="0032244A"/>
    <w:rsid w:val="00322878"/>
    <w:rsid w:val="00323128"/>
    <w:rsid w:val="0032621A"/>
    <w:rsid w:val="00326529"/>
    <w:rsid w:val="00326A4B"/>
    <w:rsid w:val="00326D65"/>
    <w:rsid w:val="00327398"/>
    <w:rsid w:val="00327458"/>
    <w:rsid w:val="003306B0"/>
    <w:rsid w:val="00330B16"/>
    <w:rsid w:val="00331008"/>
    <w:rsid w:val="00331B44"/>
    <w:rsid w:val="00331D00"/>
    <w:rsid w:val="00331DAB"/>
    <w:rsid w:val="00331DD1"/>
    <w:rsid w:val="0033377B"/>
    <w:rsid w:val="00333E75"/>
    <w:rsid w:val="003345E5"/>
    <w:rsid w:val="00334AC4"/>
    <w:rsid w:val="0034047D"/>
    <w:rsid w:val="00341356"/>
    <w:rsid w:val="00342168"/>
    <w:rsid w:val="00342419"/>
    <w:rsid w:val="0034259D"/>
    <w:rsid w:val="00342A6B"/>
    <w:rsid w:val="00343B7B"/>
    <w:rsid w:val="00344468"/>
    <w:rsid w:val="003466CE"/>
    <w:rsid w:val="003474DD"/>
    <w:rsid w:val="003478BC"/>
    <w:rsid w:val="00347FF5"/>
    <w:rsid w:val="003501AC"/>
    <w:rsid w:val="003501F4"/>
    <w:rsid w:val="00350580"/>
    <w:rsid w:val="00350EF2"/>
    <w:rsid w:val="0035113C"/>
    <w:rsid w:val="00351DB0"/>
    <w:rsid w:val="00352056"/>
    <w:rsid w:val="0035243A"/>
    <w:rsid w:val="003525D5"/>
    <w:rsid w:val="00352FD7"/>
    <w:rsid w:val="0035394E"/>
    <w:rsid w:val="00354DC6"/>
    <w:rsid w:val="00355324"/>
    <w:rsid w:val="00355E35"/>
    <w:rsid w:val="003561A2"/>
    <w:rsid w:val="0035677B"/>
    <w:rsid w:val="00356B81"/>
    <w:rsid w:val="003578B5"/>
    <w:rsid w:val="003606F5"/>
    <w:rsid w:val="00360A4F"/>
    <w:rsid w:val="00360A82"/>
    <w:rsid w:val="00360C00"/>
    <w:rsid w:val="00361304"/>
    <w:rsid w:val="003632DE"/>
    <w:rsid w:val="00364581"/>
    <w:rsid w:val="0036463E"/>
    <w:rsid w:val="00365C68"/>
    <w:rsid w:val="00366160"/>
    <w:rsid w:val="00367690"/>
    <w:rsid w:val="0036783E"/>
    <w:rsid w:val="00367DB1"/>
    <w:rsid w:val="003706A0"/>
    <w:rsid w:val="003708C4"/>
    <w:rsid w:val="003718E6"/>
    <w:rsid w:val="00371DB2"/>
    <w:rsid w:val="00372E43"/>
    <w:rsid w:val="003732B3"/>
    <w:rsid w:val="003732DD"/>
    <w:rsid w:val="00373B9F"/>
    <w:rsid w:val="00374117"/>
    <w:rsid w:val="00374143"/>
    <w:rsid w:val="00374573"/>
    <w:rsid w:val="00375663"/>
    <w:rsid w:val="00375961"/>
    <w:rsid w:val="00375A14"/>
    <w:rsid w:val="00375FE4"/>
    <w:rsid w:val="003760DC"/>
    <w:rsid w:val="0037638D"/>
    <w:rsid w:val="00376B4A"/>
    <w:rsid w:val="003773C4"/>
    <w:rsid w:val="0037780E"/>
    <w:rsid w:val="00377C32"/>
    <w:rsid w:val="003804B1"/>
    <w:rsid w:val="003818A9"/>
    <w:rsid w:val="00382D7F"/>
    <w:rsid w:val="00383E5F"/>
    <w:rsid w:val="003845CF"/>
    <w:rsid w:val="00384D14"/>
    <w:rsid w:val="00385606"/>
    <w:rsid w:val="0038563A"/>
    <w:rsid w:val="0038589C"/>
    <w:rsid w:val="00385E30"/>
    <w:rsid w:val="00385E64"/>
    <w:rsid w:val="0038631B"/>
    <w:rsid w:val="003864E4"/>
    <w:rsid w:val="00386D81"/>
    <w:rsid w:val="003870AC"/>
    <w:rsid w:val="00387B84"/>
    <w:rsid w:val="003904F1"/>
    <w:rsid w:val="0039075E"/>
    <w:rsid w:val="00390971"/>
    <w:rsid w:val="003909D1"/>
    <w:rsid w:val="00390F5C"/>
    <w:rsid w:val="0039153C"/>
    <w:rsid w:val="00392761"/>
    <w:rsid w:val="00392B11"/>
    <w:rsid w:val="003935F5"/>
    <w:rsid w:val="0039361D"/>
    <w:rsid w:val="003940DB"/>
    <w:rsid w:val="0039478E"/>
    <w:rsid w:val="00394C22"/>
    <w:rsid w:val="00394F6F"/>
    <w:rsid w:val="00395200"/>
    <w:rsid w:val="003955A8"/>
    <w:rsid w:val="00395957"/>
    <w:rsid w:val="003960D4"/>
    <w:rsid w:val="0039633B"/>
    <w:rsid w:val="00396537"/>
    <w:rsid w:val="003974D4"/>
    <w:rsid w:val="003A02C3"/>
    <w:rsid w:val="003A09C6"/>
    <w:rsid w:val="003A0D38"/>
    <w:rsid w:val="003A0E68"/>
    <w:rsid w:val="003A1589"/>
    <w:rsid w:val="003A195A"/>
    <w:rsid w:val="003A1C9D"/>
    <w:rsid w:val="003A1F1C"/>
    <w:rsid w:val="003A2A6A"/>
    <w:rsid w:val="003A2AE3"/>
    <w:rsid w:val="003A39EB"/>
    <w:rsid w:val="003A3D14"/>
    <w:rsid w:val="003A408A"/>
    <w:rsid w:val="003A43A0"/>
    <w:rsid w:val="003A446B"/>
    <w:rsid w:val="003A48D6"/>
    <w:rsid w:val="003A4B62"/>
    <w:rsid w:val="003A4D19"/>
    <w:rsid w:val="003A7A1B"/>
    <w:rsid w:val="003A7A49"/>
    <w:rsid w:val="003B0D04"/>
    <w:rsid w:val="003B25CA"/>
    <w:rsid w:val="003B282D"/>
    <w:rsid w:val="003B2C83"/>
    <w:rsid w:val="003B349D"/>
    <w:rsid w:val="003B38D5"/>
    <w:rsid w:val="003B3ED4"/>
    <w:rsid w:val="003B4033"/>
    <w:rsid w:val="003B450B"/>
    <w:rsid w:val="003B4AB8"/>
    <w:rsid w:val="003B5633"/>
    <w:rsid w:val="003B5AB7"/>
    <w:rsid w:val="003B615F"/>
    <w:rsid w:val="003B6212"/>
    <w:rsid w:val="003B6D05"/>
    <w:rsid w:val="003B6E08"/>
    <w:rsid w:val="003B7C24"/>
    <w:rsid w:val="003C00EA"/>
    <w:rsid w:val="003C0B08"/>
    <w:rsid w:val="003C1920"/>
    <w:rsid w:val="003C2EEC"/>
    <w:rsid w:val="003C3187"/>
    <w:rsid w:val="003C3C22"/>
    <w:rsid w:val="003C3FE1"/>
    <w:rsid w:val="003C4377"/>
    <w:rsid w:val="003C48AD"/>
    <w:rsid w:val="003C4953"/>
    <w:rsid w:val="003C4AE2"/>
    <w:rsid w:val="003C5023"/>
    <w:rsid w:val="003C5F86"/>
    <w:rsid w:val="003C682F"/>
    <w:rsid w:val="003C69B7"/>
    <w:rsid w:val="003C6C32"/>
    <w:rsid w:val="003C6C83"/>
    <w:rsid w:val="003C6F4C"/>
    <w:rsid w:val="003D02F5"/>
    <w:rsid w:val="003D1621"/>
    <w:rsid w:val="003D181A"/>
    <w:rsid w:val="003D1866"/>
    <w:rsid w:val="003D24C7"/>
    <w:rsid w:val="003D3540"/>
    <w:rsid w:val="003D45CC"/>
    <w:rsid w:val="003D4B69"/>
    <w:rsid w:val="003D506F"/>
    <w:rsid w:val="003D53DF"/>
    <w:rsid w:val="003D5BCD"/>
    <w:rsid w:val="003D6126"/>
    <w:rsid w:val="003D7015"/>
    <w:rsid w:val="003D743A"/>
    <w:rsid w:val="003D7A0C"/>
    <w:rsid w:val="003E01B6"/>
    <w:rsid w:val="003E06CC"/>
    <w:rsid w:val="003E0842"/>
    <w:rsid w:val="003E11CF"/>
    <w:rsid w:val="003E1656"/>
    <w:rsid w:val="003E1928"/>
    <w:rsid w:val="003E237B"/>
    <w:rsid w:val="003E3660"/>
    <w:rsid w:val="003E53DF"/>
    <w:rsid w:val="003E5C2B"/>
    <w:rsid w:val="003E68EB"/>
    <w:rsid w:val="003E7834"/>
    <w:rsid w:val="003E7D51"/>
    <w:rsid w:val="003F1162"/>
    <w:rsid w:val="003F1381"/>
    <w:rsid w:val="003F1654"/>
    <w:rsid w:val="003F1725"/>
    <w:rsid w:val="003F2232"/>
    <w:rsid w:val="003F22AE"/>
    <w:rsid w:val="003F320B"/>
    <w:rsid w:val="003F38DD"/>
    <w:rsid w:val="003F4917"/>
    <w:rsid w:val="003F4D86"/>
    <w:rsid w:val="003F55DF"/>
    <w:rsid w:val="003F58B1"/>
    <w:rsid w:val="003F597D"/>
    <w:rsid w:val="003F5F1F"/>
    <w:rsid w:val="003F641B"/>
    <w:rsid w:val="003F66D4"/>
    <w:rsid w:val="003F7A66"/>
    <w:rsid w:val="00401102"/>
    <w:rsid w:val="004011BC"/>
    <w:rsid w:val="004017F7"/>
    <w:rsid w:val="0040210D"/>
    <w:rsid w:val="00402840"/>
    <w:rsid w:val="004029CC"/>
    <w:rsid w:val="00402BFF"/>
    <w:rsid w:val="00402F0C"/>
    <w:rsid w:val="0040355C"/>
    <w:rsid w:val="00403C4E"/>
    <w:rsid w:val="004042FD"/>
    <w:rsid w:val="00404484"/>
    <w:rsid w:val="004050CE"/>
    <w:rsid w:val="004054BA"/>
    <w:rsid w:val="0040580D"/>
    <w:rsid w:val="00405E2A"/>
    <w:rsid w:val="00405FEB"/>
    <w:rsid w:val="004070E1"/>
    <w:rsid w:val="004072C2"/>
    <w:rsid w:val="00407512"/>
    <w:rsid w:val="0040763E"/>
    <w:rsid w:val="00407932"/>
    <w:rsid w:val="00411359"/>
    <w:rsid w:val="00412A10"/>
    <w:rsid w:val="00413471"/>
    <w:rsid w:val="00413896"/>
    <w:rsid w:val="00414EF0"/>
    <w:rsid w:val="00415B68"/>
    <w:rsid w:val="004160DE"/>
    <w:rsid w:val="00416B49"/>
    <w:rsid w:val="00416EC1"/>
    <w:rsid w:val="004170BB"/>
    <w:rsid w:val="004172C3"/>
    <w:rsid w:val="004178A5"/>
    <w:rsid w:val="00420B4A"/>
    <w:rsid w:val="00420E10"/>
    <w:rsid w:val="00421B3F"/>
    <w:rsid w:val="0042231E"/>
    <w:rsid w:val="00422820"/>
    <w:rsid w:val="00422900"/>
    <w:rsid w:val="00423380"/>
    <w:rsid w:val="004240AA"/>
    <w:rsid w:val="00424308"/>
    <w:rsid w:val="00424DB2"/>
    <w:rsid w:val="00427952"/>
    <w:rsid w:val="00430AFA"/>
    <w:rsid w:val="00431617"/>
    <w:rsid w:val="0043228F"/>
    <w:rsid w:val="00432E14"/>
    <w:rsid w:val="00433BD2"/>
    <w:rsid w:val="004340E2"/>
    <w:rsid w:val="0043466F"/>
    <w:rsid w:val="00434D7F"/>
    <w:rsid w:val="00435AEF"/>
    <w:rsid w:val="00437DBF"/>
    <w:rsid w:val="0044041E"/>
    <w:rsid w:val="00440599"/>
    <w:rsid w:val="004409F9"/>
    <w:rsid w:val="00440D7C"/>
    <w:rsid w:val="004410F0"/>
    <w:rsid w:val="00441657"/>
    <w:rsid w:val="00441B32"/>
    <w:rsid w:val="00441CA4"/>
    <w:rsid w:val="00441CFB"/>
    <w:rsid w:val="00441D12"/>
    <w:rsid w:val="00442750"/>
    <w:rsid w:val="004430FA"/>
    <w:rsid w:val="0044361F"/>
    <w:rsid w:val="004438C8"/>
    <w:rsid w:val="00443AF6"/>
    <w:rsid w:val="004443D9"/>
    <w:rsid w:val="00444AE7"/>
    <w:rsid w:val="004450F2"/>
    <w:rsid w:val="00445360"/>
    <w:rsid w:val="0044656F"/>
    <w:rsid w:val="0045080F"/>
    <w:rsid w:val="00451FCF"/>
    <w:rsid w:val="004520BD"/>
    <w:rsid w:val="004524E0"/>
    <w:rsid w:val="0045416C"/>
    <w:rsid w:val="00456DB6"/>
    <w:rsid w:val="00456DCC"/>
    <w:rsid w:val="0045716F"/>
    <w:rsid w:val="00460CA3"/>
    <w:rsid w:val="0046146E"/>
    <w:rsid w:val="004616E9"/>
    <w:rsid w:val="00462085"/>
    <w:rsid w:val="004621A0"/>
    <w:rsid w:val="00462348"/>
    <w:rsid w:val="004628D6"/>
    <w:rsid w:val="00462D06"/>
    <w:rsid w:val="00462D27"/>
    <w:rsid w:val="004631E1"/>
    <w:rsid w:val="004636F0"/>
    <w:rsid w:val="00463A8B"/>
    <w:rsid w:val="00464348"/>
    <w:rsid w:val="0046463D"/>
    <w:rsid w:val="004657DD"/>
    <w:rsid w:val="004660C5"/>
    <w:rsid w:val="004663FC"/>
    <w:rsid w:val="004670BB"/>
    <w:rsid w:val="00467183"/>
    <w:rsid w:val="0046725C"/>
    <w:rsid w:val="00467F8C"/>
    <w:rsid w:val="00467FF5"/>
    <w:rsid w:val="004704A4"/>
    <w:rsid w:val="004707D4"/>
    <w:rsid w:val="004708BE"/>
    <w:rsid w:val="00470B4B"/>
    <w:rsid w:val="00471408"/>
    <w:rsid w:val="00471462"/>
    <w:rsid w:val="00471740"/>
    <w:rsid w:val="004719E7"/>
    <w:rsid w:val="00472A9B"/>
    <w:rsid w:val="00472BBE"/>
    <w:rsid w:val="00472D1F"/>
    <w:rsid w:val="00473A03"/>
    <w:rsid w:val="0047437F"/>
    <w:rsid w:val="0047597F"/>
    <w:rsid w:val="00475C78"/>
    <w:rsid w:val="00475EEE"/>
    <w:rsid w:val="0047663E"/>
    <w:rsid w:val="0047711A"/>
    <w:rsid w:val="0048047C"/>
    <w:rsid w:val="00482337"/>
    <w:rsid w:val="00483208"/>
    <w:rsid w:val="0048397A"/>
    <w:rsid w:val="00484216"/>
    <w:rsid w:val="004863DC"/>
    <w:rsid w:val="00487281"/>
    <w:rsid w:val="0048789E"/>
    <w:rsid w:val="00487AE3"/>
    <w:rsid w:val="00490401"/>
    <w:rsid w:val="004904CF"/>
    <w:rsid w:val="00490EC0"/>
    <w:rsid w:val="004926EB"/>
    <w:rsid w:val="004936F8"/>
    <w:rsid w:val="0049398A"/>
    <w:rsid w:val="00494F73"/>
    <w:rsid w:val="00495301"/>
    <w:rsid w:val="0049679C"/>
    <w:rsid w:val="00496F53"/>
    <w:rsid w:val="004A09EB"/>
    <w:rsid w:val="004A14FC"/>
    <w:rsid w:val="004A1AA1"/>
    <w:rsid w:val="004A1B74"/>
    <w:rsid w:val="004A3C42"/>
    <w:rsid w:val="004A50BE"/>
    <w:rsid w:val="004A5BB5"/>
    <w:rsid w:val="004A6270"/>
    <w:rsid w:val="004A62F6"/>
    <w:rsid w:val="004A6ECA"/>
    <w:rsid w:val="004A71AF"/>
    <w:rsid w:val="004B0A37"/>
    <w:rsid w:val="004B0C3A"/>
    <w:rsid w:val="004B1043"/>
    <w:rsid w:val="004B17EE"/>
    <w:rsid w:val="004B237B"/>
    <w:rsid w:val="004B26DD"/>
    <w:rsid w:val="004B27CC"/>
    <w:rsid w:val="004B3677"/>
    <w:rsid w:val="004B45B7"/>
    <w:rsid w:val="004B5BFA"/>
    <w:rsid w:val="004B76A2"/>
    <w:rsid w:val="004B77F7"/>
    <w:rsid w:val="004B7B87"/>
    <w:rsid w:val="004B7E6F"/>
    <w:rsid w:val="004C09E4"/>
    <w:rsid w:val="004C215F"/>
    <w:rsid w:val="004C2282"/>
    <w:rsid w:val="004C3194"/>
    <w:rsid w:val="004C4EDD"/>
    <w:rsid w:val="004C560C"/>
    <w:rsid w:val="004C5C79"/>
    <w:rsid w:val="004C5D9D"/>
    <w:rsid w:val="004C5F8F"/>
    <w:rsid w:val="004C73E2"/>
    <w:rsid w:val="004C753B"/>
    <w:rsid w:val="004D0729"/>
    <w:rsid w:val="004D0D88"/>
    <w:rsid w:val="004D21AE"/>
    <w:rsid w:val="004D2468"/>
    <w:rsid w:val="004D2CB5"/>
    <w:rsid w:val="004D4806"/>
    <w:rsid w:val="004D557F"/>
    <w:rsid w:val="004D5E39"/>
    <w:rsid w:val="004D699B"/>
    <w:rsid w:val="004D6D7E"/>
    <w:rsid w:val="004D6F1E"/>
    <w:rsid w:val="004D7608"/>
    <w:rsid w:val="004D7AE6"/>
    <w:rsid w:val="004E0053"/>
    <w:rsid w:val="004E11B8"/>
    <w:rsid w:val="004E12AE"/>
    <w:rsid w:val="004E3008"/>
    <w:rsid w:val="004E3C7D"/>
    <w:rsid w:val="004E4160"/>
    <w:rsid w:val="004E42C5"/>
    <w:rsid w:val="004E4402"/>
    <w:rsid w:val="004E5562"/>
    <w:rsid w:val="004E57B2"/>
    <w:rsid w:val="004E5C92"/>
    <w:rsid w:val="004E6222"/>
    <w:rsid w:val="004E62D6"/>
    <w:rsid w:val="004E6774"/>
    <w:rsid w:val="004E6C1B"/>
    <w:rsid w:val="004E722B"/>
    <w:rsid w:val="004E7499"/>
    <w:rsid w:val="004E9DDA"/>
    <w:rsid w:val="004F1A7D"/>
    <w:rsid w:val="004F3132"/>
    <w:rsid w:val="004F41CA"/>
    <w:rsid w:val="004F54C8"/>
    <w:rsid w:val="004F572D"/>
    <w:rsid w:val="004F579B"/>
    <w:rsid w:val="004F5A60"/>
    <w:rsid w:val="004F5BD0"/>
    <w:rsid w:val="004F6F00"/>
    <w:rsid w:val="004F7186"/>
    <w:rsid w:val="004F7CF6"/>
    <w:rsid w:val="004F7DD4"/>
    <w:rsid w:val="0050030C"/>
    <w:rsid w:val="0050039E"/>
    <w:rsid w:val="00501DFA"/>
    <w:rsid w:val="005022E8"/>
    <w:rsid w:val="005036EB"/>
    <w:rsid w:val="0050437D"/>
    <w:rsid w:val="00504DE8"/>
    <w:rsid w:val="00504FC4"/>
    <w:rsid w:val="005050FA"/>
    <w:rsid w:val="00506770"/>
    <w:rsid w:val="00507397"/>
    <w:rsid w:val="005077E4"/>
    <w:rsid w:val="00507BFF"/>
    <w:rsid w:val="00507E25"/>
    <w:rsid w:val="00507F3D"/>
    <w:rsid w:val="005101C8"/>
    <w:rsid w:val="005110BA"/>
    <w:rsid w:val="005114DD"/>
    <w:rsid w:val="00511910"/>
    <w:rsid w:val="00511AB6"/>
    <w:rsid w:val="00511C7B"/>
    <w:rsid w:val="0051264D"/>
    <w:rsid w:val="005128E2"/>
    <w:rsid w:val="00512FA1"/>
    <w:rsid w:val="00513E5C"/>
    <w:rsid w:val="0051424F"/>
    <w:rsid w:val="00514792"/>
    <w:rsid w:val="00514B18"/>
    <w:rsid w:val="00515298"/>
    <w:rsid w:val="005164FE"/>
    <w:rsid w:val="00516A53"/>
    <w:rsid w:val="00516A57"/>
    <w:rsid w:val="00516AEC"/>
    <w:rsid w:val="00517847"/>
    <w:rsid w:val="00520155"/>
    <w:rsid w:val="00520543"/>
    <w:rsid w:val="005207DC"/>
    <w:rsid w:val="00520C53"/>
    <w:rsid w:val="005214DD"/>
    <w:rsid w:val="00522536"/>
    <w:rsid w:val="00522AE6"/>
    <w:rsid w:val="005249A7"/>
    <w:rsid w:val="00525081"/>
    <w:rsid w:val="0052535B"/>
    <w:rsid w:val="00526199"/>
    <w:rsid w:val="00527552"/>
    <w:rsid w:val="00530D09"/>
    <w:rsid w:val="00531039"/>
    <w:rsid w:val="00532437"/>
    <w:rsid w:val="00532F6D"/>
    <w:rsid w:val="0053304C"/>
    <w:rsid w:val="0053367D"/>
    <w:rsid w:val="00533854"/>
    <w:rsid w:val="00534131"/>
    <w:rsid w:val="005341A6"/>
    <w:rsid w:val="0053464C"/>
    <w:rsid w:val="00534C7F"/>
    <w:rsid w:val="00535026"/>
    <w:rsid w:val="00535EEA"/>
    <w:rsid w:val="00536503"/>
    <w:rsid w:val="00536A2E"/>
    <w:rsid w:val="00536FC7"/>
    <w:rsid w:val="0053712B"/>
    <w:rsid w:val="005372F4"/>
    <w:rsid w:val="005374CF"/>
    <w:rsid w:val="005379E3"/>
    <w:rsid w:val="0054096D"/>
    <w:rsid w:val="00540E29"/>
    <w:rsid w:val="00541498"/>
    <w:rsid w:val="005418D8"/>
    <w:rsid w:val="00541A37"/>
    <w:rsid w:val="00541D5B"/>
    <w:rsid w:val="005423B3"/>
    <w:rsid w:val="00542C3B"/>
    <w:rsid w:val="005435C4"/>
    <w:rsid w:val="00543C40"/>
    <w:rsid w:val="00544374"/>
    <w:rsid w:val="00544886"/>
    <w:rsid w:val="005452CC"/>
    <w:rsid w:val="00545725"/>
    <w:rsid w:val="0054578D"/>
    <w:rsid w:val="00545EDB"/>
    <w:rsid w:val="005466FA"/>
    <w:rsid w:val="005470FA"/>
    <w:rsid w:val="00547BDC"/>
    <w:rsid w:val="00550064"/>
    <w:rsid w:val="0055008D"/>
    <w:rsid w:val="00550145"/>
    <w:rsid w:val="00550842"/>
    <w:rsid w:val="0055188D"/>
    <w:rsid w:val="00551A3C"/>
    <w:rsid w:val="00551C7F"/>
    <w:rsid w:val="00551CAD"/>
    <w:rsid w:val="0055293D"/>
    <w:rsid w:val="00553B4C"/>
    <w:rsid w:val="00554715"/>
    <w:rsid w:val="00554759"/>
    <w:rsid w:val="00554D03"/>
    <w:rsid w:val="005552BC"/>
    <w:rsid w:val="005556F4"/>
    <w:rsid w:val="00555F9E"/>
    <w:rsid w:val="0055625D"/>
    <w:rsid w:val="005565E2"/>
    <w:rsid w:val="005567FD"/>
    <w:rsid w:val="00557278"/>
    <w:rsid w:val="00557FD8"/>
    <w:rsid w:val="005601F8"/>
    <w:rsid w:val="0056091B"/>
    <w:rsid w:val="005616BF"/>
    <w:rsid w:val="005617C2"/>
    <w:rsid w:val="005620F6"/>
    <w:rsid w:val="005627A1"/>
    <w:rsid w:val="00562839"/>
    <w:rsid w:val="005628E2"/>
    <w:rsid w:val="0056368F"/>
    <w:rsid w:val="00564326"/>
    <w:rsid w:val="005661C6"/>
    <w:rsid w:val="00566F67"/>
    <w:rsid w:val="00567F7A"/>
    <w:rsid w:val="00570449"/>
    <w:rsid w:val="0057072D"/>
    <w:rsid w:val="00571251"/>
    <w:rsid w:val="005715EC"/>
    <w:rsid w:val="00571AEB"/>
    <w:rsid w:val="00572886"/>
    <w:rsid w:val="00573AC7"/>
    <w:rsid w:val="005741A3"/>
    <w:rsid w:val="0057480C"/>
    <w:rsid w:val="00574C2F"/>
    <w:rsid w:val="00574DFA"/>
    <w:rsid w:val="00576663"/>
    <w:rsid w:val="00577107"/>
    <w:rsid w:val="005776DB"/>
    <w:rsid w:val="005778FD"/>
    <w:rsid w:val="00577938"/>
    <w:rsid w:val="005805DB"/>
    <w:rsid w:val="005827BF"/>
    <w:rsid w:val="00582AC9"/>
    <w:rsid w:val="00582B52"/>
    <w:rsid w:val="00582D78"/>
    <w:rsid w:val="0058306A"/>
    <w:rsid w:val="00583959"/>
    <w:rsid w:val="00583B41"/>
    <w:rsid w:val="0058523E"/>
    <w:rsid w:val="00585CEA"/>
    <w:rsid w:val="005877C2"/>
    <w:rsid w:val="00590497"/>
    <w:rsid w:val="00590554"/>
    <w:rsid w:val="0059063E"/>
    <w:rsid w:val="00593971"/>
    <w:rsid w:val="005939BB"/>
    <w:rsid w:val="00594720"/>
    <w:rsid w:val="00594822"/>
    <w:rsid w:val="00594995"/>
    <w:rsid w:val="00595489"/>
    <w:rsid w:val="00595622"/>
    <w:rsid w:val="0059593F"/>
    <w:rsid w:val="005963A9"/>
    <w:rsid w:val="00596402"/>
    <w:rsid w:val="0059702E"/>
    <w:rsid w:val="005970A5"/>
    <w:rsid w:val="00597D2E"/>
    <w:rsid w:val="005A04B4"/>
    <w:rsid w:val="005A0592"/>
    <w:rsid w:val="005A14B3"/>
    <w:rsid w:val="005A15D6"/>
    <w:rsid w:val="005A1B97"/>
    <w:rsid w:val="005A20E4"/>
    <w:rsid w:val="005A26F0"/>
    <w:rsid w:val="005A37C9"/>
    <w:rsid w:val="005A3CA9"/>
    <w:rsid w:val="005A4406"/>
    <w:rsid w:val="005A44CC"/>
    <w:rsid w:val="005A4C3E"/>
    <w:rsid w:val="005A5B61"/>
    <w:rsid w:val="005A637E"/>
    <w:rsid w:val="005A681C"/>
    <w:rsid w:val="005A6A37"/>
    <w:rsid w:val="005A6C69"/>
    <w:rsid w:val="005A6F1F"/>
    <w:rsid w:val="005A7914"/>
    <w:rsid w:val="005B0CCE"/>
    <w:rsid w:val="005B104E"/>
    <w:rsid w:val="005B2072"/>
    <w:rsid w:val="005B2318"/>
    <w:rsid w:val="005B256B"/>
    <w:rsid w:val="005B25C9"/>
    <w:rsid w:val="005B2771"/>
    <w:rsid w:val="005B2BF7"/>
    <w:rsid w:val="005B2C56"/>
    <w:rsid w:val="005B3A31"/>
    <w:rsid w:val="005B504F"/>
    <w:rsid w:val="005B55D8"/>
    <w:rsid w:val="005B5664"/>
    <w:rsid w:val="005B5C2D"/>
    <w:rsid w:val="005B641B"/>
    <w:rsid w:val="005B6719"/>
    <w:rsid w:val="005B7594"/>
    <w:rsid w:val="005C0227"/>
    <w:rsid w:val="005C09D5"/>
    <w:rsid w:val="005C0C10"/>
    <w:rsid w:val="005C0F0C"/>
    <w:rsid w:val="005C26EF"/>
    <w:rsid w:val="005C3322"/>
    <w:rsid w:val="005C3573"/>
    <w:rsid w:val="005C4D41"/>
    <w:rsid w:val="005C5572"/>
    <w:rsid w:val="005C5595"/>
    <w:rsid w:val="005C55AD"/>
    <w:rsid w:val="005C5B82"/>
    <w:rsid w:val="005C6CF7"/>
    <w:rsid w:val="005C72AC"/>
    <w:rsid w:val="005C7944"/>
    <w:rsid w:val="005D06F8"/>
    <w:rsid w:val="005D1076"/>
    <w:rsid w:val="005D110E"/>
    <w:rsid w:val="005D1DA9"/>
    <w:rsid w:val="005D257B"/>
    <w:rsid w:val="005D2853"/>
    <w:rsid w:val="005D32EB"/>
    <w:rsid w:val="005D3750"/>
    <w:rsid w:val="005D39D1"/>
    <w:rsid w:val="005D3D56"/>
    <w:rsid w:val="005D3DF9"/>
    <w:rsid w:val="005D4060"/>
    <w:rsid w:val="005D4BBF"/>
    <w:rsid w:val="005D5A3F"/>
    <w:rsid w:val="005D5D7E"/>
    <w:rsid w:val="005D623D"/>
    <w:rsid w:val="005D68EE"/>
    <w:rsid w:val="005D7587"/>
    <w:rsid w:val="005D79D4"/>
    <w:rsid w:val="005D7DEA"/>
    <w:rsid w:val="005E1610"/>
    <w:rsid w:val="005E1A03"/>
    <w:rsid w:val="005E2176"/>
    <w:rsid w:val="005E298E"/>
    <w:rsid w:val="005E375E"/>
    <w:rsid w:val="005E37FC"/>
    <w:rsid w:val="005E41A2"/>
    <w:rsid w:val="005E4286"/>
    <w:rsid w:val="005E4EAB"/>
    <w:rsid w:val="005E5315"/>
    <w:rsid w:val="005E5506"/>
    <w:rsid w:val="005E6312"/>
    <w:rsid w:val="005F0615"/>
    <w:rsid w:val="005F0C11"/>
    <w:rsid w:val="005F109F"/>
    <w:rsid w:val="005F140B"/>
    <w:rsid w:val="005F202E"/>
    <w:rsid w:val="005F2500"/>
    <w:rsid w:val="005F287C"/>
    <w:rsid w:val="005F2939"/>
    <w:rsid w:val="005F2DFD"/>
    <w:rsid w:val="005F30E7"/>
    <w:rsid w:val="005F39D6"/>
    <w:rsid w:val="005F49F2"/>
    <w:rsid w:val="005F57E0"/>
    <w:rsid w:val="005F5BE2"/>
    <w:rsid w:val="005F6287"/>
    <w:rsid w:val="005F6DA8"/>
    <w:rsid w:val="005F77DB"/>
    <w:rsid w:val="0060140D"/>
    <w:rsid w:val="006026A3"/>
    <w:rsid w:val="0060378A"/>
    <w:rsid w:val="00603DE2"/>
    <w:rsid w:val="006040CB"/>
    <w:rsid w:val="00604FE4"/>
    <w:rsid w:val="006056B2"/>
    <w:rsid w:val="00605728"/>
    <w:rsid w:val="00605E25"/>
    <w:rsid w:val="006066C8"/>
    <w:rsid w:val="006067A7"/>
    <w:rsid w:val="00606A0D"/>
    <w:rsid w:val="00606E51"/>
    <w:rsid w:val="00606F46"/>
    <w:rsid w:val="00606FC0"/>
    <w:rsid w:val="00610CCA"/>
    <w:rsid w:val="006127DE"/>
    <w:rsid w:val="00613CA3"/>
    <w:rsid w:val="00613D84"/>
    <w:rsid w:val="006141F7"/>
    <w:rsid w:val="00615245"/>
    <w:rsid w:val="0061568B"/>
    <w:rsid w:val="0061594C"/>
    <w:rsid w:val="00615C48"/>
    <w:rsid w:val="00615ED4"/>
    <w:rsid w:val="0062012F"/>
    <w:rsid w:val="0062090A"/>
    <w:rsid w:val="006211F4"/>
    <w:rsid w:val="006214CA"/>
    <w:rsid w:val="006220C1"/>
    <w:rsid w:val="006220DB"/>
    <w:rsid w:val="00623202"/>
    <w:rsid w:val="00624DF0"/>
    <w:rsid w:val="00626809"/>
    <w:rsid w:val="00626F26"/>
    <w:rsid w:val="006277F5"/>
    <w:rsid w:val="006304F7"/>
    <w:rsid w:val="0063226A"/>
    <w:rsid w:val="006324CD"/>
    <w:rsid w:val="006329C8"/>
    <w:rsid w:val="00632D01"/>
    <w:rsid w:val="0063309D"/>
    <w:rsid w:val="00633227"/>
    <w:rsid w:val="00634052"/>
    <w:rsid w:val="006363C5"/>
    <w:rsid w:val="006365C6"/>
    <w:rsid w:val="00636859"/>
    <w:rsid w:val="00636B5E"/>
    <w:rsid w:val="0063767F"/>
    <w:rsid w:val="006376C5"/>
    <w:rsid w:val="006379F4"/>
    <w:rsid w:val="00641072"/>
    <w:rsid w:val="0064395E"/>
    <w:rsid w:val="00645529"/>
    <w:rsid w:val="00645E05"/>
    <w:rsid w:val="00645F04"/>
    <w:rsid w:val="006469C6"/>
    <w:rsid w:val="00646ADC"/>
    <w:rsid w:val="006475CB"/>
    <w:rsid w:val="0065146E"/>
    <w:rsid w:val="006516BC"/>
    <w:rsid w:val="00651A40"/>
    <w:rsid w:val="00652A39"/>
    <w:rsid w:val="0065347E"/>
    <w:rsid w:val="00655160"/>
    <w:rsid w:val="00655C83"/>
    <w:rsid w:val="006566B8"/>
    <w:rsid w:val="00656FB6"/>
    <w:rsid w:val="00657043"/>
    <w:rsid w:val="00657C5E"/>
    <w:rsid w:val="006606A5"/>
    <w:rsid w:val="00660DDE"/>
    <w:rsid w:val="006610C2"/>
    <w:rsid w:val="0066175A"/>
    <w:rsid w:val="00661A5C"/>
    <w:rsid w:val="006620C7"/>
    <w:rsid w:val="00662DE4"/>
    <w:rsid w:val="006632A5"/>
    <w:rsid w:val="00663CC4"/>
    <w:rsid w:val="00664406"/>
    <w:rsid w:val="00664418"/>
    <w:rsid w:val="0066556A"/>
    <w:rsid w:val="006656A3"/>
    <w:rsid w:val="0066592C"/>
    <w:rsid w:val="0066613C"/>
    <w:rsid w:val="0066712E"/>
    <w:rsid w:val="0066772A"/>
    <w:rsid w:val="006702B5"/>
    <w:rsid w:val="00671B58"/>
    <w:rsid w:val="00671BEF"/>
    <w:rsid w:val="006721CA"/>
    <w:rsid w:val="006724EA"/>
    <w:rsid w:val="0067253B"/>
    <w:rsid w:val="0067290F"/>
    <w:rsid w:val="006731D1"/>
    <w:rsid w:val="006735B3"/>
    <w:rsid w:val="00676060"/>
    <w:rsid w:val="00676797"/>
    <w:rsid w:val="00677057"/>
    <w:rsid w:val="00677DBB"/>
    <w:rsid w:val="00680413"/>
    <w:rsid w:val="006808E9"/>
    <w:rsid w:val="00680C03"/>
    <w:rsid w:val="006816DC"/>
    <w:rsid w:val="0068195C"/>
    <w:rsid w:val="00682429"/>
    <w:rsid w:val="00683FEC"/>
    <w:rsid w:val="00684077"/>
    <w:rsid w:val="00684280"/>
    <w:rsid w:val="00684D51"/>
    <w:rsid w:val="006852DA"/>
    <w:rsid w:val="00685C01"/>
    <w:rsid w:val="0068618C"/>
    <w:rsid w:val="006863E4"/>
    <w:rsid w:val="006867D1"/>
    <w:rsid w:val="00686C78"/>
    <w:rsid w:val="00687194"/>
    <w:rsid w:val="006873C3"/>
    <w:rsid w:val="00690BA3"/>
    <w:rsid w:val="0069127B"/>
    <w:rsid w:val="0069127F"/>
    <w:rsid w:val="0069137D"/>
    <w:rsid w:val="00691EDF"/>
    <w:rsid w:val="006921E4"/>
    <w:rsid w:val="00692281"/>
    <w:rsid w:val="00692495"/>
    <w:rsid w:val="00692777"/>
    <w:rsid w:val="00692D44"/>
    <w:rsid w:val="006935F7"/>
    <w:rsid w:val="00693C51"/>
    <w:rsid w:val="00693F90"/>
    <w:rsid w:val="006949F1"/>
    <w:rsid w:val="00696463"/>
    <w:rsid w:val="0069674C"/>
    <w:rsid w:val="00696953"/>
    <w:rsid w:val="00696A55"/>
    <w:rsid w:val="00697459"/>
    <w:rsid w:val="006A0461"/>
    <w:rsid w:val="006A0607"/>
    <w:rsid w:val="006A09B4"/>
    <w:rsid w:val="006A0BD9"/>
    <w:rsid w:val="006A0E36"/>
    <w:rsid w:val="006A1C75"/>
    <w:rsid w:val="006A1E7B"/>
    <w:rsid w:val="006A2082"/>
    <w:rsid w:val="006A2B29"/>
    <w:rsid w:val="006A3CCC"/>
    <w:rsid w:val="006A3FC6"/>
    <w:rsid w:val="006A562C"/>
    <w:rsid w:val="006A6F22"/>
    <w:rsid w:val="006B015A"/>
    <w:rsid w:val="006B0266"/>
    <w:rsid w:val="006B0493"/>
    <w:rsid w:val="006B0FC6"/>
    <w:rsid w:val="006B16C9"/>
    <w:rsid w:val="006B1E73"/>
    <w:rsid w:val="006B2849"/>
    <w:rsid w:val="006B2F68"/>
    <w:rsid w:val="006B31C9"/>
    <w:rsid w:val="006B3665"/>
    <w:rsid w:val="006B3B3D"/>
    <w:rsid w:val="006B3FBA"/>
    <w:rsid w:val="006B4566"/>
    <w:rsid w:val="006B4D62"/>
    <w:rsid w:val="006B4EDD"/>
    <w:rsid w:val="006B5A98"/>
    <w:rsid w:val="006B60D2"/>
    <w:rsid w:val="006B621C"/>
    <w:rsid w:val="006B68B0"/>
    <w:rsid w:val="006B6C0C"/>
    <w:rsid w:val="006B780C"/>
    <w:rsid w:val="006B7D13"/>
    <w:rsid w:val="006C0EA7"/>
    <w:rsid w:val="006C1519"/>
    <w:rsid w:val="006C1ED6"/>
    <w:rsid w:val="006C28EA"/>
    <w:rsid w:val="006C2919"/>
    <w:rsid w:val="006C32E3"/>
    <w:rsid w:val="006C35DE"/>
    <w:rsid w:val="006C3B3A"/>
    <w:rsid w:val="006C3F25"/>
    <w:rsid w:val="006C4359"/>
    <w:rsid w:val="006C4E28"/>
    <w:rsid w:val="006C592D"/>
    <w:rsid w:val="006C6F39"/>
    <w:rsid w:val="006C7533"/>
    <w:rsid w:val="006D0426"/>
    <w:rsid w:val="006D0BFF"/>
    <w:rsid w:val="006D1046"/>
    <w:rsid w:val="006D141E"/>
    <w:rsid w:val="006D1678"/>
    <w:rsid w:val="006D250C"/>
    <w:rsid w:val="006D25DC"/>
    <w:rsid w:val="006D2632"/>
    <w:rsid w:val="006D2B0B"/>
    <w:rsid w:val="006D3845"/>
    <w:rsid w:val="006D3AD8"/>
    <w:rsid w:val="006D4784"/>
    <w:rsid w:val="006D4BC9"/>
    <w:rsid w:val="006D5518"/>
    <w:rsid w:val="006D55FE"/>
    <w:rsid w:val="006D5619"/>
    <w:rsid w:val="006D5BFB"/>
    <w:rsid w:val="006D6AB8"/>
    <w:rsid w:val="006D6F6F"/>
    <w:rsid w:val="006D71B0"/>
    <w:rsid w:val="006D7593"/>
    <w:rsid w:val="006E025B"/>
    <w:rsid w:val="006E11B6"/>
    <w:rsid w:val="006E276E"/>
    <w:rsid w:val="006E35F4"/>
    <w:rsid w:val="006E3C46"/>
    <w:rsid w:val="006E4477"/>
    <w:rsid w:val="006E4542"/>
    <w:rsid w:val="006E4E5E"/>
    <w:rsid w:val="006E5654"/>
    <w:rsid w:val="006E56D9"/>
    <w:rsid w:val="006E5895"/>
    <w:rsid w:val="006E615B"/>
    <w:rsid w:val="006E6BB4"/>
    <w:rsid w:val="006E76F5"/>
    <w:rsid w:val="006F073D"/>
    <w:rsid w:val="006F1B34"/>
    <w:rsid w:val="006F1CAC"/>
    <w:rsid w:val="006F20C9"/>
    <w:rsid w:val="006F3152"/>
    <w:rsid w:val="006F35C5"/>
    <w:rsid w:val="006F397A"/>
    <w:rsid w:val="006F3A78"/>
    <w:rsid w:val="006F4A18"/>
    <w:rsid w:val="006F4DF7"/>
    <w:rsid w:val="006F695E"/>
    <w:rsid w:val="006F6E89"/>
    <w:rsid w:val="00700455"/>
    <w:rsid w:val="00700AA8"/>
    <w:rsid w:val="00700DDC"/>
    <w:rsid w:val="007011BB"/>
    <w:rsid w:val="0070194C"/>
    <w:rsid w:val="00701BAD"/>
    <w:rsid w:val="00702402"/>
    <w:rsid w:val="00702D92"/>
    <w:rsid w:val="00702E16"/>
    <w:rsid w:val="00702E66"/>
    <w:rsid w:val="007032C7"/>
    <w:rsid w:val="007049C8"/>
    <w:rsid w:val="00704BCC"/>
    <w:rsid w:val="007050C3"/>
    <w:rsid w:val="00705F5F"/>
    <w:rsid w:val="00706064"/>
    <w:rsid w:val="00706948"/>
    <w:rsid w:val="00706B53"/>
    <w:rsid w:val="00707055"/>
    <w:rsid w:val="007074D8"/>
    <w:rsid w:val="00707968"/>
    <w:rsid w:val="0070CD35"/>
    <w:rsid w:val="00710157"/>
    <w:rsid w:val="007113C8"/>
    <w:rsid w:val="007122F4"/>
    <w:rsid w:val="0071230F"/>
    <w:rsid w:val="007126FC"/>
    <w:rsid w:val="0071337B"/>
    <w:rsid w:val="007135BF"/>
    <w:rsid w:val="00713E6D"/>
    <w:rsid w:val="00713FB9"/>
    <w:rsid w:val="00714210"/>
    <w:rsid w:val="00714702"/>
    <w:rsid w:val="00714D4F"/>
    <w:rsid w:val="007164E8"/>
    <w:rsid w:val="00717079"/>
    <w:rsid w:val="00720353"/>
    <w:rsid w:val="00720478"/>
    <w:rsid w:val="00720AF6"/>
    <w:rsid w:val="00720F28"/>
    <w:rsid w:val="00721C4B"/>
    <w:rsid w:val="0072258D"/>
    <w:rsid w:val="00722B52"/>
    <w:rsid w:val="007230D2"/>
    <w:rsid w:val="007234BD"/>
    <w:rsid w:val="0072397B"/>
    <w:rsid w:val="0072440B"/>
    <w:rsid w:val="007246E4"/>
    <w:rsid w:val="00724ECA"/>
    <w:rsid w:val="00724FFA"/>
    <w:rsid w:val="007256A9"/>
    <w:rsid w:val="00725C4B"/>
    <w:rsid w:val="00725EE4"/>
    <w:rsid w:val="007264B8"/>
    <w:rsid w:val="0072661F"/>
    <w:rsid w:val="0072744D"/>
    <w:rsid w:val="0073142F"/>
    <w:rsid w:val="00731D46"/>
    <w:rsid w:val="007323A4"/>
    <w:rsid w:val="007327A9"/>
    <w:rsid w:val="007334CB"/>
    <w:rsid w:val="0073359D"/>
    <w:rsid w:val="00733E02"/>
    <w:rsid w:val="007341C7"/>
    <w:rsid w:val="007342F0"/>
    <w:rsid w:val="007342FE"/>
    <w:rsid w:val="00734591"/>
    <w:rsid w:val="00734D3D"/>
    <w:rsid w:val="00736600"/>
    <w:rsid w:val="00737067"/>
    <w:rsid w:val="00737794"/>
    <w:rsid w:val="007405FA"/>
    <w:rsid w:val="007407B1"/>
    <w:rsid w:val="00740803"/>
    <w:rsid w:val="00741BC8"/>
    <w:rsid w:val="007420F2"/>
    <w:rsid w:val="0074320D"/>
    <w:rsid w:val="00743D2F"/>
    <w:rsid w:val="007446B3"/>
    <w:rsid w:val="00745241"/>
    <w:rsid w:val="007454C3"/>
    <w:rsid w:val="00745729"/>
    <w:rsid w:val="0074579D"/>
    <w:rsid w:val="00747331"/>
    <w:rsid w:val="00747668"/>
    <w:rsid w:val="007500DF"/>
    <w:rsid w:val="00750F02"/>
    <w:rsid w:val="00751722"/>
    <w:rsid w:val="007518B4"/>
    <w:rsid w:val="00751BA4"/>
    <w:rsid w:val="0075232F"/>
    <w:rsid w:val="0075257A"/>
    <w:rsid w:val="00752C16"/>
    <w:rsid w:val="0075322F"/>
    <w:rsid w:val="00753CDC"/>
    <w:rsid w:val="0075432C"/>
    <w:rsid w:val="007544F2"/>
    <w:rsid w:val="007547E9"/>
    <w:rsid w:val="007549E5"/>
    <w:rsid w:val="00754C2C"/>
    <w:rsid w:val="00754D56"/>
    <w:rsid w:val="00754D8E"/>
    <w:rsid w:val="00755274"/>
    <w:rsid w:val="00755514"/>
    <w:rsid w:val="00755726"/>
    <w:rsid w:val="00755DF1"/>
    <w:rsid w:val="00755EBD"/>
    <w:rsid w:val="00756012"/>
    <w:rsid w:val="0075635B"/>
    <w:rsid w:val="00757249"/>
    <w:rsid w:val="00757BBF"/>
    <w:rsid w:val="00760504"/>
    <w:rsid w:val="007609D3"/>
    <w:rsid w:val="00760A87"/>
    <w:rsid w:val="00761522"/>
    <w:rsid w:val="00761629"/>
    <w:rsid w:val="00763163"/>
    <w:rsid w:val="007634D9"/>
    <w:rsid w:val="00764B49"/>
    <w:rsid w:val="00764C02"/>
    <w:rsid w:val="00764E41"/>
    <w:rsid w:val="007656AB"/>
    <w:rsid w:val="007658AD"/>
    <w:rsid w:val="00765B4E"/>
    <w:rsid w:val="00765F7D"/>
    <w:rsid w:val="00766FC9"/>
    <w:rsid w:val="007674B6"/>
    <w:rsid w:val="007704AE"/>
    <w:rsid w:val="00770B13"/>
    <w:rsid w:val="0077141A"/>
    <w:rsid w:val="00771F8D"/>
    <w:rsid w:val="00772784"/>
    <w:rsid w:val="00772FEF"/>
    <w:rsid w:val="0077393F"/>
    <w:rsid w:val="00774514"/>
    <w:rsid w:val="00774726"/>
    <w:rsid w:val="0077498C"/>
    <w:rsid w:val="00774ED6"/>
    <w:rsid w:val="00775171"/>
    <w:rsid w:val="00775958"/>
    <w:rsid w:val="0077618D"/>
    <w:rsid w:val="00776230"/>
    <w:rsid w:val="00776303"/>
    <w:rsid w:val="0077660D"/>
    <w:rsid w:val="00776B85"/>
    <w:rsid w:val="00776DF8"/>
    <w:rsid w:val="00777796"/>
    <w:rsid w:val="00777797"/>
    <w:rsid w:val="00780691"/>
    <w:rsid w:val="007811C7"/>
    <w:rsid w:val="007817D0"/>
    <w:rsid w:val="00782237"/>
    <w:rsid w:val="00782B43"/>
    <w:rsid w:val="00783017"/>
    <w:rsid w:val="007834EC"/>
    <w:rsid w:val="007836B1"/>
    <w:rsid w:val="00784336"/>
    <w:rsid w:val="00784442"/>
    <w:rsid w:val="00784461"/>
    <w:rsid w:val="007854CA"/>
    <w:rsid w:val="0078568B"/>
    <w:rsid w:val="00786B28"/>
    <w:rsid w:val="00787458"/>
    <w:rsid w:val="00787910"/>
    <w:rsid w:val="00792263"/>
    <w:rsid w:val="007923FF"/>
    <w:rsid w:val="00792DB7"/>
    <w:rsid w:val="00792ECC"/>
    <w:rsid w:val="0079379C"/>
    <w:rsid w:val="00793C48"/>
    <w:rsid w:val="00793E9B"/>
    <w:rsid w:val="00794BB7"/>
    <w:rsid w:val="00794EED"/>
    <w:rsid w:val="007951D8"/>
    <w:rsid w:val="00795A63"/>
    <w:rsid w:val="007A020E"/>
    <w:rsid w:val="007A08A8"/>
    <w:rsid w:val="007A0DF7"/>
    <w:rsid w:val="007A11F3"/>
    <w:rsid w:val="007A1874"/>
    <w:rsid w:val="007A22A9"/>
    <w:rsid w:val="007A2ED2"/>
    <w:rsid w:val="007A332D"/>
    <w:rsid w:val="007A3592"/>
    <w:rsid w:val="007A42A8"/>
    <w:rsid w:val="007A4840"/>
    <w:rsid w:val="007A4F1E"/>
    <w:rsid w:val="007A56A7"/>
    <w:rsid w:val="007A5BCC"/>
    <w:rsid w:val="007A6457"/>
    <w:rsid w:val="007A6553"/>
    <w:rsid w:val="007A65FA"/>
    <w:rsid w:val="007A6F7C"/>
    <w:rsid w:val="007A750A"/>
    <w:rsid w:val="007B10F7"/>
    <w:rsid w:val="007B1521"/>
    <w:rsid w:val="007B1C15"/>
    <w:rsid w:val="007B210F"/>
    <w:rsid w:val="007B23FC"/>
    <w:rsid w:val="007B2F70"/>
    <w:rsid w:val="007B3A1B"/>
    <w:rsid w:val="007B4B84"/>
    <w:rsid w:val="007B6329"/>
    <w:rsid w:val="007B6574"/>
    <w:rsid w:val="007B67FC"/>
    <w:rsid w:val="007B681F"/>
    <w:rsid w:val="007C036F"/>
    <w:rsid w:val="007C0882"/>
    <w:rsid w:val="007C11EE"/>
    <w:rsid w:val="007C14E6"/>
    <w:rsid w:val="007C22B8"/>
    <w:rsid w:val="007C2384"/>
    <w:rsid w:val="007C2701"/>
    <w:rsid w:val="007C2E04"/>
    <w:rsid w:val="007C3235"/>
    <w:rsid w:val="007C4035"/>
    <w:rsid w:val="007C57E0"/>
    <w:rsid w:val="007C5B04"/>
    <w:rsid w:val="007C5BE3"/>
    <w:rsid w:val="007C631D"/>
    <w:rsid w:val="007C6CE6"/>
    <w:rsid w:val="007C7397"/>
    <w:rsid w:val="007C7B87"/>
    <w:rsid w:val="007D0D85"/>
    <w:rsid w:val="007D0DAC"/>
    <w:rsid w:val="007D15F5"/>
    <w:rsid w:val="007D1D33"/>
    <w:rsid w:val="007D2788"/>
    <w:rsid w:val="007D3A2D"/>
    <w:rsid w:val="007D479B"/>
    <w:rsid w:val="007D4CFE"/>
    <w:rsid w:val="007D650C"/>
    <w:rsid w:val="007D6847"/>
    <w:rsid w:val="007D68C5"/>
    <w:rsid w:val="007D6963"/>
    <w:rsid w:val="007E1307"/>
    <w:rsid w:val="007E157C"/>
    <w:rsid w:val="007E1650"/>
    <w:rsid w:val="007E1A72"/>
    <w:rsid w:val="007E219D"/>
    <w:rsid w:val="007E2284"/>
    <w:rsid w:val="007E2C5C"/>
    <w:rsid w:val="007E2ECE"/>
    <w:rsid w:val="007E3A7A"/>
    <w:rsid w:val="007E442D"/>
    <w:rsid w:val="007E4CD7"/>
    <w:rsid w:val="007E55C8"/>
    <w:rsid w:val="007E58CB"/>
    <w:rsid w:val="007E5DC4"/>
    <w:rsid w:val="007E69AA"/>
    <w:rsid w:val="007E71AE"/>
    <w:rsid w:val="007F00D9"/>
    <w:rsid w:val="007F0872"/>
    <w:rsid w:val="007F0A93"/>
    <w:rsid w:val="007F0BDA"/>
    <w:rsid w:val="007F0D17"/>
    <w:rsid w:val="007F0EF5"/>
    <w:rsid w:val="007F14A0"/>
    <w:rsid w:val="007F15C6"/>
    <w:rsid w:val="007F29C5"/>
    <w:rsid w:val="007F2B4F"/>
    <w:rsid w:val="007F319D"/>
    <w:rsid w:val="007F326B"/>
    <w:rsid w:val="007F3FE9"/>
    <w:rsid w:val="007F489E"/>
    <w:rsid w:val="007F4AA9"/>
    <w:rsid w:val="007F536D"/>
    <w:rsid w:val="007F54CE"/>
    <w:rsid w:val="007F5927"/>
    <w:rsid w:val="007F638D"/>
    <w:rsid w:val="007F6DAB"/>
    <w:rsid w:val="007F75BD"/>
    <w:rsid w:val="007F78E1"/>
    <w:rsid w:val="008004F0"/>
    <w:rsid w:val="00800515"/>
    <w:rsid w:val="008020B4"/>
    <w:rsid w:val="00802299"/>
    <w:rsid w:val="00802B6A"/>
    <w:rsid w:val="0080319B"/>
    <w:rsid w:val="00803CA2"/>
    <w:rsid w:val="00803E98"/>
    <w:rsid w:val="00804565"/>
    <w:rsid w:val="00804815"/>
    <w:rsid w:val="008056FC"/>
    <w:rsid w:val="0080592A"/>
    <w:rsid w:val="00805A1D"/>
    <w:rsid w:val="00805FCE"/>
    <w:rsid w:val="008064B7"/>
    <w:rsid w:val="008067CA"/>
    <w:rsid w:val="00806D93"/>
    <w:rsid w:val="00806EA0"/>
    <w:rsid w:val="008071F5"/>
    <w:rsid w:val="008078AD"/>
    <w:rsid w:val="008079CD"/>
    <w:rsid w:val="00810881"/>
    <w:rsid w:val="00810E12"/>
    <w:rsid w:val="00810E6A"/>
    <w:rsid w:val="00811AD7"/>
    <w:rsid w:val="00812D8F"/>
    <w:rsid w:val="008135D9"/>
    <w:rsid w:val="00813D58"/>
    <w:rsid w:val="00813F39"/>
    <w:rsid w:val="00815FA3"/>
    <w:rsid w:val="00817A57"/>
    <w:rsid w:val="00817B14"/>
    <w:rsid w:val="00817B32"/>
    <w:rsid w:val="00817D24"/>
    <w:rsid w:val="0082028E"/>
    <w:rsid w:val="0082046B"/>
    <w:rsid w:val="00820625"/>
    <w:rsid w:val="00820843"/>
    <w:rsid w:val="00821496"/>
    <w:rsid w:val="00821717"/>
    <w:rsid w:val="00822C5D"/>
    <w:rsid w:val="00823984"/>
    <w:rsid w:val="00823AC2"/>
    <w:rsid w:val="00824346"/>
    <w:rsid w:val="00824EC3"/>
    <w:rsid w:val="00824F22"/>
    <w:rsid w:val="00824F5F"/>
    <w:rsid w:val="0082542A"/>
    <w:rsid w:val="00826052"/>
    <w:rsid w:val="00826AB5"/>
    <w:rsid w:val="00826C39"/>
    <w:rsid w:val="00826FA4"/>
    <w:rsid w:val="00827090"/>
    <w:rsid w:val="0082751F"/>
    <w:rsid w:val="00827A07"/>
    <w:rsid w:val="00830032"/>
    <w:rsid w:val="00830486"/>
    <w:rsid w:val="00830752"/>
    <w:rsid w:val="00830BB1"/>
    <w:rsid w:val="00831380"/>
    <w:rsid w:val="008316BA"/>
    <w:rsid w:val="008319FB"/>
    <w:rsid w:val="00831B04"/>
    <w:rsid w:val="00831B67"/>
    <w:rsid w:val="00831E03"/>
    <w:rsid w:val="00832B35"/>
    <w:rsid w:val="0083354C"/>
    <w:rsid w:val="00833760"/>
    <w:rsid w:val="00833B19"/>
    <w:rsid w:val="00833D8A"/>
    <w:rsid w:val="00834768"/>
    <w:rsid w:val="00835350"/>
    <w:rsid w:val="00836160"/>
    <w:rsid w:val="00836FE0"/>
    <w:rsid w:val="00837118"/>
    <w:rsid w:val="00837C4E"/>
    <w:rsid w:val="00840176"/>
    <w:rsid w:val="00840276"/>
    <w:rsid w:val="008409AD"/>
    <w:rsid w:val="00840E2E"/>
    <w:rsid w:val="00841AF2"/>
    <w:rsid w:val="00841CC4"/>
    <w:rsid w:val="008424F7"/>
    <w:rsid w:val="00842981"/>
    <w:rsid w:val="00842B1F"/>
    <w:rsid w:val="00842B23"/>
    <w:rsid w:val="00844065"/>
    <w:rsid w:val="0084436D"/>
    <w:rsid w:val="0084489E"/>
    <w:rsid w:val="00844F07"/>
    <w:rsid w:val="008464AC"/>
    <w:rsid w:val="008464C0"/>
    <w:rsid w:val="00846720"/>
    <w:rsid w:val="00846D61"/>
    <w:rsid w:val="00846E40"/>
    <w:rsid w:val="0084703D"/>
    <w:rsid w:val="00847044"/>
    <w:rsid w:val="00850380"/>
    <w:rsid w:val="00850B90"/>
    <w:rsid w:val="008515A9"/>
    <w:rsid w:val="00852672"/>
    <w:rsid w:val="008529C2"/>
    <w:rsid w:val="00852ABF"/>
    <w:rsid w:val="008549A2"/>
    <w:rsid w:val="0085504B"/>
    <w:rsid w:val="00855E47"/>
    <w:rsid w:val="00856CF2"/>
    <w:rsid w:val="00857C22"/>
    <w:rsid w:val="00857EDB"/>
    <w:rsid w:val="008606F8"/>
    <w:rsid w:val="00860A49"/>
    <w:rsid w:val="008613CC"/>
    <w:rsid w:val="0086161B"/>
    <w:rsid w:val="0086198D"/>
    <w:rsid w:val="00861C13"/>
    <w:rsid w:val="008622A1"/>
    <w:rsid w:val="008622C8"/>
    <w:rsid w:val="008638C3"/>
    <w:rsid w:val="00863C80"/>
    <w:rsid w:val="00864694"/>
    <w:rsid w:val="00864923"/>
    <w:rsid w:val="00864A18"/>
    <w:rsid w:val="00865730"/>
    <w:rsid w:val="00865759"/>
    <w:rsid w:val="00865CE4"/>
    <w:rsid w:val="00865F41"/>
    <w:rsid w:val="00867A5B"/>
    <w:rsid w:val="00867C3F"/>
    <w:rsid w:val="00870A7B"/>
    <w:rsid w:val="0087142A"/>
    <w:rsid w:val="008726CB"/>
    <w:rsid w:val="00872B07"/>
    <w:rsid w:val="008736C0"/>
    <w:rsid w:val="00873D47"/>
    <w:rsid w:val="00874D47"/>
    <w:rsid w:val="00876380"/>
    <w:rsid w:val="00876AC1"/>
    <w:rsid w:val="00876FAE"/>
    <w:rsid w:val="008771EB"/>
    <w:rsid w:val="008773C3"/>
    <w:rsid w:val="00880741"/>
    <w:rsid w:val="00880D21"/>
    <w:rsid w:val="0088212D"/>
    <w:rsid w:val="008821BD"/>
    <w:rsid w:val="008826F2"/>
    <w:rsid w:val="00882CDE"/>
    <w:rsid w:val="00883532"/>
    <w:rsid w:val="00884976"/>
    <w:rsid w:val="00885A14"/>
    <w:rsid w:val="00885A59"/>
    <w:rsid w:val="00885AF7"/>
    <w:rsid w:val="00885EDD"/>
    <w:rsid w:val="008867CB"/>
    <w:rsid w:val="008906CF"/>
    <w:rsid w:val="008907D4"/>
    <w:rsid w:val="008908AB"/>
    <w:rsid w:val="00890914"/>
    <w:rsid w:val="008909D9"/>
    <w:rsid w:val="00890DA6"/>
    <w:rsid w:val="0089191D"/>
    <w:rsid w:val="00892367"/>
    <w:rsid w:val="00892EBD"/>
    <w:rsid w:val="00892FCA"/>
    <w:rsid w:val="008935D9"/>
    <w:rsid w:val="008950E4"/>
    <w:rsid w:val="008954DE"/>
    <w:rsid w:val="0089561A"/>
    <w:rsid w:val="00895C8C"/>
    <w:rsid w:val="0089624C"/>
    <w:rsid w:val="0089673F"/>
    <w:rsid w:val="00897BB2"/>
    <w:rsid w:val="008A01B6"/>
    <w:rsid w:val="008A07C6"/>
    <w:rsid w:val="008A10F8"/>
    <w:rsid w:val="008A1B3B"/>
    <w:rsid w:val="008A1FE7"/>
    <w:rsid w:val="008A2F32"/>
    <w:rsid w:val="008A327B"/>
    <w:rsid w:val="008A3358"/>
    <w:rsid w:val="008A42AA"/>
    <w:rsid w:val="008A44E3"/>
    <w:rsid w:val="008A4B5A"/>
    <w:rsid w:val="008A51EA"/>
    <w:rsid w:val="008A54F6"/>
    <w:rsid w:val="008A5CBA"/>
    <w:rsid w:val="008A5D1D"/>
    <w:rsid w:val="008A6A94"/>
    <w:rsid w:val="008A7432"/>
    <w:rsid w:val="008A79B7"/>
    <w:rsid w:val="008A7B32"/>
    <w:rsid w:val="008B2A3A"/>
    <w:rsid w:val="008B2B25"/>
    <w:rsid w:val="008B3F50"/>
    <w:rsid w:val="008B4B1F"/>
    <w:rsid w:val="008B508E"/>
    <w:rsid w:val="008B5279"/>
    <w:rsid w:val="008B5446"/>
    <w:rsid w:val="008B5456"/>
    <w:rsid w:val="008B571D"/>
    <w:rsid w:val="008B5FA7"/>
    <w:rsid w:val="008B6603"/>
    <w:rsid w:val="008C133D"/>
    <w:rsid w:val="008C263D"/>
    <w:rsid w:val="008C26F2"/>
    <w:rsid w:val="008C2B02"/>
    <w:rsid w:val="008C2E26"/>
    <w:rsid w:val="008C3138"/>
    <w:rsid w:val="008C3199"/>
    <w:rsid w:val="008C5553"/>
    <w:rsid w:val="008C56B9"/>
    <w:rsid w:val="008C571A"/>
    <w:rsid w:val="008C5828"/>
    <w:rsid w:val="008C5CC4"/>
    <w:rsid w:val="008C6EBD"/>
    <w:rsid w:val="008C7120"/>
    <w:rsid w:val="008C7E5D"/>
    <w:rsid w:val="008D0B98"/>
    <w:rsid w:val="008D0CFB"/>
    <w:rsid w:val="008D0DB8"/>
    <w:rsid w:val="008D2675"/>
    <w:rsid w:val="008D26D3"/>
    <w:rsid w:val="008D274D"/>
    <w:rsid w:val="008D3682"/>
    <w:rsid w:val="008D411A"/>
    <w:rsid w:val="008D42E3"/>
    <w:rsid w:val="008D4983"/>
    <w:rsid w:val="008D49F9"/>
    <w:rsid w:val="008D5389"/>
    <w:rsid w:val="008D5627"/>
    <w:rsid w:val="008D56BD"/>
    <w:rsid w:val="008D5CAC"/>
    <w:rsid w:val="008D5EDB"/>
    <w:rsid w:val="008D606A"/>
    <w:rsid w:val="008D74D4"/>
    <w:rsid w:val="008D7768"/>
    <w:rsid w:val="008E01C0"/>
    <w:rsid w:val="008E0794"/>
    <w:rsid w:val="008E08EB"/>
    <w:rsid w:val="008E1206"/>
    <w:rsid w:val="008E14C7"/>
    <w:rsid w:val="008E207E"/>
    <w:rsid w:val="008E22DD"/>
    <w:rsid w:val="008E31BC"/>
    <w:rsid w:val="008E32CA"/>
    <w:rsid w:val="008E3547"/>
    <w:rsid w:val="008E4512"/>
    <w:rsid w:val="008E4616"/>
    <w:rsid w:val="008E6309"/>
    <w:rsid w:val="008E6C21"/>
    <w:rsid w:val="008E7814"/>
    <w:rsid w:val="008F1392"/>
    <w:rsid w:val="008F16FF"/>
    <w:rsid w:val="008F1A4A"/>
    <w:rsid w:val="008F245A"/>
    <w:rsid w:val="008F2517"/>
    <w:rsid w:val="008F27F6"/>
    <w:rsid w:val="008F2C21"/>
    <w:rsid w:val="008F4A84"/>
    <w:rsid w:val="008F4FF4"/>
    <w:rsid w:val="008F532F"/>
    <w:rsid w:val="008F57B7"/>
    <w:rsid w:val="008F5B43"/>
    <w:rsid w:val="008F6407"/>
    <w:rsid w:val="008F6842"/>
    <w:rsid w:val="008F70F6"/>
    <w:rsid w:val="008F7EA8"/>
    <w:rsid w:val="00901127"/>
    <w:rsid w:val="009027B0"/>
    <w:rsid w:val="00902AF3"/>
    <w:rsid w:val="00902B1A"/>
    <w:rsid w:val="009033E8"/>
    <w:rsid w:val="00903733"/>
    <w:rsid w:val="00904127"/>
    <w:rsid w:val="009054AE"/>
    <w:rsid w:val="0090561C"/>
    <w:rsid w:val="00905CEE"/>
    <w:rsid w:val="0090676E"/>
    <w:rsid w:val="00907E31"/>
    <w:rsid w:val="0091029F"/>
    <w:rsid w:val="009107C9"/>
    <w:rsid w:val="009117D3"/>
    <w:rsid w:val="00911C8D"/>
    <w:rsid w:val="00912FBD"/>
    <w:rsid w:val="009133A1"/>
    <w:rsid w:val="009135C6"/>
    <w:rsid w:val="00913999"/>
    <w:rsid w:val="00914042"/>
    <w:rsid w:val="0091453F"/>
    <w:rsid w:val="00914DE7"/>
    <w:rsid w:val="0091596B"/>
    <w:rsid w:val="00916252"/>
    <w:rsid w:val="00917358"/>
    <w:rsid w:val="009179D1"/>
    <w:rsid w:val="00917C77"/>
    <w:rsid w:val="009235B1"/>
    <w:rsid w:val="0092384E"/>
    <w:rsid w:val="00923926"/>
    <w:rsid w:val="00923DB8"/>
    <w:rsid w:val="009241CD"/>
    <w:rsid w:val="009246E2"/>
    <w:rsid w:val="00924C86"/>
    <w:rsid w:val="00925541"/>
    <w:rsid w:val="009304AE"/>
    <w:rsid w:val="00930525"/>
    <w:rsid w:val="00930604"/>
    <w:rsid w:val="0093170B"/>
    <w:rsid w:val="00933120"/>
    <w:rsid w:val="0093350C"/>
    <w:rsid w:val="009336F4"/>
    <w:rsid w:val="00934C6D"/>
    <w:rsid w:val="00935270"/>
    <w:rsid w:val="00935C93"/>
    <w:rsid w:val="00936016"/>
    <w:rsid w:val="00936327"/>
    <w:rsid w:val="00936ACA"/>
    <w:rsid w:val="00937501"/>
    <w:rsid w:val="009402F1"/>
    <w:rsid w:val="00940E2E"/>
    <w:rsid w:val="00941645"/>
    <w:rsid w:val="00941B95"/>
    <w:rsid w:val="00942049"/>
    <w:rsid w:val="009426E5"/>
    <w:rsid w:val="00944C8B"/>
    <w:rsid w:val="009454AD"/>
    <w:rsid w:val="00946544"/>
    <w:rsid w:val="00946DCF"/>
    <w:rsid w:val="009471FA"/>
    <w:rsid w:val="0094792E"/>
    <w:rsid w:val="00947B44"/>
    <w:rsid w:val="00947BD8"/>
    <w:rsid w:val="00950777"/>
    <w:rsid w:val="00951D95"/>
    <w:rsid w:val="0095208A"/>
    <w:rsid w:val="00952A68"/>
    <w:rsid w:val="00952BC5"/>
    <w:rsid w:val="009548CE"/>
    <w:rsid w:val="00954B53"/>
    <w:rsid w:val="00955493"/>
    <w:rsid w:val="00955697"/>
    <w:rsid w:val="00956806"/>
    <w:rsid w:val="00957F67"/>
    <w:rsid w:val="009600DA"/>
    <w:rsid w:val="009600E6"/>
    <w:rsid w:val="009608C2"/>
    <w:rsid w:val="00960B55"/>
    <w:rsid w:val="009617A2"/>
    <w:rsid w:val="00961E6D"/>
    <w:rsid w:val="00962E37"/>
    <w:rsid w:val="009631A6"/>
    <w:rsid w:val="00964C3B"/>
    <w:rsid w:val="00965327"/>
    <w:rsid w:val="0096663F"/>
    <w:rsid w:val="00966B20"/>
    <w:rsid w:val="00967471"/>
    <w:rsid w:val="00970DEB"/>
    <w:rsid w:val="0097198E"/>
    <w:rsid w:val="00971F6C"/>
    <w:rsid w:val="009722A3"/>
    <w:rsid w:val="0097325E"/>
    <w:rsid w:val="00973FC8"/>
    <w:rsid w:val="0097441D"/>
    <w:rsid w:val="009744BD"/>
    <w:rsid w:val="0097531A"/>
    <w:rsid w:val="00975568"/>
    <w:rsid w:val="009755A9"/>
    <w:rsid w:val="00976A77"/>
    <w:rsid w:val="00976B6A"/>
    <w:rsid w:val="00976D75"/>
    <w:rsid w:val="009778A7"/>
    <w:rsid w:val="00977CCB"/>
    <w:rsid w:val="0098056D"/>
    <w:rsid w:val="00980EB3"/>
    <w:rsid w:val="00981299"/>
    <w:rsid w:val="009816C0"/>
    <w:rsid w:val="00981ADF"/>
    <w:rsid w:val="00981FBC"/>
    <w:rsid w:val="0098285D"/>
    <w:rsid w:val="00983072"/>
    <w:rsid w:val="009836DD"/>
    <w:rsid w:val="00983AFE"/>
    <w:rsid w:val="00983CB0"/>
    <w:rsid w:val="00983FF9"/>
    <w:rsid w:val="00985010"/>
    <w:rsid w:val="00985BE3"/>
    <w:rsid w:val="009864E3"/>
    <w:rsid w:val="0098763B"/>
    <w:rsid w:val="00987812"/>
    <w:rsid w:val="009903B3"/>
    <w:rsid w:val="0099099D"/>
    <w:rsid w:val="00991456"/>
    <w:rsid w:val="00992E69"/>
    <w:rsid w:val="00993235"/>
    <w:rsid w:val="00993DCA"/>
    <w:rsid w:val="009949A3"/>
    <w:rsid w:val="00994B23"/>
    <w:rsid w:val="00994FCC"/>
    <w:rsid w:val="00995177"/>
    <w:rsid w:val="009962D4"/>
    <w:rsid w:val="00996999"/>
    <w:rsid w:val="00997592"/>
    <w:rsid w:val="00997D10"/>
    <w:rsid w:val="009A0655"/>
    <w:rsid w:val="009A0B2C"/>
    <w:rsid w:val="009A1397"/>
    <w:rsid w:val="009A2489"/>
    <w:rsid w:val="009A25C6"/>
    <w:rsid w:val="009A3350"/>
    <w:rsid w:val="009A36A4"/>
    <w:rsid w:val="009A3811"/>
    <w:rsid w:val="009A4318"/>
    <w:rsid w:val="009A441E"/>
    <w:rsid w:val="009A45BD"/>
    <w:rsid w:val="009A46D1"/>
    <w:rsid w:val="009A53B7"/>
    <w:rsid w:val="009A5C4C"/>
    <w:rsid w:val="009A6486"/>
    <w:rsid w:val="009A679A"/>
    <w:rsid w:val="009B0CA7"/>
    <w:rsid w:val="009B0DCE"/>
    <w:rsid w:val="009B1697"/>
    <w:rsid w:val="009B259D"/>
    <w:rsid w:val="009B29AD"/>
    <w:rsid w:val="009B3D42"/>
    <w:rsid w:val="009B3E43"/>
    <w:rsid w:val="009B407B"/>
    <w:rsid w:val="009B4D8C"/>
    <w:rsid w:val="009B5369"/>
    <w:rsid w:val="009B6124"/>
    <w:rsid w:val="009B69F5"/>
    <w:rsid w:val="009B6DA7"/>
    <w:rsid w:val="009B6F14"/>
    <w:rsid w:val="009B72F7"/>
    <w:rsid w:val="009B7389"/>
    <w:rsid w:val="009C0135"/>
    <w:rsid w:val="009C12F0"/>
    <w:rsid w:val="009C1CCB"/>
    <w:rsid w:val="009C21F4"/>
    <w:rsid w:val="009C3391"/>
    <w:rsid w:val="009C3822"/>
    <w:rsid w:val="009C3D9E"/>
    <w:rsid w:val="009C431F"/>
    <w:rsid w:val="009C54F2"/>
    <w:rsid w:val="009C560D"/>
    <w:rsid w:val="009C5640"/>
    <w:rsid w:val="009C5C02"/>
    <w:rsid w:val="009C5C55"/>
    <w:rsid w:val="009C5CFE"/>
    <w:rsid w:val="009C622B"/>
    <w:rsid w:val="009C647C"/>
    <w:rsid w:val="009C6E59"/>
    <w:rsid w:val="009C7AC4"/>
    <w:rsid w:val="009C7C55"/>
    <w:rsid w:val="009D121B"/>
    <w:rsid w:val="009D1412"/>
    <w:rsid w:val="009D19CB"/>
    <w:rsid w:val="009D250A"/>
    <w:rsid w:val="009D2513"/>
    <w:rsid w:val="009D26BD"/>
    <w:rsid w:val="009D2A80"/>
    <w:rsid w:val="009D2AD0"/>
    <w:rsid w:val="009D3450"/>
    <w:rsid w:val="009D38E2"/>
    <w:rsid w:val="009D3D04"/>
    <w:rsid w:val="009D3EEE"/>
    <w:rsid w:val="009D4C73"/>
    <w:rsid w:val="009D53AE"/>
    <w:rsid w:val="009D5454"/>
    <w:rsid w:val="009D5F76"/>
    <w:rsid w:val="009D6302"/>
    <w:rsid w:val="009D6484"/>
    <w:rsid w:val="009D6BFA"/>
    <w:rsid w:val="009D7A47"/>
    <w:rsid w:val="009D7B7D"/>
    <w:rsid w:val="009D7B92"/>
    <w:rsid w:val="009E0A93"/>
    <w:rsid w:val="009E0F45"/>
    <w:rsid w:val="009E179B"/>
    <w:rsid w:val="009E1FEB"/>
    <w:rsid w:val="009E29F5"/>
    <w:rsid w:val="009E359A"/>
    <w:rsid w:val="009E36D7"/>
    <w:rsid w:val="009E3C02"/>
    <w:rsid w:val="009E5A76"/>
    <w:rsid w:val="009E5F95"/>
    <w:rsid w:val="009E66AF"/>
    <w:rsid w:val="009E6E33"/>
    <w:rsid w:val="009E6E8B"/>
    <w:rsid w:val="009E7668"/>
    <w:rsid w:val="009E79CD"/>
    <w:rsid w:val="009E7ADB"/>
    <w:rsid w:val="009E7C84"/>
    <w:rsid w:val="009F1ED5"/>
    <w:rsid w:val="009F1F0C"/>
    <w:rsid w:val="009F28BA"/>
    <w:rsid w:val="009F3816"/>
    <w:rsid w:val="009F3975"/>
    <w:rsid w:val="009F3E3E"/>
    <w:rsid w:val="009F42C5"/>
    <w:rsid w:val="009F4ACE"/>
    <w:rsid w:val="009F6A3C"/>
    <w:rsid w:val="009F6F27"/>
    <w:rsid w:val="009F7644"/>
    <w:rsid w:val="009F7677"/>
    <w:rsid w:val="009F77CC"/>
    <w:rsid w:val="009F7D02"/>
    <w:rsid w:val="00A01FB2"/>
    <w:rsid w:val="00A02FF7"/>
    <w:rsid w:val="00A03B3D"/>
    <w:rsid w:val="00A03B61"/>
    <w:rsid w:val="00A04A36"/>
    <w:rsid w:val="00A04E87"/>
    <w:rsid w:val="00A05164"/>
    <w:rsid w:val="00A05AB7"/>
    <w:rsid w:val="00A06373"/>
    <w:rsid w:val="00A063DA"/>
    <w:rsid w:val="00A075E0"/>
    <w:rsid w:val="00A077EF"/>
    <w:rsid w:val="00A1031C"/>
    <w:rsid w:val="00A10987"/>
    <w:rsid w:val="00A1109B"/>
    <w:rsid w:val="00A1136E"/>
    <w:rsid w:val="00A11FE7"/>
    <w:rsid w:val="00A12429"/>
    <w:rsid w:val="00A12587"/>
    <w:rsid w:val="00A13349"/>
    <w:rsid w:val="00A13884"/>
    <w:rsid w:val="00A1480A"/>
    <w:rsid w:val="00A14B4B"/>
    <w:rsid w:val="00A14BA9"/>
    <w:rsid w:val="00A14D9C"/>
    <w:rsid w:val="00A14DDD"/>
    <w:rsid w:val="00A15F70"/>
    <w:rsid w:val="00A166C6"/>
    <w:rsid w:val="00A168E5"/>
    <w:rsid w:val="00A20205"/>
    <w:rsid w:val="00A20C94"/>
    <w:rsid w:val="00A20D24"/>
    <w:rsid w:val="00A2163A"/>
    <w:rsid w:val="00A21663"/>
    <w:rsid w:val="00A22349"/>
    <w:rsid w:val="00A2270A"/>
    <w:rsid w:val="00A22D98"/>
    <w:rsid w:val="00A2376A"/>
    <w:rsid w:val="00A23A7E"/>
    <w:rsid w:val="00A2405C"/>
    <w:rsid w:val="00A24CC8"/>
    <w:rsid w:val="00A254C9"/>
    <w:rsid w:val="00A25C06"/>
    <w:rsid w:val="00A2646B"/>
    <w:rsid w:val="00A26489"/>
    <w:rsid w:val="00A26854"/>
    <w:rsid w:val="00A26E61"/>
    <w:rsid w:val="00A273C3"/>
    <w:rsid w:val="00A2759C"/>
    <w:rsid w:val="00A3082D"/>
    <w:rsid w:val="00A30B8C"/>
    <w:rsid w:val="00A3160E"/>
    <w:rsid w:val="00A31DFF"/>
    <w:rsid w:val="00A32353"/>
    <w:rsid w:val="00A32EDE"/>
    <w:rsid w:val="00A34184"/>
    <w:rsid w:val="00A343BC"/>
    <w:rsid w:val="00A344C9"/>
    <w:rsid w:val="00A34757"/>
    <w:rsid w:val="00A351A3"/>
    <w:rsid w:val="00A35379"/>
    <w:rsid w:val="00A3663B"/>
    <w:rsid w:val="00A367EC"/>
    <w:rsid w:val="00A3687E"/>
    <w:rsid w:val="00A3692C"/>
    <w:rsid w:val="00A37086"/>
    <w:rsid w:val="00A37356"/>
    <w:rsid w:val="00A37453"/>
    <w:rsid w:val="00A37496"/>
    <w:rsid w:val="00A4062F"/>
    <w:rsid w:val="00A41CAA"/>
    <w:rsid w:val="00A426C4"/>
    <w:rsid w:val="00A42974"/>
    <w:rsid w:val="00A42F6A"/>
    <w:rsid w:val="00A43030"/>
    <w:rsid w:val="00A436B0"/>
    <w:rsid w:val="00A44936"/>
    <w:rsid w:val="00A449E8"/>
    <w:rsid w:val="00A44FFF"/>
    <w:rsid w:val="00A45023"/>
    <w:rsid w:val="00A453EA"/>
    <w:rsid w:val="00A457BB"/>
    <w:rsid w:val="00A45955"/>
    <w:rsid w:val="00A45F84"/>
    <w:rsid w:val="00A46516"/>
    <w:rsid w:val="00A46C76"/>
    <w:rsid w:val="00A47AC2"/>
    <w:rsid w:val="00A47B1C"/>
    <w:rsid w:val="00A516C0"/>
    <w:rsid w:val="00A5329C"/>
    <w:rsid w:val="00A5345D"/>
    <w:rsid w:val="00A5352C"/>
    <w:rsid w:val="00A53945"/>
    <w:rsid w:val="00A53E56"/>
    <w:rsid w:val="00A53F57"/>
    <w:rsid w:val="00A542AA"/>
    <w:rsid w:val="00A54449"/>
    <w:rsid w:val="00A5451F"/>
    <w:rsid w:val="00A5642B"/>
    <w:rsid w:val="00A56C07"/>
    <w:rsid w:val="00A57887"/>
    <w:rsid w:val="00A5F54C"/>
    <w:rsid w:val="00A60664"/>
    <w:rsid w:val="00A614D8"/>
    <w:rsid w:val="00A6277E"/>
    <w:rsid w:val="00A62F01"/>
    <w:rsid w:val="00A64A42"/>
    <w:rsid w:val="00A64B41"/>
    <w:rsid w:val="00A64CF7"/>
    <w:rsid w:val="00A65863"/>
    <w:rsid w:val="00A65C91"/>
    <w:rsid w:val="00A65CB3"/>
    <w:rsid w:val="00A67318"/>
    <w:rsid w:val="00A673F4"/>
    <w:rsid w:val="00A679A5"/>
    <w:rsid w:val="00A67A88"/>
    <w:rsid w:val="00A71170"/>
    <w:rsid w:val="00A7190F"/>
    <w:rsid w:val="00A7194B"/>
    <w:rsid w:val="00A7289E"/>
    <w:rsid w:val="00A72CD4"/>
    <w:rsid w:val="00A736BD"/>
    <w:rsid w:val="00A74063"/>
    <w:rsid w:val="00A7428E"/>
    <w:rsid w:val="00A745F4"/>
    <w:rsid w:val="00A74B3F"/>
    <w:rsid w:val="00A751AC"/>
    <w:rsid w:val="00A75B6B"/>
    <w:rsid w:val="00A761F6"/>
    <w:rsid w:val="00A7691A"/>
    <w:rsid w:val="00A76E55"/>
    <w:rsid w:val="00A773A9"/>
    <w:rsid w:val="00A778A7"/>
    <w:rsid w:val="00A8009B"/>
    <w:rsid w:val="00A814A1"/>
    <w:rsid w:val="00A81632"/>
    <w:rsid w:val="00A82279"/>
    <w:rsid w:val="00A82766"/>
    <w:rsid w:val="00A8281C"/>
    <w:rsid w:val="00A83279"/>
    <w:rsid w:val="00A83424"/>
    <w:rsid w:val="00A83433"/>
    <w:rsid w:val="00A83F21"/>
    <w:rsid w:val="00A84B8C"/>
    <w:rsid w:val="00A856C3"/>
    <w:rsid w:val="00A864F9"/>
    <w:rsid w:val="00A86609"/>
    <w:rsid w:val="00A866B8"/>
    <w:rsid w:val="00A86CB6"/>
    <w:rsid w:val="00A8797D"/>
    <w:rsid w:val="00A879F8"/>
    <w:rsid w:val="00A9061C"/>
    <w:rsid w:val="00A90BEB"/>
    <w:rsid w:val="00A90DD5"/>
    <w:rsid w:val="00A91158"/>
    <w:rsid w:val="00A91ED0"/>
    <w:rsid w:val="00A922D3"/>
    <w:rsid w:val="00A93593"/>
    <w:rsid w:val="00A9371F"/>
    <w:rsid w:val="00A94CF0"/>
    <w:rsid w:val="00A95C93"/>
    <w:rsid w:val="00A95CB7"/>
    <w:rsid w:val="00A96872"/>
    <w:rsid w:val="00A9730A"/>
    <w:rsid w:val="00AA03DD"/>
    <w:rsid w:val="00AA03E8"/>
    <w:rsid w:val="00AA0F2E"/>
    <w:rsid w:val="00AA0FA1"/>
    <w:rsid w:val="00AA16D7"/>
    <w:rsid w:val="00AA1DF7"/>
    <w:rsid w:val="00AA2F0B"/>
    <w:rsid w:val="00AA2FE1"/>
    <w:rsid w:val="00AA3531"/>
    <w:rsid w:val="00AA3974"/>
    <w:rsid w:val="00AA3D8D"/>
    <w:rsid w:val="00AA40E0"/>
    <w:rsid w:val="00AA426B"/>
    <w:rsid w:val="00AA4739"/>
    <w:rsid w:val="00AA4795"/>
    <w:rsid w:val="00AA666F"/>
    <w:rsid w:val="00AA6FB9"/>
    <w:rsid w:val="00AA7165"/>
    <w:rsid w:val="00AB0CFD"/>
    <w:rsid w:val="00AB191A"/>
    <w:rsid w:val="00AB19D9"/>
    <w:rsid w:val="00AB32DD"/>
    <w:rsid w:val="00AB3E01"/>
    <w:rsid w:val="00AB4B9C"/>
    <w:rsid w:val="00AB4F76"/>
    <w:rsid w:val="00AB56DD"/>
    <w:rsid w:val="00AB57B4"/>
    <w:rsid w:val="00AB5CB4"/>
    <w:rsid w:val="00AB5D74"/>
    <w:rsid w:val="00AB5FE9"/>
    <w:rsid w:val="00AB67F2"/>
    <w:rsid w:val="00AC16F1"/>
    <w:rsid w:val="00AC28B8"/>
    <w:rsid w:val="00AC3E5B"/>
    <w:rsid w:val="00AC462A"/>
    <w:rsid w:val="00AC4D4B"/>
    <w:rsid w:val="00AC51D8"/>
    <w:rsid w:val="00AC5F93"/>
    <w:rsid w:val="00AC64C2"/>
    <w:rsid w:val="00AC7772"/>
    <w:rsid w:val="00AC7B3E"/>
    <w:rsid w:val="00AD0ABE"/>
    <w:rsid w:val="00AD162B"/>
    <w:rsid w:val="00AD221A"/>
    <w:rsid w:val="00AD2777"/>
    <w:rsid w:val="00AD3212"/>
    <w:rsid w:val="00AD360B"/>
    <w:rsid w:val="00AD3776"/>
    <w:rsid w:val="00AD4ECA"/>
    <w:rsid w:val="00AD5247"/>
    <w:rsid w:val="00AD552D"/>
    <w:rsid w:val="00AD5B7B"/>
    <w:rsid w:val="00AD633E"/>
    <w:rsid w:val="00AD673B"/>
    <w:rsid w:val="00AD679D"/>
    <w:rsid w:val="00AD70A5"/>
    <w:rsid w:val="00AD716A"/>
    <w:rsid w:val="00AD7297"/>
    <w:rsid w:val="00AD72A8"/>
    <w:rsid w:val="00AD72EA"/>
    <w:rsid w:val="00AD78ED"/>
    <w:rsid w:val="00AD7EE9"/>
    <w:rsid w:val="00AE0351"/>
    <w:rsid w:val="00AE086C"/>
    <w:rsid w:val="00AE19B7"/>
    <w:rsid w:val="00AE1C61"/>
    <w:rsid w:val="00AE1D3C"/>
    <w:rsid w:val="00AE2191"/>
    <w:rsid w:val="00AE2564"/>
    <w:rsid w:val="00AE25B9"/>
    <w:rsid w:val="00AE2931"/>
    <w:rsid w:val="00AE31DC"/>
    <w:rsid w:val="00AE34A9"/>
    <w:rsid w:val="00AE4586"/>
    <w:rsid w:val="00AE4AE9"/>
    <w:rsid w:val="00AE69A1"/>
    <w:rsid w:val="00AE6CD1"/>
    <w:rsid w:val="00AE7672"/>
    <w:rsid w:val="00AE7D02"/>
    <w:rsid w:val="00AF0C30"/>
    <w:rsid w:val="00AF0FA4"/>
    <w:rsid w:val="00AF179E"/>
    <w:rsid w:val="00AF182D"/>
    <w:rsid w:val="00AF2457"/>
    <w:rsid w:val="00AF255E"/>
    <w:rsid w:val="00AF2D26"/>
    <w:rsid w:val="00AF2E1D"/>
    <w:rsid w:val="00AF33EA"/>
    <w:rsid w:val="00AF48EF"/>
    <w:rsid w:val="00AF54EC"/>
    <w:rsid w:val="00AF5938"/>
    <w:rsid w:val="00AF598A"/>
    <w:rsid w:val="00AF5C04"/>
    <w:rsid w:val="00AF6079"/>
    <w:rsid w:val="00AF6AEC"/>
    <w:rsid w:val="00AF7FA6"/>
    <w:rsid w:val="00B004F3"/>
    <w:rsid w:val="00B00674"/>
    <w:rsid w:val="00B00977"/>
    <w:rsid w:val="00B01558"/>
    <w:rsid w:val="00B01584"/>
    <w:rsid w:val="00B024B0"/>
    <w:rsid w:val="00B031E5"/>
    <w:rsid w:val="00B03855"/>
    <w:rsid w:val="00B04165"/>
    <w:rsid w:val="00B04DE8"/>
    <w:rsid w:val="00B06A7D"/>
    <w:rsid w:val="00B06BEB"/>
    <w:rsid w:val="00B07104"/>
    <w:rsid w:val="00B07148"/>
    <w:rsid w:val="00B07526"/>
    <w:rsid w:val="00B07E81"/>
    <w:rsid w:val="00B12618"/>
    <w:rsid w:val="00B12E12"/>
    <w:rsid w:val="00B1309D"/>
    <w:rsid w:val="00B136C2"/>
    <w:rsid w:val="00B13810"/>
    <w:rsid w:val="00B13BCE"/>
    <w:rsid w:val="00B140EF"/>
    <w:rsid w:val="00B1458A"/>
    <w:rsid w:val="00B151F5"/>
    <w:rsid w:val="00B1520D"/>
    <w:rsid w:val="00B15BAA"/>
    <w:rsid w:val="00B164E1"/>
    <w:rsid w:val="00B16704"/>
    <w:rsid w:val="00B20366"/>
    <w:rsid w:val="00B20420"/>
    <w:rsid w:val="00B20A81"/>
    <w:rsid w:val="00B20BE6"/>
    <w:rsid w:val="00B2111D"/>
    <w:rsid w:val="00B22687"/>
    <w:rsid w:val="00B22914"/>
    <w:rsid w:val="00B24FCC"/>
    <w:rsid w:val="00B2516C"/>
    <w:rsid w:val="00B2594A"/>
    <w:rsid w:val="00B2618B"/>
    <w:rsid w:val="00B2621F"/>
    <w:rsid w:val="00B26378"/>
    <w:rsid w:val="00B267B9"/>
    <w:rsid w:val="00B27A77"/>
    <w:rsid w:val="00B27D97"/>
    <w:rsid w:val="00B30354"/>
    <w:rsid w:val="00B3050F"/>
    <w:rsid w:val="00B30542"/>
    <w:rsid w:val="00B30CCD"/>
    <w:rsid w:val="00B31B66"/>
    <w:rsid w:val="00B325AF"/>
    <w:rsid w:val="00B32682"/>
    <w:rsid w:val="00B32F96"/>
    <w:rsid w:val="00B3365C"/>
    <w:rsid w:val="00B33AB8"/>
    <w:rsid w:val="00B33FA7"/>
    <w:rsid w:val="00B34709"/>
    <w:rsid w:val="00B34918"/>
    <w:rsid w:val="00B34DD7"/>
    <w:rsid w:val="00B354D4"/>
    <w:rsid w:val="00B35906"/>
    <w:rsid w:val="00B36290"/>
    <w:rsid w:val="00B36C8C"/>
    <w:rsid w:val="00B37AB5"/>
    <w:rsid w:val="00B37E7B"/>
    <w:rsid w:val="00B40757"/>
    <w:rsid w:val="00B40A08"/>
    <w:rsid w:val="00B40BFE"/>
    <w:rsid w:val="00B414E6"/>
    <w:rsid w:val="00B41706"/>
    <w:rsid w:val="00B418E5"/>
    <w:rsid w:val="00B419D6"/>
    <w:rsid w:val="00B41E97"/>
    <w:rsid w:val="00B43218"/>
    <w:rsid w:val="00B4369B"/>
    <w:rsid w:val="00B43B2D"/>
    <w:rsid w:val="00B4457B"/>
    <w:rsid w:val="00B456A8"/>
    <w:rsid w:val="00B4630B"/>
    <w:rsid w:val="00B46940"/>
    <w:rsid w:val="00B46BCD"/>
    <w:rsid w:val="00B47F0A"/>
    <w:rsid w:val="00B5058B"/>
    <w:rsid w:val="00B50E75"/>
    <w:rsid w:val="00B510C8"/>
    <w:rsid w:val="00B51D2E"/>
    <w:rsid w:val="00B51D71"/>
    <w:rsid w:val="00B523B1"/>
    <w:rsid w:val="00B52709"/>
    <w:rsid w:val="00B527E0"/>
    <w:rsid w:val="00B52B51"/>
    <w:rsid w:val="00B52F71"/>
    <w:rsid w:val="00B536EC"/>
    <w:rsid w:val="00B54D57"/>
    <w:rsid w:val="00B55554"/>
    <w:rsid w:val="00B556C2"/>
    <w:rsid w:val="00B55A9E"/>
    <w:rsid w:val="00B5682C"/>
    <w:rsid w:val="00B56DBA"/>
    <w:rsid w:val="00B56F19"/>
    <w:rsid w:val="00B576D4"/>
    <w:rsid w:val="00B609A6"/>
    <w:rsid w:val="00B60A90"/>
    <w:rsid w:val="00B60BF5"/>
    <w:rsid w:val="00B615C4"/>
    <w:rsid w:val="00B61629"/>
    <w:rsid w:val="00B61A95"/>
    <w:rsid w:val="00B632FF"/>
    <w:rsid w:val="00B6372A"/>
    <w:rsid w:val="00B6410C"/>
    <w:rsid w:val="00B64DB7"/>
    <w:rsid w:val="00B671AB"/>
    <w:rsid w:val="00B6733C"/>
    <w:rsid w:val="00B674A4"/>
    <w:rsid w:val="00B67F14"/>
    <w:rsid w:val="00B70E23"/>
    <w:rsid w:val="00B70F21"/>
    <w:rsid w:val="00B711D6"/>
    <w:rsid w:val="00B716B4"/>
    <w:rsid w:val="00B71824"/>
    <w:rsid w:val="00B71855"/>
    <w:rsid w:val="00B7195D"/>
    <w:rsid w:val="00B7212A"/>
    <w:rsid w:val="00B72273"/>
    <w:rsid w:val="00B7236C"/>
    <w:rsid w:val="00B72B5D"/>
    <w:rsid w:val="00B72CF0"/>
    <w:rsid w:val="00B7337C"/>
    <w:rsid w:val="00B733C8"/>
    <w:rsid w:val="00B73725"/>
    <w:rsid w:val="00B739EF"/>
    <w:rsid w:val="00B73A24"/>
    <w:rsid w:val="00B73AA3"/>
    <w:rsid w:val="00B74516"/>
    <w:rsid w:val="00B74BC2"/>
    <w:rsid w:val="00B74EE7"/>
    <w:rsid w:val="00B76CC4"/>
    <w:rsid w:val="00B76F4D"/>
    <w:rsid w:val="00B7758D"/>
    <w:rsid w:val="00B795BA"/>
    <w:rsid w:val="00B80DFE"/>
    <w:rsid w:val="00B811D7"/>
    <w:rsid w:val="00B82F0F"/>
    <w:rsid w:val="00B8384E"/>
    <w:rsid w:val="00B83B0F"/>
    <w:rsid w:val="00B84389"/>
    <w:rsid w:val="00B84676"/>
    <w:rsid w:val="00B8577D"/>
    <w:rsid w:val="00B85F5B"/>
    <w:rsid w:val="00B903E3"/>
    <w:rsid w:val="00B905B4"/>
    <w:rsid w:val="00B90BF6"/>
    <w:rsid w:val="00B91A64"/>
    <w:rsid w:val="00B91E22"/>
    <w:rsid w:val="00B92386"/>
    <w:rsid w:val="00B92541"/>
    <w:rsid w:val="00B92BA1"/>
    <w:rsid w:val="00B92F55"/>
    <w:rsid w:val="00B937BD"/>
    <w:rsid w:val="00B938CC"/>
    <w:rsid w:val="00B93AE6"/>
    <w:rsid w:val="00B94588"/>
    <w:rsid w:val="00B94AB6"/>
    <w:rsid w:val="00B95320"/>
    <w:rsid w:val="00B95515"/>
    <w:rsid w:val="00B956C7"/>
    <w:rsid w:val="00B957B1"/>
    <w:rsid w:val="00B959C7"/>
    <w:rsid w:val="00B95D98"/>
    <w:rsid w:val="00B960E0"/>
    <w:rsid w:val="00B9647B"/>
    <w:rsid w:val="00B96AF4"/>
    <w:rsid w:val="00B96D7B"/>
    <w:rsid w:val="00B9752C"/>
    <w:rsid w:val="00BA01C1"/>
    <w:rsid w:val="00BA086D"/>
    <w:rsid w:val="00BA1065"/>
    <w:rsid w:val="00BA1344"/>
    <w:rsid w:val="00BA1864"/>
    <w:rsid w:val="00BA1DF7"/>
    <w:rsid w:val="00BA3329"/>
    <w:rsid w:val="00BA3A93"/>
    <w:rsid w:val="00BA3E40"/>
    <w:rsid w:val="00BA3FFF"/>
    <w:rsid w:val="00BA4071"/>
    <w:rsid w:val="00BA42AA"/>
    <w:rsid w:val="00BA43D2"/>
    <w:rsid w:val="00BA44B2"/>
    <w:rsid w:val="00BA4511"/>
    <w:rsid w:val="00BA53DE"/>
    <w:rsid w:val="00BA65DC"/>
    <w:rsid w:val="00BA7AEB"/>
    <w:rsid w:val="00BA7C16"/>
    <w:rsid w:val="00BA7D57"/>
    <w:rsid w:val="00BB05A0"/>
    <w:rsid w:val="00BB1B69"/>
    <w:rsid w:val="00BB2080"/>
    <w:rsid w:val="00BB28E0"/>
    <w:rsid w:val="00BB399B"/>
    <w:rsid w:val="00BB45CC"/>
    <w:rsid w:val="00BB49C7"/>
    <w:rsid w:val="00BB4CED"/>
    <w:rsid w:val="00BB4DB4"/>
    <w:rsid w:val="00BB4FC7"/>
    <w:rsid w:val="00BB5144"/>
    <w:rsid w:val="00BB5245"/>
    <w:rsid w:val="00BB5BA9"/>
    <w:rsid w:val="00BB62E8"/>
    <w:rsid w:val="00BB63B2"/>
    <w:rsid w:val="00BB66BC"/>
    <w:rsid w:val="00BB700E"/>
    <w:rsid w:val="00BB7593"/>
    <w:rsid w:val="00BB767F"/>
    <w:rsid w:val="00BB77F4"/>
    <w:rsid w:val="00BB7EA5"/>
    <w:rsid w:val="00BB7FCC"/>
    <w:rsid w:val="00BC1084"/>
    <w:rsid w:val="00BC1637"/>
    <w:rsid w:val="00BC167A"/>
    <w:rsid w:val="00BC26C6"/>
    <w:rsid w:val="00BC31B5"/>
    <w:rsid w:val="00BC3D94"/>
    <w:rsid w:val="00BC6105"/>
    <w:rsid w:val="00BD1E53"/>
    <w:rsid w:val="00BD1EE5"/>
    <w:rsid w:val="00BD26A6"/>
    <w:rsid w:val="00BD28A7"/>
    <w:rsid w:val="00BD2B50"/>
    <w:rsid w:val="00BD2EBF"/>
    <w:rsid w:val="00BD35C7"/>
    <w:rsid w:val="00BD388F"/>
    <w:rsid w:val="00BD38BD"/>
    <w:rsid w:val="00BD47A1"/>
    <w:rsid w:val="00BD5107"/>
    <w:rsid w:val="00BD51A4"/>
    <w:rsid w:val="00BD5639"/>
    <w:rsid w:val="00BD5759"/>
    <w:rsid w:val="00BD5AEC"/>
    <w:rsid w:val="00BD6C01"/>
    <w:rsid w:val="00BD714F"/>
    <w:rsid w:val="00BD7727"/>
    <w:rsid w:val="00BE010B"/>
    <w:rsid w:val="00BE0C0E"/>
    <w:rsid w:val="00BE166E"/>
    <w:rsid w:val="00BE1F96"/>
    <w:rsid w:val="00BE2B04"/>
    <w:rsid w:val="00BE53F5"/>
    <w:rsid w:val="00BE6CBE"/>
    <w:rsid w:val="00BE6DE2"/>
    <w:rsid w:val="00BE7B4D"/>
    <w:rsid w:val="00BE7B87"/>
    <w:rsid w:val="00BF2339"/>
    <w:rsid w:val="00BF25A5"/>
    <w:rsid w:val="00BF3917"/>
    <w:rsid w:val="00BF392A"/>
    <w:rsid w:val="00BF418B"/>
    <w:rsid w:val="00BF4D92"/>
    <w:rsid w:val="00BF5B47"/>
    <w:rsid w:val="00BF71D9"/>
    <w:rsid w:val="00BF7491"/>
    <w:rsid w:val="00BF79CB"/>
    <w:rsid w:val="00BF7A2E"/>
    <w:rsid w:val="00BF7B6D"/>
    <w:rsid w:val="00BF7C9A"/>
    <w:rsid w:val="00BF7E64"/>
    <w:rsid w:val="00C00055"/>
    <w:rsid w:val="00C01445"/>
    <w:rsid w:val="00C01499"/>
    <w:rsid w:val="00C018B8"/>
    <w:rsid w:val="00C02836"/>
    <w:rsid w:val="00C030B0"/>
    <w:rsid w:val="00C0429F"/>
    <w:rsid w:val="00C04F8C"/>
    <w:rsid w:val="00C050BF"/>
    <w:rsid w:val="00C052D5"/>
    <w:rsid w:val="00C0569E"/>
    <w:rsid w:val="00C05EEC"/>
    <w:rsid w:val="00C06426"/>
    <w:rsid w:val="00C06729"/>
    <w:rsid w:val="00C06CDD"/>
    <w:rsid w:val="00C07969"/>
    <w:rsid w:val="00C10461"/>
    <w:rsid w:val="00C109D1"/>
    <w:rsid w:val="00C10ABB"/>
    <w:rsid w:val="00C10C17"/>
    <w:rsid w:val="00C10E39"/>
    <w:rsid w:val="00C11AAD"/>
    <w:rsid w:val="00C11F43"/>
    <w:rsid w:val="00C1206B"/>
    <w:rsid w:val="00C12ABF"/>
    <w:rsid w:val="00C1376A"/>
    <w:rsid w:val="00C138ED"/>
    <w:rsid w:val="00C13A15"/>
    <w:rsid w:val="00C13B87"/>
    <w:rsid w:val="00C13D01"/>
    <w:rsid w:val="00C14B02"/>
    <w:rsid w:val="00C14BD6"/>
    <w:rsid w:val="00C14C3A"/>
    <w:rsid w:val="00C14F55"/>
    <w:rsid w:val="00C16634"/>
    <w:rsid w:val="00C16E87"/>
    <w:rsid w:val="00C17DBC"/>
    <w:rsid w:val="00C2095C"/>
    <w:rsid w:val="00C209C9"/>
    <w:rsid w:val="00C211A0"/>
    <w:rsid w:val="00C2141A"/>
    <w:rsid w:val="00C21EF6"/>
    <w:rsid w:val="00C22C92"/>
    <w:rsid w:val="00C2302E"/>
    <w:rsid w:val="00C23357"/>
    <w:rsid w:val="00C238C5"/>
    <w:rsid w:val="00C2435E"/>
    <w:rsid w:val="00C243E5"/>
    <w:rsid w:val="00C2466B"/>
    <w:rsid w:val="00C24858"/>
    <w:rsid w:val="00C24DA0"/>
    <w:rsid w:val="00C268E7"/>
    <w:rsid w:val="00C26F3C"/>
    <w:rsid w:val="00C2709D"/>
    <w:rsid w:val="00C27F74"/>
    <w:rsid w:val="00C300B4"/>
    <w:rsid w:val="00C310CE"/>
    <w:rsid w:val="00C3124E"/>
    <w:rsid w:val="00C312BC"/>
    <w:rsid w:val="00C31DDF"/>
    <w:rsid w:val="00C32872"/>
    <w:rsid w:val="00C32D62"/>
    <w:rsid w:val="00C33082"/>
    <w:rsid w:val="00C33700"/>
    <w:rsid w:val="00C337C1"/>
    <w:rsid w:val="00C346D2"/>
    <w:rsid w:val="00C3516D"/>
    <w:rsid w:val="00C35F5F"/>
    <w:rsid w:val="00C36999"/>
    <w:rsid w:val="00C36DB6"/>
    <w:rsid w:val="00C374A6"/>
    <w:rsid w:val="00C3777C"/>
    <w:rsid w:val="00C37A54"/>
    <w:rsid w:val="00C40842"/>
    <w:rsid w:val="00C40DD5"/>
    <w:rsid w:val="00C40F94"/>
    <w:rsid w:val="00C40FD2"/>
    <w:rsid w:val="00C40FFC"/>
    <w:rsid w:val="00C4259C"/>
    <w:rsid w:val="00C42DC1"/>
    <w:rsid w:val="00C4349C"/>
    <w:rsid w:val="00C4428C"/>
    <w:rsid w:val="00C44933"/>
    <w:rsid w:val="00C44A48"/>
    <w:rsid w:val="00C44CE4"/>
    <w:rsid w:val="00C45D19"/>
    <w:rsid w:val="00C45E5C"/>
    <w:rsid w:val="00C4679C"/>
    <w:rsid w:val="00C46BBC"/>
    <w:rsid w:val="00C47B92"/>
    <w:rsid w:val="00C50520"/>
    <w:rsid w:val="00C507AE"/>
    <w:rsid w:val="00C50B00"/>
    <w:rsid w:val="00C518C8"/>
    <w:rsid w:val="00C51A31"/>
    <w:rsid w:val="00C5219C"/>
    <w:rsid w:val="00C52516"/>
    <w:rsid w:val="00C529EF"/>
    <w:rsid w:val="00C52AC5"/>
    <w:rsid w:val="00C52EA2"/>
    <w:rsid w:val="00C5360B"/>
    <w:rsid w:val="00C5361E"/>
    <w:rsid w:val="00C537A7"/>
    <w:rsid w:val="00C53AD8"/>
    <w:rsid w:val="00C53BC6"/>
    <w:rsid w:val="00C53E7A"/>
    <w:rsid w:val="00C54054"/>
    <w:rsid w:val="00C540AB"/>
    <w:rsid w:val="00C5437A"/>
    <w:rsid w:val="00C56036"/>
    <w:rsid w:val="00C56377"/>
    <w:rsid w:val="00C564C9"/>
    <w:rsid w:val="00C56788"/>
    <w:rsid w:val="00C56E82"/>
    <w:rsid w:val="00C57C70"/>
    <w:rsid w:val="00C602A5"/>
    <w:rsid w:val="00C61632"/>
    <w:rsid w:val="00C61E62"/>
    <w:rsid w:val="00C62C75"/>
    <w:rsid w:val="00C643DE"/>
    <w:rsid w:val="00C64585"/>
    <w:rsid w:val="00C6468F"/>
    <w:rsid w:val="00C64E6A"/>
    <w:rsid w:val="00C65A36"/>
    <w:rsid w:val="00C66105"/>
    <w:rsid w:val="00C66EFE"/>
    <w:rsid w:val="00C70721"/>
    <w:rsid w:val="00C70B9B"/>
    <w:rsid w:val="00C71A8B"/>
    <w:rsid w:val="00C72899"/>
    <w:rsid w:val="00C72AC5"/>
    <w:rsid w:val="00C7308D"/>
    <w:rsid w:val="00C74687"/>
    <w:rsid w:val="00C75E6A"/>
    <w:rsid w:val="00C77F02"/>
    <w:rsid w:val="00C807A3"/>
    <w:rsid w:val="00C80F67"/>
    <w:rsid w:val="00C812BA"/>
    <w:rsid w:val="00C81348"/>
    <w:rsid w:val="00C81823"/>
    <w:rsid w:val="00C82016"/>
    <w:rsid w:val="00C82ACE"/>
    <w:rsid w:val="00C82BB4"/>
    <w:rsid w:val="00C82BEE"/>
    <w:rsid w:val="00C839B2"/>
    <w:rsid w:val="00C84986"/>
    <w:rsid w:val="00C86E64"/>
    <w:rsid w:val="00C86EC6"/>
    <w:rsid w:val="00C90187"/>
    <w:rsid w:val="00C90C58"/>
    <w:rsid w:val="00C90F7E"/>
    <w:rsid w:val="00C911AD"/>
    <w:rsid w:val="00C91F3A"/>
    <w:rsid w:val="00C91F6B"/>
    <w:rsid w:val="00C933FF"/>
    <w:rsid w:val="00C93AC6"/>
    <w:rsid w:val="00C93FCB"/>
    <w:rsid w:val="00C93FEF"/>
    <w:rsid w:val="00C9403D"/>
    <w:rsid w:val="00C94213"/>
    <w:rsid w:val="00C948AA"/>
    <w:rsid w:val="00C952E5"/>
    <w:rsid w:val="00C95FAB"/>
    <w:rsid w:val="00C9701F"/>
    <w:rsid w:val="00C97BF0"/>
    <w:rsid w:val="00CA07D1"/>
    <w:rsid w:val="00CA0CF8"/>
    <w:rsid w:val="00CA12FF"/>
    <w:rsid w:val="00CA231A"/>
    <w:rsid w:val="00CA26DC"/>
    <w:rsid w:val="00CA360C"/>
    <w:rsid w:val="00CA3D17"/>
    <w:rsid w:val="00CA45BD"/>
    <w:rsid w:val="00CA4BEA"/>
    <w:rsid w:val="00CA53A5"/>
    <w:rsid w:val="00CA6AE4"/>
    <w:rsid w:val="00CA7423"/>
    <w:rsid w:val="00CA7722"/>
    <w:rsid w:val="00CA77AA"/>
    <w:rsid w:val="00CA7D64"/>
    <w:rsid w:val="00CB0C6D"/>
    <w:rsid w:val="00CB119D"/>
    <w:rsid w:val="00CB1ADD"/>
    <w:rsid w:val="00CB26AC"/>
    <w:rsid w:val="00CB34E5"/>
    <w:rsid w:val="00CB42BA"/>
    <w:rsid w:val="00CB44CB"/>
    <w:rsid w:val="00CB4758"/>
    <w:rsid w:val="00CB47CC"/>
    <w:rsid w:val="00CB4D7F"/>
    <w:rsid w:val="00CB55A7"/>
    <w:rsid w:val="00CB5781"/>
    <w:rsid w:val="00CB5C7D"/>
    <w:rsid w:val="00CB6889"/>
    <w:rsid w:val="00CB6BDD"/>
    <w:rsid w:val="00CB73AB"/>
    <w:rsid w:val="00CB7741"/>
    <w:rsid w:val="00CC0E7A"/>
    <w:rsid w:val="00CC1D99"/>
    <w:rsid w:val="00CC215D"/>
    <w:rsid w:val="00CC3884"/>
    <w:rsid w:val="00CC45F4"/>
    <w:rsid w:val="00CC4DF3"/>
    <w:rsid w:val="00CC51BE"/>
    <w:rsid w:val="00CC52D4"/>
    <w:rsid w:val="00CC7A5F"/>
    <w:rsid w:val="00CC7A61"/>
    <w:rsid w:val="00CD0A89"/>
    <w:rsid w:val="00CD0F62"/>
    <w:rsid w:val="00CD192D"/>
    <w:rsid w:val="00CD2B54"/>
    <w:rsid w:val="00CD2D85"/>
    <w:rsid w:val="00CD32FA"/>
    <w:rsid w:val="00CD3640"/>
    <w:rsid w:val="00CD3AB5"/>
    <w:rsid w:val="00CD3D8A"/>
    <w:rsid w:val="00CD5D2F"/>
    <w:rsid w:val="00CD6BE6"/>
    <w:rsid w:val="00CD72E7"/>
    <w:rsid w:val="00CD7F6B"/>
    <w:rsid w:val="00CE0ECC"/>
    <w:rsid w:val="00CE10B2"/>
    <w:rsid w:val="00CE1316"/>
    <w:rsid w:val="00CE195A"/>
    <w:rsid w:val="00CE2236"/>
    <w:rsid w:val="00CE26EF"/>
    <w:rsid w:val="00CE2997"/>
    <w:rsid w:val="00CE2E2C"/>
    <w:rsid w:val="00CE313D"/>
    <w:rsid w:val="00CE3296"/>
    <w:rsid w:val="00CE334A"/>
    <w:rsid w:val="00CE4749"/>
    <w:rsid w:val="00CE572B"/>
    <w:rsid w:val="00CE5C2F"/>
    <w:rsid w:val="00CE61CA"/>
    <w:rsid w:val="00CE6AF6"/>
    <w:rsid w:val="00CE758F"/>
    <w:rsid w:val="00CE7665"/>
    <w:rsid w:val="00CE76D7"/>
    <w:rsid w:val="00CE7E28"/>
    <w:rsid w:val="00CF01CC"/>
    <w:rsid w:val="00CF01EC"/>
    <w:rsid w:val="00CF0238"/>
    <w:rsid w:val="00CF1205"/>
    <w:rsid w:val="00CF124C"/>
    <w:rsid w:val="00CF1476"/>
    <w:rsid w:val="00CF19DB"/>
    <w:rsid w:val="00CF1C74"/>
    <w:rsid w:val="00CF2637"/>
    <w:rsid w:val="00CF305E"/>
    <w:rsid w:val="00CF3A39"/>
    <w:rsid w:val="00CF3DE6"/>
    <w:rsid w:val="00CF4AD1"/>
    <w:rsid w:val="00CF4DD3"/>
    <w:rsid w:val="00CF586A"/>
    <w:rsid w:val="00CF64C0"/>
    <w:rsid w:val="00CF7B90"/>
    <w:rsid w:val="00D01C5E"/>
    <w:rsid w:val="00D02E4A"/>
    <w:rsid w:val="00D02F2C"/>
    <w:rsid w:val="00D03B42"/>
    <w:rsid w:val="00D03FE6"/>
    <w:rsid w:val="00D043C7"/>
    <w:rsid w:val="00D04465"/>
    <w:rsid w:val="00D04552"/>
    <w:rsid w:val="00D04905"/>
    <w:rsid w:val="00D04AD5"/>
    <w:rsid w:val="00D04B2F"/>
    <w:rsid w:val="00D04BB6"/>
    <w:rsid w:val="00D04F13"/>
    <w:rsid w:val="00D05CAC"/>
    <w:rsid w:val="00D060B4"/>
    <w:rsid w:val="00D06841"/>
    <w:rsid w:val="00D1084D"/>
    <w:rsid w:val="00D108BE"/>
    <w:rsid w:val="00D10A92"/>
    <w:rsid w:val="00D10BD4"/>
    <w:rsid w:val="00D11BF4"/>
    <w:rsid w:val="00D11EA5"/>
    <w:rsid w:val="00D1237C"/>
    <w:rsid w:val="00D12433"/>
    <w:rsid w:val="00D124C1"/>
    <w:rsid w:val="00D13A0F"/>
    <w:rsid w:val="00D141A0"/>
    <w:rsid w:val="00D147CD"/>
    <w:rsid w:val="00D14B62"/>
    <w:rsid w:val="00D16813"/>
    <w:rsid w:val="00D20712"/>
    <w:rsid w:val="00D212E7"/>
    <w:rsid w:val="00D21712"/>
    <w:rsid w:val="00D21997"/>
    <w:rsid w:val="00D228DA"/>
    <w:rsid w:val="00D22A91"/>
    <w:rsid w:val="00D240B1"/>
    <w:rsid w:val="00D25050"/>
    <w:rsid w:val="00D2571E"/>
    <w:rsid w:val="00D25D53"/>
    <w:rsid w:val="00D260B2"/>
    <w:rsid w:val="00D26553"/>
    <w:rsid w:val="00D27202"/>
    <w:rsid w:val="00D30748"/>
    <w:rsid w:val="00D318BE"/>
    <w:rsid w:val="00D31FC0"/>
    <w:rsid w:val="00D3204B"/>
    <w:rsid w:val="00D325C0"/>
    <w:rsid w:val="00D32832"/>
    <w:rsid w:val="00D32C1D"/>
    <w:rsid w:val="00D34E0B"/>
    <w:rsid w:val="00D34F39"/>
    <w:rsid w:val="00D350A1"/>
    <w:rsid w:val="00D352D7"/>
    <w:rsid w:val="00D3536B"/>
    <w:rsid w:val="00D35495"/>
    <w:rsid w:val="00D35971"/>
    <w:rsid w:val="00D3654A"/>
    <w:rsid w:val="00D368C4"/>
    <w:rsid w:val="00D40945"/>
    <w:rsid w:val="00D40A18"/>
    <w:rsid w:val="00D40B0F"/>
    <w:rsid w:val="00D40E56"/>
    <w:rsid w:val="00D4111D"/>
    <w:rsid w:val="00D411B9"/>
    <w:rsid w:val="00D41903"/>
    <w:rsid w:val="00D4228F"/>
    <w:rsid w:val="00D427CD"/>
    <w:rsid w:val="00D428A0"/>
    <w:rsid w:val="00D42F4D"/>
    <w:rsid w:val="00D432E5"/>
    <w:rsid w:val="00D433E5"/>
    <w:rsid w:val="00D435B3"/>
    <w:rsid w:val="00D45BF3"/>
    <w:rsid w:val="00D46294"/>
    <w:rsid w:val="00D467CE"/>
    <w:rsid w:val="00D4698D"/>
    <w:rsid w:val="00D4763E"/>
    <w:rsid w:val="00D4779A"/>
    <w:rsid w:val="00D47CBE"/>
    <w:rsid w:val="00D5030D"/>
    <w:rsid w:val="00D50C95"/>
    <w:rsid w:val="00D517BF"/>
    <w:rsid w:val="00D5216B"/>
    <w:rsid w:val="00D52830"/>
    <w:rsid w:val="00D537DF"/>
    <w:rsid w:val="00D544CA"/>
    <w:rsid w:val="00D550D4"/>
    <w:rsid w:val="00D55666"/>
    <w:rsid w:val="00D55E00"/>
    <w:rsid w:val="00D56BFF"/>
    <w:rsid w:val="00D578E6"/>
    <w:rsid w:val="00D57A8F"/>
    <w:rsid w:val="00D6094C"/>
    <w:rsid w:val="00D60BAA"/>
    <w:rsid w:val="00D60C0B"/>
    <w:rsid w:val="00D60DC5"/>
    <w:rsid w:val="00D60FAF"/>
    <w:rsid w:val="00D6193D"/>
    <w:rsid w:val="00D61B0E"/>
    <w:rsid w:val="00D61BA9"/>
    <w:rsid w:val="00D620A7"/>
    <w:rsid w:val="00D62462"/>
    <w:rsid w:val="00D62C43"/>
    <w:rsid w:val="00D63612"/>
    <w:rsid w:val="00D63AE7"/>
    <w:rsid w:val="00D64093"/>
    <w:rsid w:val="00D64185"/>
    <w:rsid w:val="00D645FF"/>
    <w:rsid w:val="00D64E55"/>
    <w:rsid w:val="00D66984"/>
    <w:rsid w:val="00D66EC3"/>
    <w:rsid w:val="00D70C36"/>
    <w:rsid w:val="00D713DC"/>
    <w:rsid w:val="00D71BEB"/>
    <w:rsid w:val="00D726FE"/>
    <w:rsid w:val="00D73C59"/>
    <w:rsid w:val="00D73E8C"/>
    <w:rsid w:val="00D7468C"/>
    <w:rsid w:val="00D751EB"/>
    <w:rsid w:val="00D774E2"/>
    <w:rsid w:val="00D779BD"/>
    <w:rsid w:val="00D80542"/>
    <w:rsid w:val="00D80BA8"/>
    <w:rsid w:val="00D80C02"/>
    <w:rsid w:val="00D819B7"/>
    <w:rsid w:val="00D81DFE"/>
    <w:rsid w:val="00D824E1"/>
    <w:rsid w:val="00D83537"/>
    <w:rsid w:val="00D838A2"/>
    <w:rsid w:val="00D83BBD"/>
    <w:rsid w:val="00D84478"/>
    <w:rsid w:val="00D844D2"/>
    <w:rsid w:val="00D84BAB"/>
    <w:rsid w:val="00D85170"/>
    <w:rsid w:val="00D8525B"/>
    <w:rsid w:val="00D8546B"/>
    <w:rsid w:val="00D8591C"/>
    <w:rsid w:val="00D85A0A"/>
    <w:rsid w:val="00D85AF4"/>
    <w:rsid w:val="00D85B7B"/>
    <w:rsid w:val="00D85CB1"/>
    <w:rsid w:val="00D85DCF"/>
    <w:rsid w:val="00D85E10"/>
    <w:rsid w:val="00D863F2"/>
    <w:rsid w:val="00D86723"/>
    <w:rsid w:val="00D86FCA"/>
    <w:rsid w:val="00D8711F"/>
    <w:rsid w:val="00D87CBD"/>
    <w:rsid w:val="00D87CE6"/>
    <w:rsid w:val="00D87F13"/>
    <w:rsid w:val="00D908D0"/>
    <w:rsid w:val="00D912F0"/>
    <w:rsid w:val="00D91B21"/>
    <w:rsid w:val="00D9503D"/>
    <w:rsid w:val="00D951A7"/>
    <w:rsid w:val="00D952AF"/>
    <w:rsid w:val="00D955B3"/>
    <w:rsid w:val="00D95679"/>
    <w:rsid w:val="00D95AC4"/>
    <w:rsid w:val="00D9601A"/>
    <w:rsid w:val="00D96602"/>
    <w:rsid w:val="00D9663B"/>
    <w:rsid w:val="00D967A3"/>
    <w:rsid w:val="00D97098"/>
    <w:rsid w:val="00D97BE9"/>
    <w:rsid w:val="00DA0166"/>
    <w:rsid w:val="00DA0347"/>
    <w:rsid w:val="00DA1696"/>
    <w:rsid w:val="00DA1AD0"/>
    <w:rsid w:val="00DA1E9B"/>
    <w:rsid w:val="00DA2255"/>
    <w:rsid w:val="00DA35B1"/>
    <w:rsid w:val="00DA3C46"/>
    <w:rsid w:val="00DA4310"/>
    <w:rsid w:val="00DA4F08"/>
    <w:rsid w:val="00DA600C"/>
    <w:rsid w:val="00DA6EBB"/>
    <w:rsid w:val="00DB1334"/>
    <w:rsid w:val="00DB166D"/>
    <w:rsid w:val="00DB2333"/>
    <w:rsid w:val="00DB2FE1"/>
    <w:rsid w:val="00DB32C6"/>
    <w:rsid w:val="00DB3641"/>
    <w:rsid w:val="00DB4BB5"/>
    <w:rsid w:val="00DB4CE4"/>
    <w:rsid w:val="00DB50EA"/>
    <w:rsid w:val="00DB512C"/>
    <w:rsid w:val="00DB688A"/>
    <w:rsid w:val="00DB8AAD"/>
    <w:rsid w:val="00DC0952"/>
    <w:rsid w:val="00DC0EB0"/>
    <w:rsid w:val="00DC14CE"/>
    <w:rsid w:val="00DC344C"/>
    <w:rsid w:val="00DC3CE7"/>
    <w:rsid w:val="00DC4D74"/>
    <w:rsid w:val="00DC5904"/>
    <w:rsid w:val="00DC5925"/>
    <w:rsid w:val="00DC5F45"/>
    <w:rsid w:val="00DC6752"/>
    <w:rsid w:val="00DC7C00"/>
    <w:rsid w:val="00DD0AA0"/>
    <w:rsid w:val="00DD17F2"/>
    <w:rsid w:val="00DD1CB5"/>
    <w:rsid w:val="00DD23BD"/>
    <w:rsid w:val="00DD24E0"/>
    <w:rsid w:val="00DD2D9D"/>
    <w:rsid w:val="00DD3E10"/>
    <w:rsid w:val="00DD41CB"/>
    <w:rsid w:val="00DD4F70"/>
    <w:rsid w:val="00DD5129"/>
    <w:rsid w:val="00DD588D"/>
    <w:rsid w:val="00DD7032"/>
    <w:rsid w:val="00DD7486"/>
    <w:rsid w:val="00DE0A7A"/>
    <w:rsid w:val="00DE2CEE"/>
    <w:rsid w:val="00DE3230"/>
    <w:rsid w:val="00DE3DCF"/>
    <w:rsid w:val="00DE3F8F"/>
    <w:rsid w:val="00DE4091"/>
    <w:rsid w:val="00DE41DB"/>
    <w:rsid w:val="00DE4BD6"/>
    <w:rsid w:val="00DE4E29"/>
    <w:rsid w:val="00DE5146"/>
    <w:rsid w:val="00DE5331"/>
    <w:rsid w:val="00DE5488"/>
    <w:rsid w:val="00DE5EA6"/>
    <w:rsid w:val="00DE7222"/>
    <w:rsid w:val="00DE7AEA"/>
    <w:rsid w:val="00DE7BBB"/>
    <w:rsid w:val="00DF03A2"/>
    <w:rsid w:val="00DF0C93"/>
    <w:rsid w:val="00DF104D"/>
    <w:rsid w:val="00DF1343"/>
    <w:rsid w:val="00DF1658"/>
    <w:rsid w:val="00DF1AE2"/>
    <w:rsid w:val="00DF27DA"/>
    <w:rsid w:val="00DF2C30"/>
    <w:rsid w:val="00DF31EA"/>
    <w:rsid w:val="00DF4F7D"/>
    <w:rsid w:val="00DF54B0"/>
    <w:rsid w:val="00DF5B4E"/>
    <w:rsid w:val="00DF689D"/>
    <w:rsid w:val="00DF6F11"/>
    <w:rsid w:val="00DF7A60"/>
    <w:rsid w:val="00DF7BA2"/>
    <w:rsid w:val="00DF7D9B"/>
    <w:rsid w:val="00E00840"/>
    <w:rsid w:val="00E00A6C"/>
    <w:rsid w:val="00E00BF3"/>
    <w:rsid w:val="00E00C72"/>
    <w:rsid w:val="00E00FB3"/>
    <w:rsid w:val="00E02329"/>
    <w:rsid w:val="00E02CCC"/>
    <w:rsid w:val="00E0567C"/>
    <w:rsid w:val="00E05B27"/>
    <w:rsid w:val="00E06903"/>
    <w:rsid w:val="00E06AFE"/>
    <w:rsid w:val="00E079CA"/>
    <w:rsid w:val="00E08FFF"/>
    <w:rsid w:val="00E1008F"/>
    <w:rsid w:val="00E101A3"/>
    <w:rsid w:val="00E10546"/>
    <w:rsid w:val="00E10B6A"/>
    <w:rsid w:val="00E10F0A"/>
    <w:rsid w:val="00E10F92"/>
    <w:rsid w:val="00E11817"/>
    <w:rsid w:val="00E11A81"/>
    <w:rsid w:val="00E12B82"/>
    <w:rsid w:val="00E13057"/>
    <w:rsid w:val="00E13D6C"/>
    <w:rsid w:val="00E1476E"/>
    <w:rsid w:val="00E148F1"/>
    <w:rsid w:val="00E14D41"/>
    <w:rsid w:val="00E150BD"/>
    <w:rsid w:val="00E156B4"/>
    <w:rsid w:val="00E165CA"/>
    <w:rsid w:val="00E167AD"/>
    <w:rsid w:val="00E1680B"/>
    <w:rsid w:val="00E16ED2"/>
    <w:rsid w:val="00E173A0"/>
    <w:rsid w:val="00E17E7B"/>
    <w:rsid w:val="00E203C5"/>
    <w:rsid w:val="00E20BF9"/>
    <w:rsid w:val="00E20DA9"/>
    <w:rsid w:val="00E21217"/>
    <w:rsid w:val="00E21AE6"/>
    <w:rsid w:val="00E21B90"/>
    <w:rsid w:val="00E21D54"/>
    <w:rsid w:val="00E22F0F"/>
    <w:rsid w:val="00E23640"/>
    <w:rsid w:val="00E23A18"/>
    <w:rsid w:val="00E241E0"/>
    <w:rsid w:val="00E24288"/>
    <w:rsid w:val="00E244ED"/>
    <w:rsid w:val="00E2539D"/>
    <w:rsid w:val="00E25E1E"/>
    <w:rsid w:val="00E264D1"/>
    <w:rsid w:val="00E27A6C"/>
    <w:rsid w:val="00E3017A"/>
    <w:rsid w:val="00E3116A"/>
    <w:rsid w:val="00E3192C"/>
    <w:rsid w:val="00E31D4E"/>
    <w:rsid w:val="00E32D02"/>
    <w:rsid w:val="00E33885"/>
    <w:rsid w:val="00E33DC7"/>
    <w:rsid w:val="00E33EFA"/>
    <w:rsid w:val="00E34D8E"/>
    <w:rsid w:val="00E350E9"/>
    <w:rsid w:val="00E3522B"/>
    <w:rsid w:val="00E358A7"/>
    <w:rsid w:val="00E36149"/>
    <w:rsid w:val="00E36685"/>
    <w:rsid w:val="00E36B06"/>
    <w:rsid w:val="00E36C2A"/>
    <w:rsid w:val="00E36D5B"/>
    <w:rsid w:val="00E36FBE"/>
    <w:rsid w:val="00E374A6"/>
    <w:rsid w:val="00E40A46"/>
    <w:rsid w:val="00E41191"/>
    <w:rsid w:val="00E41596"/>
    <w:rsid w:val="00E417F2"/>
    <w:rsid w:val="00E41E84"/>
    <w:rsid w:val="00E4230D"/>
    <w:rsid w:val="00E42481"/>
    <w:rsid w:val="00E42732"/>
    <w:rsid w:val="00E42A33"/>
    <w:rsid w:val="00E42F83"/>
    <w:rsid w:val="00E43892"/>
    <w:rsid w:val="00E43DFF"/>
    <w:rsid w:val="00E43F38"/>
    <w:rsid w:val="00E451A8"/>
    <w:rsid w:val="00E452E3"/>
    <w:rsid w:val="00E455A1"/>
    <w:rsid w:val="00E459F2"/>
    <w:rsid w:val="00E45C01"/>
    <w:rsid w:val="00E45F80"/>
    <w:rsid w:val="00E46D75"/>
    <w:rsid w:val="00E477D0"/>
    <w:rsid w:val="00E47C42"/>
    <w:rsid w:val="00E47D6C"/>
    <w:rsid w:val="00E52037"/>
    <w:rsid w:val="00E52A0B"/>
    <w:rsid w:val="00E53217"/>
    <w:rsid w:val="00E547E0"/>
    <w:rsid w:val="00E554F3"/>
    <w:rsid w:val="00E55DC2"/>
    <w:rsid w:val="00E55E81"/>
    <w:rsid w:val="00E5665E"/>
    <w:rsid w:val="00E57141"/>
    <w:rsid w:val="00E578E1"/>
    <w:rsid w:val="00E6000F"/>
    <w:rsid w:val="00E60657"/>
    <w:rsid w:val="00E60A23"/>
    <w:rsid w:val="00E60C0B"/>
    <w:rsid w:val="00E60E0B"/>
    <w:rsid w:val="00E61016"/>
    <w:rsid w:val="00E61C58"/>
    <w:rsid w:val="00E61ED1"/>
    <w:rsid w:val="00E62132"/>
    <w:rsid w:val="00E625D4"/>
    <w:rsid w:val="00E62919"/>
    <w:rsid w:val="00E64415"/>
    <w:rsid w:val="00E64680"/>
    <w:rsid w:val="00E6527C"/>
    <w:rsid w:val="00E65A7C"/>
    <w:rsid w:val="00E66246"/>
    <w:rsid w:val="00E66BA6"/>
    <w:rsid w:val="00E66BE9"/>
    <w:rsid w:val="00E66F3D"/>
    <w:rsid w:val="00E67870"/>
    <w:rsid w:val="00E67D1C"/>
    <w:rsid w:val="00E7025C"/>
    <w:rsid w:val="00E70794"/>
    <w:rsid w:val="00E708B0"/>
    <w:rsid w:val="00E708CA"/>
    <w:rsid w:val="00E7105C"/>
    <w:rsid w:val="00E7193B"/>
    <w:rsid w:val="00E72C1E"/>
    <w:rsid w:val="00E735D2"/>
    <w:rsid w:val="00E736FC"/>
    <w:rsid w:val="00E73981"/>
    <w:rsid w:val="00E73B80"/>
    <w:rsid w:val="00E74933"/>
    <w:rsid w:val="00E75327"/>
    <w:rsid w:val="00E7636E"/>
    <w:rsid w:val="00E76416"/>
    <w:rsid w:val="00E773A1"/>
    <w:rsid w:val="00E77A44"/>
    <w:rsid w:val="00E77EEF"/>
    <w:rsid w:val="00E814DF"/>
    <w:rsid w:val="00E8161E"/>
    <w:rsid w:val="00E82F1E"/>
    <w:rsid w:val="00E83227"/>
    <w:rsid w:val="00E834E5"/>
    <w:rsid w:val="00E83E12"/>
    <w:rsid w:val="00E840DF"/>
    <w:rsid w:val="00E842F6"/>
    <w:rsid w:val="00E84BD7"/>
    <w:rsid w:val="00E850BA"/>
    <w:rsid w:val="00E856DC"/>
    <w:rsid w:val="00E85AA7"/>
    <w:rsid w:val="00E85EB6"/>
    <w:rsid w:val="00E86B81"/>
    <w:rsid w:val="00E87595"/>
    <w:rsid w:val="00E87A1E"/>
    <w:rsid w:val="00E90930"/>
    <w:rsid w:val="00E910DB"/>
    <w:rsid w:val="00E919A7"/>
    <w:rsid w:val="00E91F8F"/>
    <w:rsid w:val="00E92801"/>
    <w:rsid w:val="00E92F06"/>
    <w:rsid w:val="00E93BCA"/>
    <w:rsid w:val="00E93D22"/>
    <w:rsid w:val="00E93E47"/>
    <w:rsid w:val="00E962CD"/>
    <w:rsid w:val="00E966F0"/>
    <w:rsid w:val="00E9672A"/>
    <w:rsid w:val="00E96BD2"/>
    <w:rsid w:val="00E96FF9"/>
    <w:rsid w:val="00E97D44"/>
    <w:rsid w:val="00EA07FE"/>
    <w:rsid w:val="00EA145E"/>
    <w:rsid w:val="00EA1806"/>
    <w:rsid w:val="00EA1945"/>
    <w:rsid w:val="00EA1E29"/>
    <w:rsid w:val="00EA220E"/>
    <w:rsid w:val="00EA2487"/>
    <w:rsid w:val="00EA251E"/>
    <w:rsid w:val="00EA3009"/>
    <w:rsid w:val="00EA304E"/>
    <w:rsid w:val="00EA32DC"/>
    <w:rsid w:val="00EA3353"/>
    <w:rsid w:val="00EA3AD0"/>
    <w:rsid w:val="00EA49D2"/>
    <w:rsid w:val="00EA4A4D"/>
    <w:rsid w:val="00EA5B31"/>
    <w:rsid w:val="00EA5BDB"/>
    <w:rsid w:val="00EA6312"/>
    <w:rsid w:val="00EA6C44"/>
    <w:rsid w:val="00EA713A"/>
    <w:rsid w:val="00EA72B6"/>
    <w:rsid w:val="00EA752E"/>
    <w:rsid w:val="00EA763E"/>
    <w:rsid w:val="00EA7BFB"/>
    <w:rsid w:val="00EB0641"/>
    <w:rsid w:val="00EB097D"/>
    <w:rsid w:val="00EB0A97"/>
    <w:rsid w:val="00EB16E2"/>
    <w:rsid w:val="00EB1870"/>
    <w:rsid w:val="00EB1BBC"/>
    <w:rsid w:val="00EB1D23"/>
    <w:rsid w:val="00EB25E1"/>
    <w:rsid w:val="00EB2BBE"/>
    <w:rsid w:val="00EB33C7"/>
    <w:rsid w:val="00EB3B85"/>
    <w:rsid w:val="00EB3F88"/>
    <w:rsid w:val="00EB4FA4"/>
    <w:rsid w:val="00EB5023"/>
    <w:rsid w:val="00EB51A2"/>
    <w:rsid w:val="00EB5523"/>
    <w:rsid w:val="00EB5807"/>
    <w:rsid w:val="00EB5A03"/>
    <w:rsid w:val="00EB5BA2"/>
    <w:rsid w:val="00EB649B"/>
    <w:rsid w:val="00EB6E7B"/>
    <w:rsid w:val="00EC01A9"/>
    <w:rsid w:val="00EC072C"/>
    <w:rsid w:val="00EC0800"/>
    <w:rsid w:val="00EC152B"/>
    <w:rsid w:val="00EC2B25"/>
    <w:rsid w:val="00EC2BC1"/>
    <w:rsid w:val="00EC378A"/>
    <w:rsid w:val="00EC384C"/>
    <w:rsid w:val="00EC3A76"/>
    <w:rsid w:val="00EC3E60"/>
    <w:rsid w:val="00EC42EB"/>
    <w:rsid w:val="00EC50B7"/>
    <w:rsid w:val="00EC5163"/>
    <w:rsid w:val="00EC5832"/>
    <w:rsid w:val="00EC5AAD"/>
    <w:rsid w:val="00EC5E46"/>
    <w:rsid w:val="00EC6AB3"/>
    <w:rsid w:val="00EC702F"/>
    <w:rsid w:val="00EC733C"/>
    <w:rsid w:val="00EC7953"/>
    <w:rsid w:val="00EC7C80"/>
    <w:rsid w:val="00ED0BA9"/>
    <w:rsid w:val="00ED0C32"/>
    <w:rsid w:val="00ED101D"/>
    <w:rsid w:val="00ED1078"/>
    <w:rsid w:val="00ED117A"/>
    <w:rsid w:val="00ED24E3"/>
    <w:rsid w:val="00ED3E8D"/>
    <w:rsid w:val="00ED41D2"/>
    <w:rsid w:val="00ED47D2"/>
    <w:rsid w:val="00ED4DAE"/>
    <w:rsid w:val="00ED532F"/>
    <w:rsid w:val="00ED5B7C"/>
    <w:rsid w:val="00ED5CB7"/>
    <w:rsid w:val="00ED6A8C"/>
    <w:rsid w:val="00ED707F"/>
    <w:rsid w:val="00ED7657"/>
    <w:rsid w:val="00ED7F05"/>
    <w:rsid w:val="00EE032E"/>
    <w:rsid w:val="00EE118D"/>
    <w:rsid w:val="00EE12EF"/>
    <w:rsid w:val="00EE197C"/>
    <w:rsid w:val="00EE1EFE"/>
    <w:rsid w:val="00EE2297"/>
    <w:rsid w:val="00EE2806"/>
    <w:rsid w:val="00EE33C0"/>
    <w:rsid w:val="00EE3B32"/>
    <w:rsid w:val="00EE3F11"/>
    <w:rsid w:val="00EE40FA"/>
    <w:rsid w:val="00EE529C"/>
    <w:rsid w:val="00EE649E"/>
    <w:rsid w:val="00EE7300"/>
    <w:rsid w:val="00EE7346"/>
    <w:rsid w:val="00EF007D"/>
    <w:rsid w:val="00EF00F1"/>
    <w:rsid w:val="00EF05D0"/>
    <w:rsid w:val="00EF1573"/>
    <w:rsid w:val="00EF1AAC"/>
    <w:rsid w:val="00EF29B0"/>
    <w:rsid w:val="00EF303C"/>
    <w:rsid w:val="00EF36EA"/>
    <w:rsid w:val="00EF47C8"/>
    <w:rsid w:val="00EF4A1A"/>
    <w:rsid w:val="00EF5280"/>
    <w:rsid w:val="00EF552B"/>
    <w:rsid w:val="00EF657E"/>
    <w:rsid w:val="00EF7445"/>
    <w:rsid w:val="00EF7D41"/>
    <w:rsid w:val="00F004FA"/>
    <w:rsid w:val="00F0253F"/>
    <w:rsid w:val="00F02678"/>
    <w:rsid w:val="00F030B5"/>
    <w:rsid w:val="00F0359E"/>
    <w:rsid w:val="00F03674"/>
    <w:rsid w:val="00F04320"/>
    <w:rsid w:val="00F04BD7"/>
    <w:rsid w:val="00F05A9E"/>
    <w:rsid w:val="00F06727"/>
    <w:rsid w:val="00F06E02"/>
    <w:rsid w:val="00F072C9"/>
    <w:rsid w:val="00F0742D"/>
    <w:rsid w:val="00F07541"/>
    <w:rsid w:val="00F0769C"/>
    <w:rsid w:val="00F07A85"/>
    <w:rsid w:val="00F10866"/>
    <w:rsid w:val="00F10886"/>
    <w:rsid w:val="00F10E3B"/>
    <w:rsid w:val="00F10EF1"/>
    <w:rsid w:val="00F1248D"/>
    <w:rsid w:val="00F12978"/>
    <w:rsid w:val="00F13F42"/>
    <w:rsid w:val="00F141E5"/>
    <w:rsid w:val="00F155BE"/>
    <w:rsid w:val="00F157F4"/>
    <w:rsid w:val="00F15E52"/>
    <w:rsid w:val="00F16161"/>
    <w:rsid w:val="00F16391"/>
    <w:rsid w:val="00F166CF"/>
    <w:rsid w:val="00F17004"/>
    <w:rsid w:val="00F17D43"/>
    <w:rsid w:val="00F204B0"/>
    <w:rsid w:val="00F208DC"/>
    <w:rsid w:val="00F20F88"/>
    <w:rsid w:val="00F21787"/>
    <w:rsid w:val="00F21AC9"/>
    <w:rsid w:val="00F224C8"/>
    <w:rsid w:val="00F22FA8"/>
    <w:rsid w:val="00F235A2"/>
    <w:rsid w:val="00F238A4"/>
    <w:rsid w:val="00F242C5"/>
    <w:rsid w:val="00F245C6"/>
    <w:rsid w:val="00F24CF0"/>
    <w:rsid w:val="00F26330"/>
    <w:rsid w:val="00F26CDD"/>
    <w:rsid w:val="00F274E6"/>
    <w:rsid w:val="00F27C47"/>
    <w:rsid w:val="00F27F5E"/>
    <w:rsid w:val="00F3003D"/>
    <w:rsid w:val="00F31E87"/>
    <w:rsid w:val="00F326CE"/>
    <w:rsid w:val="00F328E8"/>
    <w:rsid w:val="00F32E37"/>
    <w:rsid w:val="00F33100"/>
    <w:rsid w:val="00F331A7"/>
    <w:rsid w:val="00F341BE"/>
    <w:rsid w:val="00F34C0B"/>
    <w:rsid w:val="00F34E21"/>
    <w:rsid w:val="00F34E5B"/>
    <w:rsid w:val="00F36832"/>
    <w:rsid w:val="00F36E98"/>
    <w:rsid w:val="00F36F77"/>
    <w:rsid w:val="00F370E5"/>
    <w:rsid w:val="00F3714D"/>
    <w:rsid w:val="00F37E83"/>
    <w:rsid w:val="00F40581"/>
    <w:rsid w:val="00F4076F"/>
    <w:rsid w:val="00F40C81"/>
    <w:rsid w:val="00F40DEC"/>
    <w:rsid w:val="00F41226"/>
    <w:rsid w:val="00F41586"/>
    <w:rsid w:val="00F4162F"/>
    <w:rsid w:val="00F4208D"/>
    <w:rsid w:val="00F421C2"/>
    <w:rsid w:val="00F42632"/>
    <w:rsid w:val="00F42C02"/>
    <w:rsid w:val="00F43260"/>
    <w:rsid w:val="00F43759"/>
    <w:rsid w:val="00F45191"/>
    <w:rsid w:val="00F45690"/>
    <w:rsid w:val="00F46DF8"/>
    <w:rsid w:val="00F475F2"/>
    <w:rsid w:val="00F477D6"/>
    <w:rsid w:val="00F50650"/>
    <w:rsid w:val="00F508D2"/>
    <w:rsid w:val="00F50CA2"/>
    <w:rsid w:val="00F51058"/>
    <w:rsid w:val="00F5128E"/>
    <w:rsid w:val="00F51819"/>
    <w:rsid w:val="00F52B41"/>
    <w:rsid w:val="00F5340E"/>
    <w:rsid w:val="00F53759"/>
    <w:rsid w:val="00F539AA"/>
    <w:rsid w:val="00F53F29"/>
    <w:rsid w:val="00F541CB"/>
    <w:rsid w:val="00F545B3"/>
    <w:rsid w:val="00F54699"/>
    <w:rsid w:val="00F54C8E"/>
    <w:rsid w:val="00F54E2E"/>
    <w:rsid w:val="00F55D1B"/>
    <w:rsid w:val="00F57BD6"/>
    <w:rsid w:val="00F57D2D"/>
    <w:rsid w:val="00F57DF9"/>
    <w:rsid w:val="00F57FFD"/>
    <w:rsid w:val="00F601F0"/>
    <w:rsid w:val="00F602F3"/>
    <w:rsid w:val="00F603FD"/>
    <w:rsid w:val="00F60530"/>
    <w:rsid w:val="00F60ACE"/>
    <w:rsid w:val="00F610DB"/>
    <w:rsid w:val="00F617EF"/>
    <w:rsid w:val="00F620F7"/>
    <w:rsid w:val="00F623CB"/>
    <w:rsid w:val="00F62459"/>
    <w:rsid w:val="00F62812"/>
    <w:rsid w:val="00F62CEE"/>
    <w:rsid w:val="00F631DA"/>
    <w:rsid w:val="00F634F1"/>
    <w:rsid w:val="00F63A7E"/>
    <w:rsid w:val="00F64AE4"/>
    <w:rsid w:val="00F64FDB"/>
    <w:rsid w:val="00F6581B"/>
    <w:rsid w:val="00F66F1D"/>
    <w:rsid w:val="00F6739A"/>
    <w:rsid w:val="00F679A2"/>
    <w:rsid w:val="00F70FFE"/>
    <w:rsid w:val="00F722AA"/>
    <w:rsid w:val="00F722BB"/>
    <w:rsid w:val="00F72ACB"/>
    <w:rsid w:val="00F72D02"/>
    <w:rsid w:val="00F73251"/>
    <w:rsid w:val="00F74078"/>
    <w:rsid w:val="00F74C8B"/>
    <w:rsid w:val="00F75EAA"/>
    <w:rsid w:val="00F76C17"/>
    <w:rsid w:val="00F76E66"/>
    <w:rsid w:val="00F77956"/>
    <w:rsid w:val="00F77FB9"/>
    <w:rsid w:val="00F80A21"/>
    <w:rsid w:val="00F80FFE"/>
    <w:rsid w:val="00F81D63"/>
    <w:rsid w:val="00F82ED7"/>
    <w:rsid w:val="00F83662"/>
    <w:rsid w:val="00F84303"/>
    <w:rsid w:val="00F84577"/>
    <w:rsid w:val="00F84BEC"/>
    <w:rsid w:val="00F8784E"/>
    <w:rsid w:val="00F87CFF"/>
    <w:rsid w:val="00F9114F"/>
    <w:rsid w:val="00F914F5"/>
    <w:rsid w:val="00F91A8C"/>
    <w:rsid w:val="00F91DC4"/>
    <w:rsid w:val="00F93085"/>
    <w:rsid w:val="00F93166"/>
    <w:rsid w:val="00F93325"/>
    <w:rsid w:val="00F94605"/>
    <w:rsid w:val="00F9466F"/>
    <w:rsid w:val="00F94D01"/>
    <w:rsid w:val="00F94F2E"/>
    <w:rsid w:val="00F95851"/>
    <w:rsid w:val="00F95AF4"/>
    <w:rsid w:val="00F96084"/>
    <w:rsid w:val="00F963F0"/>
    <w:rsid w:val="00F96514"/>
    <w:rsid w:val="00F979CD"/>
    <w:rsid w:val="00FA005C"/>
    <w:rsid w:val="00FA01B1"/>
    <w:rsid w:val="00FA04CA"/>
    <w:rsid w:val="00FA0F1E"/>
    <w:rsid w:val="00FA1038"/>
    <w:rsid w:val="00FA2618"/>
    <w:rsid w:val="00FA3124"/>
    <w:rsid w:val="00FA50F3"/>
    <w:rsid w:val="00FA51C5"/>
    <w:rsid w:val="00FA53E9"/>
    <w:rsid w:val="00FA5782"/>
    <w:rsid w:val="00FA5D2C"/>
    <w:rsid w:val="00FA6737"/>
    <w:rsid w:val="00FA7020"/>
    <w:rsid w:val="00FA77FE"/>
    <w:rsid w:val="00FB032F"/>
    <w:rsid w:val="00FB10E2"/>
    <w:rsid w:val="00FB1D0F"/>
    <w:rsid w:val="00FB2081"/>
    <w:rsid w:val="00FB20B0"/>
    <w:rsid w:val="00FB20C3"/>
    <w:rsid w:val="00FB229A"/>
    <w:rsid w:val="00FB23DE"/>
    <w:rsid w:val="00FB2495"/>
    <w:rsid w:val="00FB2738"/>
    <w:rsid w:val="00FB27CB"/>
    <w:rsid w:val="00FB2C0E"/>
    <w:rsid w:val="00FB3213"/>
    <w:rsid w:val="00FB3E14"/>
    <w:rsid w:val="00FB483D"/>
    <w:rsid w:val="00FB48E7"/>
    <w:rsid w:val="00FB5BEC"/>
    <w:rsid w:val="00FB65AB"/>
    <w:rsid w:val="00FC01EF"/>
    <w:rsid w:val="00FC14C5"/>
    <w:rsid w:val="00FC1FB1"/>
    <w:rsid w:val="00FC30E0"/>
    <w:rsid w:val="00FC3856"/>
    <w:rsid w:val="00FC3D5F"/>
    <w:rsid w:val="00FC4CC7"/>
    <w:rsid w:val="00FC61D4"/>
    <w:rsid w:val="00FC6DD6"/>
    <w:rsid w:val="00FC7865"/>
    <w:rsid w:val="00FD0115"/>
    <w:rsid w:val="00FD1AFE"/>
    <w:rsid w:val="00FD1FBC"/>
    <w:rsid w:val="00FD2335"/>
    <w:rsid w:val="00FD2526"/>
    <w:rsid w:val="00FD362E"/>
    <w:rsid w:val="00FD3693"/>
    <w:rsid w:val="00FD487E"/>
    <w:rsid w:val="00FD4ABF"/>
    <w:rsid w:val="00FD5B1E"/>
    <w:rsid w:val="00FD612E"/>
    <w:rsid w:val="00FD61AE"/>
    <w:rsid w:val="00FD64F7"/>
    <w:rsid w:val="00FD72B7"/>
    <w:rsid w:val="00FE0212"/>
    <w:rsid w:val="00FE071D"/>
    <w:rsid w:val="00FE07C1"/>
    <w:rsid w:val="00FE0BA2"/>
    <w:rsid w:val="00FE1346"/>
    <w:rsid w:val="00FE1719"/>
    <w:rsid w:val="00FE2AE6"/>
    <w:rsid w:val="00FE2C3A"/>
    <w:rsid w:val="00FE336D"/>
    <w:rsid w:val="00FE3F29"/>
    <w:rsid w:val="00FE49B7"/>
    <w:rsid w:val="00FE4A40"/>
    <w:rsid w:val="00FE5434"/>
    <w:rsid w:val="00FE6B4F"/>
    <w:rsid w:val="00FE7693"/>
    <w:rsid w:val="00FF0609"/>
    <w:rsid w:val="00FF0A16"/>
    <w:rsid w:val="00FF146B"/>
    <w:rsid w:val="00FF179E"/>
    <w:rsid w:val="00FF2211"/>
    <w:rsid w:val="00FF2E76"/>
    <w:rsid w:val="00FF2E90"/>
    <w:rsid w:val="00FF32E9"/>
    <w:rsid w:val="00FF3573"/>
    <w:rsid w:val="00FF3FE8"/>
    <w:rsid w:val="00FF4F12"/>
    <w:rsid w:val="00FF66C6"/>
    <w:rsid w:val="00FF691A"/>
    <w:rsid w:val="00FF6A82"/>
    <w:rsid w:val="00FF7FCC"/>
    <w:rsid w:val="016C52D7"/>
    <w:rsid w:val="01784D23"/>
    <w:rsid w:val="018209CE"/>
    <w:rsid w:val="01854863"/>
    <w:rsid w:val="01F757BF"/>
    <w:rsid w:val="02184472"/>
    <w:rsid w:val="022163B3"/>
    <w:rsid w:val="022C652E"/>
    <w:rsid w:val="02782557"/>
    <w:rsid w:val="0291E9D8"/>
    <w:rsid w:val="02A165C7"/>
    <w:rsid w:val="02D84779"/>
    <w:rsid w:val="02E0F2BA"/>
    <w:rsid w:val="02FC29FF"/>
    <w:rsid w:val="02FD1551"/>
    <w:rsid w:val="02FF4405"/>
    <w:rsid w:val="03082338"/>
    <w:rsid w:val="032118C4"/>
    <w:rsid w:val="03A6C366"/>
    <w:rsid w:val="03B2346C"/>
    <w:rsid w:val="03BCD7CD"/>
    <w:rsid w:val="03D48900"/>
    <w:rsid w:val="03DA17BF"/>
    <w:rsid w:val="04338B6A"/>
    <w:rsid w:val="0452C07C"/>
    <w:rsid w:val="04C9D966"/>
    <w:rsid w:val="04EB5C2A"/>
    <w:rsid w:val="04FB9D40"/>
    <w:rsid w:val="04FC1E8D"/>
    <w:rsid w:val="053AE7AF"/>
    <w:rsid w:val="05721F30"/>
    <w:rsid w:val="05EA3534"/>
    <w:rsid w:val="063AE597"/>
    <w:rsid w:val="06424A0C"/>
    <w:rsid w:val="065FC012"/>
    <w:rsid w:val="06768A8F"/>
    <w:rsid w:val="06B1C3F3"/>
    <w:rsid w:val="06C0D3BB"/>
    <w:rsid w:val="06EC88AA"/>
    <w:rsid w:val="07721AD9"/>
    <w:rsid w:val="07846508"/>
    <w:rsid w:val="078522DA"/>
    <w:rsid w:val="078C60F2"/>
    <w:rsid w:val="07BCC0A2"/>
    <w:rsid w:val="0810BE5A"/>
    <w:rsid w:val="085C020C"/>
    <w:rsid w:val="089BB156"/>
    <w:rsid w:val="08C9B1CB"/>
    <w:rsid w:val="090F7BCD"/>
    <w:rsid w:val="0932828A"/>
    <w:rsid w:val="094FA859"/>
    <w:rsid w:val="095AF46E"/>
    <w:rsid w:val="097C76BD"/>
    <w:rsid w:val="097CCD19"/>
    <w:rsid w:val="09D0458D"/>
    <w:rsid w:val="09D83AF4"/>
    <w:rsid w:val="09E57969"/>
    <w:rsid w:val="09F11133"/>
    <w:rsid w:val="0A1994D9"/>
    <w:rsid w:val="0A1AF985"/>
    <w:rsid w:val="0A1DF5AE"/>
    <w:rsid w:val="0A774EA2"/>
    <w:rsid w:val="0A80374C"/>
    <w:rsid w:val="0A86D730"/>
    <w:rsid w:val="0A88E388"/>
    <w:rsid w:val="0ADC849D"/>
    <w:rsid w:val="0B790F91"/>
    <w:rsid w:val="0BAFE04B"/>
    <w:rsid w:val="0BCDFFDB"/>
    <w:rsid w:val="0C6F695B"/>
    <w:rsid w:val="0C70730B"/>
    <w:rsid w:val="0D0D2F57"/>
    <w:rsid w:val="0D7F97C9"/>
    <w:rsid w:val="0DA49966"/>
    <w:rsid w:val="0DE12485"/>
    <w:rsid w:val="0DF974FE"/>
    <w:rsid w:val="0E871AFE"/>
    <w:rsid w:val="0EE3E9A5"/>
    <w:rsid w:val="0F300173"/>
    <w:rsid w:val="0F3887D4"/>
    <w:rsid w:val="0F70B33C"/>
    <w:rsid w:val="0FFF9BCC"/>
    <w:rsid w:val="105325F8"/>
    <w:rsid w:val="10CBD1D4"/>
    <w:rsid w:val="10E06B89"/>
    <w:rsid w:val="11181B27"/>
    <w:rsid w:val="11737261"/>
    <w:rsid w:val="118C2C17"/>
    <w:rsid w:val="119D7A8B"/>
    <w:rsid w:val="11A9FB98"/>
    <w:rsid w:val="11B19359"/>
    <w:rsid w:val="11BFB3CB"/>
    <w:rsid w:val="11F91C22"/>
    <w:rsid w:val="11FE065C"/>
    <w:rsid w:val="1280BEA0"/>
    <w:rsid w:val="12D5BFC0"/>
    <w:rsid w:val="130D86F2"/>
    <w:rsid w:val="13B5BC99"/>
    <w:rsid w:val="13C45428"/>
    <w:rsid w:val="13D25425"/>
    <w:rsid w:val="146FD379"/>
    <w:rsid w:val="14A65DE9"/>
    <w:rsid w:val="14CFFBE1"/>
    <w:rsid w:val="14F1FD24"/>
    <w:rsid w:val="14FB1BAD"/>
    <w:rsid w:val="150614DE"/>
    <w:rsid w:val="1515B186"/>
    <w:rsid w:val="152CAA57"/>
    <w:rsid w:val="153AB7E5"/>
    <w:rsid w:val="157376C3"/>
    <w:rsid w:val="1587731C"/>
    <w:rsid w:val="1594F275"/>
    <w:rsid w:val="15F839A2"/>
    <w:rsid w:val="16A2687D"/>
    <w:rsid w:val="16CA12CC"/>
    <w:rsid w:val="16DC4E02"/>
    <w:rsid w:val="16E54B19"/>
    <w:rsid w:val="17B6D331"/>
    <w:rsid w:val="17CDDD5E"/>
    <w:rsid w:val="17D2B3B1"/>
    <w:rsid w:val="1839607D"/>
    <w:rsid w:val="188C7248"/>
    <w:rsid w:val="18CD0D50"/>
    <w:rsid w:val="19021299"/>
    <w:rsid w:val="191E9F8D"/>
    <w:rsid w:val="1947A100"/>
    <w:rsid w:val="194C785F"/>
    <w:rsid w:val="19944967"/>
    <w:rsid w:val="19A66877"/>
    <w:rsid w:val="19EFD972"/>
    <w:rsid w:val="1A323CE5"/>
    <w:rsid w:val="1A392243"/>
    <w:rsid w:val="1A6244EF"/>
    <w:rsid w:val="1A96BF29"/>
    <w:rsid w:val="1A9DF65A"/>
    <w:rsid w:val="1AF61891"/>
    <w:rsid w:val="1B21190F"/>
    <w:rsid w:val="1B2CE2BB"/>
    <w:rsid w:val="1B3DD10C"/>
    <w:rsid w:val="1B4BF048"/>
    <w:rsid w:val="1B98FB00"/>
    <w:rsid w:val="1B9AF439"/>
    <w:rsid w:val="1BC65E24"/>
    <w:rsid w:val="1BD4990B"/>
    <w:rsid w:val="1BE486E9"/>
    <w:rsid w:val="1C2EF9B1"/>
    <w:rsid w:val="1C4F44CE"/>
    <w:rsid w:val="1C4FE660"/>
    <w:rsid w:val="1CABA7CC"/>
    <w:rsid w:val="1CC53F68"/>
    <w:rsid w:val="1D6246B8"/>
    <w:rsid w:val="1E399755"/>
    <w:rsid w:val="1E6B1233"/>
    <w:rsid w:val="1E8204CE"/>
    <w:rsid w:val="1EAF7192"/>
    <w:rsid w:val="1EEAC03E"/>
    <w:rsid w:val="1F3E1A91"/>
    <w:rsid w:val="1F800DCF"/>
    <w:rsid w:val="1F86EFAA"/>
    <w:rsid w:val="1FAD0853"/>
    <w:rsid w:val="1FBE5FF3"/>
    <w:rsid w:val="20040E9C"/>
    <w:rsid w:val="203F50B9"/>
    <w:rsid w:val="2097AE24"/>
    <w:rsid w:val="20A3282B"/>
    <w:rsid w:val="20C23753"/>
    <w:rsid w:val="2113EEA6"/>
    <w:rsid w:val="211CFE8F"/>
    <w:rsid w:val="2162A529"/>
    <w:rsid w:val="21675253"/>
    <w:rsid w:val="216C3FE9"/>
    <w:rsid w:val="21C753D2"/>
    <w:rsid w:val="21DAEDB4"/>
    <w:rsid w:val="21E1C7FB"/>
    <w:rsid w:val="2202ADD9"/>
    <w:rsid w:val="220DEA32"/>
    <w:rsid w:val="2218805B"/>
    <w:rsid w:val="222068C2"/>
    <w:rsid w:val="2222AC04"/>
    <w:rsid w:val="225B615D"/>
    <w:rsid w:val="2264AD3C"/>
    <w:rsid w:val="2269CDBF"/>
    <w:rsid w:val="228AED82"/>
    <w:rsid w:val="22B1470C"/>
    <w:rsid w:val="22D57A71"/>
    <w:rsid w:val="234AB3F1"/>
    <w:rsid w:val="2382F8F8"/>
    <w:rsid w:val="23BACBDA"/>
    <w:rsid w:val="23D205FB"/>
    <w:rsid w:val="23DB6065"/>
    <w:rsid w:val="243753A7"/>
    <w:rsid w:val="243B76F4"/>
    <w:rsid w:val="2458CD36"/>
    <w:rsid w:val="24752759"/>
    <w:rsid w:val="249BFEB8"/>
    <w:rsid w:val="24BBCA12"/>
    <w:rsid w:val="24E3AE91"/>
    <w:rsid w:val="25095FF1"/>
    <w:rsid w:val="25475817"/>
    <w:rsid w:val="2557397B"/>
    <w:rsid w:val="2557720C"/>
    <w:rsid w:val="258796BC"/>
    <w:rsid w:val="25AD347D"/>
    <w:rsid w:val="26351DB0"/>
    <w:rsid w:val="265052F6"/>
    <w:rsid w:val="26781E60"/>
    <w:rsid w:val="267F9B48"/>
    <w:rsid w:val="269A790B"/>
    <w:rsid w:val="2746CD8F"/>
    <w:rsid w:val="27607C19"/>
    <w:rsid w:val="2777A141"/>
    <w:rsid w:val="278C1526"/>
    <w:rsid w:val="279245C4"/>
    <w:rsid w:val="279A9D84"/>
    <w:rsid w:val="27C8CA37"/>
    <w:rsid w:val="2826129A"/>
    <w:rsid w:val="28350CEE"/>
    <w:rsid w:val="2841E6CD"/>
    <w:rsid w:val="2843F236"/>
    <w:rsid w:val="2866115B"/>
    <w:rsid w:val="28776162"/>
    <w:rsid w:val="2878C52B"/>
    <w:rsid w:val="28DBC472"/>
    <w:rsid w:val="28E40C02"/>
    <w:rsid w:val="28FC8F6F"/>
    <w:rsid w:val="294B9C23"/>
    <w:rsid w:val="29E0682D"/>
    <w:rsid w:val="29E47895"/>
    <w:rsid w:val="29FB9360"/>
    <w:rsid w:val="2A0DBFBE"/>
    <w:rsid w:val="2A5D65BF"/>
    <w:rsid w:val="2B2CC463"/>
    <w:rsid w:val="2B42A68B"/>
    <w:rsid w:val="2B5686D7"/>
    <w:rsid w:val="2B67A95D"/>
    <w:rsid w:val="2B9B86CA"/>
    <w:rsid w:val="2B9DB32D"/>
    <w:rsid w:val="2BA170C3"/>
    <w:rsid w:val="2BAEBA23"/>
    <w:rsid w:val="2BC0C40B"/>
    <w:rsid w:val="2BC52A91"/>
    <w:rsid w:val="2BC9ED41"/>
    <w:rsid w:val="2C081EAA"/>
    <w:rsid w:val="2C1F7FA4"/>
    <w:rsid w:val="2C5A85C5"/>
    <w:rsid w:val="2C65E301"/>
    <w:rsid w:val="2CADBCB5"/>
    <w:rsid w:val="2CBCDEFB"/>
    <w:rsid w:val="2CC43145"/>
    <w:rsid w:val="2CD1D61A"/>
    <w:rsid w:val="2CD57A78"/>
    <w:rsid w:val="2D0AEA06"/>
    <w:rsid w:val="2D8F4500"/>
    <w:rsid w:val="2E1312AD"/>
    <w:rsid w:val="2E33F874"/>
    <w:rsid w:val="2E56B8A5"/>
    <w:rsid w:val="2E7EDA0E"/>
    <w:rsid w:val="2E8430D9"/>
    <w:rsid w:val="2EAFAA70"/>
    <w:rsid w:val="2F13A151"/>
    <w:rsid w:val="2F24315E"/>
    <w:rsid w:val="2F327D3C"/>
    <w:rsid w:val="2FBE65C5"/>
    <w:rsid w:val="300DDFFD"/>
    <w:rsid w:val="3022D36D"/>
    <w:rsid w:val="3036B425"/>
    <w:rsid w:val="303947A2"/>
    <w:rsid w:val="30775D14"/>
    <w:rsid w:val="30AF11C5"/>
    <w:rsid w:val="30DED04F"/>
    <w:rsid w:val="3100AB5C"/>
    <w:rsid w:val="312A698E"/>
    <w:rsid w:val="3143F330"/>
    <w:rsid w:val="315DDD25"/>
    <w:rsid w:val="3161444C"/>
    <w:rsid w:val="3191DA38"/>
    <w:rsid w:val="3198DEB9"/>
    <w:rsid w:val="319E959D"/>
    <w:rsid w:val="31B3AEBD"/>
    <w:rsid w:val="320FAF4E"/>
    <w:rsid w:val="3225B65C"/>
    <w:rsid w:val="322AEBF3"/>
    <w:rsid w:val="3230D150"/>
    <w:rsid w:val="323A3B2C"/>
    <w:rsid w:val="3259A44A"/>
    <w:rsid w:val="328925FA"/>
    <w:rsid w:val="32CC2029"/>
    <w:rsid w:val="32DC4353"/>
    <w:rsid w:val="32F403B1"/>
    <w:rsid w:val="33109838"/>
    <w:rsid w:val="333C26B5"/>
    <w:rsid w:val="334840F5"/>
    <w:rsid w:val="33BF496A"/>
    <w:rsid w:val="3419EE2A"/>
    <w:rsid w:val="34521CA0"/>
    <w:rsid w:val="34C125E1"/>
    <w:rsid w:val="34CE3B36"/>
    <w:rsid w:val="35252301"/>
    <w:rsid w:val="352E9334"/>
    <w:rsid w:val="35725B33"/>
    <w:rsid w:val="358B044B"/>
    <w:rsid w:val="359C54EA"/>
    <w:rsid w:val="35B190A6"/>
    <w:rsid w:val="35B9188A"/>
    <w:rsid w:val="35C80114"/>
    <w:rsid w:val="3638EDD3"/>
    <w:rsid w:val="36635B9F"/>
    <w:rsid w:val="36691E16"/>
    <w:rsid w:val="36C6A4EF"/>
    <w:rsid w:val="36D51E3A"/>
    <w:rsid w:val="3704104C"/>
    <w:rsid w:val="372B7407"/>
    <w:rsid w:val="37383F48"/>
    <w:rsid w:val="375AB5FA"/>
    <w:rsid w:val="375ECDB4"/>
    <w:rsid w:val="3771103D"/>
    <w:rsid w:val="3784E65D"/>
    <w:rsid w:val="379F3058"/>
    <w:rsid w:val="37AECA82"/>
    <w:rsid w:val="37C11887"/>
    <w:rsid w:val="37E03531"/>
    <w:rsid w:val="380FA821"/>
    <w:rsid w:val="382466A0"/>
    <w:rsid w:val="38479CDE"/>
    <w:rsid w:val="38A97CB0"/>
    <w:rsid w:val="38BF41F3"/>
    <w:rsid w:val="38C19B53"/>
    <w:rsid w:val="38F66895"/>
    <w:rsid w:val="394B5660"/>
    <w:rsid w:val="3969838B"/>
    <w:rsid w:val="39EBCCAC"/>
    <w:rsid w:val="39EFA720"/>
    <w:rsid w:val="3A17C81D"/>
    <w:rsid w:val="3A372135"/>
    <w:rsid w:val="3A489B13"/>
    <w:rsid w:val="3A55A667"/>
    <w:rsid w:val="3A618F01"/>
    <w:rsid w:val="3A64AAA7"/>
    <w:rsid w:val="3A82F1D3"/>
    <w:rsid w:val="3A8C6F80"/>
    <w:rsid w:val="3AB24493"/>
    <w:rsid w:val="3AB2F1C8"/>
    <w:rsid w:val="3AF10E4F"/>
    <w:rsid w:val="3B1EB804"/>
    <w:rsid w:val="3B4B5C1F"/>
    <w:rsid w:val="3BE2F38A"/>
    <w:rsid w:val="3BE8C9A0"/>
    <w:rsid w:val="3C62150B"/>
    <w:rsid w:val="3C7DCD1E"/>
    <w:rsid w:val="3CB6DA78"/>
    <w:rsid w:val="3CD0677C"/>
    <w:rsid w:val="3CE57369"/>
    <w:rsid w:val="3CF24BE0"/>
    <w:rsid w:val="3D23CB33"/>
    <w:rsid w:val="3D32D5C8"/>
    <w:rsid w:val="3D79EBDB"/>
    <w:rsid w:val="3D7CEDD3"/>
    <w:rsid w:val="3DB45AF6"/>
    <w:rsid w:val="3E0D2805"/>
    <w:rsid w:val="3E2A4B76"/>
    <w:rsid w:val="3E2F2E74"/>
    <w:rsid w:val="3E4DF014"/>
    <w:rsid w:val="3EAB5D4A"/>
    <w:rsid w:val="3EDCA1EC"/>
    <w:rsid w:val="3F508308"/>
    <w:rsid w:val="3F6ED499"/>
    <w:rsid w:val="3FCB070F"/>
    <w:rsid w:val="4062C50A"/>
    <w:rsid w:val="409452BE"/>
    <w:rsid w:val="40AF9A31"/>
    <w:rsid w:val="40B1657A"/>
    <w:rsid w:val="40BE0217"/>
    <w:rsid w:val="40F4E4CF"/>
    <w:rsid w:val="40F7E040"/>
    <w:rsid w:val="40F85694"/>
    <w:rsid w:val="40FDD49C"/>
    <w:rsid w:val="41335087"/>
    <w:rsid w:val="413FC601"/>
    <w:rsid w:val="416D5382"/>
    <w:rsid w:val="419A428F"/>
    <w:rsid w:val="41AFF40A"/>
    <w:rsid w:val="41BDD9A4"/>
    <w:rsid w:val="41F3A816"/>
    <w:rsid w:val="41FD541F"/>
    <w:rsid w:val="41FF2BC2"/>
    <w:rsid w:val="42021F29"/>
    <w:rsid w:val="42184020"/>
    <w:rsid w:val="4237A4EB"/>
    <w:rsid w:val="42ACA2F4"/>
    <w:rsid w:val="42C4351D"/>
    <w:rsid w:val="42C7679C"/>
    <w:rsid w:val="42ECAF5A"/>
    <w:rsid w:val="43151450"/>
    <w:rsid w:val="4331BE86"/>
    <w:rsid w:val="43763CCF"/>
    <w:rsid w:val="4376B384"/>
    <w:rsid w:val="43AAC97C"/>
    <w:rsid w:val="43B9FA36"/>
    <w:rsid w:val="43F14CBB"/>
    <w:rsid w:val="4425A4BE"/>
    <w:rsid w:val="4468EB1A"/>
    <w:rsid w:val="449B15F9"/>
    <w:rsid w:val="44AC3632"/>
    <w:rsid w:val="450FA4B8"/>
    <w:rsid w:val="451F689E"/>
    <w:rsid w:val="454E2E79"/>
    <w:rsid w:val="459D8EA5"/>
    <w:rsid w:val="45BEB06F"/>
    <w:rsid w:val="45C7BF08"/>
    <w:rsid w:val="45E5481B"/>
    <w:rsid w:val="45E831E0"/>
    <w:rsid w:val="45E88978"/>
    <w:rsid w:val="466BDBFA"/>
    <w:rsid w:val="466F535A"/>
    <w:rsid w:val="46765828"/>
    <w:rsid w:val="470031DF"/>
    <w:rsid w:val="4701DD97"/>
    <w:rsid w:val="4760EB79"/>
    <w:rsid w:val="4788DDC9"/>
    <w:rsid w:val="479E3BED"/>
    <w:rsid w:val="47ADD47D"/>
    <w:rsid w:val="47F89C93"/>
    <w:rsid w:val="480E7791"/>
    <w:rsid w:val="480EFAB3"/>
    <w:rsid w:val="481B76E8"/>
    <w:rsid w:val="483FA95C"/>
    <w:rsid w:val="486A5BD5"/>
    <w:rsid w:val="486D7AC9"/>
    <w:rsid w:val="488D06B2"/>
    <w:rsid w:val="48CBCB59"/>
    <w:rsid w:val="48E5FAFF"/>
    <w:rsid w:val="4902F225"/>
    <w:rsid w:val="49231ED9"/>
    <w:rsid w:val="4936E520"/>
    <w:rsid w:val="49516E43"/>
    <w:rsid w:val="49AA56FD"/>
    <w:rsid w:val="4A146E3D"/>
    <w:rsid w:val="4A3FA931"/>
    <w:rsid w:val="4A5C6ECA"/>
    <w:rsid w:val="4A699F22"/>
    <w:rsid w:val="4A6CF921"/>
    <w:rsid w:val="4A732AD7"/>
    <w:rsid w:val="4A7DA718"/>
    <w:rsid w:val="4A8603DD"/>
    <w:rsid w:val="4A971E53"/>
    <w:rsid w:val="4ACBBAA8"/>
    <w:rsid w:val="4AE97F57"/>
    <w:rsid w:val="4B0B866D"/>
    <w:rsid w:val="4B112657"/>
    <w:rsid w:val="4B30D3D2"/>
    <w:rsid w:val="4B7AAFC9"/>
    <w:rsid w:val="4BA57591"/>
    <w:rsid w:val="4BB41BA8"/>
    <w:rsid w:val="4BEA7ECB"/>
    <w:rsid w:val="4C017103"/>
    <w:rsid w:val="4C23375D"/>
    <w:rsid w:val="4C7FB153"/>
    <w:rsid w:val="4C897D6F"/>
    <w:rsid w:val="4CDB0753"/>
    <w:rsid w:val="4D168C7F"/>
    <w:rsid w:val="4D6D1F25"/>
    <w:rsid w:val="4D84270B"/>
    <w:rsid w:val="4D871C63"/>
    <w:rsid w:val="4DD0C3F6"/>
    <w:rsid w:val="4E46759B"/>
    <w:rsid w:val="4E754EB5"/>
    <w:rsid w:val="4EA9EDED"/>
    <w:rsid w:val="4EC48487"/>
    <w:rsid w:val="4EF21A71"/>
    <w:rsid w:val="4F089577"/>
    <w:rsid w:val="4F2D7308"/>
    <w:rsid w:val="4F4E423D"/>
    <w:rsid w:val="4F65EA7A"/>
    <w:rsid w:val="4F87BA09"/>
    <w:rsid w:val="4F8FDD1E"/>
    <w:rsid w:val="4F941C77"/>
    <w:rsid w:val="4FF6D65F"/>
    <w:rsid w:val="50B6DEBD"/>
    <w:rsid w:val="514C9B7F"/>
    <w:rsid w:val="515003DD"/>
    <w:rsid w:val="5192A6C0"/>
    <w:rsid w:val="51DEAE44"/>
    <w:rsid w:val="520394A0"/>
    <w:rsid w:val="52283DC7"/>
    <w:rsid w:val="522AA847"/>
    <w:rsid w:val="52381AD8"/>
    <w:rsid w:val="52589713"/>
    <w:rsid w:val="5288C3F8"/>
    <w:rsid w:val="52A4676E"/>
    <w:rsid w:val="52A8D688"/>
    <w:rsid w:val="52D00DCC"/>
    <w:rsid w:val="52D219F8"/>
    <w:rsid w:val="52E5E6C2"/>
    <w:rsid w:val="5348748E"/>
    <w:rsid w:val="537BF328"/>
    <w:rsid w:val="53914397"/>
    <w:rsid w:val="539CFE22"/>
    <w:rsid w:val="53BDB439"/>
    <w:rsid w:val="53D99E22"/>
    <w:rsid w:val="540A40A7"/>
    <w:rsid w:val="545BD768"/>
    <w:rsid w:val="547594D9"/>
    <w:rsid w:val="54C9E082"/>
    <w:rsid w:val="54ED7DC2"/>
    <w:rsid w:val="54F99910"/>
    <w:rsid w:val="5558169A"/>
    <w:rsid w:val="55640C70"/>
    <w:rsid w:val="556C159F"/>
    <w:rsid w:val="55C8BC8A"/>
    <w:rsid w:val="55CBA148"/>
    <w:rsid w:val="55F13E20"/>
    <w:rsid w:val="56077BBD"/>
    <w:rsid w:val="561B1F0C"/>
    <w:rsid w:val="5640256B"/>
    <w:rsid w:val="564E767D"/>
    <w:rsid w:val="56628F86"/>
    <w:rsid w:val="566A9CFB"/>
    <w:rsid w:val="567B73FF"/>
    <w:rsid w:val="5692CDB2"/>
    <w:rsid w:val="5697344C"/>
    <w:rsid w:val="56B6A0E0"/>
    <w:rsid w:val="56C498D3"/>
    <w:rsid w:val="56C94900"/>
    <w:rsid w:val="57029EF6"/>
    <w:rsid w:val="572881AF"/>
    <w:rsid w:val="57545867"/>
    <w:rsid w:val="5764C8D4"/>
    <w:rsid w:val="576D7968"/>
    <w:rsid w:val="5771F87E"/>
    <w:rsid w:val="57E0F073"/>
    <w:rsid w:val="57F1D776"/>
    <w:rsid w:val="57FE5FE7"/>
    <w:rsid w:val="5807A67E"/>
    <w:rsid w:val="58085BD6"/>
    <w:rsid w:val="58099761"/>
    <w:rsid w:val="583304AD"/>
    <w:rsid w:val="58392E98"/>
    <w:rsid w:val="586588A0"/>
    <w:rsid w:val="5880A93B"/>
    <w:rsid w:val="58D84B21"/>
    <w:rsid w:val="58EADB0A"/>
    <w:rsid w:val="5903B145"/>
    <w:rsid w:val="5939F269"/>
    <w:rsid w:val="596667E0"/>
    <w:rsid w:val="5970BD21"/>
    <w:rsid w:val="598C659B"/>
    <w:rsid w:val="59CED50E"/>
    <w:rsid w:val="59ECD639"/>
    <w:rsid w:val="5A0E8E1A"/>
    <w:rsid w:val="5A4982B1"/>
    <w:rsid w:val="5A92E6F6"/>
    <w:rsid w:val="5AACCC01"/>
    <w:rsid w:val="5AE40226"/>
    <w:rsid w:val="5AE7748E"/>
    <w:rsid w:val="5B2CAB98"/>
    <w:rsid w:val="5B6CE059"/>
    <w:rsid w:val="5B805568"/>
    <w:rsid w:val="5BA3078F"/>
    <w:rsid w:val="5BB45981"/>
    <w:rsid w:val="5BB4BE28"/>
    <w:rsid w:val="5BECD83C"/>
    <w:rsid w:val="5C36D6B3"/>
    <w:rsid w:val="5C41DDCC"/>
    <w:rsid w:val="5C4B5DEE"/>
    <w:rsid w:val="5CB36203"/>
    <w:rsid w:val="5CCA9222"/>
    <w:rsid w:val="5CDC3C38"/>
    <w:rsid w:val="5CE4989E"/>
    <w:rsid w:val="5D2CBF25"/>
    <w:rsid w:val="5D3EEF0B"/>
    <w:rsid w:val="5D79C2CD"/>
    <w:rsid w:val="5DA27CAD"/>
    <w:rsid w:val="5DB122ED"/>
    <w:rsid w:val="5E73ABE3"/>
    <w:rsid w:val="5E80542E"/>
    <w:rsid w:val="5E8BBD83"/>
    <w:rsid w:val="5F1E7050"/>
    <w:rsid w:val="5F2577D7"/>
    <w:rsid w:val="5F4959DE"/>
    <w:rsid w:val="5F5A574C"/>
    <w:rsid w:val="5F7B6292"/>
    <w:rsid w:val="5F982AFE"/>
    <w:rsid w:val="5FE2D8D1"/>
    <w:rsid w:val="5FFCD954"/>
    <w:rsid w:val="6003237B"/>
    <w:rsid w:val="602D3828"/>
    <w:rsid w:val="6073689F"/>
    <w:rsid w:val="609B6CFB"/>
    <w:rsid w:val="60B2059F"/>
    <w:rsid w:val="60E64D9C"/>
    <w:rsid w:val="60FDA4F9"/>
    <w:rsid w:val="61138887"/>
    <w:rsid w:val="6119D6E3"/>
    <w:rsid w:val="6127BFEB"/>
    <w:rsid w:val="613A478F"/>
    <w:rsid w:val="615CE680"/>
    <w:rsid w:val="61B17E5B"/>
    <w:rsid w:val="61B77E91"/>
    <w:rsid w:val="61DD9C64"/>
    <w:rsid w:val="620E1740"/>
    <w:rsid w:val="623E9CF2"/>
    <w:rsid w:val="6257E302"/>
    <w:rsid w:val="626FE707"/>
    <w:rsid w:val="62B0CD48"/>
    <w:rsid w:val="62BE69AB"/>
    <w:rsid w:val="62D325BF"/>
    <w:rsid w:val="62DE1CD2"/>
    <w:rsid w:val="631FB8C1"/>
    <w:rsid w:val="633F9522"/>
    <w:rsid w:val="635F2EA6"/>
    <w:rsid w:val="6387069C"/>
    <w:rsid w:val="63C29F60"/>
    <w:rsid w:val="63E1E114"/>
    <w:rsid w:val="6401F43F"/>
    <w:rsid w:val="647227E6"/>
    <w:rsid w:val="64AF0A11"/>
    <w:rsid w:val="64C01DAA"/>
    <w:rsid w:val="64CBFBAC"/>
    <w:rsid w:val="64DAACA2"/>
    <w:rsid w:val="6536FDA2"/>
    <w:rsid w:val="65492C0F"/>
    <w:rsid w:val="6560989C"/>
    <w:rsid w:val="658A9130"/>
    <w:rsid w:val="65AFF9C5"/>
    <w:rsid w:val="65DCD778"/>
    <w:rsid w:val="65E12D96"/>
    <w:rsid w:val="6713664B"/>
    <w:rsid w:val="6724FB31"/>
    <w:rsid w:val="67A33341"/>
    <w:rsid w:val="67BC0B31"/>
    <w:rsid w:val="67C4C5CC"/>
    <w:rsid w:val="6828CD5D"/>
    <w:rsid w:val="6837FD88"/>
    <w:rsid w:val="68A216D2"/>
    <w:rsid w:val="68A4ABD7"/>
    <w:rsid w:val="68B4296D"/>
    <w:rsid w:val="68C6C755"/>
    <w:rsid w:val="68ED6092"/>
    <w:rsid w:val="69020107"/>
    <w:rsid w:val="691CA3A5"/>
    <w:rsid w:val="693EAE28"/>
    <w:rsid w:val="69E31EA3"/>
    <w:rsid w:val="69E9AAEF"/>
    <w:rsid w:val="6A93173D"/>
    <w:rsid w:val="6ABBB8DD"/>
    <w:rsid w:val="6AEE7DFC"/>
    <w:rsid w:val="6AF7F58E"/>
    <w:rsid w:val="6B13BE2E"/>
    <w:rsid w:val="6B75797A"/>
    <w:rsid w:val="6B8C7C53"/>
    <w:rsid w:val="6B91D39D"/>
    <w:rsid w:val="6B98EC42"/>
    <w:rsid w:val="6BA17ADD"/>
    <w:rsid w:val="6BAD1703"/>
    <w:rsid w:val="6BC933BD"/>
    <w:rsid w:val="6BFA8794"/>
    <w:rsid w:val="6C076BFB"/>
    <w:rsid w:val="6C28A634"/>
    <w:rsid w:val="6C5DB87A"/>
    <w:rsid w:val="6C63B189"/>
    <w:rsid w:val="6C6CD3D5"/>
    <w:rsid w:val="6C846219"/>
    <w:rsid w:val="6CA22F3A"/>
    <w:rsid w:val="6CA96DFF"/>
    <w:rsid w:val="6CD863BF"/>
    <w:rsid w:val="6D00690F"/>
    <w:rsid w:val="6D3BE4DE"/>
    <w:rsid w:val="6D79E568"/>
    <w:rsid w:val="6E13B7EF"/>
    <w:rsid w:val="6E353D11"/>
    <w:rsid w:val="6E86E353"/>
    <w:rsid w:val="6E8772C8"/>
    <w:rsid w:val="6EBC850E"/>
    <w:rsid w:val="6EBD6487"/>
    <w:rsid w:val="6EDF3825"/>
    <w:rsid w:val="6F3F5EC9"/>
    <w:rsid w:val="6F427DA6"/>
    <w:rsid w:val="6F44A2E2"/>
    <w:rsid w:val="6F8C88C5"/>
    <w:rsid w:val="6F9AE836"/>
    <w:rsid w:val="6FCB66B1"/>
    <w:rsid w:val="6FD29DD5"/>
    <w:rsid w:val="7019162D"/>
    <w:rsid w:val="701A4EEC"/>
    <w:rsid w:val="701D80B2"/>
    <w:rsid w:val="704E2220"/>
    <w:rsid w:val="70803E1D"/>
    <w:rsid w:val="709178F4"/>
    <w:rsid w:val="70CC1D4F"/>
    <w:rsid w:val="70CECDD6"/>
    <w:rsid w:val="70D48D2A"/>
    <w:rsid w:val="70DAD099"/>
    <w:rsid w:val="70E41EE5"/>
    <w:rsid w:val="712039CA"/>
    <w:rsid w:val="713BB171"/>
    <w:rsid w:val="719D5FC9"/>
    <w:rsid w:val="71ABBD95"/>
    <w:rsid w:val="71C764BC"/>
    <w:rsid w:val="720E2CFE"/>
    <w:rsid w:val="721F4044"/>
    <w:rsid w:val="723E6FF2"/>
    <w:rsid w:val="72763BE0"/>
    <w:rsid w:val="72A264F4"/>
    <w:rsid w:val="72ABB108"/>
    <w:rsid w:val="72B70462"/>
    <w:rsid w:val="72D80D5A"/>
    <w:rsid w:val="73030773"/>
    <w:rsid w:val="731754CF"/>
    <w:rsid w:val="7319E90B"/>
    <w:rsid w:val="73400454"/>
    <w:rsid w:val="73451A30"/>
    <w:rsid w:val="738A1F97"/>
    <w:rsid w:val="73ACF264"/>
    <w:rsid w:val="73FA3A85"/>
    <w:rsid w:val="741D42E6"/>
    <w:rsid w:val="74396465"/>
    <w:rsid w:val="7451CE0C"/>
    <w:rsid w:val="74560689"/>
    <w:rsid w:val="7486B819"/>
    <w:rsid w:val="74A9D0D2"/>
    <w:rsid w:val="74B5A437"/>
    <w:rsid w:val="74CAB2E9"/>
    <w:rsid w:val="74D1FC00"/>
    <w:rsid w:val="74EA343A"/>
    <w:rsid w:val="751122D1"/>
    <w:rsid w:val="7575B9A4"/>
    <w:rsid w:val="7576BC66"/>
    <w:rsid w:val="75871C7D"/>
    <w:rsid w:val="760B8B2C"/>
    <w:rsid w:val="7627218C"/>
    <w:rsid w:val="76308662"/>
    <w:rsid w:val="767CF3B8"/>
    <w:rsid w:val="7687B4CB"/>
    <w:rsid w:val="76E0FBBE"/>
    <w:rsid w:val="7706715C"/>
    <w:rsid w:val="770FBFA8"/>
    <w:rsid w:val="7753D1B0"/>
    <w:rsid w:val="77A0B625"/>
    <w:rsid w:val="77A12D59"/>
    <w:rsid w:val="77A6923F"/>
    <w:rsid w:val="77D67896"/>
    <w:rsid w:val="77DAE5CF"/>
    <w:rsid w:val="77E38C9D"/>
    <w:rsid w:val="77F8C30A"/>
    <w:rsid w:val="783A7079"/>
    <w:rsid w:val="783D472D"/>
    <w:rsid w:val="7843FB33"/>
    <w:rsid w:val="784DF1B0"/>
    <w:rsid w:val="785F1BCE"/>
    <w:rsid w:val="786A47BA"/>
    <w:rsid w:val="788D6D20"/>
    <w:rsid w:val="78CA0315"/>
    <w:rsid w:val="78D004F8"/>
    <w:rsid w:val="78D7B8AA"/>
    <w:rsid w:val="78E61A9E"/>
    <w:rsid w:val="792516F6"/>
    <w:rsid w:val="792998F4"/>
    <w:rsid w:val="796699ED"/>
    <w:rsid w:val="796FD770"/>
    <w:rsid w:val="798E172A"/>
    <w:rsid w:val="798E49FB"/>
    <w:rsid w:val="799C5DA4"/>
    <w:rsid w:val="79FE462E"/>
    <w:rsid w:val="7A3DD4B5"/>
    <w:rsid w:val="7A7094AE"/>
    <w:rsid w:val="7A8C34CB"/>
    <w:rsid w:val="7A97C7EE"/>
    <w:rsid w:val="7AA5577D"/>
    <w:rsid w:val="7ABF2E8A"/>
    <w:rsid w:val="7AD742AB"/>
    <w:rsid w:val="7B2A1A5C"/>
    <w:rsid w:val="7B430FE8"/>
    <w:rsid w:val="7B9CF19C"/>
    <w:rsid w:val="7BB4206D"/>
    <w:rsid w:val="7BE8FDDA"/>
    <w:rsid w:val="7BF154FD"/>
    <w:rsid w:val="7BFF581D"/>
    <w:rsid w:val="7C12EAA4"/>
    <w:rsid w:val="7C2742D3"/>
    <w:rsid w:val="7C77556B"/>
    <w:rsid w:val="7C7C35B1"/>
    <w:rsid w:val="7C88FBA1"/>
    <w:rsid w:val="7C915E3B"/>
    <w:rsid w:val="7CE16FFF"/>
    <w:rsid w:val="7D757910"/>
    <w:rsid w:val="7D75881A"/>
    <w:rsid w:val="7D83156E"/>
    <w:rsid w:val="7DA05908"/>
    <w:rsid w:val="7DB2FE17"/>
    <w:rsid w:val="7DB953A1"/>
    <w:rsid w:val="7DEE14EC"/>
    <w:rsid w:val="7E1EC800"/>
    <w:rsid w:val="7E335642"/>
    <w:rsid w:val="7E4841DA"/>
    <w:rsid w:val="7E4DA7A0"/>
    <w:rsid w:val="7E570FD3"/>
    <w:rsid w:val="7E61E85B"/>
    <w:rsid w:val="7E681412"/>
    <w:rsid w:val="7E7985BB"/>
    <w:rsid w:val="7E99D7EC"/>
    <w:rsid w:val="7EB6F0C5"/>
    <w:rsid w:val="7F09EC02"/>
    <w:rsid w:val="7F1EE5CF"/>
    <w:rsid w:val="7F41B83F"/>
    <w:rsid w:val="7F4B6677"/>
    <w:rsid w:val="7F5D0AAE"/>
    <w:rsid w:val="7F93D2C1"/>
    <w:rsid w:val="7FA5F8F3"/>
    <w:rsid w:val="7FA98F60"/>
    <w:rsid w:val="7FC70DD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B49EEC"/>
  <w15:docId w15:val="{6113EDC0-360A-4F57-BE8B-480530011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2AE6"/>
  </w:style>
  <w:style w:type="paragraph" w:styleId="Heading1">
    <w:name w:val="heading 1"/>
    <w:basedOn w:val="Normal"/>
    <w:next w:val="Heading2"/>
    <w:link w:val="Heading1Char"/>
    <w:qFormat/>
    <w:rsid w:val="00BF25A5"/>
    <w:pPr>
      <w:keepNext/>
      <w:tabs>
        <w:tab w:val="left" w:pos="720"/>
      </w:tabs>
      <w:spacing w:before="240" w:after="120" w:line="240" w:lineRule="auto"/>
      <w:jc w:val="center"/>
      <w:outlineLvl w:val="0"/>
    </w:pPr>
    <w:rPr>
      <w:rFonts w:ascii="Times New Roman" w:eastAsia="Times New Roman" w:hAnsi="Times New Roman" w:cs="Times New Roman"/>
      <w:b/>
      <w:caps/>
      <w:szCs w:val="24"/>
      <w:lang w:val="en-GB" w:eastAsia="en-US"/>
    </w:rPr>
  </w:style>
  <w:style w:type="paragraph" w:styleId="Heading2">
    <w:name w:val="heading 2"/>
    <w:basedOn w:val="Normal"/>
    <w:next w:val="Normal"/>
    <w:link w:val="Heading2Char"/>
    <w:uiPriority w:val="9"/>
    <w:semiHidden/>
    <w:unhideWhenUsed/>
    <w:qFormat/>
    <w:rsid w:val="00BF25A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MES">
    <w:name w:val="TIMES"/>
    <w:basedOn w:val="Normal"/>
    <w:link w:val="TIMESChar"/>
    <w:qFormat/>
    <w:rsid w:val="0085504B"/>
    <w:pPr>
      <w:spacing w:after="0" w:line="240" w:lineRule="auto"/>
      <w:contextualSpacing/>
    </w:pPr>
    <w:rPr>
      <w:rFonts w:asciiTheme="majorBidi" w:hAnsiTheme="majorBidi"/>
      <w:sz w:val="24"/>
      <w:lang w:val="en-GB"/>
    </w:rPr>
  </w:style>
  <w:style w:type="character" w:customStyle="1" w:styleId="TIMESChar">
    <w:name w:val="TIMES Char"/>
    <w:basedOn w:val="DefaultParagraphFont"/>
    <w:link w:val="TIMES"/>
    <w:rsid w:val="0085504B"/>
    <w:rPr>
      <w:rFonts w:asciiTheme="majorBidi" w:hAnsiTheme="majorBidi"/>
      <w:sz w:val="24"/>
      <w:lang w:val="en-GB"/>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62090A"/>
    <w:pPr>
      <w:ind w:left="720"/>
      <w:contextualSpacing/>
    </w:pPr>
  </w:style>
  <w:style w:type="paragraph" w:styleId="Header">
    <w:name w:val="header"/>
    <w:basedOn w:val="Normal"/>
    <w:link w:val="HeaderChar"/>
    <w:uiPriority w:val="99"/>
    <w:unhideWhenUsed/>
    <w:rsid w:val="00CB55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55A7"/>
  </w:style>
  <w:style w:type="paragraph" w:styleId="Footer">
    <w:name w:val="footer"/>
    <w:basedOn w:val="Normal"/>
    <w:link w:val="FooterChar"/>
    <w:uiPriority w:val="99"/>
    <w:unhideWhenUsed/>
    <w:rsid w:val="00CB55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55A7"/>
  </w:style>
  <w:style w:type="character" w:customStyle="1" w:styleId="Heading1Char">
    <w:name w:val="Heading 1 Char"/>
    <w:basedOn w:val="DefaultParagraphFont"/>
    <w:link w:val="Heading1"/>
    <w:rsid w:val="00BF25A5"/>
    <w:rPr>
      <w:rFonts w:ascii="Times New Roman" w:eastAsia="Times New Roman" w:hAnsi="Times New Roman" w:cs="Times New Roman"/>
      <w:b/>
      <w:caps/>
      <w:szCs w:val="24"/>
      <w:lang w:val="en-GB" w:eastAsia="en-US"/>
    </w:rPr>
  </w:style>
  <w:style w:type="character" w:customStyle="1" w:styleId="Heading2Char">
    <w:name w:val="Heading 2 Char"/>
    <w:basedOn w:val="DefaultParagraphFont"/>
    <w:link w:val="Heading2"/>
    <w:uiPriority w:val="9"/>
    <w:semiHidden/>
    <w:rsid w:val="00BF25A5"/>
    <w:rPr>
      <w:rFonts w:asciiTheme="majorHAnsi" w:eastAsiaTheme="majorEastAsia" w:hAnsiTheme="majorHAnsi" w:cstheme="majorBidi"/>
      <w:color w:val="2F5496" w:themeColor="accent1" w:themeShade="BF"/>
      <w:sz w:val="26"/>
      <w:szCs w:val="26"/>
    </w:rPr>
  </w:style>
  <w:style w:type="table" w:customStyle="1" w:styleId="TableGrid1">
    <w:name w:val="Table Grid1"/>
    <w:basedOn w:val="TableNormal"/>
    <w:next w:val="TableGrid"/>
    <w:uiPriority w:val="59"/>
    <w:rsid w:val="00BF25A5"/>
    <w:pPr>
      <w:spacing w:after="0" w:line="240" w:lineRule="auto"/>
    </w:pPr>
    <w:rPr>
      <w:sz w:val="20"/>
      <w:szCs w:val="20"/>
      <w:lang w:val="en-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qFormat/>
    <w:rsid w:val="00BF25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BF25A5"/>
  </w:style>
  <w:style w:type="paragraph" w:customStyle="1" w:styleId="Cornernotation">
    <w:name w:val="Corner notation"/>
    <w:basedOn w:val="Normal"/>
    <w:rsid w:val="00BF25A5"/>
    <w:pPr>
      <w:spacing w:after="0" w:line="240" w:lineRule="auto"/>
      <w:ind w:left="170" w:right="3119" w:hanging="170"/>
    </w:pPr>
    <w:rPr>
      <w:rFonts w:ascii="Times New Roman" w:eastAsia="Times New Roman" w:hAnsi="Times New Roman" w:cs="Times New Roman"/>
      <w:szCs w:val="24"/>
      <w:lang w:val="en-GB" w:eastAsia="en-US"/>
    </w:rPr>
  </w:style>
  <w:style w:type="character" w:styleId="Hyperlink">
    <w:name w:val="Hyperlink"/>
    <w:basedOn w:val="DefaultParagraphFont"/>
    <w:uiPriority w:val="99"/>
    <w:unhideWhenUsed/>
    <w:rsid w:val="00E31D4E"/>
    <w:rPr>
      <w:color w:val="0563C1" w:themeColor="hyperlink"/>
      <w:u w:val="single"/>
    </w:rPr>
  </w:style>
  <w:style w:type="character" w:customStyle="1" w:styleId="UnresolvedMention1">
    <w:name w:val="Unresolved Mention1"/>
    <w:basedOn w:val="DefaultParagraphFont"/>
    <w:uiPriority w:val="99"/>
    <w:semiHidden/>
    <w:unhideWhenUsed/>
    <w:rsid w:val="00E31D4E"/>
    <w:rPr>
      <w:color w:val="605E5C"/>
      <w:shd w:val="clear" w:color="auto" w:fill="E1DFDD"/>
    </w:rPr>
  </w:style>
  <w:style w:type="paragraph" w:customStyle="1" w:styleId="Para10">
    <w:name w:val="Para1"/>
    <w:basedOn w:val="Normal"/>
    <w:rsid w:val="00160AE2"/>
    <w:pPr>
      <w:snapToGrid w:val="0"/>
      <w:spacing w:before="120" w:after="120" w:line="240" w:lineRule="auto"/>
      <w:jc w:val="both"/>
    </w:pPr>
    <w:rPr>
      <w:rFonts w:ascii="Times New Roman" w:eastAsia="Times New Roman" w:hAnsi="Times New Roman" w:cs="Times New Roman"/>
      <w:szCs w:val="18"/>
      <w:lang w:val="en-GB" w:eastAsia="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407932"/>
  </w:style>
  <w:style w:type="character" w:styleId="CommentReference">
    <w:name w:val="annotation reference"/>
    <w:basedOn w:val="DefaultParagraphFont"/>
    <w:uiPriority w:val="99"/>
    <w:semiHidden/>
    <w:unhideWhenUsed/>
    <w:rsid w:val="00DC14CE"/>
    <w:rPr>
      <w:sz w:val="16"/>
      <w:szCs w:val="16"/>
    </w:rPr>
  </w:style>
  <w:style w:type="paragraph" w:styleId="CommentText">
    <w:name w:val="annotation text"/>
    <w:basedOn w:val="Normal"/>
    <w:link w:val="CommentTextChar"/>
    <w:uiPriority w:val="99"/>
    <w:unhideWhenUsed/>
    <w:rsid w:val="00DC14CE"/>
    <w:pPr>
      <w:spacing w:line="240" w:lineRule="auto"/>
    </w:pPr>
    <w:rPr>
      <w:sz w:val="20"/>
      <w:szCs w:val="20"/>
    </w:rPr>
  </w:style>
  <w:style w:type="character" w:customStyle="1" w:styleId="CommentTextChar">
    <w:name w:val="Comment Text Char"/>
    <w:basedOn w:val="DefaultParagraphFont"/>
    <w:link w:val="CommentText"/>
    <w:uiPriority w:val="99"/>
    <w:rsid w:val="00DC14CE"/>
    <w:rPr>
      <w:sz w:val="20"/>
      <w:szCs w:val="20"/>
    </w:rPr>
  </w:style>
  <w:style w:type="paragraph" w:styleId="CommentSubject">
    <w:name w:val="annotation subject"/>
    <w:basedOn w:val="CommentText"/>
    <w:next w:val="CommentText"/>
    <w:link w:val="CommentSubjectChar"/>
    <w:uiPriority w:val="99"/>
    <w:semiHidden/>
    <w:unhideWhenUsed/>
    <w:rsid w:val="00DC14CE"/>
    <w:rPr>
      <w:b/>
      <w:bCs/>
    </w:rPr>
  </w:style>
  <w:style w:type="character" w:customStyle="1" w:styleId="CommentSubjectChar">
    <w:name w:val="Comment Subject Char"/>
    <w:basedOn w:val="CommentTextChar"/>
    <w:link w:val="CommentSubject"/>
    <w:uiPriority w:val="99"/>
    <w:semiHidden/>
    <w:rsid w:val="00DC14CE"/>
    <w:rPr>
      <w:b/>
      <w:bCs/>
      <w:sz w:val="20"/>
      <w:szCs w:val="20"/>
    </w:rPr>
  </w:style>
  <w:style w:type="paragraph" w:styleId="Revision">
    <w:name w:val="Revision"/>
    <w:hidden/>
    <w:uiPriority w:val="99"/>
    <w:semiHidden/>
    <w:rsid w:val="00DF7A60"/>
    <w:pPr>
      <w:spacing w:after="0" w:line="240" w:lineRule="auto"/>
    </w:pPr>
  </w:style>
  <w:style w:type="paragraph" w:styleId="BodyTextIndent">
    <w:name w:val="Body Text Indent"/>
    <w:basedOn w:val="Normal"/>
    <w:link w:val="BodyTextIndentChar"/>
    <w:rsid w:val="00536503"/>
    <w:pPr>
      <w:spacing w:before="120" w:after="120" w:line="240" w:lineRule="auto"/>
      <w:ind w:left="1440" w:hanging="720"/>
    </w:pPr>
    <w:rPr>
      <w:rFonts w:ascii="Times New Roman" w:eastAsia="Times New Roman" w:hAnsi="Times New Roman" w:cs="Times New Roman"/>
      <w:szCs w:val="24"/>
      <w:lang w:val="en-GB" w:eastAsia="en-US"/>
    </w:rPr>
  </w:style>
  <w:style w:type="character" w:customStyle="1" w:styleId="BodyTextIndentChar">
    <w:name w:val="Body Text Indent Char"/>
    <w:basedOn w:val="DefaultParagraphFont"/>
    <w:link w:val="BodyTextIndent"/>
    <w:rsid w:val="00536503"/>
    <w:rPr>
      <w:rFonts w:ascii="Times New Roman" w:eastAsia="Times New Roman" w:hAnsi="Times New Roman" w:cs="Times New Roman"/>
      <w:szCs w:val="24"/>
      <w:lang w:val="en-GB" w:eastAsia="en-US"/>
    </w:rPr>
  </w:style>
  <w:style w:type="character" w:customStyle="1" w:styleId="cf01">
    <w:name w:val="cf01"/>
    <w:basedOn w:val="DefaultParagraphFont"/>
    <w:rsid w:val="006E11B6"/>
    <w:rPr>
      <w:rFonts w:ascii="Segoe UI" w:hAnsi="Segoe UI" w:cs="Segoe UI" w:hint="default"/>
      <w:sz w:val="18"/>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1868F4"/>
    <w:pPr>
      <w:spacing w:after="0" w:line="240" w:lineRule="auto"/>
    </w:pPr>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1868F4"/>
    <w:rPr>
      <w:sz w:val="20"/>
      <w:szCs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868F4"/>
    <w:rPr>
      <w:vertAlign w:val="superscript"/>
    </w:rPr>
  </w:style>
  <w:style w:type="paragraph" w:customStyle="1" w:styleId="pf0">
    <w:name w:val="pf0"/>
    <w:basedOn w:val="Normal"/>
    <w:rsid w:val="005A3CA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FollowedHyperlink">
    <w:name w:val="FollowedHyperlink"/>
    <w:basedOn w:val="DefaultParagraphFont"/>
    <w:uiPriority w:val="99"/>
    <w:semiHidden/>
    <w:unhideWhenUsed/>
    <w:rsid w:val="008D4983"/>
    <w:rPr>
      <w:color w:val="954F72" w:themeColor="followedHyperlink"/>
      <w:u w:val="single"/>
    </w:rPr>
  </w:style>
  <w:style w:type="paragraph" w:styleId="Title">
    <w:name w:val="Title"/>
    <w:basedOn w:val="Normal"/>
    <w:next w:val="Normal"/>
    <w:link w:val="TitleChar"/>
    <w:uiPriority w:val="10"/>
    <w:qFormat/>
    <w:rsid w:val="00D04B2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4B2F"/>
    <w:rPr>
      <w:rFonts w:asciiTheme="majorHAnsi" w:eastAsiaTheme="majorEastAsia" w:hAnsiTheme="majorHAnsi" w:cstheme="majorBidi"/>
      <w:spacing w:val="-10"/>
      <w:kern w:val="28"/>
      <w:sz w:val="56"/>
      <w:szCs w:val="56"/>
    </w:rPr>
  </w:style>
  <w:style w:type="paragraph" w:styleId="BalloonText">
    <w:name w:val="Balloon Text"/>
    <w:basedOn w:val="Normal"/>
    <w:link w:val="BalloonTextChar"/>
    <w:uiPriority w:val="99"/>
    <w:semiHidden/>
    <w:unhideWhenUsed/>
    <w:rsid w:val="001569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69F0"/>
    <w:rPr>
      <w:rFonts w:ascii="Segoe UI" w:hAnsi="Segoe UI" w:cs="Segoe UI"/>
      <w:sz w:val="18"/>
      <w:szCs w:val="18"/>
    </w:rPr>
  </w:style>
  <w:style w:type="character" w:styleId="UnresolvedMention">
    <w:name w:val="Unresolved Mention"/>
    <w:basedOn w:val="DefaultParagraphFont"/>
    <w:uiPriority w:val="99"/>
    <w:semiHidden/>
    <w:unhideWhenUsed/>
    <w:rsid w:val="00774514"/>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C14C3A"/>
    <w:pPr>
      <w:spacing w:line="240" w:lineRule="exact"/>
    </w:pPr>
    <w:rPr>
      <w:vertAlign w:val="superscript"/>
    </w:rPr>
  </w:style>
  <w:style w:type="paragraph" w:customStyle="1" w:styleId="Para1">
    <w:name w:val="Para 1"/>
    <w:basedOn w:val="Normal"/>
    <w:qFormat/>
    <w:rsid w:val="00C14C3A"/>
    <w:pPr>
      <w:numPr>
        <w:numId w:val="56"/>
      </w:numPr>
      <w:tabs>
        <w:tab w:val="left" w:pos="1134"/>
      </w:tabs>
      <w:spacing w:before="120" w:after="120" w:line="240" w:lineRule="auto"/>
      <w:ind w:left="567" w:firstLine="0"/>
      <w:jc w:val="both"/>
    </w:pPr>
    <w:rPr>
      <w:rFonts w:ascii="Times New Roman" w:eastAsia="Times New Roman" w:hAnsi="Times New Roman" w:cs="Times New Roman"/>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929122">
      <w:bodyDiv w:val="1"/>
      <w:marLeft w:val="0"/>
      <w:marRight w:val="0"/>
      <w:marTop w:val="0"/>
      <w:marBottom w:val="0"/>
      <w:divBdr>
        <w:top w:val="none" w:sz="0" w:space="0" w:color="auto"/>
        <w:left w:val="none" w:sz="0" w:space="0" w:color="auto"/>
        <w:bottom w:val="none" w:sz="0" w:space="0" w:color="auto"/>
        <w:right w:val="none" w:sz="0" w:space="0" w:color="auto"/>
      </w:divBdr>
    </w:div>
    <w:div w:id="77675927">
      <w:bodyDiv w:val="1"/>
      <w:marLeft w:val="0"/>
      <w:marRight w:val="0"/>
      <w:marTop w:val="0"/>
      <w:marBottom w:val="0"/>
      <w:divBdr>
        <w:top w:val="none" w:sz="0" w:space="0" w:color="auto"/>
        <w:left w:val="none" w:sz="0" w:space="0" w:color="auto"/>
        <w:bottom w:val="none" w:sz="0" w:space="0" w:color="auto"/>
        <w:right w:val="none" w:sz="0" w:space="0" w:color="auto"/>
      </w:divBdr>
    </w:div>
    <w:div w:id="99953673">
      <w:bodyDiv w:val="1"/>
      <w:marLeft w:val="0"/>
      <w:marRight w:val="0"/>
      <w:marTop w:val="0"/>
      <w:marBottom w:val="0"/>
      <w:divBdr>
        <w:top w:val="none" w:sz="0" w:space="0" w:color="auto"/>
        <w:left w:val="none" w:sz="0" w:space="0" w:color="auto"/>
        <w:bottom w:val="none" w:sz="0" w:space="0" w:color="auto"/>
        <w:right w:val="none" w:sz="0" w:space="0" w:color="auto"/>
      </w:divBdr>
    </w:div>
    <w:div w:id="191037941">
      <w:bodyDiv w:val="1"/>
      <w:marLeft w:val="0"/>
      <w:marRight w:val="0"/>
      <w:marTop w:val="0"/>
      <w:marBottom w:val="0"/>
      <w:divBdr>
        <w:top w:val="none" w:sz="0" w:space="0" w:color="auto"/>
        <w:left w:val="none" w:sz="0" w:space="0" w:color="auto"/>
        <w:bottom w:val="none" w:sz="0" w:space="0" w:color="auto"/>
        <w:right w:val="none" w:sz="0" w:space="0" w:color="auto"/>
      </w:divBdr>
    </w:div>
    <w:div w:id="220141167">
      <w:bodyDiv w:val="1"/>
      <w:marLeft w:val="0"/>
      <w:marRight w:val="0"/>
      <w:marTop w:val="0"/>
      <w:marBottom w:val="0"/>
      <w:divBdr>
        <w:top w:val="none" w:sz="0" w:space="0" w:color="auto"/>
        <w:left w:val="none" w:sz="0" w:space="0" w:color="auto"/>
        <w:bottom w:val="none" w:sz="0" w:space="0" w:color="auto"/>
        <w:right w:val="none" w:sz="0" w:space="0" w:color="auto"/>
      </w:divBdr>
    </w:div>
    <w:div w:id="221140045">
      <w:bodyDiv w:val="1"/>
      <w:marLeft w:val="0"/>
      <w:marRight w:val="0"/>
      <w:marTop w:val="0"/>
      <w:marBottom w:val="0"/>
      <w:divBdr>
        <w:top w:val="none" w:sz="0" w:space="0" w:color="auto"/>
        <w:left w:val="none" w:sz="0" w:space="0" w:color="auto"/>
        <w:bottom w:val="none" w:sz="0" w:space="0" w:color="auto"/>
        <w:right w:val="none" w:sz="0" w:space="0" w:color="auto"/>
      </w:divBdr>
    </w:div>
    <w:div w:id="287320216">
      <w:bodyDiv w:val="1"/>
      <w:marLeft w:val="0"/>
      <w:marRight w:val="0"/>
      <w:marTop w:val="0"/>
      <w:marBottom w:val="0"/>
      <w:divBdr>
        <w:top w:val="none" w:sz="0" w:space="0" w:color="auto"/>
        <w:left w:val="none" w:sz="0" w:space="0" w:color="auto"/>
        <w:bottom w:val="none" w:sz="0" w:space="0" w:color="auto"/>
        <w:right w:val="none" w:sz="0" w:space="0" w:color="auto"/>
      </w:divBdr>
    </w:div>
    <w:div w:id="387726213">
      <w:bodyDiv w:val="1"/>
      <w:marLeft w:val="0"/>
      <w:marRight w:val="0"/>
      <w:marTop w:val="0"/>
      <w:marBottom w:val="0"/>
      <w:divBdr>
        <w:top w:val="none" w:sz="0" w:space="0" w:color="auto"/>
        <w:left w:val="none" w:sz="0" w:space="0" w:color="auto"/>
        <w:bottom w:val="none" w:sz="0" w:space="0" w:color="auto"/>
        <w:right w:val="none" w:sz="0" w:space="0" w:color="auto"/>
      </w:divBdr>
    </w:div>
    <w:div w:id="410279440">
      <w:bodyDiv w:val="1"/>
      <w:marLeft w:val="0"/>
      <w:marRight w:val="0"/>
      <w:marTop w:val="0"/>
      <w:marBottom w:val="0"/>
      <w:divBdr>
        <w:top w:val="none" w:sz="0" w:space="0" w:color="auto"/>
        <w:left w:val="none" w:sz="0" w:space="0" w:color="auto"/>
        <w:bottom w:val="none" w:sz="0" w:space="0" w:color="auto"/>
        <w:right w:val="none" w:sz="0" w:space="0" w:color="auto"/>
      </w:divBdr>
    </w:div>
    <w:div w:id="571089510">
      <w:bodyDiv w:val="1"/>
      <w:marLeft w:val="0"/>
      <w:marRight w:val="0"/>
      <w:marTop w:val="0"/>
      <w:marBottom w:val="0"/>
      <w:divBdr>
        <w:top w:val="none" w:sz="0" w:space="0" w:color="auto"/>
        <w:left w:val="none" w:sz="0" w:space="0" w:color="auto"/>
        <w:bottom w:val="none" w:sz="0" w:space="0" w:color="auto"/>
        <w:right w:val="none" w:sz="0" w:space="0" w:color="auto"/>
      </w:divBdr>
    </w:div>
    <w:div w:id="573784088">
      <w:bodyDiv w:val="1"/>
      <w:marLeft w:val="0"/>
      <w:marRight w:val="0"/>
      <w:marTop w:val="0"/>
      <w:marBottom w:val="0"/>
      <w:divBdr>
        <w:top w:val="none" w:sz="0" w:space="0" w:color="auto"/>
        <w:left w:val="none" w:sz="0" w:space="0" w:color="auto"/>
        <w:bottom w:val="none" w:sz="0" w:space="0" w:color="auto"/>
        <w:right w:val="none" w:sz="0" w:space="0" w:color="auto"/>
      </w:divBdr>
    </w:div>
    <w:div w:id="634797899">
      <w:bodyDiv w:val="1"/>
      <w:marLeft w:val="0"/>
      <w:marRight w:val="0"/>
      <w:marTop w:val="0"/>
      <w:marBottom w:val="0"/>
      <w:divBdr>
        <w:top w:val="none" w:sz="0" w:space="0" w:color="auto"/>
        <w:left w:val="none" w:sz="0" w:space="0" w:color="auto"/>
        <w:bottom w:val="none" w:sz="0" w:space="0" w:color="auto"/>
        <w:right w:val="none" w:sz="0" w:space="0" w:color="auto"/>
      </w:divBdr>
    </w:div>
    <w:div w:id="664941266">
      <w:bodyDiv w:val="1"/>
      <w:marLeft w:val="0"/>
      <w:marRight w:val="0"/>
      <w:marTop w:val="0"/>
      <w:marBottom w:val="0"/>
      <w:divBdr>
        <w:top w:val="none" w:sz="0" w:space="0" w:color="auto"/>
        <w:left w:val="none" w:sz="0" w:space="0" w:color="auto"/>
        <w:bottom w:val="none" w:sz="0" w:space="0" w:color="auto"/>
        <w:right w:val="none" w:sz="0" w:space="0" w:color="auto"/>
      </w:divBdr>
    </w:div>
    <w:div w:id="674040014">
      <w:bodyDiv w:val="1"/>
      <w:marLeft w:val="0"/>
      <w:marRight w:val="0"/>
      <w:marTop w:val="0"/>
      <w:marBottom w:val="0"/>
      <w:divBdr>
        <w:top w:val="none" w:sz="0" w:space="0" w:color="auto"/>
        <w:left w:val="none" w:sz="0" w:space="0" w:color="auto"/>
        <w:bottom w:val="none" w:sz="0" w:space="0" w:color="auto"/>
        <w:right w:val="none" w:sz="0" w:space="0" w:color="auto"/>
      </w:divBdr>
    </w:div>
    <w:div w:id="700395575">
      <w:bodyDiv w:val="1"/>
      <w:marLeft w:val="0"/>
      <w:marRight w:val="0"/>
      <w:marTop w:val="0"/>
      <w:marBottom w:val="0"/>
      <w:divBdr>
        <w:top w:val="none" w:sz="0" w:space="0" w:color="auto"/>
        <w:left w:val="none" w:sz="0" w:space="0" w:color="auto"/>
        <w:bottom w:val="none" w:sz="0" w:space="0" w:color="auto"/>
        <w:right w:val="none" w:sz="0" w:space="0" w:color="auto"/>
      </w:divBdr>
    </w:div>
    <w:div w:id="752163103">
      <w:bodyDiv w:val="1"/>
      <w:marLeft w:val="0"/>
      <w:marRight w:val="0"/>
      <w:marTop w:val="0"/>
      <w:marBottom w:val="0"/>
      <w:divBdr>
        <w:top w:val="none" w:sz="0" w:space="0" w:color="auto"/>
        <w:left w:val="none" w:sz="0" w:space="0" w:color="auto"/>
        <w:bottom w:val="none" w:sz="0" w:space="0" w:color="auto"/>
        <w:right w:val="none" w:sz="0" w:space="0" w:color="auto"/>
      </w:divBdr>
    </w:div>
    <w:div w:id="888953141">
      <w:bodyDiv w:val="1"/>
      <w:marLeft w:val="0"/>
      <w:marRight w:val="0"/>
      <w:marTop w:val="0"/>
      <w:marBottom w:val="0"/>
      <w:divBdr>
        <w:top w:val="none" w:sz="0" w:space="0" w:color="auto"/>
        <w:left w:val="none" w:sz="0" w:space="0" w:color="auto"/>
        <w:bottom w:val="none" w:sz="0" w:space="0" w:color="auto"/>
        <w:right w:val="none" w:sz="0" w:space="0" w:color="auto"/>
      </w:divBdr>
    </w:div>
    <w:div w:id="908728888">
      <w:bodyDiv w:val="1"/>
      <w:marLeft w:val="0"/>
      <w:marRight w:val="0"/>
      <w:marTop w:val="0"/>
      <w:marBottom w:val="0"/>
      <w:divBdr>
        <w:top w:val="none" w:sz="0" w:space="0" w:color="auto"/>
        <w:left w:val="none" w:sz="0" w:space="0" w:color="auto"/>
        <w:bottom w:val="none" w:sz="0" w:space="0" w:color="auto"/>
        <w:right w:val="none" w:sz="0" w:space="0" w:color="auto"/>
      </w:divBdr>
    </w:div>
    <w:div w:id="967125684">
      <w:bodyDiv w:val="1"/>
      <w:marLeft w:val="0"/>
      <w:marRight w:val="0"/>
      <w:marTop w:val="0"/>
      <w:marBottom w:val="0"/>
      <w:divBdr>
        <w:top w:val="none" w:sz="0" w:space="0" w:color="auto"/>
        <w:left w:val="none" w:sz="0" w:space="0" w:color="auto"/>
        <w:bottom w:val="none" w:sz="0" w:space="0" w:color="auto"/>
        <w:right w:val="none" w:sz="0" w:space="0" w:color="auto"/>
      </w:divBdr>
    </w:div>
    <w:div w:id="1007292049">
      <w:bodyDiv w:val="1"/>
      <w:marLeft w:val="0"/>
      <w:marRight w:val="0"/>
      <w:marTop w:val="0"/>
      <w:marBottom w:val="0"/>
      <w:divBdr>
        <w:top w:val="none" w:sz="0" w:space="0" w:color="auto"/>
        <w:left w:val="none" w:sz="0" w:space="0" w:color="auto"/>
        <w:bottom w:val="none" w:sz="0" w:space="0" w:color="auto"/>
        <w:right w:val="none" w:sz="0" w:space="0" w:color="auto"/>
      </w:divBdr>
    </w:div>
    <w:div w:id="1072699588">
      <w:bodyDiv w:val="1"/>
      <w:marLeft w:val="0"/>
      <w:marRight w:val="0"/>
      <w:marTop w:val="0"/>
      <w:marBottom w:val="0"/>
      <w:divBdr>
        <w:top w:val="none" w:sz="0" w:space="0" w:color="auto"/>
        <w:left w:val="none" w:sz="0" w:space="0" w:color="auto"/>
        <w:bottom w:val="none" w:sz="0" w:space="0" w:color="auto"/>
        <w:right w:val="none" w:sz="0" w:space="0" w:color="auto"/>
      </w:divBdr>
    </w:div>
    <w:div w:id="1165319134">
      <w:bodyDiv w:val="1"/>
      <w:marLeft w:val="0"/>
      <w:marRight w:val="0"/>
      <w:marTop w:val="0"/>
      <w:marBottom w:val="0"/>
      <w:divBdr>
        <w:top w:val="none" w:sz="0" w:space="0" w:color="auto"/>
        <w:left w:val="none" w:sz="0" w:space="0" w:color="auto"/>
        <w:bottom w:val="none" w:sz="0" w:space="0" w:color="auto"/>
        <w:right w:val="none" w:sz="0" w:space="0" w:color="auto"/>
      </w:divBdr>
    </w:div>
    <w:div w:id="1166170890">
      <w:bodyDiv w:val="1"/>
      <w:marLeft w:val="0"/>
      <w:marRight w:val="0"/>
      <w:marTop w:val="0"/>
      <w:marBottom w:val="0"/>
      <w:divBdr>
        <w:top w:val="none" w:sz="0" w:space="0" w:color="auto"/>
        <w:left w:val="none" w:sz="0" w:space="0" w:color="auto"/>
        <w:bottom w:val="none" w:sz="0" w:space="0" w:color="auto"/>
        <w:right w:val="none" w:sz="0" w:space="0" w:color="auto"/>
      </w:divBdr>
    </w:div>
    <w:div w:id="1173688205">
      <w:bodyDiv w:val="1"/>
      <w:marLeft w:val="0"/>
      <w:marRight w:val="0"/>
      <w:marTop w:val="0"/>
      <w:marBottom w:val="0"/>
      <w:divBdr>
        <w:top w:val="none" w:sz="0" w:space="0" w:color="auto"/>
        <w:left w:val="none" w:sz="0" w:space="0" w:color="auto"/>
        <w:bottom w:val="none" w:sz="0" w:space="0" w:color="auto"/>
        <w:right w:val="none" w:sz="0" w:space="0" w:color="auto"/>
      </w:divBdr>
    </w:div>
    <w:div w:id="1244872771">
      <w:bodyDiv w:val="1"/>
      <w:marLeft w:val="0"/>
      <w:marRight w:val="0"/>
      <w:marTop w:val="0"/>
      <w:marBottom w:val="0"/>
      <w:divBdr>
        <w:top w:val="none" w:sz="0" w:space="0" w:color="auto"/>
        <w:left w:val="none" w:sz="0" w:space="0" w:color="auto"/>
        <w:bottom w:val="none" w:sz="0" w:space="0" w:color="auto"/>
        <w:right w:val="none" w:sz="0" w:space="0" w:color="auto"/>
      </w:divBdr>
    </w:div>
    <w:div w:id="1246382767">
      <w:bodyDiv w:val="1"/>
      <w:marLeft w:val="0"/>
      <w:marRight w:val="0"/>
      <w:marTop w:val="0"/>
      <w:marBottom w:val="0"/>
      <w:divBdr>
        <w:top w:val="none" w:sz="0" w:space="0" w:color="auto"/>
        <w:left w:val="none" w:sz="0" w:space="0" w:color="auto"/>
        <w:bottom w:val="none" w:sz="0" w:space="0" w:color="auto"/>
        <w:right w:val="none" w:sz="0" w:space="0" w:color="auto"/>
      </w:divBdr>
      <w:divsChild>
        <w:div w:id="1946229665">
          <w:marLeft w:val="0"/>
          <w:marRight w:val="0"/>
          <w:marTop w:val="0"/>
          <w:marBottom w:val="0"/>
          <w:divBdr>
            <w:top w:val="none" w:sz="0" w:space="0" w:color="auto"/>
            <w:left w:val="none" w:sz="0" w:space="0" w:color="auto"/>
            <w:bottom w:val="none" w:sz="0" w:space="0" w:color="auto"/>
            <w:right w:val="none" w:sz="0" w:space="0" w:color="auto"/>
          </w:divBdr>
          <w:divsChild>
            <w:div w:id="1809278813">
              <w:marLeft w:val="0"/>
              <w:marRight w:val="0"/>
              <w:marTop w:val="0"/>
              <w:marBottom w:val="0"/>
              <w:divBdr>
                <w:top w:val="none" w:sz="0" w:space="0" w:color="auto"/>
                <w:left w:val="none" w:sz="0" w:space="0" w:color="auto"/>
                <w:bottom w:val="none" w:sz="0" w:space="0" w:color="auto"/>
                <w:right w:val="none" w:sz="0" w:space="0" w:color="auto"/>
              </w:divBdr>
              <w:divsChild>
                <w:div w:id="1164510323">
                  <w:marLeft w:val="0"/>
                  <w:marRight w:val="0"/>
                  <w:marTop w:val="0"/>
                  <w:marBottom w:val="0"/>
                  <w:divBdr>
                    <w:top w:val="none" w:sz="0" w:space="0" w:color="auto"/>
                    <w:left w:val="none" w:sz="0" w:space="0" w:color="auto"/>
                    <w:bottom w:val="none" w:sz="0" w:space="0" w:color="auto"/>
                    <w:right w:val="none" w:sz="0" w:space="0" w:color="auto"/>
                  </w:divBdr>
                </w:div>
                <w:div w:id="858156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10426">
          <w:marLeft w:val="0"/>
          <w:marRight w:val="0"/>
          <w:marTop w:val="0"/>
          <w:marBottom w:val="0"/>
          <w:divBdr>
            <w:top w:val="none" w:sz="0" w:space="0" w:color="auto"/>
            <w:left w:val="none" w:sz="0" w:space="0" w:color="auto"/>
            <w:bottom w:val="none" w:sz="0" w:space="0" w:color="auto"/>
            <w:right w:val="none" w:sz="0" w:space="0" w:color="auto"/>
          </w:divBdr>
          <w:divsChild>
            <w:div w:id="2108964783">
              <w:marLeft w:val="0"/>
              <w:marRight w:val="0"/>
              <w:marTop w:val="0"/>
              <w:marBottom w:val="0"/>
              <w:divBdr>
                <w:top w:val="none" w:sz="0" w:space="0" w:color="auto"/>
                <w:left w:val="none" w:sz="0" w:space="0" w:color="auto"/>
                <w:bottom w:val="none" w:sz="0" w:space="0" w:color="auto"/>
                <w:right w:val="none" w:sz="0" w:space="0" w:color="auto"/>
              </w:divBdr>
            </w:div>
            <w:div w:id="774400975">
              <w:marLeft w:val="0"/>
              <w:marRight w:val="0"/>
              <w:marTop w:val="0"/>
              <w:marBottom w:val="0"/>
              <w:divBdr>
                <w:top w:val="none" w:sz="0" w:space="0" w:color="auto"/>
                <w:left w:val="none" w:sz="0" w:space="0" w:color="auto"/>
                <w:bottom w:val="none" w:sz="0" w:space="0" w:color="auto"/>
                <w:right w:val="none" w:sz="0" w:space="0" w:color="auto"/>
              </w:divBdr>
            </w:div>
          </w:divsChild>
        </w:div>
        <w:div w:id="1969775013">
          <w:marLeft w:val="0"/>
          <w:marRight w:val="0"/>
          <w:marTop w:val="0"/>
          <w:marBottom w:val="0"/>
          <w:divBdr>
            <w:top w:val="none" w:sz="0" w:space="0" w:color="auto"/>
            <w:left w:val="none" w:sz="0" w:space="0" w:color="auto"/>
            <w:bottom w:val="none" w:sz="0" w:space="0" w:color="auto"/>
            <w:right w:val="none" w:sz="0" w:space="0" w:color="auto"/>
          </w:divBdr>
          <w:divsChild>
            <w:div w:id="202445281">
              <w:marLeft w:val="0"/>
              <w:marRight w:val="0"/>
              <w:marTop w:val="0"/>
              <w:marBottom w:val="0"/>
              <w:divBdr>
                <w:top w:val="none" w:sz="0" w:space="0" w:color="auto"/>
                <w:left w:val="none" w:sz="0" w:space="0" w:color="auto"/>
                <w:bottom w:val="none" w:sz="0" w:space="0" w:color="auto"/>
                <w:right w:val="none" w:sz="0" w:space="0" w:color="auto"/>
              </w:divBdr>
              <w:divsChild>
                <w:div w:id="85631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6734887">
      <w:bodyDiv w:val="1"/>
      <w:marLeft w:val="0"/>
      <w:marRight w:val="0"/>
      <w:marTop w:val="0"/>
      <w:marBottom w:val="0"/>
      <w:divBdr>
        <w:top w:val="none" w:sz="0" w:space="0" w:color="auto"/>
        <w:left w:val="none" w:sz="0" w:space="0" w:color="auto"/>
        <w:bottom w:val="none" w:sz="0" w:space="0" w:color="auto"/>
        <w:right w:val="none" w:sz="0" w:space="0" w:color="auto"/>
      </w:divBdr>
      <w:divsChild>
        <w:div w:id="1325204649">
          <w:marLeft w:val="0"/>
          <w:marRight w:val="0"/>
          <w:marTop w:val="0"/>
          <w:marBottom w:val="0"/>
          <w:divBdr>
            <w:top w:val="none" w:sz="0" w:space="0" w:color="auto"/>
            <w:left w:val="none" w:sz="0" w:space="0" w:color="auto"/>
            <w:bottom w:val="none" w:sz="0" w:space="0" w:color="auto"/>
            <w:right w:val="none" w:sz="0" w:space="0" w:color="auto"/>
          </w:divBdr>
        </w:div>
      </w:divsChild>
    </w:div>
    <w:div w:id="1344436843">
      <w:bodyDiv w:val="1"/>
      <w:marLeft w:val="0"/>
      <w:marRight w:val="0"/>
      <w:marTop w:val="0"/>
      <w:marBottom w:val="0"/>
      <w:divBdr>
        <w:top w:val="none" w:sz="0" w:space="0" w:color="auto"/>
        <w:left w:val="none" w:sz="0" w:space="0" w:color="auto"/>
        <w:bottom w:val="none" w:sz="0" w:space="0" w:color="auto"/>
        <w:right w:val="none" w:sz="0" w:space="0" w:color="auto"/>
      </w:divBdr>
    </w:div>
    <w:div w:id="1370492835">
      <w:bodyDiv w:val="1"/>
      <w:marLeft w:val="0"/>
      <w:marRight w:val="0"/>
      <w:marTop w:val="0"/>
      <w:marBottom w:val="0"/>
      <w:divBdr>
        <w:top w:val="none" w:sz="0" w:space="0" w:color="auto"/>
        <w:left w:val="none" w:sz="0" w:space="0" w:color="auto"/>
        <w:bottom w:val="none" w:sz="0" w:space="0" w:color="auto"/>
        <w:right w:val="none" w:sz="0" w:space="0" w:color="auto"/>
      </w:divBdr>
      <w:divsChild>
        <w:div w:id="1438913961">
          <w:marLeft w:val="0"/>
          <w:marRight w:val="0"/>
          <w:marTop w:val="0"/>
          <w:marBottom w:val="0"/>
          <w:divBdr>
            <w:top w:val="none" w:sz="0" w:space="0" w:color="auto"/>
            <w:left w:val="none" w:sz="0" w:space="0" w:color="auto"/>
            <w:bottom w:val="none" w:sz="0" w:space="0" w:color="auto"/>
            <w:right w:val="none" w:sz="0" w:space="0" w:color="auto"/>
          </w:divBdr>
        </w:div>
      </w:divsChild>
    </w:div>
    <w:div w:id="1390567979">
      <w:bodyDiv w:val="1"/>
      <w:marLeft w:val="0"/>
      <w:marRight w:val="0"/>
      <w:marTop w:val="0"/>
      <w:marBottom w:val="0"/>
      <w:divBdr>
        <w:top w:val="none" w:sz="0" w:space="0" w:color="auto"/>
        <w:left w:val="none" w:sz="0" w:space="0" w:color="auto"/>
        <w:bottom w:val="none" w:sz="0" w:space="0" w:color="auto"/>
        <w:right w:val="none" w:sz="0" w:space="0" w:color="auto"/>
      </w:divBdr>
    </w:div>
    <w:div w:id="1418019536">
      <w:bodyDiv w:val="1"/>
      <w:marLeft w:val="0"/>
      <w:marRight w:val="0"/>
      <w:marTop w:val="0"/>
      <w:marBottom w:val="0"/>
      <w:divBdr>
        <w:top w:val="none" w:sz="0" w:space="0" w:color="auto"/>
        <w:left w:val="none" w:sz="0" w:space="0" w:color="auto"/>
        <w:bottom w:val="none" w:sz="0" w:space="0" w:color="auto"/>
        <w:right w:val="none" w:sz="0" w:space="0" w:color="auto"/>
      </w:divBdr>
    </w:div>
    <w:div w:id="1450394443">
      <w:bodyDiv w:val="1"/>
      <w:marLeft w:val="0"/>
      <w:marRight w:val="0"/>
      <w:marTop w:val="0"/>
      <w:marBottom w:val="0"/>
      <w:divBdr>
        <w:top w:val="none" w:sz="0" w:space="0" w:color="auto"/>
        <w:left w:val="none" w:sz="0" w:space="0" w:color="auto"/>
        <w:bottom w:val="none" w:sz="0" w:space="0" w:color="auto"/>
        <w:right w:val="none" w:sz="0" w:space="0" w:color="auto"/>
      </w:divBdr>
    </w:div>
    <w:div w:id="1552301938">
      <w:bodyDiv w:val="1"/>
      <w:marLeft w:val="0"/>
      <w:marRight w:val="0"/>
      <w:marTop w:val="0"/>
      <w:marBottom w:val="0"/>
      <w:divBdr>
        <w:top w:val="none" w:sz="0" w:space="0" w:color="auto"/>
        <w:left w:val="none" w:sz="0" w:space="0" w:color="auto"/>
        <w:bottom w:val="none" w:sz="0" w:space="0" w:color="auto"/>
        <w:right w:val="none" w:sz="0" w:space="0" w:color="auto"/>
      </w:divBdr>
    </w:div>
    <w:div w:id="1650791075">
      <w:bodyDiv w:val="1"/>
      <w:marLeft w:val="0"/>
      <w:marRight w:val="0"/>
      <w:marTop w:val="0"/>
      <w:marBottom w:val="0"/>
      <w:divBdr>
        <w:top w:val="none" w:sz="0" w:space="0" w:color="auto"/>
        <w:left w:val="none" w:sz="0" w:space="0" w:color="auto"/>
        <w:bottom w:val="none" w:sz="0" w:space="0" w:color="auto"/>
        <w:right w:val="none" w:sz="0" w:space="0" w:color="auto"/>
      </w:divBdr>
    </w:div>
    <w:div w:id="1675062185">
      <w:bodyDiv w:val="1"/>
      <w:marLeft w:val="0"/>
      <w:marRight w:val="0"/>
      <w:marTop w:val="0"/>
      <w:marBottom w:val="0"/>
      <w:divBdr>
        <w:top w:val="none" w:sz="0" w:space="0" w:color="auto"/>
        <w:left w:val="none" w:sz="0" w:space="0" w:color="auto"/>
        <w:bottom w:val="none" w:sz="0" w:space="0" w:color="auto"/>
        <w:right w:val="none" w:sz="0" w:space="0" w:color="auto"/>
      </w:divBdr>
    </w:div>
    <w:div w:id="1705057587">
      <w:bodyDiv w:val="1"/>
      <w:marLeft w:val="0"/>
      <w:marRight w:val="0"/>
      <w:marTop w:val="0"/>
      <w:marBottom w:val="0"/>
      <w:divBdr>
        <w:top w:val="none" w:sz="0" w:space="0" w:color="auto"/>
        <w:left w:val="none" w:sz="0" w:space="0" w:color="auto"/>
        <w:bottom w:val="none" w:sz="0" w:space="0" w:color="auto"/>
        <w:right w:val="none" w:sz="0" w:space="0" w:color="auto"/>
      </w:divBdr>
    </w:div>
    <w:div w:id="1734547054">
      <w:bodyDiv w:val="1"/>
      <w:marLeft w:val="0"/>
      <w:marRight w:val="0"/>
      <w:marTop w:val="0"/>
      <w:marBottom w:val="0"/>
      <w:divBdr>
        <w:top w:val="none" w:sz="0" w:space="0" w:color="auto"/>
        <w:left w:val="none" w:sz="0" w:space="0" w:color="auto"/>
        <w:bottom w:val="none" w:sz="0" w:space="0" w:color="auto"/>
        <w:right w:val="none" w:sz="0" w:space="0" w:color="auto"/>
      </w:divBdr>
    </w:div>
    <w:div w:id="1768959899">
      <w:bodyDiv w:val="1"/>
      <w:marLeft w:val="0"/>
      <w:marRight w:val="0"/>
      <w:marTop w:val="0"/>
      <w:marBottom w:val="0"/>
      <w:divBdr>
        <w:top w:val="none" w:sz="0" w:space="0" w:color="auto"/>
        <w:left w:val="none" w:sz="0" w:space="0" w:color="auto"/>
        <w:bottom w:val="none" w:sz="0" w:space="0" w:color="auto"/>
        <w:right w:val="none" w:sz="0" w:space="0" w:color="auto"/>
      </w:divBdr>
    </w:div>
    <w:div w:id="1785614053">
      <w:bodyDiv w:val="1"/>
      <w:marLeft w:val="0"/>
      <w:marRight w:val="0"/>
      <w:marTop w:val="0"/>
      <w:marBottom w:val="0"/>
      <w:divBdr>
        <w:top w:val="none" w:sz="0" w:space="0" w:color="auto"/>
        <w:left w:val="none" w:sz="0" w:space="0" w:color="auto"/>
        <w:bottom w:val="none" w:sz="0" w:space="0" w:color="auto"/>
        <w:right w:val="none" w:sz="0" w:space="0" w:color="auto"/>
      </w:divBdr>
    </w:div>
    <w:div w:id="1787848510">
      <w:bodyDiv w:val="1"/>
      <w:marLeft w:val="0"/>
      <w:marRight w:val="0"/>
      <w:marTop w:val="0"/>
      <w:marBottom w:val="0"/>
      <w:divBdr>
        <w:top w:val="none" w:sz="0" w:space="0" w:color="auto"/>
        <w:left w:val="none" w:sz="0" w:space="0" w:color="auto"/>
        <w:bottom w:val="none" w:sz="0" w:space="0" w:color="auto"/>
        <w:right w:val="none" w:sz="0" w:space="0" w:color="auto"/>
      </w:divBdr>
    </w:div>
    <w:div w:id="1820343158">
      <w:bodyDiv w:val="1"/>
      <w:marLeft w:val="0"/>
      <w:marRight w:val="0"/>
      <w:marTop w:val="0"/>
      <w:marBottom w:val="0"/>
      <w:divBdr>
        <w:top w:val="none" w:sz="0" w:space="0" w:color="auto"/>
        <w:left w:val="none" w:sz="0" w:space="0" w:color="auto"/>
        <w:bottom w:val="none" w:sz="0" w:space="0" w:color="auto"/>
        <w:right w:val="none" w:sz="0" w:space="0" w:color="auto"/>
      </w:divBdr>
    </w:div>
    <w:div w:id="1849564512">
      <w:bodyDiv w:val="1"/>
      <w:marLeft w:val="0"/>
      <w:marRight w:val="0"/>
      <w:marTop w:val="0"/>
      <w:marBottom w:val="0"/>
      <w:divBdr>
        <w:top w:val="none" w:sz="0" w:space="0" w:color="auto"/>
        <w:left w:val="none" w:sz="0" w:space="0" w:color="auto"/>
        <w:bottom w:val="none" w:sz="0" w:space="0" w:color="auto"/>
        <w:right w:val="none" w:sz="0" w:space="0" w:color="auto"/>
      </w:divBdr>
    </w:div>
    <w:div w:id="1870413615">
      <w:bodyDiv w:val="1"/>
      <w:marLeft w:val="0"/>
      <w:marRight w:val="0"/>
      <w:marTop w:val="0"/>
      <w:marBottom w:val="0"/>
      <w:divBdr>
        <w:top w:val="none" w:sz="0" w:space="0" w:color="auto"/>
        <w:left w:val="none" w:sz="0" w:space="0" w:color="auto"/>
        <w:bottom w:val="none" w:sz="0" w:space="0" w:color="auto"/>
        <w:right w:val="none" w:sz="0" w:space="0" w:color="auto"/>
      </w:divBdr>
    </w:div>
    <w:div w:id="1899590557">
      <w:bodyDiv w:val="1"/>
      <w:marLeft w:val="0"/>
      <w:marRight w:val="0"/>
      <w:marTop w:val="0"/>
      <w:marBottom w:val="0"/>
      <w:divBdr>
        <w:top w:val="none" w:sz="0" w:space="0" w:color="auto"/>
        <w:left w:val="none" w:sz="0" w:space="0" w:color="auto"/>
        <w:bottom w:val="none" w:sz="0" w:space="0" w:color="auto"/>
        <w:right w:val="none" w:sz="0" w:space="0" w:color="auto"/>
      </w:divBdr>
    </w:div>
    <w:div w:id="1930043241">
      <w:bodyDiv w:val="1"/>
      <w:marLeft w:val="0"/>
      <w:marRight w:val="0"/>
      <w:marTop w:val="0"/>
      <w:marBottom w:val="0"/>
      <w:divBdr>
        <w:top w:val="none" w:sz="0" w:space="0" w:color="auto"/>
        <w:left w:val="none" w:sz="0" w:space="0" w:color="auto"/>
        <w:bottom w:val="none" w:sz="0" w:space="0" w:color="auto"/>
        <w:right w:val="none" w:sz="0" w:space="0" w:color="auto"/>
      </w:divBdr>
    </w:div>
    <w:div w:id="1935818333">
      <w:bodyDiv w:val="1"/>
      <w:marLeft w:val="0"/>
      <w:marRight w:val="0"/>
      <w:marTop w:val="0"/>
      <w:marBottom w:val="0"/>
      <w:divBdr>
        <w:top w:val="none" w:sz="0" w:space="0" w:color="auto"/>
        <w:left w:val="none" w:sz="0" w:space="0" w:color="auto"/>
        <w:bottom w:val="none" w:sz="0" w:space="0" w:color="auto"/>
        <w:right w:val="none" w:sz="0" w:space="0" w:color="auto"/>
      </w:divBdr>
    </w:div>
    <w:div w:id="1941059628">
      <w:bodyDiv w:val="1"/>
      <w:marLeft w:val="0"/>
      <w:marRight w:val="0"/>
      <w:marTop w:val="0"/>
      <w:marBottom w:val="0"/>
      <w:divBdr>
        <w:top w:val="none" w:sz="0" w:space="0" w:color="auto"/>
        <w:left w:val="none" w:sz="0" w:space="0" w:color="auto"/>
        <w:bottom w:val="none" w:sz="0" w:space="0" w:color="auto"/>
        <w:right w:val="none" w:sz="0" w:space="0" w:color="auto"/>
      </w:divBdr>
    </w:div>
    <w:div w:id="1950115899">
      <w:bodyDiv w:val="1"/>
      <w:marLeft w:val="0"/>
      <w:marRight w:val="0"/>
      <w:marTop w:val="0"/>
      <w:marBottom w:val="0"/>
      <w:divBdr>
        <w:top w:val="none" w:sz="0" w:space="0" w:color="auto"/>
        <w:left w:val="none" w:sz="0" w:space="0" w:color="auto"/>
        <w:bottom w:val="none" w:sz="0" w:space="0" w:color="auto"/>
        <w:right w:val="none" w:sz="0" w:space="0" w:color="auto"/>
      </w:divBdr>
    </w:div>
    <w:div w:id="1957831203">
      <w:bodyDiv w:val="1"/>
      <w:marLeft w:val="0"/>
      <w:marRight w:val="0"/>
      <w:marTop w:val="0"/>
      <w:marBottom w:val="0"/>
      <w:divBdr>
        <w:top w:val="none" w:sz="0" w:space="0" w:color="auto"/>
        <w:left w:val="none" w:sz="0" w:space="0" w:color="auto"/>
        <w:bottom w:val="none" w:sz="0" w:space="0" w:color="auto"/>
        <w:right w:val="none" w:sz="0" w:space="0" w:color="auto"/>
      </w:divBdr>
    </w:div>
    <w:div w:id="1971856476">
      <w:bodyDiv w:val="1"/>
      <w:marLeft w:val="0"/>
      <w:marRight w:val="0"/>
      <w:marTop w:val="0"/>
      <w:marBottom w:val="0"/>
      <w:divBdr>
        <w:top w:val="none" w:sz="0" w:space="0" w:color="auto"/>
        <w:left w:val="none" w:sz="0" w:space="0" w:color="auto"/>
        <w:bottom w:val="none" w:sz="0" w:space="0" w:color="auto"/>
        <w:right w:val="none" w:sz="0" w:space="0" w:color="auto"/>
      </w:divBdr>
    </w:div>
    <w:div w:id="20899621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5-en.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tnfd.global/wp-content/uploads/2023/08/Recommendations_of_the_Taskforce_on_Nature-related_Financial_Disclosures_September_2023.pdf?v=1695118661" TargetMode="External"/><Relationship Id="rId2" Type="http://schemas.openxmlformats.org/officeDocument/2006/relationships/hyperlink" Target="http://www.cbd.int/conferences/indicators-ahteg/ind-ahteg-2023-01/documents" TargetMode="External"/><Relationship Id="rId1" Type="http://schemas.openxmlformats.org/officeDocument/2006/relationships/hyperlink" Target="https://www.cbd.int/doc/notifications/2023/ntf-2023-040-indicators-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Lisa Janishevski</DisplayName>
        <AccountId>89</AccountId>
        <AccountType/>
      </UserInfo>
      <UserInfo>
        <DisplayName>Jillian Campbell</DisplayName>
        <AccountId>171</AccountId>
        <AccountType/>
      </UserInfo>
    </SharedWithUsers>
  </documentManagement>
</p:properties>
</file>

<file path=customXml/itemProps1.xml><?xml version="1.0" encoding="utf-8"?>
<ds:datastoreItem xmlns:ds="http://schemas.openxmlformats.org/officeDocument/2006/customXml" ds:itemID="{EE801F7B-646E-4021-83EF-BE8962E31E05}">
  <ds:schemaRefs>
    <ds:schemaRef ds:uri="http://schemas.microsoft.com/sharepoint/v3/contenttype/forms"/>
  </ds:schemaRefs>
</ds:datastoreItem>
</file>

<file path=customXml/itemProps2.xml><?xml version="1.0" encoding="utf-8"?>
<ds:datastoreItem xmlns:ds="http://schemas.openxmlformats.org/officeDocument/2006/customXml" ds:itemID="{63F36789-5387-44F8-99A6-61E2537118F6}">
  <ds:schemaRefs>
    <ds:schemaRef ds:uri="http://schemas.openxmlformats.org/officeDocument/2006/bibliography"/>
  </ds:schemaRefs>
</ds:datastoreItem>
</file>

<file path=customXml/itemProps3.xml><?xml version="1.0" encoding="utf-8"?>
<ds:datastoreItem xmlns:ds="http://schemas.openxmlformats.org/officeDocument/2006/customXml" ds:itemID="{B3783BD5-93FA-4B67-B0E9-58676372FD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C5967C-C968-4E5D-976A-B2D96959DE2B}">
  <ds:schemaRefs>
    <ds:schemaRef ds:uri="http://schemas.microsoft.com/office/2006/metadata/properties"/>
    <ds:schemaRef ds:uri="http://schemas.microsoft.com/office/infopath/2007/PartnerControls"/>
    <ds:schemaRef ds:uri="985ec44e-1bab-4c0b-9df0-6ba128686fc9"/>
    <ds:schemaRef ds:uri="358298e0-1b7e-4ebe-8695-94439b74f0d1"/>
    <ds:schemaRef ds:uri="13ad741f-c0db-4e29-b5a6-03b4a1bc18b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3618</Words>
  <Characters>20626</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24196</CharactersWithSpaces>
  <SharedDoc>false</SharedDoc>
  <HLinks>
    <vt:vector size="24" baseType="variant">
      <vt:variant>
        <vt:i4>720971</vt:i4>
      </vt:variant>
      <vt:variant>
        <vt:i4>0</vt:i4>
      </vt:variant>
      <vt:variant>
        <vt:i4>0</vt:i4>
      </vt:variant>
      <vt:variant>
        <vt:i4>5</vt:i4>
      </vt:variant>
      <vt:variant>
        <vt:lpwstr>https://www.cbd.int/doc/decisions/cop-15/cop-15-dec-05-en.pdf</vt:lpwstr>
      </vt:variant>
      <vt:variant>
        <vt:lpwstr/>
      </vt:variant>
      <vt:variant>
        <vt:i4>1966200</vt:i4>
      </vt:variant>
      <vt:variant>
        <vt:i4>6</vt:i4>
      </vt:variant>
      <vt:variant>
        <vt:i4>0</vt:i4>
      </vt:variant>
      <vt:variant>
        <vt:i4>5</vt:i4>
      </vt:variant>
      <vt:variant>
        <vt:lpwstr>https://tnfd.global/wp-content/uploads/2023/08/Recommendations_of_the_Taskforce_on_Nature-related_Financial_Disclosures_September_2023.pdf?v=1695118661</vt:lpwstr>
      </vt:variant>
      <vt:variant>
        <vt:lpwstr/>
      </vt:variant>
      <vt:variant>
        <vt:i4>4128877</vt:i4>
      </vt:variant>
      <vt:variant>
        <vt:i4>3</vt:i4>
      </vt:variant>
      <vt:variant>
        <vt:i4>0</vt:i4>
      </vt:variant>
      <vt:variant>
        <vt:i4>5</vt:i4>
      </vt:variant>
      <vt:variant>
        <vt:lpwstr>http://www.cbd.int/conferences/indicators-ahteg/ind-ahteg-2023-01/documents</vt:lpwstr>
      </vt:variant>
      <vt:variant>
        <vt:lpwstr/>
      </vt:variant>
      <vt:variant>
        <vt:i4>4784132</vt:i4>
      </vt:variant>
      <vt:variant>
        <vt:i4>0</vt:i4>
      </vt:variant>
      <vt:variant>
        <vt:i4>0</vt:i4>
      </vt:variant>
      <vt:variant>
        <vt:i4>5</vt:i4>
      </vt:variant>
      <vt:variant>
        <vt:lpwstr>https://www.cbd.int/doc/notifications/2023/ntf-2023-040-indicators-en.pdf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CBD/A8J/AHTEG/2023/1</dc:subject>
  <dc:creator>Q"apaj Conde</dc:creator>
  <cp:keywords/>
  <dc:description/>
  <cp:lastModifiedBy>Veronique Lefebvre</cp:lastModifiedBy>
  <cp:revision>3</cp:revision>
  <cp:lastPrinted>2023-06-07T22:08:00Z</cp:lastPrinted>
  <dcterms:created xsi:type="dcterms:W3CDTF">2024-04-08T17:44:00Z</dcterms:created>
  <dcterms:modified xsi:type="dcterms:W3CDTF">2024-04-08T17:44:00Z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35ffccf4a576e26559dbc6eba3d585ed6fe1fe57d2f74f4731d91ba327268ea7</vt:lpwstr>
  </property>
  <property fmtid="{D5CDD505-2E9C-101B-9397-08002B2CF9AE}" pid="4" name="ContentTypeId">
    <vt:lpwstr>0x01010069BFACF6D92CD24AA50050CE23F68F74</vt:lpwstr>
  </property>
</Properties>
</file>