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1E3423" w:rsidRPr="00482021" w:rsidTr="00362596">
        <w:trPr>
          <w:cantSplit/>
          <w:trHeight w:val="1080"/>
        </w:trPr>
        <w:tc>
          <w:tcPr>
            <w:tcW w:w="6588" w:type="dxa"/>
            <w:gridSpan w:val="2"/>
            <w:tcBorders>
              <w:top w:val="nil"/>
              <w:left w:val="nil"/>
              <w:bottom w:val="single" w:sz="12" w:space="0" w:color="auto"/>
              <w:right w:val="nil"/>
            </w:tcBorders>
          </w:tcPr>
          <w:p w:rsidR="001E3423" w:rsidRPr="00482021" w:rsidRDefault="001E3423" w:rsidP="00362596">
            <w:pPr>
              <w:pStyle w:val="Heading2"/>
              <w:tabs>
                <w:tab w:val="right" w:pos="6372"/>
              </w:tabs>
              <w:bidi w:val="0"/>
              <w:spacing w:before="120" w:after="0"/>
              <w:jc w:val="left"/>
              <w:rPr>
                <w:rFonts w:ascii="Univers" w:hAnsi="Univers"/>
                <w:bCs w:val="0"/>
                <w:sz w:val="32"/>
                <w:szCs w:val="32"/>
                <w:lang w:val="en-CA"/>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1E3423" w:rsidRPr="00482021" w:rsidRDefault="004E5074" w:rsidP="00362596">
            <w:pPr>
              <w:tabs>
                <w:tab w:val="left" w:pos="-720"/>
              </w:tabs>
              <w:suppressAutoHyphens/>
              <w:jc w:val="center"/>
              <w:rPr>
                <w:b/>
                <w:bCs/>
                <w:rtl/>
              </w:rPr>
            </w:pPr>
            <w:r w:rsidRPr="004E5074">
              <w:rPr>
                <w:rFonts w:ascii="Univers" w:hAnsi="Univers"/>
                <w:bCs/>
                <w:iCs/>
                <w:noProof/>
                <w:sz w:val="32"/>
                <w:szCs w:val="32"/>
                <w:rtl/>
                <w:lang w:bidi="ar-EG"/>
              </w:rPr>
              <w:pict>
                <v:group id="_x0000_s1029" style="position:absolute;left:0;text-align:left;margin-left:42.85pt;margin-top:6.55pt;width:95.85pt;height:36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31"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1E3423" w:rsidRPr="00482021" w:rsidRDefault="001E3423" w:rsidP="00362596">
            <w:pPr>
              <w:tabs>
                <w:tab w:val="left" w:pos="-720"/>
              </w:tabs>
              <w:suppressAutoHyphens/>
              <w:spacing w:before="120"/>
              <w:jc w:val="center"/>
            </w:pPr>
          </w:p>
          <w:p w:rsidR="001E3423" w:rsidRPr="00482021" w:rsidRDefault="001E3423" w:rsidP="00362596">
            <w:pPr>
              <w:tabs>
                <w:tab w:val="left" w:pos="-720"/>
              </w:tabs>
              <w:suppressAutoHyphens/>
              <w:spacing w:line="120" w:lineRule="auto"/>
            </w:pPr>
          </w:p>
        </w:tc>
      </w:tr>
      <w:tr w:rsidR="001E3423" w:rsidRPr="00482021" w:rsidTr="00362596">
        <w:trPr>
          <w:cantSplit/>
          <w:trHeight w:val="1770"/>
        </w:trPr>
        <w:tc>
          <w:tcPr>
            <w:tcW w:w="4428" w:type="dxa"/>
            <w:tcBorders>
              <w:top w:val="nil"/>
              <w:left w:val="nil"/>
              <w:bottom w:val="single" w:sz="24" w:space="0" w:color="auto"/>
              <w:right w:val="nil"/>
            </w:tcBorders>
          </w:tcPr>
          <w:p w:rsidR="001E3423" w:rsidRPr="00FC32BA" w:rsidRDefault="001E3423" w:rsidP="00362596">
            <w:pPr>
              <w:spacing w:before="60"/>
              <w:rPr>
                <w:sz w:val="22"/>
                <w:szCs w:val="22"/>
              </w:rPr>
            </w:pPr>
            <w:r w:rsidRPr="00FC32BA">
              <w:rPr>
                <w:sz w:val="22"/>
                <w:szCs w:val="22"/>
              </w:rPr>
              <w:t>Distr.</w:t>
            </w:r>
          </w:p>
          <w:p w:rsidR="001E3423" w:rsidRPr="00FC32BA" w:rsidRDefault="001E3423" w:rsidP="00362596">
            <w:pPr>
              <w:rPr>
                <w:sz w:val="22"/>
                <w:szCs w:val="22"/>
              </w:rPr>
            </w:pPr>
            <w:r>
              <w:rPr>
                <w:sz w:val="22"/>
                <w:szCs w:val="22"/>
              </w:rPr>
              <w:t>GENERAL</w:t>
            </w:r>
          </w:p>
          <w:p w:rsidR="001E3423" w:rsidRPr="00FC32BA" w:rsidRDefault="001E3423" w:rsidP="00362596">
            <w:pPr>
              <w:pStyle w:val="Heading3"/>
              <w:bidi w:val="0"/>
              <w:spacing w:before="0" w:after="0" w:line="240" w:lineRule="auto"/>
              <w:jc w:val="left"/>
              <w:rPr>
                <w:sz w:val="22"/>
                <w:szCs w:val="22"/>
                <w:lang w:val="en-US"/>
              </w:rPr>
            </w:pPr>
          </w:p>
          <w:p w:rsidR="001E3423" w:rsidRPr="00FC32BA" w:rsidRDefault="001E3423" w:rsidP="00757FCC">
            <w:pPr>
              <w:rPr>
                <w:sz w:val="22"/>
                <w:szCs w:val="22"/>
              </w:rPr>
            </w:pPr>
            <w:r>
              <w:rPr>
                <w:sz w:val="22"/>
                <w:szCs w:val="22"/>
              </w:rPr>
              <w:t>CBD/SBSTTA/</w:t>
            </w:r>
            <w:r w:rsidR="00FF674B">
              <w:rPr>
                <w:sz w:val="22"/>
                <w:szCs w:val="22"/>
              </w:rPr>
              <w:t>22</w:t>
            </w:r>
            <w:r>
              <w:rPr>
                <w:sz w:val="22"/>
                <w:szCs w:val="22"/>
              </w:rPr>
              <w:t>/</w:t>
            </w:r>
            <w:r w:rsidR="00757FCC">
              <w:rPr>
                <w:sz w:val="22"/>
                <w:szCs w:val="22"/>
              </w:rPr>
              <w:t>10</w:t>
            </w:r>
          </w:p>
          <w:p w:rsidR="001E3423" w:rsidRPr="00FC32BA" w:rsidRDefault="00757FCC" w:rsidP="00FF674B">
            <w:pPr>
              <w:rPr>
                <w:rFonts w:eastAsia="MS Mincho"/>
                <w:sz w:val="22"/>
                <w:szCs w:val="22"/>
                <w:lang w:eastAsia="ja-JP"/>
              </w:rPr>
            </w:pPr>
            <w:r>
              <w:rPr>
                <w:sz w:val="22"/>
                <w:szCs w:val="22"/>
              </w:rPr>
              <w:t>6 April</w:t>
            </w:r>
            <w:r w:rsidR="00FF674B">
              <w:rPr>
                <w:sz w:val="22"/>
                <w:szCs w:val="22"/>
              </w:rPr>
              <w:t xml:space="preserve"> 2018</w:t>
            </w:r>
          </w:p>
          <w:p w:rsidR="001E3423" w:rsidRPr="00FC32BA" w:rsidRDefault="001E3423" w:rsidP="00362596">
            <w:pPr>
              <w:pStyle w:val="Heading5"/>
              <w:tabs>
                <w:tab w:val="left" w:pos="-720"/>
              </w:tabs>
              <w:suppressAutoHyphens/>
              <w:bidi w:val="0"/>
              <w:spacing w:before="0" w:after="0"/>
              <w:rPr>
                <w:rFonts w:ascii="Times New Roman" w:hAnsi="Times New Roman" w:cs="Times New Roman"/>
                <w:b w:val="0"/>
                <w:bCs w:val="0"/>
                <w:szCs w:val="22"/>
                <w:lang w:eastAsia="en-US"/>
              </w:rPr>
            </w:pPr>
          </w:p>
          <w:p w:rsidR="001E3423" w:rsidRPr="00FC32BA" w:rsidRDefault="001E3423" w:rsidP="00362596">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1E3423" w:rsidRPr="00FC32BA" w:rsidRDefault="001E3423" w:rsidP="00362596">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nil"/>
              <w:left w:val="nil"/>
              <w:bottom w:val="single" w:sz="24" w:space="0" w:color="auto"/>
              <w:right w:val="nil"/>
            </w:tcBorders>
          </w:tcPr>
          <w:p w:rsidR="001E3423" w:rsidRPr="00482021" w:rsidRDefault="001E3423" w:rsidP="00362596">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61312" behindDoc="0" locked="0" layoutInCell="1" allowOverlap="1">
                  <wp:simplePos x="3745362" y="1009540"/>
                  <wp:positionH relativeFrom="margin">
                    <wp:align>right</wp:align>
                  </wp:positionH>
                  <wp:positionV relativeFrom="margin">
                    <wp:align>top</wp:align>
                  </wp:positionV>
                  <wp:extent cx="2561979" cy="1025396"/>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1979" cy="1025396"/>
                          </a:xfrm>
                          <a:prstGeom prst="rect">
                            <a:avLst/>
                          </a:prstGeom>
                          <a:noFill/>
                          <a:ln w="9525">
                            <a:noFill/>
                            <a:miter lim="800000"/>
                            <a:headEnd/>
                            <a:tailEnd/>
                          </a:ln>
                        </pic:spPr>
                      </pic:pic>
                    </a:graphicData>
                  </a:graphic>
                </wp:anchor>
              </w:drawing>
            </w:r>
          </w:p>
        </w:tc>
      </w:tr>
    </w:tbl>
    <w:p w:rsidR="001E3423" w:rsidRPr="00F15332" w:rsidRDefault="001E3423" w:rsidP="0008009C">
      <w:pPr>
        <w:bidi/>
        <w:spacing w:before="60" w:line="216" w:lineRule="auto"/>
        <w:rPr>
          <w:rFonts w:ascii="Simplified Arabic" w:hAnsi="Simplified Arabic" w:cs="Simplified Arabic"/>
          <w:b/>
          <w:bCs/>
          <w:rtl/>
        </w:rPr>
      </w:pPr>
      <w:r w:rsidRPr="00F15332">
        <w:rPr>
          <w:rFonts w:ascii="Simplified Arabic" w:hAnsi="Simplified Arabic" w:cs="Simplified Arabic"/>
          <w:b/>
          <w:bCs/>
          <w:rtl/>
        </w:rPr>
        <w:t>الهيئة الفرعية للمشورة العلمية</w:t>
      </w:r>
    </w:p>
    <w:p w:rsidR="001E3423" w:rsidRPr="00F15332" w:rsidRDefault="001E3423" w:rsidP="0008009C">
      <w:pPr>
        <w:bidi/>
        <w:spacing w:line="216" w:lineRule="auto"/>
        <w:ind w:firstLine="360"/>
        <w:rPr>
          <w:rFonts w:ascii="Simplified Arabic" w:hAnsi="Simplified Arabic" w:cs="Simplified Arabic"/>
          <w:rtl/>
        </w:rPr>
      </w:pPr>
      <w:r w:rsidRPr="00F15332">
        <w:rPr>
          <w:rFonts w:ascii="Simplified Arabic" w:hAnsi="Simplified Arabic" w:cs="Simplified Arabic"/>
          <w:b/>
          <w:bCs/>
          <w:rtl/>
        </w:rPr>
        <w:t>والتقنية والتكنولوجية</w:t>
      </w:r>
    </w:p>
    <w:p w:rsidR="001E3423" w:rsidRPr="00F15332" w:rsidRDefault="001E3423" w:rsidP="0008009C">
      <w:pPr>
        <w:bidi/>
        <w:spacing w:line="216" w:lineRule="auto"/>
        <w:rPr>
          <w:rFonts w:ascii="Simplified Arabic" w:hAnsi="Simplified Arabic" w:cs="Simplified Arabic"/>
          <w:rtl/>
        </w:rPr>
      </w:pPr>
      <w:r w:rsidRPr="00F15332">
        <w:rPr>
          <w:rFonts w:ascii="Simplified Arabic" w:hAnsi="Simplified Arabic" w:cs="Simplified Arabic"/>
          <w:rtl/>
        </w:rPr>
        <w:t>الاجتماع ال</w:t>
      </w:r>
      <w:r w:rsidR="00FF674B" w:rsidRPr="00F15332">
        <w:rPr>
          <w:rFonts w:ascii="Simplified Arabic" w:hAnsi="Simplified Arabic" w:cs="Simplified Arabic"/>
          <w:rtl/>
        </w:rPr>
        <w:t>ثان</w:t>
      </w:r>
      <w:r w:rsidRPr="00F15332">
        <w:rPr>
          <w:rFonts w:ascii="Simplified Arabic" w:hAnsi="Simplified Arabic" w:cs="Simplified Arabic"/>
          <w:rtl/>
        </w:rPr>
        <w:t>ي والعشرون</w:t>
      </w:r>
    </w:p>
    <w:p w:rsidR="001E3423" w:rsidRPr="00F15332" w:rsidRDefault="001E3423" w:rsidP="0008009C">
      <w:pPr>
        <w:bidi/>
        <w:spacing w:line="216" w:lineRule="auto"/>
        <w:rPr>
          <w:rFonts w:ascii="Simplified Arabic" w:hAnsi="Simplified Arabic" w:cs="Simplified Arabic"/>
          <w:rtl/>
          <w:lang w:bidi="ar-EG"/>
        </w:rPr>
      </w:pPr>
      <w:r w:rsidRPr="00F15332">
        <w:rPr>
          <w:rFonts w:ascii="Simplified Arabic" w:hAnsi="Simplified Arabic" w:cs="Simplified Arabic"/>
          <w:rtl/>
        </w:rPr>
        <w:t>مونتريال</w:t>
      </w:r>
      <w:r w:rsidR="00FF674B" w:rsidRPr="00F15332">
        <w:rPr>
          <w:rFonts w:ascii="Simplified Arabic" w:hAnsi="Simplified Arabic" w:cs="Simplified Arabic"/>
          <w:rtl/>
        </w:rPr>
        <w:t xml:space="preserve">، كندا، </w:t>
      </w:r>
      <w:r w:rsidR="00FF674B" w:rsidRPr="00F15332">
        <w:rPr>
          <w:rFonts w:ascii="Simplified Arabic" w:hAnsi="Simplified Arabic" w:cs="Simplified Arabic"/>
          <w:rtl/>
          <w:lang w:bidi="ar-EG"/>
        </w:rPr>
        <w:t>2-7 يوليه/تموز</w:t>
      </w:r>
      <w:r w:rsidR="00C5766C" w:rsidRPr="00F15332">
        <w:rPr>
          <w:rFonts w:ascii="Simplified Arabic" w:hAnsi="Simplified Arabic" w:cs="Simplified Arabic"/>
          <w:rtl/>
          <w:lang w:bidi="ar-EG"/>
        </w:rPr>
        <w:t xml:space="preserve"> 2018</w:t>
      </w:r>
    </w:p>
    <w:p w:rsidR="00F15332" w:rsidRPr="00F15332" w:rsidRDefault="001E3423" w:rsidP="00757FCC">
      <w:pPr>
        <w:bidi/>
        <w:spacing w:line="216" w:lineRule="auto"/>
        <w:rPr>
          <w:rFonts w:ascii="Simplified Arabic" w:hAnsi="Simplified Arabic" w:cs="Simplified Arabic"/>
          <w:rtl/>
        </w:rPr>
      </w:pPr>
      <w:r w:rsidRPr="00F15332">
        <w:rPr>
          <w:rFonts w:ascii="Simplified Arabic" w:hAnsi="Simplified Arabic" w:cs="Simplified Arabic"/>
          <w:rtl/>
        </w:rPr>
        <w:t xml:space="preserve">البند </w:t>
      </w:r>
      <w:r w:rsidR="00757FCC">
        <w:rPr>
          <w:rFonts w:ascii="Simplified Arabic" w:hAnsi="Simplified Arabic" w:cs="Simplified Arabic" w:hint="cs"/>
          <w:rtl/>
        </w:rPr>
        <w:t>11</w:t>
      </w:r>
      <w:r w:rsidRPr="00F15332">
        <w:rPr>
          <w:rFonts w:ascii="Simplified Arabic" w:hAnsi="Simplified Arabic" w:cs="Simplified Arabic"/>
          <w:rtl/>
        </w:rPr>
        <w:t xml:space="preserve"> من جدول الأعمال</w:t>
      </w:r>
      <w:r w:rsidR="008366DE">
        <w:rPr>
          <w:rFonts w:ascii="Simplified Arabic" w:hAnsi="Simplified Arabic" w:cs="Simplified Arabic" w:hint="cs"/>
          <w:rtl/>
        </w:rPr>
        <w:t xml:space="preserve"> المؤقت</w:t>
      </w:r>
      <w:r w:rsidR="00644609">
        <w:rPr>
          <w:rStyle w:val="FootnoteReference"/>
          <w:rFonts w:ascii="Simplified Arabic" w:hAnsi="Simplified Arabic" w:cs="Simplified Arabic"/>
        </w:rPr>
        <w:footnoteReference w:customMarkFollows="1" w:id="1"/>
        <w:t>*</w:t>
      </w:r>
    </w:p>
    <w:p w:rsidR="00F15332" w:rsidRDefault="00F15332" w:rsidP="00F15332">
      <w:pPr>
        <w:bidi/>
        <w:spacing w:line="120" w:lineRule="auto"/>
        <w:rPr>
          <w:rtl/>
        </w:rPr>
      </w:pPr>
    </w:p>
    <w:p w:rsidR="00C5766C" w:rsidRPr="006C5C25" w:rsidRDefault="00757FCC" w:rsidP="0037515E">
      <w:pPr>
        <w:bidi/>
        <w:spacing w:after="120" w:line="216" w:lineRule="auto"/>
        <w:jc w:val="center"/>
        <w:rPr>
          <w:rFonts w:cs="Simplified Arabic"/>
          <w:b/>
          <w:bCs/>
          <w:sz w:val="22"/>
          <w:rtl/>
        </w:rPr>
      </w:pPr>
      <w:r>
        <w:rPr>
          <w:rFonts w:cs="Simplified Arabic" w:hint="cs"/>
          <w:b/>
          <w:bCs/>
          <w:sz w:val="22"/>
          <w:rtl/>
        </w:rPr>
        <w:t xml:space="preserve">حفظ </w:t>
      </w:r>
      <w:r w:rsidR="005D00CF">
        <w:rPr>
          <w:rFonts w:cs="Simplified Arabic" w:hint="cs"/>
          <w:b/>
          <w:bCs/>
          <w:sz w:val="22"/>
          <w:rtl/>
        </w:rPr>
        <w:t>الملقحات</w:t>
      </w:r>
      <w:r>
        <w:rPr>
          <w:rFonts w:cs="Simplified Arabic" w:hint="cs"/>
          <w:b/>
          <w:bCs/>
          <w:sz w:val="22"/>
          <w:rtl/>
        </w:rPr>
        <w:t xml:space="preserve"> واستخدامها المستدام</w:t>
      </w:r>
    </w:p>
    <w:p w:rsidR="001E3423" w:rsidRPr="00AD6623" w:rsidRDefault="00F15332" w:rsidP="0037515E">
      <w:pPr>
        <w:bidi/>
        <w:spacing w:after="120" w:line="216" w:lineRule="auto"/>
        <w:jc w:val="center"/>
        <w:rPr>
          <w:rFonts w:cs="Simplified Arabic"/>
          <w:i/>
          <w:iCs/>
          <w:sz w:val="22"/>
          <w:lang w:val="en-US"/>
        </w:rPr>
      </w:pPr>
      <w:r w:rsidRPr="00AD6623">
        <w:rPr>
          <w:rFonts w:cs="Simplified Arabic" w:hint="cs"/>
          <w:i/>
          <w:iCs/>
          <w:sz w:val="22"/>
          <w:rtl/>
          <w:lang w:val="en-US"/>
        </w:rPr>
        <w:t>مذكرة من الأمينة التنفيذية</w:t>
      </w:r>
    </w:p>
    <w:p w:rsidR="003969E2" w:rsidRPr="00AD6623" w:rsidRDefault="003969E2" w:rsidP="0037515E">
      <w:pPr>
        <w:pStyle w:val="ListParagraph"/>
        <w:bidi/>
        <w:spacing w:after="120" w:line="216" w:lineRule="auto"/>
        <w:ind w:left="0"/>
        <w:contextualSpacing w:val="0"/>
        <w:jc w:val="center"/>
        <w:rPr>
          <w:rFonts w:cs="Simplified Arabic"/>
          <w:b/>
          <w:bCs/>
          <w:sz w:val="22"/>
          <w:lang w:val="en-US" w:bidi="ar-EG"/>
        </w:rPr>
      </w:pPr>
      <w:r w:rsidRPr="00AD6623">
        <w:rPr>
          <w:rFonts w:cs="Simplified Arabic" w:hint="cs"/>
          <w:b/>
          <w:bCs/>
          <w:sz w:val="22"/>
          <w:rtl/>
          <w:lang w:val="en-US" w:bidi="ar-EG"/>
        </w:rPr>
        <w:t>مقدمة</w:t>
      </w:r>
    </w:p>
    <w:p w:rsidR="00F15332" w:rsidRPr="00AD6623" w:rsidRDefault="003969E2" w:rsidP="00E1551F">
      <w:pPr>
        <w:pStyle w:val="ListParagraph"/>
        <w:numPr>
          <w:ilvl w:val="0"/>
          <w:numId w:val="3"/>
        </w:numPr>
        <w:bidi/>
        <w:spacing w:after="120" w:line="216" w:lineRule="auto"/>
        <w:ind w:left="0" w:firstLine="0"/>
        <w:contextualSpacing w:val="0"/>
        <w:jc w:val="both"/>
        <w:rPr>
          <w:rFonts w:cs="Simplified Arabic"/>
          <w:sz w:val="22"/>
          <w:lang w:val="en-US" w:bidi="ar-EG"/>
        </w:rPr>
      </w:pPr>
      <w:r w:rsidRPr="00AD6623">
        <w:rPr>
          <w:rFonts w:cs="Simplified Arabic" w:hint="cs"/>
          <w:sz w:val="22"/>
          <w:rtl/>
          <w:lang w:val="en-US" w:bidi="ar-EG"/>
        </w:rPr>
        <w:t>على أساس التقييم المواضيعي الذي أجراه المنبر الحكومي الدولي للعلوم والسياسات ف</w:t>
      </w:r>
      <w:r w:rsidR="0044592D">
        <w:rPr>
          <w:rFonts w:cs="Simplified Arabic" w:hint="cs"/>
          <w:sz w:val="22"/>
          <w:rtl/>
          <w:lang w:val="en-US" w:bidi="ar-EG"/>
        </w:rPr>
        <w:t>ي</w:t>
      </w:r>
      <w:r w:rsidRPr="00AD6623">
        <w:rPr>
          <w:rFonts w:cs="Simplified Arabic" w:hint="cs"/>
          <w:sz w:val="22"/>
          <w:rtl/>
          <w:lang w:val="en-US" w:bidi="ar-EG"/>
        </w:rPr>
        <w:t xml:space="preserve"> مجال التنوع البيولوجي وخدمات النظم الإيكولوجية والعمل في إطار المبادرة الدولية </w:t>
      </w:r>
      <w:r w:rsidR="00E1551F">
        <w:rPr>
          <w:rFonts w:cs="Simplified Arabic" w:hint="cs"/>
          <w:sz w:val="22"/>
          <w:rtl/>
          <w:lang w:val="en-US" w:bidi="ar-EG"/>
        </w:rPr>
        <w:t>ل</w:t>
      </w:r>
      <w:r w:rsidRPr="00AD6623">
        <w:rPr>
          <w:rFonts w:cs="Simplified Arabic" w:hint="cs"/>
          <w:sz w:val="22"/>
          <w:rtl/>
          <w:lang w:val="en-US" w:bidi="ar-EG"/>
        </w:rPr>
        <w:t xml:space="preserve">حفظ </w:t>
      </w:r>
      <w:r w:rsidR="005D00CF">
        <w:rPr>
          <w:rFonts w:cs="Simplified Arabic" w:hint="cs"/>
          <w:sz w:val="22"/>
          <w:rtl/>
          <w:lang w:val="en-US" w:bidi="ar-EG"/>
        </w:rPr>
        <w:t>الملقحات</w:t>
      </w:r>
      <w:r w:rsidRPr="00AD6623">
        <w:rPr>
          <w:rFonts w:cs="Simplified Arabic" w:hint="cs"/>
          <w:sz w:val="22"/>
          <w:rtl/>
          <w:lang w:val="en-US" w:bidi="ar-EG"/>
        </w:rPr>
        <w:t xml:space="preserve"> </w:t>
      </w:r>
      <w:r w:rsidR="00E1551F">
        <w:rPr>
          <w:rFonts w:cs="Simplified Arabic" w:hint="cs"/>
          <w:sz w:val="22"/>
          <w:rtl/>
          <w:lang w:val="en-US" w:bidi="ar-EG"/>
        </w:rPr>
        <w:t>التابعة ل</w:t>
      </w:r>
      <w:r w:rsidRPr="00AD6623">
        <w:rPr>
          <w:rFonts w:cs="Simplified Arabic" w:hint="cs"/>
          <w:sz w:val="22"/>
          <w:rtl/>
          <w:lang w:val="en-US" w:bidi="ar-EG"/>
        </w:rPr>
        <w:t xml:space="preserve">لاتفاقية، اعتمد مؤتمر الأطراف، في اجتماعه الثالث عشر، المقرر </w:t>
      </w:r>
      <w:r w:rsidR="004E5074">
        <w:fldChar w:fldCharType="begin"/>
      </w:r>
      <w:r w:rsidR="0072793D">
        <w:instrText>HYPERLINK "https://www.cbd.int/doc/decisions/cop-13/cop-13-dec-15-ar.pdf"</w:instrText>
      </w:r>
      <w:r w:rsidR="004E5074">
        <w:fldChar w:fldCharType="separate"/>
      </w:r>
      <w:r w:rsidRPr="00AD6623">
        <w:rPr>
          <w:rStyle w:val="Hyperlink"/>
          <w:rFonts w:cs="Simplified Arabic" w:hint="cs"/>
          <w:sz w:val="22"/>
          <w:rtl/>
          <w:lang w:val="en-US" w:bidi="ar-EG"/>
        </w:rPr>
        <w:t>13/15</w:t>
      </w:r>
      <w:r w:rsidR="004E5074">
        <w:fldChar w:fldCharType="end"/>
      </w:r>
      <w:r w:rsidRPr="00AD6623">
        <w:rPr>
          <w:rFonts w:cs="Simplified Arabic" w:hint="cs"/>
          <w:sz w:val="22"/>
          <w:rtl/>
          <w:lang w:val="en-US" w:bidi="ar-EG"/>
        </w:rPr>
        <w:t xml:space="preserve"> الذي يقدم إرشادات بشأن </w:t>
      </w:r>
      <w:r w:rsidR="005D00CF">
        <w:rPr>
          <w:rFonts w:cs="Simplified Arabic" w:hint="cs"/>
          <w:sz w:val="22"/>
          <w:rtl/>
          <w:lang w:val="en-US" w:bidi="ar-EG"/>
        </w:rPr>
        <w:t>الملقحات</w:t>
      </w:r>
      <w:r w:rsidRPr="00AD6623">
        <w:rPr>
          <w:rFonts w:cs="Simplified Arabic" w:hint="cs"/>
          <w:sz w:val="22"/>
          <w:rtl/>
          <w:lang w:val="en-US" w:bidi="ar-EG"/>
        </w:rPr>
        <w:t xml:space="preserve"> والتلقيح وإنتاج الأغذية</w:t>
      </w:r>
      <w:r w:rsidR="008B703B" w:rsidRPr="00AD6623">
        <w:rPr>
          <w:rFonts w:cs="Simplified Arabic" w:hint="cs"/>
          <w:sz w:val="22"/>
          <w:rtl/>
          <w:lang w:val="en-US" w:bidi="ar-EG"/>
        </w:rPr>
        <w:t>.</w:t>
      </w:r>
    </w:p>
    <w:p w:rsidR="00757FCC" w:rsidRPr="0044592D" w:rsidRDefault="00AD6623" w:rsidP="00E1551F">
      <w:pPr>
        <w:pStyle w:val="ListParagraph"/>
        <w:numPr>
          <w:ilvl w:val="0"/>
          <w:numId w:val="3"/>
        </w:numPr>
        <w:bidi/>
        <w:spacing w:after="120" w:line="216" w:lineRule="auto"/>
        <w:ind w:left="0" w:firstLine="0"/>
        <w:contextualSpacing w:val="0"/>
        <w:jc w:val="both"/>
        <w:rPr>
          <w:rFonts w:cs="Simplified Arabic"/>
          <w:sz w:val="22"/>
          <w:lang w:val="en-US" w:bidi="ar-EG"/>
        </w:rPr>
      </w:pPr>
      <w:r w:rsidRPr="00AD6623">
        <w:rPr>
          <w:rFonts w:cs="Simplified Arabic" w:hint="cs"/>
          <w:sz w:val="22"/>
          <w:rtl/>
          <w:lang w:val="en-US" w:bidi="ar-EG"/>
        </w:rPr>
        <w:t xml:space="preserve">وفي </w:t>
      </w:r>
      <w:r w:rsidR="00E1551F">
        <w:rPr>
          <w:rFonts w:cs="Simplified Arabic" w:hint="cs"/>
          <w:sz w:val="22"/>
          <w:rtl/>
          <w:lang w:val="en-US" w:bidi="ar-EG"/>
        </w:rPr>
        <w:t>هذا</w:t>
      </w:r>
      <w:r w:rsidRPr="00AD6623">
        <w:rPr>
          <w:rFonts w:cs="Simplified Arabic" w:hint="cs"/>
          <w:sz w:val="22"/>
          <w:rtl/>
          <w:lang w:val="en-US" w:bidi="ar-EG"/>
        </w:rPr>
        <w:t xml:space="preserve"> المقرر، طلب مؤتمر الأطراف إلى الأمينة التنفيذية</w:t>
      </w:r>
      <w:r w:rsidR="00E1551F">
        <w:rPr>
          <w:rFonts w:cs="Simplified Arabic" w:hint="cs"/>
          <w:sz w:val="22"/>
          <w:rtl/>
          <w:lang w:val="en-US" w:bidi="ar-EG"/>
        </w:rPr>
        <w:t>:</w:t>
      </w:r>
      <w:r w:rsidRPr="00AD6623">
        <w:rPr>
          <w:rFonts w:cs="Simplified Arabic" w:hint="cs"/>
          <w:sz w:val="22"/>
          <w:rtl/>
          <w:lang w:val="en-US" w:bidi="ar-EG"/>
        </w:rPr>
        <w:t xml:space="preserve"> </w:t>
      </w:r>
      <w:r w:rsidRPr="00AD6623">
        <w:rPr>
          <w:rFonts w:cs="Simplified Arabic" w:hint="cs"/>
          <w:snapToGrid w:val="0"/>
          <w:sz w:val="22"/>
          <w:rtl/>
          <w:lang w:val="en-GB"/>
        </w:rPr>
        <w:t>تجميع ال</w:t>
      </w:r>
      <w:r w:rsidRPr="00AD6623">
        <w:rPr>
          <w:rFonts w:cs="Simplified Arabic"/>
          <w:snapToGrid w:val="0"/>
          <w:sz w:val="22"/>
          <w:rtl/>
          <w:lang w:val="en-GB"/>
        </w:rPr>
        <w:t>معلومات عن المبادرات والأنشطة الوطنية ذات الصلة لتشجيع حفظ الملقحات واستخدامها المستدام</w:t>
      </w:r>
      <w:r w:rsidR="00E1551F">
        <w:rPr>
          <w:rFonts w:cs="Simplified Arabic" w:hint="cs"/>
          <w:snapToGrid w:val="0"/>
          <w:sz w:val="22"/>
          <w:rtl/>
          <w:lang w:val="en-GB"/>
        </w:rPr>
        <w:t>؛</w:t>
      </w:r>
      <w:r w:rsidRPr="00AD6623">
        <w:rPr>
          <w:rFonts w:cs="Simplified Arabic"/>
          <w:snapToGrid w:val="0"/>
          <w:sz w:val="22"/>
          <w:rtl/>
          <w:lang w:val="en-GB"/>
        </w:rPr>
        <w:t xml:space="preserve"> </w:t>
      </w:r>
      <w:r w:rsidRPr="00AD6623">
        <w:rPr>
          <w:rFonts w:cs="Simplified Arabic" w:hint="cs"/>
          <w:snapToGrid w:val="0"/>
          <w:sz w:val="22"/>
          <w:rtl/>
          <w:lang w:val="en-GB"/>
        </w:rPr>
        <w:t xml:space="preserve">ومع منظمة الأغذية والزراعة للأمم المتحدة </w:t>
      </w:r>
      <w:r w:rsidR="005626EC">
        <w:rPr>
          <w:rFonts w:cs="Simplified Arabic" w:hint="cs"/>
          <w:snapToGrid w:val="0"/>
          <w:sz w:val="22"/>
          <w:rtl/>
          <w:lang w:val="en-GB"/>
        </w:rPr>
        <w:t xml:space="preserve">(الفاو) </w:t>
      </w:r>
      <w:r>
        <w:rPr>
          <w:rFonts w:cs="Simplified Arabic" w:hint="cs"/>
          <w:snapToGrid w:val="0"/>
          <w:sz w:val="22"/>
          <w:rtl/>
          <w:lang w:val="en-GB"/>
        </w:rPr>
        <w:t xml:space="preserve">وبالتعاون مع شركاء آخرين، </w:t>
      </w:r>
      <w:r w:rsidRPr="00AD6623">
        <w:rPr>
          <w:rFonts w:cs="Simplified Arabic"/>
          <w:snapToGrid w:val="0"/>
          <w:sz w:val="22"/>
          <w:rtl/>
          <w:lang w:val="en-GB"/>
        </w:rPr>
        <w:t xml:space="preserve">استعراض </w:t>
      </w:r>
      <w:r w:rsidRPr="00AD6623">
        <w:rPr>
          <w:rFonts w:cs="Simplified Arabic" w:hint="cs"/>
          <w:snapToGrid w:val="0"/>
          <w:sz w:val="22"/>
          <w:rtl/>
          <w:lang w:val="en-GB"/>
        </w:rPr>
        <w:t xml:space="preserve">تنفيذ </w:t>
      </w:r>
      <w:r w:rsidRPr="00AD6623">
        <w:rPr>
          <w:rFonts w:cs="Simplified Arabic"/>
          <w:snapToGrid w:val="0"/>
          <w:sz w:val="22"/>
          <w:rtl/>
          <w:lang w:val="en-GB"/>
        </w:rPr>
        <w:t xml:space="preserve">المبادرة الدولية </w:t>
      </w:r>
      <w:r w:rsidR="00E1551F">
        <w:rPr>
          <w:rFonts w:cs="Simplified Arabic" w:hint="cs"/>
          <w:snapToGrid w:val="0"/>
          <w:sz w:val="22"/>
          <w:rtl/>
          <w:lang w:val="en-GB"/>
        </w:rPr>
        <w:t>ل</w:t>
      </w:r>
      <w:r w:rsidRPr="00AD6623">
        <w:rPr>
          <w:rFonts w:cs="Simplified Arabic"/>
          <w:snapToGrid w:val="0"/>
          <w:sz w:val="22"/>
          <w:rtl/>
          <w:lang w:val="en-GB"/>
        </w:rPr>
        <w:t>حفظ الملقحات واستخدامها المستدام</w:t>
      </w:r>
      <w:r w:rsidR="0044592D">
        <w:rPr>
          <w:rFonts w:cs="Simplified Arabic" w:hint="cs"/>
          <w:snapToGrid w:val="0"/>
          <w:sz w:val="22"/>
          <w:rtl/>
          <w:lang w:val="en-GB"/>
        </w:rPr>
        <w:t>،</w:t>
      </w:r>
      <w:r w:rsidRPr="00AD6623">
        <w:rPr>
          <w:rFonts w:cs="Simplified Arabic"/>
          <w:snapToGrid w:val="0"/>
          <w:sz w:val="22"/>
          <w:rtl/>
          <w:lang w:val="en-GB"/>
        </w:rPr>
        <w:t xml:space="preserve"> وإعداد مشروع خطة عمل محدثة ومبسطة، </w:t>
      </w:r>
      <w:r w:rsidRPr="00AD6623">
        <w:rPr>
          <w:rFonts w:cs="Simplified Arabic" w:hint="cs"/>
          <w:snapToGrid w:val="0"/>
          <w:sz w:val="22"/>
          <w:rtl/>
          <w:lang w:val="en-GB"/>
        </w:rPr>
        <w:t>استنادا</w:t>
      </w:r>
      <w:r w:rsidRPr="00AD6623">
        <w:rPr>
          <w:rFonts w:cs="Simplified Arabic"/>
          <w:snapToGrid w:val="0"/>
          <w:sz w:val="22"/>
          <w:rtl/>
          <w:lang w:val="en-GB"/>
        </w:rPr>
        <w:t xml:space="preserve"> إلى التقييم </w:t>
      </w:r>
      <w:r w:rsidR="0044592D">
        <w:rPr>
          <w:rFonts w:cs="Simplified Arabic" w:hint="cs"/>
          <w:snapToGrid w:val="0"/>
          <w:sz w:val="22"/>
          <w:rtl/>
          <w:lang w:val="en-GB"/>
        </w:rPr>
        <w:t xml:space="preserve">الذي أجراه المنبر الحكومي الدولي للعلوم والسياسات في مجال التنوع البيولوجي وخدمات النظم الإيكولوجية </w:t>
      </w:r>
      <w:r w:rsidRPr="00AD6623">
        <w:rPr>
          <w:rFonts w:cs="Simplified Arabic"/>
          <w:snapToGrid w:val="0"/>
          <w:sz w:val="22"/>
          <w:rtl/>
          <w:lang w:val="en-GB"/>
        </w:rPr>
        <w:t xml:space="preserve">وتتضمن أحدث المتوافر من </w:t>
      </w:r>
      <w:r w:rsidRPr="00AD6623">
        <w:rPr>
          <w:rFonts w:cs="Simplified Arabic" w:hint="cs"/>
          <w:snapToGrid w:val="0"/>
          <w:sz w:val="22"/>
          <w:rtl/>
          <w:lang w:val="en-GB"/>
        </w:rPr>
        <w:t>المعارف</w:t>
      </w:r>
      <w:r w:rsidR="0044592D">
        <w:rPr>
          <w:rFonts w:cs="Simplified Arabic" w:hint="cs"/>
          <w:sz w:val="22"/>
          <w:rtl/>
          <w:lang w:val="en-US"/>
        </w:rPr>
        <w:t xml:space="preserve">؛ </w:t>
      </w:r>
      <w:r w:rsidR="0044592D">
        <w:rPr>
          <w:rFonts w:cs="Simplified Arabic" w:hint="cs"/>
          <w:snapToGrid w:val="0"/>
          <w:sz w:val="22"/>
          <w:rtl/>
          <w:lang w:val="en-GB"/>
        </w:rPr>
        <w:t>و</w:t>
      </w:r>
      <w:r w:rsidR="0044592D" w:rsidRPr="0044592D">
        <w:rPr>
          <w:rFonts w:cs="Simplified Arabic"/>
          <w:snapToGrid w:val="0"/>
          <w:sz w:val="22"/>
          <w:rtl/>
          <w:lang w:val="en-GB"/>
        </w:rPr>
        <w:t xml:space="preserve">بالشراكة مع المنظمات المعنية والشعوب الأصلية والمجتمعات المحلية، </w:t>
      </w:r>
      <w:r w:rsidR="0044592D">
        <w:rPr>
          <w:rFonts w:cs="Simplified Arabic" w:hint="cs"/>
          <w:snapToGrid w:val="0"/>
          <w:sz w:val="22"/>
          <w:rtl/>
          <w:lang w:val="en-GB"/>
        </w:rPr>
        <w:t xml:space="preserve">القيام بتجميع </w:t>
      </w:r>
      <w:r w:rsidR="0044592D" w:rsidRPr="0044592D">
        <w:rPr>
          <w:rFonts w:cs="Simplified Arabic"/>
          <w:snapToGrid w:val="0"/>
          <w:sz w:val="22"/>
          <w:rtl/>
          <w:lang w:val="en-GB"/>
        </w:rPr>
        <w:t>المعلومات المتعلقة بالملقحات والتلقيح ذات الصلة بحفظ التنوع البيولوجي واستخدامه المستدام في جميع النُظم الإيكولوجية، إلى جانب دورها في الزراعة وإنتاج ال</w:t>
      </w:r>
      <w:r w:rsidR="0044592D" w:rsidRPr="0044592D">
        <w:rPr>
          <w:rFonts w:cs="Simplified Arabic" w:hint="cs"/>
          <w:snapToGrid w:val="0"/>
          <w:sz w:val="22"/>
          <w:rtl/>
          <w:lang w:val="en-GB"/>
        </w:rPr>
        <w:t>أغذية</w:t>
      </w:r>
      <w:r w:rsidR="0044592D" w:rsidRPr="0044592D">
        <w:rPr>
          <w:rFonts w:cs="Simplified Arabic"/>
          <w:snapToGrid w:val="0"/>
          <w:sz w:val="22"/>
          <w:rtl/>
          <w:lang w:val="en-GB"/>
        </w:rPr>
        <w:t xml:space="preserve"> لكي تنظر فيها الهيئة الفرعية للمشورة العلمية والتقنية والتكنولوجية </w:t>
      </w:r>
      <w:r w:rsidR="0044592D" w:rsidRPr="0044592D">
        <w:rPr>
          <w:rFonts w:cs="Simplified Arabic" w:hint="cs"/>
          <w:snapToGrid w:val="0"/>
          <w:sz w:val="22"/>
          <w:rtl/>
          <w:lang w:val="en-GB"/>
        </w:rPr>
        <w:t>في</w:t>
      </w:r>
      <w:r w:rsidR="0044592D" w:rsidRPr="0044592D">
        <w:rPr>
          <w:rFonts w:cs="Simplified Arabic"/>
          <w:snapToGrid w:val="0"/>
          <w:sz w:val="22"/>
          <w:rtl/>
          <w:lang w:val="en-GB"/>
        </w:rPr>
        <w:t xml:space="preserve"> اجتماع يسبق انعقاد الاجتماع الرابع عشر لمؤتمر الأطراف</w:t>
      </w:r>
      <w:r w:rsidR="0044592D">
        <w:rPr>
          <w:rFonts w:cs="Simplified Arabic" w:hint="cs"/>
          <w:sz w:val="22"/>
          <w:rtl/>
          <w:lang w:val="en-US" w:bidi="ar-EG"/>
        </w:rPr>
        <w:t>.</w:t>
      </w:r>
      <w:r w:rsidR="0044592D">
        <w:rPr>
          <w:rStyle w:val="FootnoteReference"/>
          <w:rFonts w:cs="Simplified Arabic"/>
          <w:sz w:val="22"/>
          <w:lang w:val="en-US" w:bidi="ar-EG"/>
        </w:rPr>
        <w:footnoteReference w:id="2"/>
      </w:r>
    </w:p>
    <w:p w:rsidR="00757FCC" w:rsidRPr="00AD6623" w:rsidRDefault="0044592D" w:rsidP="00895190">
      <w:pPr>
        <w:pStyle w:val="ListParagraph"/>
        <w:numPr>
          <w:ilvl w:val="0"/>
          <w:numId w:val="3"/>
        </w:numPr>
        <w:bidi/>
        <w:spacing w:after="120" w:line="216" w:lineRule="auto"/>
        <w:ind w:left="0" w:firstLine="0"/>
        <w:contextualSpacing w:val="0"/>
        <w:jc w:val="both"/>
        <w:rPr>
          <w:rFonts w:cs="Simplified Arabic"/>
          <w:sz w:val="22"/>
          <w:lang w:val="en-US" w:bidi="ar-EG"/>
        </w:rPr>
      </w:pPr>
      <w:r>
        <w:rPr>
          <w:rFonts w:cs="Simplified Arabic" w:hint="cs"/>
          <w:sz w:val="22"/>
          <w:rtl/>
          <w:lang w:val="en-US" w:bidi="ar-EG"/>
        </w:rPr>
        <w:t>وأعدت ال</w:t>
      </w:r>
      <w:r w:rsidR="005626EC">
        <w:rPr>
          <w:rFonts w:cs="Simplified Arabic" w:hint="cs"/>
          <w:sz w:val="22"/>
          <w:rtl/>
          <w:lang w:val="en-US" w:bidi="ar-EG"/>
        </w:rPr>
        <w:t>وثيق</w:t>
      </w:r>
      <w:r>
        <w:rPr>
          <w:rFonts w:cs="Simplified Arabic" w:hint="cs"/>
          <w:sz w:val="22"/>
          <w:rtl/>
          <w:lang w:val="en-US" w:bidi="ar-EG"/>
        </w:rPr>
        <w:t>ة الحالية عملا لهذه الطلبات. ويقدم القسم ثانيا تجميعا موجزا للمبادرات والأ</w:t>
      </w:r>
      <w:r w:rsidR="002B22CF">
        <w:rPr>
          <w:rFonts w:cs="Simplified Arabic" w:hint="cs"/>
          <w:sz w:val="22"/>
          <w:rtl/>
          <w:lang w:val="en-US" w:bidi="ar-EG"/>
        </w:rPr>
        <w:t>نش</w:t>
      </w:r>
      <w:r>
        <w:rPr>
          <w:rFonts w:cs="Simplified Arabic" w:hint="cs"/>
          <w:sz w:val="22"/>
          <w:rtl/>
          <w:lang w:val="en-US" w:bidi="ar-EG"/>
        </w:rPr>
        <w:t xml:space="preserve">طة الوطنية والدولية والإقليمية ذات الصلة </w:t>
      </w:r>
      <w:r w:rsidRPr="00AD6623">
        <w:rPr>
          <w:rFonts w:cs="Simplified Arabic"/>
          <w:snapToGrid w:val="0"/>
          <w:sz w:val="22"/>
          <w:rtl/>
          <w:lang w:val="en-GB"/>
        </w:rPr>
        <w:t>لتشجيع حفظ الملقحات واستخدامها المستدام،</w:t>
      </w:r>
      <w:r>
        <w:rPr>
          <w:rFonts w:cs="Simplified Arabic" w:hint="cs"/>
          <w:sz w:val="22"/>
          <w:rtl/>
          <w:lang w:val="en-US"/>
        </w:rPr>
        <w:t xml:space="preserve"> بما في ذلك معلومات من الاستراتيجيات وخطط العمل الوطنية للتنوع البيولوجي وأحدث التقارير الوطنية، فضلا عن تقديمات من الأطراف والمراقبين. ويرد </w:t>
      </w:r>
      <w:r w:rsidR="002B22CF">
        <w:rPr>
          <w:rFonts w:cs="Simplified Arabic" w:hint="cs"/>
          <w:sz w:val="22"/>
          <w:rtl/>
          <w:lang w:val="en-US"/>
        </w:rPr>
        <w:t>ت</w:t>
      </w:r>
      <w:r>
        <w:rPr>
          <w:rFonts w:cs="Simplified Arabic" w:hint="cs"/>
          <w:sz w:val="22"/>
          <w:rtl/>
          <w:lang w:val="en-US"/>
        </w:rPr>
        <w:t>جميع أكثر تفصيلا في وثيقة إعلامية.</w:t>
      </w:r>
      <w:r>
        <w:rPr>
          <w:rStyle w:val="FootnoteReference"/>
          <w:rFonts w:cs="Simplified Arabic"/>
          <w:sz w:val="22"/>
          <w:rtl/>
          <w:lang w:val="en-US"/>
        </w:rPr>
        <w:footnoteReference w:id="3"/>
      </w:r>
      <w:r w:rsidR="002B22CF">
        <w:rPr>
          <w:rFonts w:cs="Simplified Arabic" w:hint="cs"/>
          <w:sz w:val="22"/>
          <w:rtl/>
          <w:lang w:val="en-US" w:bidi="ar-EG"/>
        </w:rPr>
        <w:t xml:space="preserve"> وترد خطة عمل محدثة للمبادرة الدولية </w:t>
      </w:r>
      <w:r w:rsidR="005D00CF">
        <w:rPr>
          <w:rFonts w:cs="Simplified Arabic" w:hint="cs"/>
          <w:sz w:val="22"/>
          <w:rtl/>
          <w:lang w:val="en-US" w:bidi="ar-EG"/>
        </w:rPr>
        <w:t>ل</w:t>
      </w:r>
      <w:r w:rsidR="002B22CF">
        <w:rPr>
          <w:rFonts w:cs="Simplified Arabic" w:hint="cs"/>
          <w:sz w:val="22"/>
          <w:rtl/>
          <w:lang w:val="en-US" w:bidi="ar-EG"/>
        </w:rPr>
        <w:t>حفظ المل</w:t>
      </w:r>
      <w:r w:rsidR="005D00CF">
        <w:rPr>
          <w:rFonts w:cs="Simplified Arabic" w:hint="cs"/>
          <w:sz w:val="22"/>
          <w:rtl/>
          <w:lang w:val="en-US" w:bidi="ar-EG"/>
        </w:rPr>
        <w:t>قح</w:t>
      </w:r>
      <w:r w:rsidR="002B22CF">
        <w:rPr>
          <w:rFonts w:cs="Simplified Arabic" w:hint="cs"/>
          <w:sz w:val="22"/>
          <w:rtl/>
          <w:lang w:val="en-US" w:bidi="ar-EG"/>
        </w:rPr>
        <w:t xml:space="preserve">ات واستخدامها المستدام التي أعدت بالتعاون مع </w:t>
      </w:r>
      <w:r w:rsidR="005626EC">
        <w:rPr>
          <w:rFonts w:cs="Simplified Arabic" w:hint="cs"/>
          <w:sz w:val="22"/>
          <w:rtl/>
          <w:lang w:val="en-US" w:bidi="ar-EG"/>
        </w:rPr>
        <w:t>الفاو</w:t>
      </w:r>
      <w:r w:rsidR="002B22CF">
        <w:rPr>
          <w:rFonts w:cs="Simplified Arabic" w:hint="cs"/>
          <w:sz w:val="22"/>
          <w:rtl/>
          <w:lang w:val="en-US" w:bidi="ar-EG"/>
        </w:rPr>
        <w:t xml:space="preserve"> </w:t>
      </w:r>
      <w:r w:rsidR="002B22CF">
        <w:rPr>
          <w:rFonts w:cs="Simplified Arabic" w:hint="cs"/>
          <w:sz w:val="22"/>
          <w:rtl/>
          <w:lang w:val="en-US" w:bidi="ar-EG"/>
        </w:rPr>
        <w:lastRenderedPageBreak/>
        <w:t>وشركاء آخرين</w:t>
      </w:r>
      <w:r w:rsidR="002B22CF">
        <w:rPr>
          <w:rStyle w:val="FootnoteReference"/>
          <w:rFonts w:cs="Simplified Arabic"/>
          <w:sz w:val="22"/>
          <w:rtl/>
          <w:lang w:val="en-US" w:bidi="ar-EG"/>
        </w:rPr>
        <w:footnoteReference w:id="4"/>
      </w:r>
      <w:r w:rsidR="002B22CF">
        <w:rPr>
          <w:rFonts w:cs="Simplified Arabic" w:hint="cs"/>
          <w:sz w:val="22"/>
          <w:rtl/>
          <w:lang w:val="en-US" w:bidi="ar-EG"/>
        </w:rPr>
        <w:t xml:space="preserve"> في المرفق الأول بالوثيقة الحالية</w:t>
      </w:r>
      <w:r w:rsidR="002B22CF">
        <w:rPr>
          <w:rStyle w:val="FootnoteReference"/>
          <w:rFonts w:cs="Simplified Arabic"/>
          <w:sz w:val="22"/>
          <w:rtl/>
          <w:lang w:val="en-US" w:bidi="ar-EG"/>
        </w:rPr>
        <w:footnoteReference w:id="5"/>
      </w:r>
      <w:r w:rsidR="00142B85">
        <w:rPr>
          <w:rFonts w:cs="Simplified Arabic" w:hint="cs"/>
          <w:sz w:val="22"/>
          <w:rtl/>
          <w:lang w:val="en-US" w:bidi="ar-EG"/>
        </w:rPr>
        <w:t>.</w:t>
      </w:r>
      <w:r w:rsidR="00934B45">
        <w:rPr>
          <w:rFonts w:cs="Simplified Arabic" w:hint="cs"/>
          <w:sz w:val="22"/>
          <w:rtl/>
          <w:lang w:val="en-US" w:bidi="ar-EG"/>
        </w:rPr>
        <w:t xml:space="preserve"> وترد قائمة بالإرشادات والأدوات الداعمة في وثيقة إعلامية.</w:t>
      </w:r>
      <w:r w:rsidR="00934B45">
        <w:rPr>
          <w:rStyle w:val="FootnoteReference"/>
          <w:rFonts w:cs="Simplified Arabic"/>
          <w:sz w:val="22"/>
          <w:rtl/>
          <w:lang w:val="en-US" w:bidi="ar-EG"/>
        </w:rPr>
        <w:footnoteReference w:id="6"/>
      </w:r>
      <w:r w:rsidR="008C0D84">
        <w:rPr>
          <w:rFonts w:cs="Simplified Arabic" w:hint="cs"/>
          <w:sz w:val="22"/>
          <w:rtl/>
          <w:lang w:val="en-US" w:bidi="ar-EG"/>
        </w:rPr>
        <w:t xml:space="preserve"> </w:t>
      </w:r>
      <w:r w:rsidR="00D733FD">
        <w:rPr>
          <w:rFonts w:cs="Simplified Arabic" w:hint="cs"/>
          <w:sz w:val="22"/>
          <w:rtl/>
          <w:lang w:val="en-US" w:bidi="ar-EG"/>
        </w:rPr>
        <w:t xml:space="preserve">ويرد في المرفق الثاني موجز للمعلومات عن أهمية </w:t>
      </w:r>
      <w:r w:rsidR="005D00CF">
        <w:rPr>
          <w:rFonts w:cs="Simplified Arabic" w:hint="cs"/>
          <w:sz w:val="22"/>
          <w:rtl/>
          <w:lang w:val="en-US" w:bidi="ar-EG"/>
        </w:rPr>
        <w:t>الملقحات</w:t>
      </w:r>
      <w:r w:rsidR="00D733FD">
        <w:rPr>
          <w:rFonts w:cs="Simplified Arabic" w:hint="cs"/>
          <w:sz w:val="22"/>
          <w:rtl/>
          <w:lang w:val="en-US" w:bidi="ar-EG"/>
        </w:rPr>
        <w:t xml:space="preserve"> والتلقيح بالنسبة لحفظ التنوع البيولوجي واستخدامه المستدام في جميع النظم الإيكولوجية </w:t>
      </w:r>
      <w:r w:rsidR="00895190">
        <w:rPr>
          <w:rFonts w:cs="Simplified Arabic" w:hint="cs"/>
          <w:sz w:val="22"/>
          <w:rtl/>
          <w:lang w:val="en-US" w:bidi="ar-EG"/>
        </w:rPr>
        <w:t>خارج نطاق</w:t>
      </w:r>
      <w:r w:rsidR="00D733FD">
        <w:rPr>
          <w:rFonts w:cs="Simplified Arabic" w:hint="cs"/>
          <w:sz w:val="22"/>
          <w:rtl/>
          <w:lang w:val="en-US" w:bidi="ar-EG"/>
        </w:rPr>
        <w:t xml:space="preserve"> دورها في الزراعة وإنتاج الأغذية. وقد أعدت الدراسة الكاملة بشأن هذا الموضوع بواسطة فريق</w:t>
      </w:r>
      <w:r w:rsidR="00E86992">
        <w:rPr>
          <w:rFonts w:cs="Simplified Arabic" w:hint="cs"/>
          <w:sz w:val="22"/>
          <w:rtl/>
          <w:lang w:val="en-US" w:bidi="ar-EG"/>
        </w:rPr>
        <w:t xml:space="preserve"> من الخبراء بتنسيق من الأمانة، </w:t>
      </w:r>
      <w:r w:rsidR="00D733FD">
        <w:rPr>
          <w:rFonts w:cs="Simplified Arabic" w:hint="cs"/>
          <w:sz w:val="22"/>
          <w:rtl/>
          <w:lang w:val="en-US" w:bidi="ar-EG"/>
        </w:rPr>
        <w:t>بالتعاون مع المنبر الحكومي الدولي للعلوم والسياسات في مجال التنوع البيولوجي وخدمات النظم الإيكولوجية وجامعة ريدينغ، وبمساهمات من الشعوب الأصلية والمجتمعات المحلية، والباحثين والشركاء، وهي مقدمة في وثيقة إعلامية.</w:t>
      </w:r>
      <w:r w:rsidR="00934B45" w:rsidRPr="008C0D84">
        <w:rPr>
          <w:rStyle w:val="FootnoteReference"/>
          <w:rFonts w:cs="Simplified Arabic"/>
          <w:lang w:val="en-US" w:bidi="ar-EG"/>
        </w:rPr>
        <w:footnoteReference w:id="7"/>
      </w:r>
      <w:r w:rsidR="00D733FD">
        <w:rPr>
          <w:rFonts w:cs="Simplified Arabic" w:hint="cs"/>
          <w:sz w:val="22"/>
          <w:rtl/>
          <w:lang w:val="en-US" w:bidi="ar-EG"/>
        </w:rPr>
        <w:t xml:space="preserve"> ويقدم القسم ثالثا مشروع توصية لنظر الهيئة الفرعية للمشورة العلمية والتقنية والتكنولوجية.</w:t>
      </w:r>
    </w:p>
    <w:p w:rsidR="00757FCC" w:rsidRPr="00AD6623" w:rsidRDefault="005626EC" w:rsidP="00D733FD">
      <w:pPr>
        <w:pStyle w:val="ListParagraph"/>
        <w:tabs>
          <w:tab w:val="left" w:pos="720"/>
        </w:tabs>
        <w:bidi/>
        <w:spacing w:after="100" w:line="209" w:lineRule="auto"/>
        <w:ind w:left="0"/>
        <w:contextualSpacing w:val="0"/>
        <w:jc w:val="center"/>
        <w:rPr>
          <w:rFonts w:cs="Simplified Arabic"/>
          <w:b/>
          <w:bCs/>
          <w:sz w:val="22"/>
          <w:lang w:val="en-US" w:bidi="ar-EG"/>
        </w:rPr>
      </w:pPr>
      <w:r>
        <w:rPr>
          <w:rFonts w:cs="Simplified Arabic" w:hint="cs"/>
          <w:b/>
          <w:bCs/>
          <w:sz w:val="22"/>
          <w:rtl/>
          <w:lang w:val="en-US" w:bidi="ar-EG"/>
        </w:rPr>
        <w:t>أولا</w:t>
      </w:r>
      <w:r w:rsidR="00757FCC" w:rsidRPr="00AD6623">
        <w:rPr>
          <w:rFonts w:cs="Simplified Arabic" w:hint="cs"/>
          <w:b/>
          <w:bCs/>
          <w:sz w:val="22"/>
          <w:rtl/>
          <w:lang w:val="en-US" w:bidi="ar-EG"/>
        </w:rPr>
        <w:t xml:space="preserve"> -</w:t>
      </w:r>
      <w:r w:rsidR="00757FCC" w:rsidRPr="00AD6623">
        <w:rPr>
          <w:rFonts w:cs="Simplified Arabic" w:hint="cs"/>
          <w:b/>
          <w:bCs/>
          <w:sz w:val="22"/>
          <w:rtl/>
          <w:lang w:val="en-US" w:bidi="ar-EG"/>
        </w:rPr>
        <w:tab/>
        <w:t xml:space="preserve">المبادرات والأنشطة ذات الصلة </w:t>
      </w:r>
      <w:r w:rsidR="00D733FD">
        <w:rPr>
          <w:rFonts w:cs="Simplified Arabic" w:hint="cs"/>
          <w:b/>
          <w:bCs/>
          <w:sz w:val="22"/>
          <w:rtl/>
          <w:lang w:val="en-US" w:bidi="ar-EG"/>
        </w:rPr>
        <w:t xml:space="preserve">للتشجيع على </w:t>
      </w:r>
      <w:r w:rsidR="00757FCC" w:rsidRPr="00AD6623">
        <w:rPr>
          <w:rFonts w:cs="Simplified Arabic" w:hint="cs"/>
          <w:b/>
          <w:bCs/>
          <w:sz w:val="22"/>
          <w:rtl/>
          <w:lang w:val="en-US" w:bidi="ar-EG"/>
        </w:rPr>
        <w:t xml:space="preserve">حفظ </w:t>
      </w:r>
      <w:r w:rsidR="005D00CF">
        <w:rPr>
          <w:rFonts w:cs="Simplified Arabic" w:hint="cs"/>
          <w:b/>
          <w:bCs/>
          <w:sz w:val="22"/>
          <w:rtl/>
          <w:lang w:val="en-US" w:bidi="ar-EG"/>
        </w:rPr>
        <w:t>الملقحات</w:t>
      </w:r>
      <w:r w:rsidR="00757FCC" w:rsidRPr="00AD6623">
        <w:rPr>
          <w:rFonts w:cs="Simplified Arabic" w:hint="cs"/>
          <w:b/>
          <w:bCs/>
          <w:sz w:val="22"/>
          <w:rtl/>
          <w:lang w:val="en-US" w:bidi="ar-EG"/>
        </w:rPr>
        <w:t xml:space="preserve"> واستخدامها المستدام</w:t>
      </w:r>
    </w:p>
    <w:p w:rsidR="00757FCC" w:rsidRPr="00AD6623" w:rsidRDefault="00F445EB" w:rsidP="00E86992">
      <w:pPr>
        <w:pStyle w:val="ListParagraph"/>
        <w:numPr>
          <w:ilvl w:val="0"/>
          <w:numId w:val="3"/>
        </w:numPr>
        <w:bidi/>
        <w:spacing w:after="100" w:line="209" w:lineRule="auto"/>
        <w:ind w:left="0" w:firstLine="0"/>
        <w:contextualSpacing w:val="0"/>
        <w:jc w:val="both"/>
        <w:rPr>
          <w:rFonts w:cs="Simplified Arabic"/>
          <w:sz w:val="22"/>
          <w:lang w:val="en-US" w:bidi="ar-EG"/>
        </w:rPr>
      </w:pPr>
      <w:r>
        <w:rPr>
          <w:rFonts w:cs="Simplified Arabic" w:hint="cs"/>
          <w:sz w:val="22"/>
          <w:rtl/>
          <w:lang w:val="en-US" w:bidi="ar-EG"/>
        </w:rPr>
        <w:t xml:space="preserve">أدت المبادرة الدولية </w:t>
      </w:r>
      <w:r w:rsidR="00E86992">
        <w:rPr>
          <w:rFonts w:cs="Simplified Arabic" w:hint="cs"/>
          <w:sz w:val="22"/>
          <w:rtl/>
          <w:lang w:val="en-US" w:bidi="ar-EG"/>
        </w:rPr>
        <w:t>ل</w:t>
      </w:r>
      <w:r>
        <w:rPr>
          <w:rFonts w:cs="Simplified Arabic" w:hint="cs"/>
          <w:sz w:val="22"/>
          <w:rtl/>
          <w:lang w:val="en-US" w:bidi="ar-EG"/>
        </w:rPr>
        <w:t xml:space="preserve">حفظ </w:t>
      </w:r>
      <w:r w:rsidR="005D00CF">
        <w:rPr>
          <w:rFonts w:cs="Simplified Arabic" w:hint="cs"/>
          <w:sz w:val="22"/>
          <w:rtl/>
          <w:lang w:val="en-US" w:bidi="ar-EG"/>
        </w:rPr>
        <w:t>الملقحات</w:t>
      </w:r>
      <w:r>
        <w:rPr>
          <w:rFonts w:cs="Simplified Arabic" w:hint="cs"/>
          <w:sz w:val="22"/>
          <w:rtl/>
          <w:lang w:val="en-US" w:bidi="ar-EG"/>
        </w:rPr>
        <w:t xml:space="preserve"> واستخدامها المستدام إلى تطوير وتنفيذ العديد من المبادرات الوطنية والإقليمية المتعلقة بالم</w:t>
      </w:r>
      <w:r w:rsidR="00E86992">
        <w:rPr>
          <w:rFonts w:cs="Simplified Arabic" w:hint="cs"/>
          <w:sz w:val="22"/>
          <w:rtl/>
          <w:lang w:val="en-US" w:bidi="ar-EG"/>
        </w:rPr>
        <w:t>لقح</w:t>
      </w:r>
      <w:r>
        <w:rPr>
          <w:rFonts w:cs="Simplified Arabic" w:hint="cs"/>
          <w:sz w:val="22"/>
          <w:rtl/>
          <w:lang w:val="en-US" w:bidi="ar-EG"/>
        </w:rPr>
        <w:t>ات.</w:t>
      </w:r>
      <w:r>
        <w:rPr>
          <w:rStyle w:val="FootnoteReference"/>
          <w:rFonts w:cs="Simplified Arabic"/>
          <w:sz w:val="22"/>
          <w:rtl/>
          <w:lang w:val="en-US" w:bidi="ar-EG"/>
        </w:rPr>
        <w:footnoteReference w:id="8"/>
      </w:r>
    </w:p>
    <w:p w:rsidR="00757FCC" w:rsidRPr="00AD6623" w:rsidRDefault="008C0D84" w:rsidP="005626EC">
      <w:pPr>
        <w:pStyle w:val="ListParagraph"/>
        <w:numPr>
          <w:ilvl w:val="0"/>
          <w:numId w:val="3"/>
        </w:numPr>
        <w:bidi/>
        <w:spacing w:after="100" w:line="209" w:lineRule="auto"/>
        <w:ind w:left="0" w:firstLine="0"/>
        <w:contextualSpacing w:val="0"/>
        <w:jc w:val="both"/>
        <w:rPr>
          <w:rFonts w:cs="Simplified Arabic"/>
          <w:sz w:val="22"/>
          <w:lang w:val="en-US" w:bidi="ar-EG"/>
        </w:rPr>
      </w:pPr>
      <w:r>
        <w:rPr>
          <w:rFonts w:cs="Simplified Arabic" w:hint="cs"/>
          <w:sz w:val="22"/>
          <w:rtl/>
          <w:lang w:val="en-US" w:bidi="ar-EG"/>
        </w:rPr>
        <w:t xml:space="preserve">وقد أظهر تحليل للاستراتيجيات وخطط العمل الوطنية للتنوع البيولوجي أن حوالي 30 في المائة منها يشتمل على إجراءات ذات صلة بحفظ </w:t>
      </w:r>
      <w:r w:rsidR="005D00CF">
        <w:rPr>
          <w:rFonts w:cs="Simplified Arabic" w:hint="cs"/>
          <w:sz w:val="22"/>
          <w:rtl/>
          <w:lang w:val="en-US" w:bidi="ar-EG"/>
        </w:rPr>
        <w:t>الملقحات</w:t>
      </w:r>
      <w:r>
        <w:rPr>
          <w:rFonts w:cs="Simplified Arabic" w:hint="cs"/>
          <w:sz w:val="22"/>
          <w:rtl/>
          <w:lang w:val="en-US" w:bidi="ar-EG"/>
        </w:rPr>
        <w:t xml:space="preserve"> واستخدامها المستدام. ووفرت التقديمات التي قدمتها الأطراف والمراقبين المزيد من المعلومات عن مبادرات وأنشطة وطنية للتشجيع على حفظ </w:t>
      </w:r>
      <w:r w:rsidR="005D00CF">
        <w:rPr>
          <w:rFonts w:cs="Simplified Arabic" w:hint="cs"/>
          <w:sz w:val="22"/>
          <w:rtl/>
          <w:lang w:val="en-US" w:bidi="ar-EG"/>
        </w:rPr>
        <w:t>الملقحات</w:t>
      </w:r>
      <w:r>
        <w:rPr>
          <w:rFonts w:cs="Simplified Arabic" w:hint="cs"/>
          <w:sz w:val="22"/>
          <w:rtl/>
          <w:lang w:val="en-US" w:bidi="ar-EG"/>
        </w:rPr>
        <w:t xml:space="preserve"> واستخدامها المستدام. غير أن 17 في المائة فقط من التقارير الوطنية، </w:t>
      </w:r>
      <w:r w:rsidR="005626EC">
        <w:rPr>
          <w:rFonts w:cs="Simplified Arabic" w:hint="cs"/>
          <w:sz w:val="22"/>
          <w:rtl/>
          <w:lang w:val="en-US" w:bidi="ar-EG"/>
        </w:rPr>
        <w:t>قدمت معلومات</w:t>
      </w:r>
      <w:r>
        <w:rPr>
          <w:rFonts w:cs="Simplified Arabic" w:hint="cs"/>
          <w:sz w:val="22"/>
          <w:rtl/>
          <w:lang w:val="en-US" w:bidi="ar-EG"/>
        </w:rPr>
        <w:t xml:space="preserve"> عن تنفيذ تدابير ذات صلة ب</w:t>
      </w:r>
      <w:r w:rsidR="005D00CF">
        <w:rPr>
          <w:rFonts w:cs="Simplified Arabic" w:hint="cs"/>
          <w:sz w:val="22"/>
          <w:rtl/>
          <w:lang w:val="en-US" w:bidi="ar-EG"/>
        </w:rPr>
        <w:t>الملقحات</w:t>
      </w:r>
      <w:r>
        <w:rPr>
          <w:rFonts w:cs="Simplified Arabic" w:hint="cs"/>
          <w:sz w:val="22"/>
          <w:rtl/>
          <w:lang w:val="en-US" w:bidi="ar-EG"/>
        </w:rPr>
        <w:t xml:space="preserve"> والتلقيح</w:t>
      </w:r>
      <w:r w:rsidR="0037515E">
        <w:rPr>
          <w:rFonts w:cs="Simplified Arabic" w:hint="cs"/>
          <w:sz w:val="22"/>
          <w:rtl/>
          <w:lang w:val="en-US" w:bidi="ar-EG"/>
        </w:rPr>
        <w:t>.</w:t>
      </w:r>
      <w:r w:rsidR="0037515E">
        <w:rPr>
          <w:rStyle w:val="FootnoteReference"/>
          <w:rFonts w:cs="Simplified Arabic"/>
          <w:sz w:val="22"/>
          <w:rtl/>
          <w:lang w:val="en-US" w:bidi="ar-EG"/>
        </w:rPr>
        <w:footnoteReference w:id="9"/>
      </w:r>
      <w:r>
        <w:rPr>
          <w:rFonts w:cs="Simplified Arabic" w:hint="cs"/>
          <w:sz w:val="22"/>
          <w:rtl/>
          <w:lang w:val="en-US" w:bidi="ar-EG"/>
        </w:rPr>
        <w:t xml:space="preserve"> ولذلك، يقترح التحليل أنه حتى مع العديد من الإجراءات، بما في ذلك خطط العمل الوطنية بشأن مبادرة </w:t>
      </w:r>
      <w:r w:rsidR="005D00CF">
        <w:rPr>
          <w:rFonts w:cs="Simplified Arabic" w:hint="cs"/>
          <w:sz w:val="22"/>
          <w:rtl/>
          <w:lang w:val="en-US" w:bidi="ar-EG"/>
        </w:rPr>
        <w:t>الملقحات</w:t>
      </w:r>
      <w:r>
        <w:rPr>
          <w:rFonts w:cs="Simplified Arabic" w:hint="cs"/>
          <w:sz w:val="22"/>
          <w:rtl/>
          <w:lang w:val="en-US" w:bidi="ar-EG"/>
        </w:rPr>
        <w:t>، التي تم تنفيذها على المستويات الإقليمي والوطني ودون الوطني والمحلي، فلم يتم الإبلاغ عنها في كثير من التقارير.</w:t>
      </w:r>
    </w:p>
    <w:p w:rsidR="00757FCC" w:rsidRPr="00AD6623" w:rsidRDefault="008C0D84" w:rsidP="0092225C">
      <w:pPr>
        <w:pStyle w:val="ListParagraph"/>
        <w:numPr>
          <w:ilvl w:val="0"/>
          <w:numId w:val="3"/>
        </w:numPr>
        <w:bidi/>
        <w:spacing w:after="100" w:line="209" w:lineRule="auto"/>
        <w:ind w:left="0" w:firstLine="0"/>
        <w:contextualSpacing w:val="0"/>
        <w:jc w:val="both"/>
        <w:rPr>
          <w:rFonts w:cs="Simplified Arabic"/>
          <w:sz w:val="22"/>
          <w:lang w:val="en-US" w:bidi="ar-EG"/>
        </w:rPr>
      </w:pPr>
      <w:r>
        <w:rPr>
          <w:rFonts w:cs="Simplified Arabic" w:hint="cs"/>
          <w:sz w:val="22"/>
          <w:rtl/>
          <w:lang w:val="en-US" w:bidi="ar-EG"/>
        </w:rPr>
        <w:t xml:space="preserve">وعموما، من المعترف به في الاستراتيجيات والتقارير والتقديمات، أن </w:t>
      </w:r>
      <w:r w:rsidR="005D00CF">
        <w:rPr>
          <w:rFonts w:cs="Simplified Arabic" w:hint="cs"/>
          <w:sz w:val="22"/>
          <w:rtl/>
          <w:lang w:val="en-US" w:bidi="ar-EG"/>
        </w:rPr>
        <w:t>الملقحات</w:t>
      </w:r>
      <w:r>
        <w:rPr>
          <w:rFonts w:cs="Simplified Arabic" w:hint="cs"/>
          <w:sz w:val="22"/>
          <w:rtl/>
          <w:lang w:val="en-US" w:bidi="ar-EG"/>
        </w:rPr>
        <w:t xml:space="preserve"> الحيوانية هي عنصرا هاما في دعم قطاعي الزراعة وإنتاج الأغذية، وبالتالي، تعتبر خدمة التلقيح رئيسية بالنسبة للتنمية الاقتصادية. ويمكن أن تكون تكلفة إحلال خدمات التلقيح التي يقدمها التنوع البيولوجي عن طريق وسائل اصطناعية (مثل الروبوت، والتلقيح بواسطة أيدي الإ</w:t>
      </w:r>
      <w:r w:rsidR="00D02483">
        <w:rPr>
          <w:rFonts w:cs="Simplified Arabic" w:hint="cs"/>
          <w:sz w:val="22"/>
          <w:rtl/>
          <w:lang w:val="en-US" w:bidi="ar-EG"/>
        </w:rPr>
        <w:t>نسان</w:t>
      </w:r>
      <w:r w:rsidR="0092225C">
        <w:rPr>
          <w:rFonts w:cs="Simplified Arabic" w:hint="cs"/>
          <w:sz w:val="22"/>
          <w:rtl/>
          <w:lang w:val="en-US" w:bidi="ar-EG"/>
        </w:rPr>
        <w:t xml:space="preserve"> أو رش الرحيق</w:t>
      </w:r>
      <w:r w:rsidR="00D02483">
        <w:rPr>
          <w:rFonts w:cs="Simplified Arabic" w:hint="cs"/>
          <w:sz w:val="22"/>
          <w:rtl/>
          <w:lang w:val="en-US" w:bidi="ar-EG"/>
        </w:rPr>
        <w:t xml:space="preserve">) عالية بدرجة كبيرة وربما </w:t>
      </w:r>
      <w:r w:rsidR="0092225C">
        <w:rPr>
          <w:rFonts w:cs="Simplified Arabic" w:hint="cs"/>
          <w:sz w:val="22"/>
          <w:rtl/>
          <w:lang w:val="en-US" w:bidi="ar-EG"/>
        </w:rPr>
        <w:t>تكون</w:t>
      </w:r>
      <w:r w:rsidR="00D02483">
        <w:rPr>
          <w:rFonts w:cs="Simplified Arabic" w:hint="cs"/>
          <w:sz w:val="22"/>
          <w:rtl/>
          <w:lang w:val="en-US" w:bidi="ar-EG"/>
        </w:rPr>
        <w:t xml:space="preserve"> </w:t>
      </w:r>
      <w:r w:rsidR="0092225C">
        <w:rPr>
          <w:rFonts w:cs="Simplified Arabic" w:hint="cs"/>
          <w:sz w:val="22"/>
          <w:rtl/>
          <w:lang w:val="en-US" w:bidi="ar-EG"/>
        </w:rPr>
        <w:t>ال</w:t>
      </w:r>
      <w:r w:rsidR="00D02483">
        <w:rPr>
          <w:rFonts w:cs="Simplified Arabic" w:hint="cs"/>
          <w:sz w:val="22"/>
          <w:rtl/>
          <w:lang w:val="en-US" w:bidi="ar-EG"/>
        </w:rPr>
        <w:t xml:space="preserve">مناطق </w:t>
      </w:r>
      <w:r w:rsidR="0092225C">
        <w:rPr>
          <w:rFonts w:cs="Simplified Arabic" w:hint="cs"/>
          <w:sz w:val="22"/>
          <w:rtl/>
          <w:lang w:val="en-US" w:bidi="ar-EG"/>
        </w:rPr>
        <w:t>خىرج نطاق</w:t>
      </w:r>
      <w:r w:rsidR="00D02483">
        <w:rPr>
          <w:rFonts w:cs="Simplified Arabic" w:hint="cs"/>
          <w:sz w:val="22"/>
          <w:rtl/>
          <w:lang w:val="en-US" w:bidi="ar-EG"/>
        </w:rPr>
        <w:t xml:space="preserve"> الزراعة</w:t>
      </w:r>
      <w:r w:rsidR="0092225C">
        <w:rPr>
          <w:rFonts w:cs="Simplified Arabic" w:hint="cs"/>
          <w:sz w:val="22"/>
          <w:rtl/>
          <w:lang w:val="en-US" w:bidi="ar-EG"/>
        </w:rPr>
        <w:t xml:space="preserve"> غير مغطاة</w:t>
      </w:r>
      <w:r w:rsidR="00D02483">
        <w:rPr>
          <w:rFonts w:cs="Simplified Arabic" w:hint="cs"/>
          <w:sz w:val="22"/>
          <w:rtl/>
          <w:lang w:val="en-US" w:bidi="ar-EG"/>
        </w:rPr>
        <w:t>.</w:t>
      </w:r>
    </w:p>
    <w:p w:rsidR="00757FCC" w:rsidRPr="00AD6623" w:rsidRDefault="00D02483" w:rsidP="0092225C">
      <w:pPr>
        <w:pStyle w:val="ListParagraph"/>
        <w:numPr>
          <w:ilvl w:val="0"/>
          <w:numId w:val="3"/>
        </w:numPr>
        <w:bidi/>
        <w:spacing w:after="100" w:line="209" w:lineRule="auto"/>
        <w:ind w:left="0" w:firstLine="0"/>
        <w:contextualSpacing w:val="0"/>
        <w:jc w:val="both"/>
        <w:rPr>
          <w:rFonts w:cs="Simplified Arabic"/>
          <w:sz w:val="22"/>
          <w:lang w:val="en-US" w:bidi="ar-EG"/>
        </w:rPr>
      </w:pPr>
      <w:r>
        <w:rPr>
          <w:rFonts w:cs="Simplified Arabic" w:hint="cs"/>
          <w:sz w:val="22"/>
          <w:rtl/>
          <w:lang w:val="en-US" w:bidi="ar-EG"/>
        </w:rPr>
        <w:t xml:space="preserve">ومن المسلّم به أيضا من جانب الأطراف أن </w:t>
      </w:r>
      <w:r w:rsidR="005D00CF">
        <w:rPr>
          <w:rFonts w:cs="Simplified Arabic" w:hint="cs"/>
          <w:sz w:val="22"/>
          <w:rtl/>
          <w:lang w:val="en-US" w:bidi="ar-EG"/>
        </w:rPr>
        <w:t>الملقحات</w:t>
      </w:r>
      <w:r>
        <w:rPr>
          <w:rFonts w:cs="Simplified Arabic" w:hint="cs"/>
          <w:sz w:val="22"/>
          <w:rtl/>
          <w:lang w:val="en-US" w:bidi="ar-EG"/>
        </w:rPr>
        <w:t xml:space="preserve"> تلعب دورا رئيسيا في النظم الإيكولوجية على نحو أوسع. وتدعم </w:t>
      </w:r>
      <w:r w:rsidR="005D00CF">
        <w:rPr>
          <w:rFonts w:cs="Simplified Arabic" w:hint="cs"/>
          <w:sz w:val="22"/>
          <w:rtl/>
          <w:lang w:val="en-US" w:bidi="ar-EG"/>
        </w:rPr>
        <w:t>الملقحات</w:t>
      </w:r>
      <w:r>
        <w:rPr>
          <w:rFonts w:cs="Simplified Arabic" w:hint="cs"/>
          <w:sz w:val="22"/>
          <w:rtl/>
          <w:lang w:val="en-US" w:bidi="ar-EG"/>
        </w:rPr>
        <w:t xml:space="preserve"> البرية النباتات المحلية التي توفر الأغذية والملجأ للحيوانات البرية، بما في</w:t>
      </w:r>
      <w:r w:rsidR="00362596">
        <w:rPr>
          <w:rFonts w:cs="Simplified Arabic" w:hint="cs"/>
          <w:sz w:val="22"/>
          <w:rtl/>
          <w:lang w:val="en-US" w:bidi="ar-EG"/>
        </w:rPr>
        <w:t xml:space="preserve"> ذلك العديد من الحشرات، التي هي</w:t>
      </w:r>
      <w:r w:rsidR="000E3D23">
        <w:rPr>
          <w:rFonts w:cs="Simplified Arabic" w:hint="cs"/>
          <w:sz w:val="22"/>
          <w:rtl/>
          <w:lang w:val="en-US" w:bidi="ar-EG"/>
        </w:rPr>
        <w:t xml:space="preserve"> </w:t>
      </w:r>
      <w:r>
        <w:rPr>
          <w:rFonts w:cs="Simplified Arabic" w:hint="cs"/>
          <w:sz w:val="22"/>
          <w:rtl/>
          <w:lang w:val="en-US" w:bidi="ar-EG"/>
        </w:rPr>
        <w:lastRenderedPageBreak/>
        <w:t xml:space="preserve">أعداء طبيعية لآفات المحاصيل. وتسهم بعض الأنواع في تلقيح النباتات المحلية، </w:t>
      </w:r>
      <w:r w:rsidR="0092225C">
        <w:rPr>
          <w:rFonts w:cs="Simplified Arabic" w:hint="cs"/>
          <w:sz w:val="22"/>
          <w:rtl/>
          <w:lang w:val="en-US" w:bidi="ar-EG"/>
        </w:rPr>
        <w:t xml:space="preserve">فعلى سبيل المثال، فراشات </w:t>
      </w:r>
      <w:r w:rsidR="002D16A8">
        <w:rPr>
          <w:rFonts w:cs="Simplified Arabic" w:hint="cs"/>
          <w:sz w:val="22"/>
          <w:rtl/>
          <w:lang w:val="en-US" w:bidi="ar-EG"/>
        </w:rPr>
        <w:t>بساتين الفاكهة</w:t>
      </w:r>
      <w:r w:rsidR="00C926F1">
        <w:rPr>
          <w:rFonts w:cs="Simplified Arabic" w:hint="cs"/>
          <w:sz w:val="22"/>
          <w:rtl/>
          <w:lang w:val="en-US" w:bidi="ar-EG"/>
        </w:rPr>
        <w:t xml:space="preserve"> يتم تلقيحها</w:t>
      </w:r>
      <w:r w:rsidR="00D5418D">
        <w:rPr>
          <w:rFonts w:cs="Simplified Arabic" w:hint="cs"/>
          <w:sz w:val="22"/>
          <w:rtl/>
          <w:lang w:val="en-US" w:bidi="ar-EG"/>
        </w:rPr>
        <w:t xml:space="preserve"> فقط بواسطة العث الطائر ليلا. وسلطت بعض التقديمات الضوء أيضا على قيمة </w:t>
      </w:r>
      <w:r w:rsidR="005D00CF">
        <w:rPr>
          <w:rFonts w:cs="Simplified Arabic" w:hint="cs"/>
          <w:sz w:val="22"/>
          <w:rtl/>
          <w:lang w:val="en-US" w:bidi="ar-EG"/>
        </w:rPr>
        <w:t>الملقحات</w:t>
      </w:r>
      <w:r w:rsidR="00D5418D">
        <w:rPr>
          <w:rFonts w:cs="Simplified Arabic" w:hint="cs"/>
          <w:sz w:val="22"/>
          <w:rtl/>
          <w:lang w:val="en-US" w:bidi="ar-EG"/>
        </w:rPr>
        <w:t xml:space="preserve"> وموائل</w:t>
      </w:r>
      <w:r w:rsidR="00C926F1">
        <w:rPr>
          <w:rFonts w:cs="Simplified Arabic" w:hint="cs"/>
          <w:sz w:val="22"/>
          <w:rtl/>
          <w:lang w:val="en-US" w:bidi="ar-EG"/>
        </w:rPr>
        <w:t>ها</w:t>
      </w:r>
      <w:r w:rsidR="00D5418D">
        <w:rPr>
          <w:rFonts w:cs="Simplified Arabic" w:hint="cs"/>
          <w:sz w:val="22"/>
          <w:rtl/>
          <w:lang w:val="en-US" w:bidi="ar-EG"/>
        </w:rPr>
        <w:t xml:space="preserve"> في المناطق الحضرية.</w:t>
      </w:r>
    </w:p>
    <w:p w:rsidR="00757FCC" w:rsidRPr="00AD6623" w:rsidRDefault="00D5418D" w:rsidP="0092225C">
      <w:pPr>
        <w:pStyle w:val="ListParagraph"/>
        <w:numPr>
          <w:ilvl w:val="0"/>
          <w:numId w:val="3"/>
        </w:numPr>
        <w:bidi/>
        <w:spacing w:after="100" w:line="209" w:lineRule="auto"/>
        <w:ind w:left="0" w:firstLine="0"/>
        <w:contextualSpacing w:val="0"/>
        <w:jc w:val="both"/>
        <w:rPr>
          <w:rFonts w:cs="Simplified Arabic"/>
          <w:sz w:val="22"/>
          <w:lang w:val="en-US" w:bidi="ar-EG"/>
        </w:rPr>
      </w:pPr>
      <w:r>
        <w:rPr>
          <w:rFonts w:cs="Simplified Arabic" w:hint="cs"/>
          <w:sz w:val="22"/>
          <w:rtl/>
          <w:lang w:val="en-US" w:bidi="ar-EG"/>
        </w:rPr>
        <w:t xml:space="preserve">وتم إطلاق طائفة من المبادرات الإقليمية والوطنية بخصوص حفظ </w:t>
      </w:r>
      <w:r w:rsidR="005D00CF">
        <w:rPr>
          <w:rFonts w:cs="Simplified Arabic" w:hint="cs"/>
          <w:sz w:val="22"/>
          <w:rtl/>
          <w:lang w:val="en-US" w:bidi="ar-EG"/>
        </w:rPr>
        <w:t>الملقحات</w:t>
      </w:r>
      <w:r>
        <w:rPr>
          <w:rFonts w:cs="Simplified Arabic" w:hint="cs"/>
          <w:sz w:val="22"/>
          <w:rtl/>
          <w:lang w:val="en-US" w:bidi="ar-EG"/>
        </w:rPr>
        <w:t xml:space="preserve"> واستخدامها المستدام في أن</w:t>
      </w:r>
      <w:r w:rsidR="0092225C">
        <w:rPr>
          <w:rFonts w:cs="Simplified Arabic" w:hint="cs"/>
          <w:sz w:val="22"/>
          <w:rtl/>
          <w:lang w:val="en-US" w:bidi="ar-EG"/>
        </w:rPr>
        <w:t>ح</w:t>
      </w:r>
      <w:r>
        <w:rPr>
          <w:rFonts w:cs="Simplified Arabic" w:hint="cs"/>
          <w:sz w:val="22"/>
          <w:rtl/>
          <w:lang w:val="en-US" w:bidi="ar-EG"/>
        </w:rPr>
        <w:t>اء العالم</w:t>
      </w:r>
      <w:r w:rsidR="0092225C">
        <w:rPr>
          <w:rFonts w:cs="Simplified Arabic" w:hint="cs"/>
          <w:sz w:val="22"/>
          <w:rtl/>
          <w:lang w:val="en-US" w:bidi="ar-EG"/>
        </w:rPr>
        <w:t>،</w:t>
      </w:r>
      <w:r>
        <w:rPr>
          <w:rFonts w:cs="Simplified Arabic" w:hint="cs"/>
          <w:sz w:val="22"/>
          <w:rtl/>
          <w:lang w:val="en-US" w:bidi="ar-EG"/>
        </w:rPr>
        <w:t xml:space="preserve"> ويجري تطوير </w:t>
      </w:r>
      <w:r w:rsidR="0092225C">
        <w:rPr>
          <w:rFonts w:cs="Simplified Arabic" w:hint="cs"/>
          <w:sz w:val="22"/>
          <w:rtl/>
          <w:lang w:val="en-US" w:bidi="ar-EG"/>
        </w:rPr>
        <w:t>الكثي</w:t>
      </w:r>
      <w:r>
        <w:rPr>
          <w:rFonts w:cs="Simplified Arabic" w:hint="cs"/>
          <w:sz w:val="22"/>
          <w:rtl/>
          <w:lang w:val="en-US" w:bidi="ar-EG"/>
        </w:rPr>
        <w:t xml:space="preserve">ر منها. وقد أخذ عدد كبير من هذه المبادرات في الحسبان الإجراءات المقترحة في المبادرة الدولية </w:t>
      </w:r>
      <w:r w:rsidR="0092225C">
        <w:rPr>
          <w:rFonts w:cs="Simplified Arabic" w:hint="cs"/>
          <w:sz w:val="22"/>
          <w:rtl/>
          <w:lang w:val="en-US" w:bidi="ar-EG"/>
        </w:rPr>
        <w:t>ل</w:t>
      </w:r>
      <w:r>
        <w:rPr>
          <w:rFonts w:cs="Simplified Arabic" w:hint="cs"/>
          <w:sz w:val="22"/>
          <w:rtl/>
          <w:lang w:val="en-US" w:bidi="ar-EG"/>
        </w:rPr>
        <w:t xml:space="preserve">حفظ </w:t>
      </w:r>
      <w:r w:rsidR="005D00CF">
        <w:rPr>
          <w:rFonts w:cs="Simplified Arabic" w:hint="cs"/>
          <w:sz w:val="22"/>
          <w:rtl/>
          <w:lang w:val="en-US" w:bidi="ar-EG"/>
        </w:rPr>
        <w:t>الملقحات</w:t>
      </w:r>
      <w:r>
        <w:rPr>
          <w:rFonts w:cs="Simplified Arabic" w:hint="cs"/>
          <w:sz w:val="22"/>
          <w:rtl/>
          <w:lang w:val="en-US" w:bidi="ar-EG"/>
        </w:rPr>
        <w:t xml:space="preserve"> واستخدامها المستدام</w:t>
      </w:r>
      <w:r w:rsidR="0092225C">
        <w:rPr>
          <w:rFonts w:cs="Simplified Arabic" w:hint="cs"/>
          <w:sz w:val="22"/>
          <w:rtl/>
          <w:lang w:val="en-US" w:bidi="ar-EG"/>
        </w:rPr>
        <w:t>، وتم تطوير بعضها في سياق خ</w:t>
      </w:r>
      <w:r>
        <w:rPr>
          <w:rFonts w:cs="Simplified Arabic" w:hint="cs"/>
          <w:sz w:val="22"/>
          <w:rtl/>
          <w:lang w:val="en-US" w:bidi="ar-EG"/>
        </w:rPr>
        <w:t xml:space="preserve">طة </w:t>
      </w:r>
      <w:r w:rsidR="0092225C">
        <w:rPr>
          <w:rFonts w:cs="Simplified Arabic" w:hint="cs"/>
          <w:sz w:val="22"/>
          <w:rtl/>
          <w:lang w:val="en-US" w:bidi="ar-EG"/>
        </w:rPr>
        <w:t xml:space="preserve">الفاو </w:t>
      </w:r>
      <w:r>
        <w:rPr>
          <w:rFonts w:cs="Simplified Arabic" w:hint="cs"/>
          <w:sz w:val="22"/>
          <w:rtl/>
          <w:lang w:val="en-US" w:bidi="ar-EG"/>
        </w:rPr>
        <w:t>العالمية بشأن المبادرة الدولية للمل</w:t>
      </w:r>
      <w:r w:rsidR="0092225C">
        <w:rPr>
          <w:rFonts w:cs="Simplified Arabic" w:hint="cs"/>
          <w:sz w:val="22"/>
          <w:rtl/>
          <w:lang w:val="en-US" w:bidi="ar-EG"/>
        </w:rPr>
        <w:t>قح</w:t>
      </w:r>
      <w:r>
        <w:rPr>
          <w:rFonts w:cs="Simplified Arabic" w:hint="cs"/>
          <w:sz w:val="22"/>
          <w:rtl/>
          <w:lang w:val="en-US" w:bidi="ar-EG"/>
        </w:rPr>
        <w:t xml:space="preserve">ات ومشروعات مرفق البيئة العالمية. وفي عدد من الحالات، تشمل </w:t>
      </w:r>
      <w:r w:rsidR="0092225C">
        <w:rPr>
          <w:rFonts w:cs="Simplified Arabic" w:hint="cs"/>
          <w:sz w:val="22"/>
          <w:rtl/>
          <w:lang w:val="en-US" w:bidi="ar-EG"/>
        </w:rPr>
        <w:t xml:space="preserve">التدابير لحماية وتشجيع حفظ الملقحات واستخدامها المستدام </w:t>
      </w:r>
      <w:r>
        <w:rPr>
          <w:rFonts w:cs="Simplified Arabic" w:hint="cs"/>
          <w:sz w:val="22"/>
          <w:rtl/>
          <w:lang w:val="en-US" w:bidi="ar-EG"/>
        </w:rPr>
        <w:t xml:space="preserve">الأنشطة </w:t>
      </w:r>
      <w:r w:rsidR="0092225C">
        <w:rPr>
          <w:rFonts w:cs="Simplified Arabic" w:hint="cs"/>
          <w:sz w:val="22"/>
          <w:rtl/>
          <w:lang w:val="en-US" w:bidi="ar-EG"/>
        </w:rPr>
        <w:t xml:space="preserve">التي شرع فيها </w:t>
      </w:r>
      <w:r>
        <w:rPr>
          <w:rFonts w:cs="Simplified Arabic" w:hint="cs"/>
          <w:sz w:val="22"/>
          <w:rtl/>
          <w:lang w:val="en-US" w:bidi="ar-EG"/>
        </w:rPr>
        <w:t>في إطار كل من وزارات البيئة ووزارات الزراعة.</w:t>
      </w:r>
    </w:p>
    <w:p w:rsidR="00757FCC" w:rsidRDefault="00D5418D" w:rsidP="00E90750">
      <w:pPr>
        <w:pStyle w:val="ListParagraph"/>
        <w:numPr>
          <w:ilvl w:val="0"/>
          <w:numId w:val="3"/>
        </w:numPr>
        <w:bidi/>
        <w:spacing w:after="100" w:line="209" w:lineRule="auto"/>
        <w:ind w:left="0" w:firstLine="0"/>
        <w:contextualSpacing w:val="0"/>
        <w:jc w:val="both"/>
        <w:rPr>
          <w:rFonts w:cs="Simplified Arabic"/>
          <w:sz w:val="22"/>
          <w:lang w:val="en-US" w:bidi="ar-EG"/>
        </w:rPr>
      </w:pPr>
      <w:r>
        <w:rPr>
          <w:rFonts w:cs="Simplified Arabic" w:hint="cs"/>
          <w:sz w:val="22"/>
          <w:rtl/>
          <w:lang w:val="en-US" w:bidi="ar-EG"/>
        </w:rPr>
        <w:t>وبالإضافة إ</w:t>
      </w:r>
      <w:r w:rsidR="00362596">
        <w:rPr>
          <w:rFonts w:cs="Simplified Arabic" w:hint="cs"/>
          <w:sz w:val="22"/>
          <w:rtl/>
          <w:lang w:val="en-US" w:bidi="ar-EG"/>
        </w:rPr>
        <w:t>لى ذلك، تم الإبلاغ عن مجموعة من</w:t>
      </w:r>
      <w:r>
        <w:rPr>
          <w:rFonts w:cs="Simplified Arabic" w:hint="cs"/>
          <w:sz w:val="22"/>
          <w:rtl/>
          <w:lang w:val="en-US" w:bidi="ar-EG"/>
        </w:rPr>
        <w:t xml:space="preserve"> التدابير الأخرى </w:t>
      </w:r>
      <w:r w:rsidR="0092225C">
        <w:rPr>
          <w:rFonts w:cs="Simplified Arabic" w:hint="cs"/>
          <w:sz w:val="22"/>
          <w:rtl/>
          <w:lang w:val="en-US" w:bidi="ar-EG"/>
        </w:rPr>
        <w:t>التي اتخذها</w:t>
      </w:r>
      <w:r>
        <w:rPr>
          <w:rFonts w:cs="Simplified Arabic" w:hint="cs"/>
          <w:sz w:val="22"/>
          <w:rtl/>
          <w:lang w:val="en-US" w:bidi="ar-EG"/>
        </w:rPr>
        <w:t xml:space="preserve"> مختلف أصحاب المصلحة، مثل تقديم الدعم للبحوث، ورصد وتقييم أنواع الملقحات وكذلك النباتات التي تعتمد على </w:t>
      </w:r>
      <w:r w:rsidR="005D00CF">
        <w:rPr>
          <w:rFonts w:cs="Simplified Arabic" w:hint="cs"/>
          <w:sz w:val="22"/>
          <w:rtl/>
          <w:lang w:val="en-US" w:bidi="ar-EG"/>
        </w:rPr>
        <w:t>الملقحات</w:t>
      </w:r>
      <w:r>
        <w:rPr>
          <w:rFonts w:cs="Simplified Arabic" w:hint="cs"/>
          <w:sz w:val="22"/>
          <w:rtl/>
          <w:lang w:val="en-US" w:bidi="ar-EG"/>
        </w:rPr>
        <w:t xml:space="preserve">؛ والتشجيع على الجوائز، والمبادئ التوجيهية، والمطبوعات وأفضل الممارسات؛ وإعداد أدوات </w:t>
      </w:r>
      <w:r w:rsidR="005038FC">
        <w:rPr>
          <w:rFonts w:cs="Simplified Arabic" w:hint="cs"/>
          <w:sz w:val="22"/>
          <w:rtl/>
          <w:lang w:val="en-US" w:bidi="ar-EG"/>
        </w:rPr>
        <w:t xml:space="preserve">قانونية واقتصادية لحماية </w:t>
      </w:r>
      <w:r w:rsidR="005D00CF">
        <w:rPr>
          <w:rFonts w:cs="Simplified Arabic" w:hint="cs"/>
          <w:sz w:val="22"/>
          <w:rtl/>
          <w:lang w:val="en-US" w:bidi="ar-EG"/>
        </w:rPr>
        <w:t>الملقحات</w:t>
      </w:r>
      <w:r w:rsidR="005038FC">
        <w:rPr>
          <w:rFonts w:cs="Simplified Arabic" w:hint="cs"/>
          <w:sz w:val="22"/>
          <w:rtl/>
          <w:lang w:val="en-US" w:bidi="ar-EG"/>
        </w:rPr>
        <w:t xml:space="preserve"> والموائل الهشة؛ وتدابير لدمج اعتبارات الملقحات في القطاعات (النقل، والزراعة، والبيئة، والصحة، والدفاع)؛ واستعراض قواعد مبيدات الآفات؛ واستعراض إدارة النحل البري وقواعد النقل؛ وإجراءات لحماية الأنواع المهددة بالانقراض؛ وحملات زيادة التوعية؛ والاستثمار في بناء القدرات وخدمات </w:t>
      </w:r>
      <w:r w:rsidR="00E90750">
        <w:rPr>
          <w:rFonts w:cs="Simplified Arabic" w:hint="cs"/>
          <w:sz w:val="22"/>
          <w:rtl/>
          <w:lang w:val="en-US" w:bidi="ar-EG"/>
        </w:rPr>
        <w:t>الإرشاد الزراعي</w:t>
      </w:r>
      <w:r w:rsidR="005038FC">
        <w:rPr>
          <w:rFonts w:cs="Simplified Arabic" w:hint="cs"/>
          <w:sz w:val="22"/>
          <w:rtl/>
          <w:lang w:val="en-US" w:bidi="ar-EG"/>
        </w:rPr>
        <w:t xml:space="preserve">؛ ونظم الحوافز والمنح للقطاعات الزراعية لمنفعة </w:t>
      </w:r>
      <w:r w:rsidR="005D00CF">
        <w:rPr>
          <w:rFonts w:cs="Simplified Arabic" w:hint="cs"/>
          <w:sz w:val="22"/>
          <w:rtl/>
          <w:lang w:val="en-US" w:bidi="ar-EG"/>
        </w:rPr>
        <w:t>الملقحات</w:t>
      </w:r>
      <w:r w:rsidR="005038FC">
        <w:rPr>
          <w:rFonts w:cs="Simplified Arabic" w:hint="cs"/>
          <w:sz w:val="22"/>
          <w:rtl/>
          <w:lang w:val="en-US" w:bidi="ar-EG"/>
        </w:rPr>
        <w:t>؛ وإعداد مشروعات مع المزارعين، والنحالين (بما فيه</w:t>
      </w:r>
      <w:r w:rsidR="00EF6104">
        <w:rPr>
          <w:rFonts w:cs="Simplified Arabic" w:hint="cs"/>
          <w:sz w:val="22"/>
          <w:rtl/>
          <w:lang w:val="en-US" w:bidi="ar-EG"/>
        </w:rPr>
        <w:t>ا</w:t>
      </w:r>
      <w:r w:rsidR="002862B1">
        <w:rPr>
          <w:rFonts w:cs="Simplified Arabic" w:hint="cs"/>
          <w:sz w:val="22"/>
          <w:rtl/>
          <w:lang w:val="en-US" w:bidi="ar-EG"/>
        </w:rPr>
        <w:t xml:space="preserve"> تربية النحل عديم الشوكة</w:t>
      </w:r>
      <w:r w:rsidR="005038FC">
        <w:rPr>
          <w:rFonts w:cs="Simplified Arabic" w:hint="cs"/>
          <w:sz w:val="22"/>
          <w:rtl/>
          <w:lang w:val="en-US" w:bidi="ar-EG"/>
        </w:rPr>
        <w:t xml:space="preserve"> </w:t>
      </w:r>
      <w:r w:rsidR="002862B1">
        <w:rPr>
          <w:rFonts w:cs="Simplified Arabic"/>
          <w:sz w:val="22"/>
          <w:lang w:val="en-US" w:bidi="ar-EG"/>
        </w:rPr>
        <w:t>(</w:t>
      </w:r>
      <w:proofErr w:type="spellStart"/>
      <w:r w:rsidR="00EF6104" w:rsidRPr="00EF6104">
        <w:rPr>
          <w:rFonts w:cs="Simplified Arabic"/>
          <w:sz w:val="22"/>
          <w:lang w:val="en-US" w:bidi="ar-EG"/>
        </w:rPr>
        <w:t>meliponiculture</w:t>
      </w:r>
      <w:proofErr w:type="spellEnd"/>
      <w:r w:rsidR="002862B1">
        <w:rPr>
          <w:rFonts w:cs="Simplified Arabic"/>
          <w:sz w:val="22"/>
          <w:lang w:val="en-US" w:bidi="ar-EG"/>
        </w:rPr>
        <w:t>)</w:t>
      </w:r>
      <w:r w:rsidR="00EF6104">
        <w:rPr>
          <w:rFonts w:cs="Simplified Arabic" w:hint="cs"/>
          <w:sz w:val="22"/>
          <w:rtl/>
          <w:lang w:val="en-US" w:bidi="ar-EG"/>
        </w:rPr>
        <w:t>) وغيرهم من أصحاب المصلحة.</w:t>
      </w:r>
    </w:p>
    <w:p w:rsidR="00757FCC" w:rsidRPr="00985F5F" w:rsidRDefault="00EF6104" w:rsidP="00E90750">
      <w:pPr>
        <w:pStyle w:val="ListParagraph"/>
        <w:numPr>
          <w:ilvl w:val="0"/>
          <w:numId w:val="3"/>
        </w:numPr>
        <w:bidi/>
        <w:spacing w:after="100" w:line="209" w:lineRule="auto"/>
        <w:ind w:left="0" w:firstLine="0"/>
        <w:contextualSpacing w:val="0"/>
        <w:jc w:val="both"/>
        <w:rPr>
          <w:rFonts w:cs="Simplified Arabic"/>
          <w:sz w:val="22"/>
          <w:lang w:val="en-US" w:bidi="ar-EG"/>
        </w:rPr>
      </w:pPr>
      <w:r>
        <w:rPr>
          <w:rFonts w:cs="Simplified Arabic" w:hint="cs"/>
          <w:sz w:val="22"/>
          <w:rtl/>
          <w:lang w:val="en-US" w:bidi="ar-EG"/>
        </w:rPr>
        <w:t>وقد أفادت اتفاقيات بازل وروتردام واستكهولم أن اتفاقية روتردام قد حددت 3</w:t>
      </w:r>
      <w:r w:rsidR="00E90750">
        <w:rPr>
          <w:rFonts w:cs="Simplified Arabic" w:hint="cs"/>
          <w:sz w:val="22"/>
          <w:rtl/>
          <w:lang w:val="en-US" w:bidi="ar-EG"/>
        </w:rPr>
        <w:t>4</w:t>
      </w:r>
      <w:r>
        <w:rPr>
          <w:rFonts w:cs="Simplified Arabic" w:hint="cs"/>
          <w:sz w:val="22"/>
          <w:rtl/>
          <w:lang w:val="en-US" w:bidi="ar-EG"/>
        </w:rPr>
        <w:t xml:space="preserve"> مبيدا للآفات من بين المواد الكيميائية الخمسين المذكورة على أنها خطرة. وتشجع الاتفاقية أيضا استخدام البدائل الأقل خطرا </w:t>
      </w:r>
      <w:r w:rsidR="00C926F1">
        <w:rPr>
          <w:rFonts w:cs="Simplified Arabic" w:hint="cs"/>
          <w:sz w:val="22"/>
          <w:rtl/>
          <w:lang w:val="en-US" w:bidi="ar-EG"/>
        </w:rPr>
        <w:t xml:space="preserve">من أجل </w:t>
      </w:r>
      <w:r>
        <w:rPr>
          <w:rFonts w:cs="Simplified Arabic" w:hint="cs"/>
          <w:sz w:val="22"/>
          <w:rtl/>
          <w:lang w:val="en-US" w:bidi="ar-EG"/>
        </w:rPr>
        <w:t xml:space="preserve">حماية الإنسان والبيئة، بما فيها </w:t>
      </w:r>
      <w:r w:rsidR="005D00CF">
        <w:rPr>
          <w:rFonts w:cs="Simplified Arabic" w:hint="cs"/>
          <w:sz w:val="22"/>
          <w:rtl/>
          <w:lang w:val="en-US" w:bidi="ar-EG"/>
        </w:rPr>
        <w:t>الملقحات</w:t>
      </w:r>
      <w:r>
        <w:rPr>
          <w:rFonts w:cs="Simplified Arabic" w:hint="cs"/>
          <w:sz w:val="22"/>
          <w:rtl/>
          <w:lang w:val="en-US" w:bidi="ar-EG"/>
        </w:rPr>
        <w:t>. وتذكر اتفاقية استكهولم 28 مادة كيميائية كملوثات ثابتة</w:t>
      </w:r>
      <w:r w:rsidR="00E90750">
        <w:rPr>
          <w:rFonts w:cs="Simplified Arabic" w:hint="cs"/>
          <w:sz w:val="22"/>
          <w:rtl/>
          <w:lang w:val="en-US" w:bidi="ar-EG"/>
        </w:rPr>
        <w:t>،</w:t>
      </w:r>
      <w:r>
        <w:rPr>
          <w:rFonts w:cs="Simplified Arabic" w:hint="cs"/>
          <w:sz w:val="22"/>
          <w:rtl/>
          <w:lang w:val="en-US" w:bidi="ar-EG"/>
        </w:rPr>
        <w:t xml:space="preserve"> منها </w:t>
      </w:r>
      <w:r w:rsidR="00E90750">
        <w:rPr>
          <w:rFonts w:cs="Simplified Arabic" w:hint="cs"/>
          <w:sz w:val="22"/>
          <w:rtl/>
          <w:lang w:val="en-US" w:bidi="ar-EG"/>
        </w:rPr>
        <w:t>17</w:t>
      </w:r>
      <w:r w:rsidR="00661775">
        <w:rPr>
          <w:rFonts w:cs="Simplified Arabic" w:hint="cs"/>
          <w:sz w:val="22"/>
          <w:rtl/>
          <w:lang w:val="en-US" w:bidi="ar-EG"/>
        </w:rPr>
        <w:t xml:space="preserve"> مادة تستعمل كمبيدات للآفات. وخلال استعراض الإندوسلفان، بحثت لجنة الاستعراض بعناية الأثر على إدارة </w:t>
      </w:r>
      <w:r w:rsidR="005D00CF">
        <w:rPr>
          <w:rFonts w:cs="Simplified Arabic" w:hint="cs"/>
          <w:sz w:val="22"/>
          <w:rtl/>
          <w:lang w:val="en-US" w:bidi="ar-EG"/>
        </w:rPr>
        <w:t>الملقحات</w:t>
      </w:r>
      <w:r w:rsidR="00661775">
        <w:rPr>
          <w:rFonts w:cs="Simplified Arabic" w:hint="cs"/>
          <w:sz w:val="22"/>
          <w:rtl/>
          <w:lang w:val="en-US" w:bidi="ar-EG"/>
        </w:rPr>
        <w:t xml:space="preserve">. وخلصت إلى أنه ينبغي النظر في </w:t>
      </w:r>
      <w:r w:rsidR="00362596">
        <w:rPr>
          <w:rFonts w:cs="Simplified Arabic" w:hint="cs"/>
          <w:sz w:val="22"/>
          <w:rtl/>
          <w:lang w:val="en-US" w:bidi="ar-EG"/>
        </w:rPr>
        <w:t>خطر ال</w:t>
      </w:r>
      <w:r w:rsidR="00985F5F">
        <w:rPr>
          <w:rFonts w:cs="Simplified Arabic" w:hint="cs"/>
          <w:sz w:val="22"/>
          <w:rtl/>
          <w:lang w:val="en-US" w:bidi="ar-EG"/>
        </w:rPr>
        <w:t xml:space="preserve">سمية </w:t>
      </w:r>
      <w:r w:rsidR="00362596">
        <w:rPr>
          <w:rFonts w:cs="Simplified Arabic" w:hint="cs"/>
          <w:sz w:val="22"/>
          <w:rtl/>
          <w:lang w:val="en-US" w:bidi="ar-EG"/>
        </w:rPr>
        <w:t>بالنسبة ل</w:t>
      </w:r>
      <w:r w:rsidR="00985F5F">
        <w:rPr>
          <w:rFonts w:cs="Simplified Arabic" w:hint="cs"/>
          <w:sz w:val="22"/>
          <w:rtl/>
          <w:lang w:val="en-US" w:bidi="ar-EG"/>
        </w:rPr>
        <w:t>لنحل عند تقييم سلامة بدائل الإندوسلفان، الذي يذكر حاليا في المرفق ألف لاتفاقية استكهولم للحذف.</w:t>
      </w:r>
      <w:r w:rsidR="00DE6B2A">
        <w:rPr>
          <w:rStyle w:val="FootnoteReference"/>
          <w:rFonts w:cs="Simplified Arabic"/>
          <w:sz w:val="22"/>
          <w:lang w:val="en-US" w:bidi="ar-EG"/>
        </w:rPr>
        <w:footnoteReference w:id="10"/>
      </w:r>
    </w:p>
    <w:p w:rsidR="00757FCC" w:rsidRPr="00AD6623" w:rsidRDefault="00985F5F" w:rsidP="00E90750">
      <w:pPr>
        <w:pStyle w:val="ListParagraph"/>
        <w:numPr>
          <w:ilvl w:val="0"/>
          <w:numId w:val="3"/>
        </w:numPr>
        <w:bidi/>
        <w:spacing w:after="100" w:line="209" w:lineRule="auto"/>
        <w:ind w:left="0" w:firstLine="0"/>
        <w:contextualSpacing w:val="0"/>
        <w:jc w:val="both"/>
        <w:rPr>
          <w:rFonts w:cs="Simplified Arabic"/>
          <w:sz w:val="22"/>
          <w:lang w:val="en-US" w:bidi="ar-EG"/>
        </w:rPr>
      </w:pPr>
      <w:r>
        <w:rPr>
          <w:rFonts w:cs="Simplified Arabic" w:hint="cs"/>
          <w:sz w:val="22"/>
          <w:rtl/>
          <w:lang w:val="en-US" w:bidi="ar-EG"/>
        </w:rPr>
        <w:t xml:space="preserve">وأبلغت </w:t>
      </w:r>
      <w:r w:rsidR="00C926F1">
        <w:rPr>
          <w:rFonts w:cs="Simplified Arabic" w:hint="cs"/>
          <w:sz w:val="22"/>
          <w:rtl/>
          <w:lang w:val="en-US" w:bidi="ar-EG"/>
        </w:rPr>
        <w:t>الفاو</w:t>
      </w:r>
      <w:r>
        <w:rPr>
          <w:rFonts w:cs="Simplified Arabic" w:hint="cs"/>
          <w:sz w:val="22"/>
          <w:rtl/>
          <w:lang w:val="en-US" w:bidi="ar-EG"/>
        </w:rPr>
        <w:t xml:space="preserve"> عن نتائج المشروع العالمي للتلقيح (2009-2015) الذي نفذه مرفق البيئة العالمية وبرنامج الأمم المتحدة للبيئة والفاو. وقد نتج عن المشروع إطارا للمعارف أعد </w:t>
      </w:r>
      <w:r w:rsidR="00C926F1">
        <w:rPr>
          <w:rFonts w:cs="Simplified Arabic" w:hint="cs"/>
          <w:sz w:val="22"/>
          <w:rtl/>
          <w:lang w:val="en-US" w:bidi="ar-EG"/>
        </w:rPr>
        <w:t>م</w:t>
      </w:r>
      <w:r>
        <w:rPr>
          <w:rFonts w:cs="Simplified Arabic" w:hint="cs"/>
          <w:sz w:val="22"/>
          <w:rtl/>
          <w:lang w:val="en-US" w:bidi="ar-EG"/>
        </w:rPr>
        <w:t>ع سبعة بلدان (البرازيل، وغانا، والهند، وكينيا، ونيبال، وباكستان وجنوب أفريقيا). وتم إعداد مجموعة عريضة من الأدوات ووثائق الإرشادات</w:t>
      </w:r>
      <w:r w:rsidR="00E90750">
        <w:rPr>
          <w:rFonts w:cs="Simplified Arabic" w:hint="cs"/>
          <w:sz w:val="22"/>
          <w:rtl/>
          <w:lang w:val="en-US" w:bidi="ar-EG"/>
        </w:rPr>
        <w:t>،</w:t>
      </w:r>
      <w:r>
        <w:rPr>
          <w:rFonts w:cs="Simplified Arabic" w:hint="cs"/>
          <w:sz w:val="22"/>
          <w:rtl/>
          <w:lang w:val="en-US" w:bidi="ar-EG"/>
        </w:rPr>
        <w:t xml:space="preserve"> مثل التقييم الاقتصادي لخدمات التلقيح، وتحديد </w:t>
      </w:r>
      <w:r w:rsidR="00C926F1">
        <w:rPr>
          <w:rFonts w:cs="Simplified Arabic" w:hint="cs"/>
          <w:sz w:val="22"/>
          <w:rtl/>
          <w:lang w:val="en-US" w:bidi="ar-EG"/>
        </w:rPr>
        <w:t>ال</w:t>
      </w:r>
      <w:r>
        <w:rPr>
          <w:rFonts w:cs="Simplified Arabic" w:hint="cs"/>
          <w:sz w:val="22"/>
          <w:rtl/>
          <w:lang w:val="en-US" w:bidi="ar-EG"/>
        </w:rPr>
        <w:t xml:space="preserve">مخاطر </w:t>
      </w:r>
      <w:r w:rsidR="00C926F1">
        <w:rPr>
          <w:rFonts w:cs="Simplified Arabic" w:hint="cs"/>
          <w:sz w:val="22"/>
          <w:rtl/>
          <w:lang w:val="en-US" w:bidi="ar-EG"/>
        </w:rPr>
        <w:t xml:space="preserve">التي تفرضها </w:t>
      </w:r>
      <w:r>
        <w:rPr>
          <w:rFonts w:cs="Simplified Arabic" w:hint="cs"/>
          <w:sz w:val="22"/>
          <w:rtl/>
          <w:lang w:val="en-US" w:bidi="ar-EG"/>
        </w:rPr>
        <w:t>مبيدات الآفات على النحل البري؛ واستكشاف وتقييم ان</w:t>
      </w:r>
      <w:r w:rsidR="00E90750">
        <w:rPr>
          <w:rFonts w:cs="Simplified Arabic" w:hint="cs"/>
          <w:sz w:val="22"/>
          <w:rtl/>
          <w:lang w:val="en-US" w:bidi="ar-EG"/>
        </w:rPr>
        <w:t>ح</w:t>
      </w:r>
      <w:r>
        <w:rPr>
          <w:rFonts w:cs="Simplified Arabic" w:hint="cs"/>
          <w:sz w:val="22"/>
          <w:rtl/>
          <w:lang w:val="en-US" w:bidi="ar-EG"/>
        </w:rPr>
        <w:t>سار التلقيح في المحاصيل؛ والتقييم الاجتماعي الاقتصادي لل</w:t>
      </w:r>
      <w:r w:rsidR="00E90750">
        <w:rPr>
          <w:rFonts w:cs="Simplified Arabic" w:hint="cs"/>
          <w:sz w:val="22"/>
          <w:rtl/>
          <w:lang w:val="en-US" w:bidi="ar-EG"/>
        </w:rPr>
        <w:t>م</w:t>
      </w:r>
      <w:r>
        <w:rPr>
          <w:rFonts w:cs="Simplified Arabic" w:hint="cs"/>
          <w:sz w:val="22"/>
          <w:rtl/>
          <w:lang w:val="en-US" w:bidi="ar-EG"/>
        </w:rPr>
        <w:t>مارسات ال</w:t>
      </w:r>
      <w:r w:rsidR="00DA4715">
        <w:rPr>
          <w:rFonts w:cs="Simplified Arabic" w:hint="cs"/>
          <w:sz w:val="22"/>
          <w:rtl/>
          <w:lang w:val="en-US" w:bidi="ar-EG"/>
        </w:rPr>
        <w:t>مواتية</w:t>
      </w:r>
      <w:r>
        <w:rPr>
          <w:rFonts w:cs="Simplified Arabic" w:hint="cs"/>
          <w:sz w:val="22"/>
          <w:rtl/>
          <w:lang w:val="en-US" w:bidi="ar-EG"/>
        </w:rPr>
        <w:t xml:space="preserve"> للملحقات ورصد مجتمعات </w:t>
      </w:r>
      <w:r w:rsidR="005D00CF">
        <w:rPr>
          <w:rFonts w:cs="Simplified Arabic" w:hint="cs"/>
          <w:sz w:val="22"/>
          <w:rtl/>
          <w:lang w:val="en-US" w:bidi="ar-EG"/>
        </w:rPr>
        <w:t>الملقحات</w:t>
      </w:r>
      <w:r w:rsidR="00DE6B2A">
        <w:rPr>
          <w:rFonts w:cs="Simplified Arabic" w:hint="cs"/>
          <w:sz w:val="22"/>
          <w:rtl/>
          <w:lang w:val="en-US" w:bidi="ar-EG"/>
        </w:rPr>
        <w:t>.</w:t>
      </w:r>
      <w:r w:rsidR="00DE6B2A">
        <w:rPr>
          <w:rStyle w:val="FootnoteReference"/>
          <w:rFonts w:cs="Simplified Arabic"/>
          <w:sz w:val="22"/>
          <w:lang w:val="en-US" w:bidi="ar-EG"/>
        </w:rPr>
        <w:footnoteReference w:id="11"/>
      </w:r>
    </w:p>
    <w:p w:rsidR="00757FCC" w:rsidRPr="00AD6623" w:rsidRDefault="00985F5F" w:rsidP="0020608F">
      <w:pPr>
        <w:pStyle w:val="ListParagraph"/>
        <w:numPr>
          <w:ilvl w:val="0"/>
          <w:numId w:val="3"/>
        </w:numPr>
        <w:bidi/>
        <w:spacing w:after="100" w:line="209" w:lineRule="auto"/>
        <w:ind w:left="0" w:firstLine="0"/>
        <w:contextualSpacing w:val="0"/>
        <w:jc w:val="both"/>
        <w:rPr>
          <w:rFonts w:cs="Simplified Arabic"/>
          <w:sz w:val="22"/>
          <w:lang w:val="en-US" w:bidi="ar-EG"/>
        </w:rPr>
      </w:pPr>
      <w:r>
        <w:rPr>
          <w:rFonts w:cs="Simplified Arabic" w:hint="cs"/>
          <w:sz w:val="22"/>
          <w:rtl/>
          <w:lang w:val="en-US" w:bidi="ar-EG"/>
        </w:rPr>
        <w:t xml:space="preserve">وقدمت الفاو الدعم أيضا لمشروع </w:t>
      </w:r>
      <w:r w:rsidR="00E90750">
        <w:rPr>
          <w:rFonts w:cs="Simplified Arabic" w:hint="cs"/>
          <w:sz w:val="22"/>
          <w:rtl/>
          <w:lang w:val="en-US" w:bidi="ar-EG"/>
        </w:rPr>
        <w:t xml:space="preserve">إقليمي في </w:t>
      </w:r>
      <w:r w:rsidR="006E7AD1">
        <w:rPr>
          <w:rFonts w:cs="Simplified Arabic" w:hint="cs"/>
          <w:sz w:val="22"/>
          <w:rtl/>
          <w:lang w:val="en-US" w:bidi="ar-EG"/>
        </w:rPr>
        <w:t>أمريكا اللاتينية بعنوان "خطة إدارة خدمة التلقي</w:t>
      </w:r>
      <w:r w:rsidR="0020608F">
        <w:rPr>
          <w:rFonts w:cs="Simplified Arabic" w:hint="cs"/>
          <w:sz w:val="22"/>
          <w:rtl/>
          <w:lang w:val="en-US" w:bidi="ar-EG"/>
        </w:rPr>
        <w:t>ح</w:t>
      </w:r>
      <w:r w:rsidR="006E7AD1">
        <w:rPr>
          <w:rFonts w:cs="Simplified Arabic" w:hint="cs"/>
          <w:sz w:val="22"/>
          <w:rtl/>
          <w:lang w:val="en-US" w:bidi="ar-EG"/>
        </w:rPr>
        <w:t xml:space="preserve"> البيئية من أجل التنمية المستدامة للإنتاج وتعزيز الأمن الغذائي" (أكتوبر/تشرين الأول 2015 </w:t>
      </w:r>
      <w:r w:rsidR="006E7AD1">
        <w:rPr>
          <w:rFonts w:cs="Simplified Arabic"/>
          <w:sz w:val="22"/>
          <w:rtl/>
          <w:lang w:val="en-US" w:bidi="ar-EG"/>
        </w:rPr>
        <w:t>–</w:t>
      </w:r>
      <w:r w:rsidR="006E7AD1">
        <w:rPr>
          <w:rFonts w:cs="Simplified Arabic" w:hint="cs"/>
          <w:sz w:val="22"/>
          <w:rtl/>
          <w:lang w:val="en-US" w:bidi="ar-EG"/>
        </w:rPr>
        <w:t xml:space="preserve"> يوليه/تموز 2017) والذي يهدف إلى جمع ونشر معلومات عن حالة أعداد </w:t>
      </w:r>
      <w:r w:rsidR="005D00CF">
        <w:rPr>
          <w:rFonts w:cs="Simplified Arabic" w:hint="cs"/>
          <w:sz w:val="22"/>
          <w:rtl/>
          <w:lang w:val="en-US" w:bidi="ar-EG"/>
        </w:rPr>
        <w:t>الملقحات</w:t>
      </w:r>
      <w:r w:rsidR="006E7AD1">
        <w:rPr>
          <w:rFonts w:cs="Simplified Arabic" w:hint="cs"/>
          <w:sz w:val="22"/>
          <w:rtl/>
          <w:lang w:val="en-US" w:bidi="ar-EG"/>
        </w:rPr>
        <w:t xml:space="preserve"> وأهميتها الزراعية والتشجيع على الممارسات المستدامة للحماية والاستعادة والتخفيف والحفظ على المستوى الحكومي ومستوى الإنتاج على السواء. وأنشئ </w:t>
      </w:r>
      <w:r w:rsidR="00E90750">
        <w:rPr>
          <w:rFonts w:cs="Simplified Arabic" w:hint="cs"/>
          <w:sz w:val="22"/>
          <w:rtl/>
          <w:lang w:val="en-US" w:bidi="ar-EG"/>
        </w:rPr>
        <w:t>ال</w:t>
      </w:r>
      <w:r w:rsidR="006E7AD1">
        <w:rPr>
          <w:rFonts w:cs="Simplified Arabic" w:hint="cs"/>
          <w:sz w:val="22"/>
          <w:rtl/>
          <w:lang w:val="en-US" w:bidi="ar-EG"/>
        </w:rPr>
        <w:t xml:space="preserve">منبر </w:t>
      </w:r>
      <w:r w:rsidR="00E90750">
        <w:rPr>
          <w:rFonts w:cs="Simplified Arabic" w:hint="cs"/>
          <w:sz w:val="22"/>
          <w:rtl/>
          <w:lang w:val="en-US" w:bidi="ar-EG"/>
        </w:rPr>
        <w:t>ال</w:t>
      </w:r>
      <w:r w:rsidR="006E7AD1">
        <w:rPr>
          <w:rFonts w:cs="Simplified Arabic" w:hint="cs"/>
          <w:sz w:val="22"/>
          <w:rtl/>
          <w:lang w:val="en-US" w:bidi="ar-EG"/>
        </w:rPr>
        <w:t>إقليمي بشأن خدمات التلقيح من أجل الزراعة المستدامة وتقوم الفاو بتيسير تنفيذه.</w:t>
      </w:r>
    </w:p>
    <w:p w:rsidR="00757FCC" w:rsidRPr="00A70E5A" w:rsidRDefault="002E0CB4" w:rsidP="00961028">
      <w:pPr>
        <w:pStyle w:val="ListParagraph"/>
        <w:numPr>
          <w:ilvl w:val="0"/>
          <w:numId w:val="3"/>
        </w:numPr>
        <w:bidi/>
        <w:spacing w:after="100" w:line="209" w:lineRule="auto"/>
        <w:ind w:left="0" w:firstLine="0"/>
        <w:contextualSpacing w:val="0"/>
        <w:jc w:val="both"/>
        <w:rPr>
          <w:rFonts w:ascii="Simplified Arabic" w:hAnsi="Simplified Arabic" w:cs="Simplified Arabic"/>
          <w:lang w:val="en-US" w:bidi="ar-EG"/>
        </w:rPr>
      </w:pPr>
      <w:r>
        <w:rPr>
          <w:rFonts w:cs="Simplified Arabic" w:hint="cs"/>
          <w:sz w:val="22"/>
          <w:rtl/>
          <w:lang w:val="en-US" w:bidi="ar-EG"/>
        </w:rPr>
        <w:lastRenderedPageBreak/>
        <w:t xml:space="preserve">ومنذ عام 2010، استضافت الفاو </w:t>
      </w:r>
      <w:r w:rsidR="00362596">
        <w:rPr>
          <w:rFonts w:cs="Simplified Arabic" w:hint="cs"/>
          <w:sz w:val="22"/>
          <w:rtl/>
          <w:lang w:val="en-US" w:bidi="ar-EG"/>
        </w:rPr>
        <w:t>جماعة عمل</w:t>
      </w:r>
      <w:r>
        <w:rPr>
          <w:rFonts w:cs="Simplified Arabic" w:hint="cs"/>
          <w:sz w:val="22"/>
          <w:rtl/>
          <w:lang w:val="en-US" w:bidi="ar-EG"/>
        </w:rPr>
        <w:t xml:space="preserve"> </w:t>
      </w:r>
      <w:r w:rsidR="00362596">
        <w:rPr>
          <w:rFonts w:cs="Simplified Arabic" w:hint="cs"/>
          <w:sz w:val="22"/>
          <w:rtl/>
          <w:lang w:val="en-US" w:bidi="ar-EG"/>
        </w:rPr>
        <w:t>ل</w:t>
      </w:r>
      <w:r w:rsidR="00A70E5A">
        <w:rPr>
          <w:rFonts w:cs="Simplified Arabic" w:hint="cs"/>
          <w:sz w:val="22"/>
          <w:rtl/>
          <w:lang w:val="en-US" w:bidi="ar-EG"/>
        </w:rPr>
        <w:t xml:space="preserve">تبادل </w:t>
      </w:r>
      <w:r w:rsidR="0020608F">
        <w:rPr>
          <w:rFonts w:cs="Simplified Arabic" w:hint="cs"/>
          <w:sz w:val="22"/>
          <w:rtl/>
          <w:lang w:val="en-US" w:bidi="ar-EG"/>
        </w:rPr>
        <w:t xml:space="preserve">المعلومات عن </w:t>
      </w:r>
      <w:r w:rsidR="00A70E5A">
        <w:rPr>
          <w:rFonts w:cs="Simplified Arabic" w:hint="cs"/>
          <w:sz w:val="22"/>
          <w:rtl/>
          <w:lang w:val="en-US" w:bidi="ar-EG"/>
        </w:rPr>
        <w:t xml:space="preserve">تربية النحل </w:t>
      </w:r>
      <w:r w:rsidR="00A70E5A">
        <w:rPr>
          <w:rFonts w:ascii="Simplified Arabic" w:hAnsi="Simplified Arabic" w:cs="Simplified Arabic" w:hint="cs"/>
          <w:shd w:val="clear" w:color="auto" w:fill="FFFFFF"/>
          <w:rtl/>
        </w:rPr>
        <w:t>التابعة للتكنولوجيات والممارسات ل</w:t>
      </w:r>
      <w:r w:rsidR="00907102">
        <w:rPr>
          <w:rFonts w:ascii="Simplified Arabic" w:hAnsi="Simplified Arabic" w:cs="Simplified Arabic" w:hint="cs"/>
          <w:shd w:val="clear" w:color="auto" w:fill="FFFFFF"/>
          <w:rtl/>
        </w:rPr>
        <w:t>ص</w:t>
      </w:r>
      <w:r w:rsidR="00A70E5A">
        <w:rPr>
          <w:rFonts w:ascii="Simplified Arabic" w:hAnsi="Simplified Arabic" w:cs="Simplified Arabic" w:hint="cs"/>
          <w:shd w:val="clear" w:color="auto" w:fill="FFFFFF"/>
          <w:rtl/>
        </w:rPr>
        <w:t xml:space="preserve">غار المنتجين الزراعيين </w:t>
      </w:r>
      <w:r w:rsidR="00A70E5A" w:rsidRPr="00A70E5A">
        <w:rPr>
          <w:sz w:val="22"/>
          <w:szCs w:val="22"/>
          <w:shd w:val="clear" w:color="auto" w:fill="FFFFFF"/>
          <w:lang w:val="en-US"/>
        </w:rPr>
        <w:t>(TECA)</w:t>
      </w:r>
      <w:r w:rsidR="00A70E5A">
        <w:rPr>
          <w:rFonts w:ascii="Simplified Arabic" w:hAnsi="Simplified Arabic" w:cs="Simplified Arabic" w:hint="cs"/>
          <w:shd w:val="clear" w:color="auto" w:fill="FFFFFF"/>
          <w:rtl/>
        </w:rPr>
        <w:t>،</w:t>
      </w:r>
      <w:r w:rsidR="00A70E5A">
        <w:rPr>
          <w:rStyle w:val="FootnoteReference"/>
          <w:rFonts w:ascii="Simplified Arabic" w:hAnsi="Simplified Arabic" w:cs="Simplified Arabic"/>
          <w:shd w:val="clear" w:color="auto" w:fill="FFFFFF"/>
          <w:rtl/>
        </w:rPr>
        <w:footnoteReference w:id="12"/>
      </w:r>
      <w:r w:rsidR="00A70E5A">
        <w:rPr>
          <w:rFonts w:ascii="Simplified Arabic" w:hAnsi="Simplified Arabic" w:cs="Simplified Arabic" w:hint="cs"/>
          <w:shd w:val="clear" w:color="auto" w:fill="FFFFFF"/>
          <w:rtl/>
        </w:rPr>
        <w:t xml:space="preserve"> وهي مجموعة مناقشة مواضيعية في مجال تربية النحل</w:t>
      </w:r>
      <w:r w:rsidR="006E7AD1">
        <w:rPr>
          <w:rFonts w:ascii="Simplified Arabic" w:hAnsi="Simplified Arabic" w:cs="Simplified Arabic" w:hint="cs"/>
          <w:rtl/>
          <w:lang w:val="en-US" w:bidi="ar-EG"/>
        </w:rPr>
        <w:t xml:space="preserve"> أنشئت بالتعاون م</w:t>
      </w:r>
      <w:r w:rsidR="006D3176">
        <w:rPr>
          <w:rFonts w:ascii="Simplified Arabic" w:hAnsi="Simplified Arabic" w:cs="Simplified Arabic" w:hint="cs"/>
          <w:rtl/>
          <w:lang w:val="en-US" w:bidi="ar-EG"/>
        </w:rPr>
        <w:t>ع</w:t>
      </w:r>
      <w:r w:rsidR="006E7AD1">
        <w:rPr>
          <w:rFonts w:ascii="Simplified Arabic" w:hAnsi="Simplified Arabic" w:cs="Simplified Arabic" w:hint="cs"/>
          <w:rtl/>
          <w:lang w:val="en-US" w:bidi="ar-EG"/>
        </w:rPr>
        <w:t xml:space="preserve"> الاتحاد الدولي لرابطات النحالين </w:t>
      </w:r>
      <w:r w:rsidR="006E7AD1" w:rsidRPr="006E7AD1">
        <w:rPr>
          <w:sz w:val="22"/>
          <w:szCs w:val="22"/>
          <w:lang w:val="en-US" w:bidi="ar-EG"/>
        </w:rPr>
        <w:t>(APIMONDIA)</w:t>
      </w:r>
      <w:r w:rsidR="006E7AD1">
        <w:rPr>
          <w:rFonts w:ascii="Simplified Arabic" w:hAnsi="Simplified Arabic" w:cs="Simplified Arabic" w:hint="cs"/>
          <w:rtl/>
          <w:lang w:val="en-US" w:bidi="ar-EG"/>
        </w:rPr>
        <w:t xml:space="preserve"> استجابة ل</w:t>
      </w:r>
      <w:r w:rsidR="00C926F1">
        <w:rPr>
          <w:rFonts w:ascii="Simplified Arabic" w:hAnsi="Simplified Arabic" w:cs="Simplified Arabic" w:hint="cs"/>
          <w:rtl/>
          <w:lang w:val="en-US" w:bidi="ar-EG"/>
        </w:rPr>
        <w:t>ل</w:t>
      </w:r>
      <w:r w:rsidR="006E7AD1">
        <w:rPr>
          <w:rFonts w:ascii="Simplified Arabic" w:hAnsi="Simplified Arabic" w:cs="Simplified Arabic" w:hint="cs"/>
          <w:rtl/>
          <w:lang w:val="en-US" w:bidi="ar-EG"/>
        </w:rPr>
        <w:t xml:space="preserve">طلب </w:t>
      </w:r>
      <w:r w:rsidR="00C926F1">
        <w:rPr>
          <w:rFonts w:ascii="Simplified Arabic" w:hAnsi="Simplified Arabic" w:cs="Simplified Arabic" w:hint="cs"/>
          <w:rtl/>
          <w:lang w:val="en-US" w:bidi="ar-EG"/>
        </w:rPr>
        <w:t>ال</w:t>
      </w:r>
      <w:r w:rsidR="006E7AD1">
        <w:rPr>
          <w:rFonts w:ascii="Simplified Arabic" w:hAnsi="Simplified Arabic" w:cs="Simplified Arabic" w:hint="cs"/>
          <w:rtl/>
          <w:lang w:val="en-US" w:bidi="ar-EG"/>
        </w:rPr>
        <w:t>متزا</w:t>
      </w:r>
      <w:r w:rsidR="0020608F">
        <w:rPr>
          <w:rFonts w:ascii="Simplified Arabic" w:hAnsi="Simplified Arabic" w:cs="Simplified Arabic" w:hint="cs"/>
          <w:rtl/>
          <w:lang w:val="en-US" w:bidi="ar-EG"/>
        </w:rPr>
        <w:t xml:space="preserve">يد على نقطة جمع مركزية وموثوقة </w:t>
      </w:r>
      <w:r w:rsidR="006E7AD1">
        <w:rPr>
          <w:rFonts w:ascii="Simplified Arabic" w:hAnsi="Simplified Arabic" w:cs="Simplified Arabic" w:hint="cs"/>
          <w:rtl/>
          <w:lang w:val="en-US" w:bidi="ar-EG"/>
        </w:rPr>
        <w:t>لم</w:t>
      </w:r>
      <w:r w:rsidR="0020608F">
        <w:rPr>
          <w:rFonts w:ascii="Simplified Arabic" w:hAnsi="Simplified Arabic" w:cs="Simplified Arabic" w:hint="cs"/>
          <w:rtl/>
          <w:lang w:val="en-US" w:bidi="ar-EG"/>
        </w:rPr>
        <w:t>م</w:t>
      </w:r>
      <w:r w:rsidR="006E7AD1">
        <w:rPr>
          <w:rFonts w:ascii="Simplified Arabic" w:hAnsi="Simplified Arabic" w:cs="Simplified Arabic" w:hint="cs"/>
          <w:rtl/>
          <w:lang w:val="en-US" w:bidi="ar-EG"/>
        </w:rPr>
        <w:t>ارسات وتكنولوجيات النحالين</w:t>
      </w:r>
      <w:r w:rsidR="00E90750">
        <w:rPr>
          <w:rFonts w:ascii="Simplified Arabic" w:hAnsi="Simplified Arabic" w:cs="Simplified Arabic" w:hint="cs"/>
          <w:rtl/>
          <w:lang w:val="en-US" w:bidi="ar-EG"/>
        </w:rPr>
        <w:t xml:space="preserve"> المثبتة</w:t>
      </w:r>
      <w:r w:rsidR="006E7AD1">
        <w:rPr>
          <w:rFonts w:ascii="Simplified Arabic" w:hAnsi="Simplified Arabic" w:cs="Simplified Arabic" w:hint="cs"/>
          <w:rtl/>
          <w:lang w:val="en-US" w:bidi="ar-EG"/>
        </w:rPr>
        <w:t xml:space="preserve">. وتحتفظ </w:t>
      </w:r>
      <w:r w:rsidR="00961028" w:rsidRPr="00961028">
        <w:rPr>
          <w:sz w:val="22"/>
          <w:szCs w:val="22"/>
          <w:lang w:val="en-US" w:bidi="ar-EG"/>
        </w:rPr>
        <w:t>TECA</w:t>
      </w:r>
      <w:r w:rsidR="006E7AD1">
        <w:rPr>
          <w:rFonts w:ascii="Simplified Arabic" w:hAnsi="Simplified Arabic" w:cs="Simplified Arabic" w:hint="cs"/>
          <w:rtl/>
          <w:lang w:val="en-US" w:bidi="ar-EG"/>
        </w:rPr>
        <w:t xml:space="preserve"> بأكثر من 100 ممارسة وتكنولوجيا تتعلق ب</w:t>
      </w:r>
      <w:r w:rsidR="005D00CF">
        <w:rPr>
          <w:rFonts w:ascii="Simplified Arabic" w:hAnsi="Simplified Arabic" w:cs="Simplified Arabic" w:hint="cs"/>
          <w:rtl/>
          <w:lang w:val="en-US" w:bidi="ar-EG"/>
        </w:rPr>
        <w:t>الملقحات</w:t>
      </w:r>
      <w:r w:rsidR="006E7AD1">
        <w:rPr>
          <w:rFonts w:ascii="Simplified Arabic" w:hAnsi="Simplified Arabic" w:cs="Simplified Arabic" w:hint="cs"/>
          <w:rtl/>
          <w:lang w:val="en-US" w:bidi="ar-EG"/>
        </w:rPr>
        <w:t xml:space="preserve"> ويمكن أن تفيدها مثل الإدارة المتكاملة للآفات، والحراجة الزراعية</w:t>
      </w:r>
      <w:r w:rsidR="00CB5306">
        <w:rPr>
          <w:rFonts w:ascii="Simplified Arabic" w:hAnsi="Simplified Arabic" w:cs="Simplified Arabic" w:hint="cs"/>
          <w:rtl/>
          <w:lang w:val="en-US" w:bidi="ar-EG"/>
        </w:rPr>
        <w:t>، والممارسات ذات الصلة ال</w:t>
      </w:r>
      <w:r w:rsidR="00DA4715">
        <w:rPr>
          <w:rFonts w:ascii="Simplified Arabic" w:hAnsi="Simplified Arabic" w:cs="Simplified Arabic" w:hint="cs"/>
          <w:rtl/>
          <w:lang w:val="en-US" w:bidi="ar-EG"/>
        </w:rPr>
        <w:t>مواتية</w:t>
      </w:r>
      <w:r w:rsidR="00CB5306">
        <w:rPr>
          <w:rFonts w:ascii="Simplified Arabic" w:hAnsi="Simplified Arabic" w:cs="Simplified Arabic" w:hint="cs"/>
          <w:rtl/>
          <w:lang w:val="en-US" w:bidi="ar-EG"/>
        </w:rPr>
        <w:t xml:space="preserve"> للملحقات، وإنتاج النحل، وتربية النحل.</w:t>
      </w:r>
    </w:p>
    <w:p w:rsidR="008B703B" w:rsidRDefault="00CB5306" w:rsidP="00961028">
      <w:pPr>
        <w:pStyle w:val="ListParagraph"/>
        <w:numPr>
          <w:ilvl w:val="0"/>
          <w:numId w:val="3"/>
        </w:numPr>
        <w:bidi/>
        <w:spacing w:after="100" w:line="209" w:lineRule="auto"/>
        <w:ind w:left="0" w:firstLine="0"/>
        <w:contextualSpacing w:val="0"/>
        <w:jc w:val="both"/>
        <w:rPr>
          <w:rFonts w:cs="Simplified Arabic"/>
          <w:sz w:val="22"/>
          <w:lang w:val="en-US" w:bidi="ar-EG"/>
        </w:rPr>
      </w:pPr>
      <w:r>
        <w:rPr>
          <w:rFonts w:cs="Simplified Arabic" w:hint="cs"/>
          <w:sz w:val="22"/>
          <w:rtl/>
          <w:lang w:val="en-US" w:bidi="ar-EG"/>
        </w:rPr>
        <w:t xml:space="preserve">وعلاوة على ذلك، طلبت هيئة الموارد الوراثية للأغذية والزراعة </w:t>
      </w:r>
      <w:r w:rsidR="00961028">
        <w:rPr>
          <w:rFonts w:cs="Simplified Arabic" w:hint="cs"/>
          <w:sz w:val="22"/>
          <w:rtl/>
          <w:lang w:val="en-US" w:bidi="ar-EG"/>
        </w:rPr>
        <w:t xml:space="preserve">في دورتهاالسادسة عشر </w:t>
      </w:r>
      <w:r>
        <w:rPr>
          <w:rFonts w:cs="Simplified Arabic" w:hint="cs"/>
          <w:sz w:val="22"/>
          <w:rtl/>
          <w:lang w:val="en-US" w:bidi="ar-EG"/>
        </w:rPr>
        <w:t>إلى الفاو أن تنظر في إدراج نحل العسل ال</w:t>
      </w:r>
      <w:r w:rsidR="006D3176">
        <w:rPr>
          <w:rFonts w:cs="Simplified Arabic" w:hint="cs"/>
          <w:sz w:val="22"/>
          <w:rtl/>
          <w:lang w:val="en-US" w:bidi="ar-EG"/>
        </w:rPr>
        <w:t>دا</w:t>
      </w:r>
      <w:r>
        <w:rPr>
          <w:rFonts w:cs="Simplified Arabic" w:hint="cs"/>
          <w:sz w:val="22"/>
          <w:rtl/>
          <w:lang w:val="en-US" w:bidi="ar-EG"/>
        </w:rPr>
        <w:t xml:space="preserve">جن وغيره من </w:t>
      </w:r>
      <w:r w:rsidR="005D00CF">
        <w:rPr>
          <w:rFonts w:cs="Simplified Arabic" w:hint="cs"/>
          <w:sz w:val="22"/>
          <w:rtl/>
          <w:lang w:val="en-US" w:bidi="ar-EG"/>
        </w:rPr>
        <w:t>الملقحات</w:t>
      </w:r>
      <w:r>
        <w:rPr>
          <w:rFonts w:cs="Simplified Arabic" w:hint="cs"/>
          <w:sz w:val="22"/>
          <w:rtl/>
          <w:lang w:val="en-US" w:bidi="ar-EG"/>
        </w:rPr>
        <w:t xml:space="preserve"> المحتملة، في نظام المعلومات المتعلقة بتنوع الحيوانات الداجنة </w:t>
      </w:r>
      <w:r>
        <w:rPr>
          <w:rFonts w:cs="Simplified Arabic"/>
          <w:sz w:val="22"/>
          <w:lang w:val="en-US" w:bidi="ar-EG"/>
        </w:rPr>
        <w:t>(DAD-IS)</w:t>
      </w:r>
      <w:r w:rsidR="00757FCC" w:rsidRPr="00AD6623">
        <w:rPr>
          <w:rFonts w:cs="Simplified Arabic" w:hint="cs"/>
          <w:sz w:val="22"/>
          <w:rtl/>
          <w:lang w:val="en-US" w:bidi="ar-EG"/>
        </w:rPr>
        <w:t>.</w:t>
      </w:r>
      <w:r w:rsidR="00BD1A69">
        <w:rPr>
          <w:rStyle w:val="FootnoteReference"/>
          <w:rFonts w:cs="Simplified Arabic"/>
          <w:sz w:val="22"/>
          <w:lang w:val="en-US" w:bidi="ar-EG"/>
        </w:rPr>
        <w:footnoteReference w:id="13"/>
      </w:r>
      <w:r>
        <w:rPr>
          <w:rFonts w:cs="Simplified Arabic" w:hint="cs"/>
          <w:sz w:val="22"/>
          <w:rtl/>
          <w:lang w:val="en-US" w:bidi="ar-EG"/>
        </w:rPr>
        <w:t xml:space="preserve"> وتحضيرا للتعديلات اللازمة في هذا النظام، أجرت الفاو </w:t>
      </w:r>
      <w:r w:rsidR="002862B1">
        <w:rPr>
          <w:rFonts w:cs="Simplified Arabic" w:hint="cs"/>
          <w:sz w:val="22"/>
          <w:rtl/>
          <w:lang w:val="en-US" w:bidi="ar-EG"/>
        </w:rPr>
        <w:t>استبيانا</w:t>
      </w:r>
      <w:r>
        <w:rPr>
          <w:rFonts w:cs="Simplified Arabic" w:hint="cs"/>
          <w:sz w:val="22"/>
          <w:rtl/>
          <w:lang w:val="en-US" w:bidi="ar-EG"/>
        </w:rPr>
        <w:t xml:space="preserve"> </w:t>
      </w:r>
      <w:r w:rsidR="00961028">
        <w:rPr>
          <w:rFonts w:cs="Simplified Arabic" w:hint="cs"/>
          <w:sz w:val="22"/>
          <w:rtl/>
          <w:lang w:val="en-US" w:bidi="ar-EG"/>
        </w:rPr>
        <w:t>ل</w:t>
      </w:r>
      <w:r>
        <w:rPr>
          <w:rFonts w:cs="Simplified Arabic" w:hint="cs"/>
          <w:sz w:val="22"/>
          <w:rtl/>
          <w:lang w:val="en-US" w:bidi="ar-EG"/>
        </w:rPr>
        <w:t xml:space="preserve">لبلدان </w:t>
      </w:r>
      <w:r w:rsidR="00961028">
        <w:rPr>
          <w:rFonts w:cs="Simplified Arabic" w:hint="cs"/>
          <w:sz w:val="22"/>
          <w:rtl/>
          <w:lang w:val="en-US" w:bidi="ar-EG"/>
        </w:rPr>
        <w:t xml:space="preserve">الأعضاء </w:t>
      </w:r>
      <w:r>
        <w:rPr>
          <w:rFonts w:cs="Simplified Arabic" w:hint="cs"/>
          <w:sz w:val="22"/>
          <w:rtl/>
          <w:lang w:val="en-US" w:bidi="ar-EG"/>
        </w:rPr>
        <w:t xml:space="preserve">من أجل جمع معلومات عن أنواع </w:t>
      </w:r>
      <w:r w:rsidR="005D00CF">
        <w:rPr>
          <w:rFonts w:cs="Simplified Arabic" w:hint="cs"/>
          <w:sz w:val="22"/>
          <w:rtl/>
          <w:lang w:val="en-US" w:bidi="ar-EG"/>
        </w:rPr>
        <w:t>الملقحات</w:t>
      </w:r>
      <w:r w:rsidR="002862B1">
        <w:rPr>
          <w:rFonts w:cs="Simplified Arabic" w:hint="cs"/>
          <w:sz w:val="22"/>
          <w:rtl/>
          <w:lang w:val="en-US" w:bidi="ar-EG"/>
        </w:rPr>
        <w:t xml:space="preserve"> وإدارتها، بما في ذلك الرصد الروتيني لحجم الأعداد والتنوع الجيني. وتم استلام</w:t>
      </w:r>
      <w:r>
        <w:rPr>
          <w:rFonts w:cs="Simplified Arabic" w:hint="cs"/>
          <w:sz w:val="22"/>
          <w:rtl/>
          <w:lang w:val="en-US" w:bidi="ar-EG"/>
        </w:rPr>
        <w:t xml:space="preserve"> أكثر من 250 ردا، من أكثر من 9</w:t>
      </w:r>
      <w:r w:rsidR="002862B1">
        <w:rPr>
          <w:rFonts w:cs="Simplified Arabic" w:hint="cs"/>
          <w:sz w:val="22"/>
          <w:rtl/>
          <w:lang w:val="en-US" w:bidi="ar-EG"/>
        </w:rPr>
        <w:t>0</w:t>
      </w:r>
      <w:r>
        <w:rPr>
          <w:rFonts w:cs="Simplified Arabic" w:hint="cs"/>
          <w:sz w:val="22"/>
          <w:rtl/>
          <w:lang w:val="en-US" w:bidi="ar-EG"/>
        </w:rPr>
        <w:t xml:space="preserve"> بلدا. </w:t>
      </w:r>
      <w:r w:rsidR="002862B1">
        <w:rPr>
          <w:rFonts w:cs="Simplified Arabic" w:hint="cs"/>
          <w:sz w:val="22"/>
          <w:rtl/>
          <w:lang w:val="en-US" w:bidi="ar-EG"/>
        </w:rPr>
        <w:t xml:space="preserve">وشكلت </w:t>
      </w:r>
      <w:proofErr w:type="spellStart"/>
      <w:r w:rsidR="002862B1" w:rsidRPr="00961028">
        <w:rPr>
          <w:i/>
          <w:iCs/>
          <w:sz w:val="22"/>
          <w:szCs w:val="22"/>
        </w:rPr>
        <w:t>Apis</w:t>
      </w:r>
      <w:proofErr w:type="spellEnd"/>
      <w:r w:rsidR="002862B1" w:rsidRPr="00961028">
        <w:rPr>
          <w:i/>
          <w:iCs/>
          <w:sz w:val="22"/>
          <w:szCs w:val="22"/>
        </w:rPr>
        <w:t xml:space="preserve"> </w:t>
      </w:r>
      <w:proofErr w:type="spellStart"/>
      <w:r w:rsidR="002862B1" w:rsidRPr="00961028">
        <w:rPr>
          <w:i/>
          <w:iCs/>
          <w:sz w:val="22"/>
          <w:szCs w:val="22"/>
        </w:rPr>
        <w:t>mellifera</w:t>
      </w:r>
      <w:proofErr w:type="spellEnd"/>
      <w:r w:rsidR="002862B1">
        <w:rPr>
          <w:rFonts w:cs="Simplified Arabic" w:hint="cs"/>
          <w:sz w:val="22"/>
          <w:rtl/>
          <w:lang w:val="en-US" w:bidi="ar-EG"/>
        </w:rPr>
        <w:t xml:space="preserve"> أكثر أنواع نحل العسل المبلغ عنها عامة. وتقوم غالبية البلدان التي ردت على الاستبيان بجمع البيانات عن أعداد نحل العسل بانتظام، وقامت أقلية منها فقط بجمع بيانات عن ملحقات أخرى. وتم</w:t>
      </w:r>
      <w:r w:rsidR="004633B2">
        <w:rPr>
          <w:rFonts w:cs="Simplified Arabic" w:hint="cs"/>
          <w:sz w:val="22"/>
          <w:rtl/>
          <w:lang w:val="en-US" w:bidi="ar-EG"/>
        </w:rPr>
        <w:t xml:space="preserve"> الإبلاغ عن تزايد أعداد نحل الع</w:t>
      </w:r>
      <w:r w:rsidR="002862B1">
        <w:rPr>
          <w:rFonts w:cs="Simplified Arabic" w:hint="cs"/>
          <w:sz w:val="22"/>
          <w:rtl/>
          <w:lang w:val="en-US" w:bidi="ar-EG"/>
        </w:rPr>
        <w:t xml:space="preserve">سل في معظم البلدان، بينما يعتقد أن أعداد </w:t>
      </w:r>
      <w:r w:rsidR="005D00CF">
        <w:rPr>
          <w:rFonts w:cs="Simplified Arabic" w:hint="cs"/>
          <w:sz w:val="22"/>
          <w:rtl/>
          <w:lang w:val="en-US" w:bidi="ar-EG"/>
        </w:rPr>
        <w:t>الملقحات</w:t>
      </w:r>
      <w:r w:rsidR="002862B1">
        <w:rPr>
          <w:rFonts w:cs="Simplified Arabic" w:hint="cs"/>
          <w:sz w:val="22"/>
          <w:rtl/>
          <w:lang w:val="en-US" w:bidi="ar-EG"/>
        </w:rPr>
        <w:t xml:space="preserve"> الأخرى كانت تنحسر</w:t>
      </w:r>
      <w:r w:rsidR="00961028">
        <w:rPr>
          <w:rFonts w:cs="Simplified Arabic" w:hint="cs"/>
          <w:sz w:val="22"/>
          <w:rtl/>
          <w:lang w:val="en-US" w:bidi="ar-EG"/>
        </w:rPr>
        <w:t xml:space="preserve"> عموما</w:t>
      </w:r>
      <w:r w:rsidR="002862B1">
        <w:rPr>
          <w:rFonts w:cs="Simplified Arabic" w:hint="cs"/>
          <w:sz w:val="22"/>
          <w:rtl/>
          <w:lang w:val="en-US" w:bidi="ar-EG"/>
        </w:rPr>
        <w:t xml:space="preserve">. </w:t>
      </w:r>
      <w:r w:rsidR="005A1A8C">
        <w:rPr>
          <w:rFonts w:cs="Simplified Arabic" w:hint="cs"/>
          <w:sz w:val="22"/>
          <w:rtl/>
          <w:lang w:val="en-US" w:bidi="ar-EG"/>
        </w:rPr>
        <w:t xml:space="preserve">وذكر ان عثة الفاروا </w:t>
      </w:r>
      <w:r w:rsidR="006D3176">
        <w:rPr>
          <w:rFonts w:cs="Simplified Arabic" w:hint="cs"/>
          <w:sz w:val="22"/>
          <w:rtl/>
          <w:lang w:val="en-US" w:bidi="ar-EG"/>
        </w:rPr>
        <w:t>المدمرة تشكل أكبر تهديد</w:t>
      </w:r>
      <w:r w:rsidR="005A1A8C">
        <w:rPr>
          <w:rFonts w:cs="Simplified Arabic" w:hint="cs"/>
          <w:sz w:val="22"/>
          <w:rtl/>
          <w:lang w:val="en-US" w:bidi="ar-EG"/>
        </w:rPr>
        <w:t xml:space="preserve"> لنحل العسل، واعتبر أن تفتت المناظر الطبيعية الأرضية </w:t>
      </w:r>
      <w:r w:rsidR="006D3176">
        <w:rPr>
          <w:rFonts w:cs="Simplified Arabic" w:hint="cs"/>
          <w:sz w:val="22"/>
          <w:rtl/>
          <w:lang w:val="en-US" w:bidi="ar-EG"/>
        </w:rPr>
        <w:t>هو أكبر تهديد</w:t>
      </w:r>
      <w:r w:rsidR="005A1A8C">
        <w:rPr>
          <w:rFonts w:cs="Simplified Arabic" w:hint="cs"/>
          <w:sz w:val="22"/>
          <w:rtl/>
          <w:lang w:val="en-US" w:bidi="ar-EG"/>
        </w:rPr>
        <w:t xml:space="preserve"> للملحقات الأخرى. </w:t>
      </w:r>
      <w:r w:rsidR="00083153">
        <w:rPr>
          <w:rFonts w:cs="Simplified Arabic" w:hint="cs"/>
          <w:sz w:val="22"/>
          <w:rtl/>
          <w:lang w:val="en-US" w:bidi="ar-EG"/>
        </w:rPr>
        <w:t xml:space="preserve">وتم الإبلاغ عن استخدام مبيدات الآفات على أنه </w:t>
      </w:r>
      <w:r w:rsidR="006D3176">
        <w:rPr>
          <w:rFonts w:cs="Simplified Arabic" w:hint="cs"/>
          <w:sz w:val="22"/>
          <w:rtl/>
          <w:lang w:val="en-US" w:bidi="ar-EG"/>
        </w:rPr>
        <w:t xml:space="preserve">ثاني </w:t>
      </w:r>
      <w:r w:rsidR="00083153">
        <w:rPr>
          <w:rFonts w:cs="Simplified Arabic" w:hint="cs"/>
          <w:sz w:val="22"/>
          <w:rtl/>
          <w:lang w:val="en-US" w:bidi="ar-EG"/>
        </w:rPr>
        <w:t xml:space="preserve">أكثر التهديدات </w:t>
      </w:r>
      <w:r w:rsidR="006D3176">
        <w:rPr>
          <w:rFonts w:cs="Simplified Arabic" w:hint="cs"/>
          <w:sz w:val="22"/>
          <w:rtl/>
          <w:lang w:val="en-US" w:bidi="ar-EG"/>
        </w:rPr>
        <w:t>الكبرى</w:t>
      </w:r>
      <w:r w:rsidR="00083153">
        <w:rPr>
          <w:rFonts w:cs="Simplified Arabic" w:hint="cs"/>
          <w:sz w:val="22"/>
          <w:rtl/>
          <w:lang w:val="en-US" w:bidi="ar-EG"/>
        </w:rPr>
        <w:t xml:space="preserve"> لمجموعتي </w:t>
      </w:r>
      <w:r w:rsidR="005D00CF">
        <w:rPr>
          <w:rFonts w:cs="Simplified Arabic" w:hint="cs"/>
          <w:sz w:val="22"/>
          <w:rtl/>
          <w:lang w:val="en-US" w:bidi="ar-EG"/>
        </w:rPr>
        <w:t>الملقحات</w:t>
      </w:r>
      <w:r w:rsidR="00083153">
        <w:rPr>
          <w:rFonts w:cs="Simplified Arabic" w:hint="cs"/>
          <w:sz w:val="22"/>
          <w:rtl/>
          <w:lang w:val="en-US" w:bidi="ar-EG"/>
        </w:rPr>
        <w:t xml:space="preserve"> على حد السواء.</w:t>
      </w:r>
    </w:p>
    <w:p w:rsidR="00F15332" w:rsidRPr="00AD6623" w:rsidRDefault="006D3176" w:rsidP="00F15332">
      <w:pPr>
        <w:pStyle w:val="ListParagraph"/>
        <w:bidi/>
        <w:spacing w:after="120" w:line="216" w:lineRule="auto"/>
        <w:ind w:left="0"/>
        <w:contextualSpacing w:val="0"/>
        <w:jc w:val="center"/>
        <w:rPr>
          <w:rFonts w:cs="Simplified Arabic"/>
          <w:b/>
          <w:bCs/>
          <w:sz w:val="22"/>
          <w:lang w:val="en-US" w:bidi="ar-EG"/>
        </w:rPr>
      </w:pPr>
      <w:r>
        <w:rPr>
          <w:rFonts w:cs="Simplified Arabic" w:hint="cs"/>
          <w:b/>
          <w:bCs/>
          <w:sz w:val="22"/>
          <w:rtl/>
          <w:lang w:val="en-US" w:bidi="ar-EG"/>
        </w:rPr>
        <w:t>ثانيا -</w:t>
      </w:r>
      <w:r>
        <w:rPr>
          <w:rFonts w:cs="Simplified Arabic" w:hint="cs"/>
          <w:b/>
          <w:bCs/>
          <w:sz w:val="22"/>
          <w:rtl/>
          <w:lang w:val="en-US" w:bidi="ar-EG"/>
        </w:rPr>
        <w:tab/>
      </w:r>
      <w:r w:rsidR="00F15332" w:rsidRPr="00AD6623">
        <w:rPr>
          <w:rFonts w:cs="Simplified Arabic" w:hint="cs"/>
          <w:b/>
          <w:bCs/>
          <w:sz w:val="22"/>
          <w:rtl/>
          <w:lang w:val="en-US" w:bidi="ar-EG"/>
        </w:rPr>
        <w:t>التوصيات المقترحة</w:t>
      </w:r>
    </w:p>
    <w:p w:rsidR="00F15332" w:rsidRPr="006D3176" w:rsidRDefault="008638F1" w:rsidP="006D3176">
      <w:pPr>
        <w:pStyle w:val="ListParagraph"/>
        <w:numPr>
          <w:ilvl w:val="0"/>
          <w:numId w:val="3"/>
        </w:numPr>
        <w:bidi/>
        <w:spacing w:after="120" w:line="216" w:lineRule="auto"/>
        <w:ind w:left="0" w:firstLine="0"/>
        <w:contextualSpacing w:val="0"/>
        <w:jc w:val="both"/>
        <w:rPr>
          <w:rFonts w:cs="Simplified Arabic"/>
          <w:sz w:val="22"/>
          <w:lang w:val="en-US" w:bidi="ar-EG"/>
        </w:rPr>
      </w:pPr>
      <w:r w:rsidRPr="006D3176">
        <w:rPr>
          <w:rFonts w:cs="Simplified Arabic" w:hint="cs"/>
          <w:sz w:val="22"/>
          <w:rtl/>
          <w:lang w:val="en-US" w:bidi="ar-EG"/>
        </w:rPr>
        <w:t xml:space="preserve">قد ترغب الهيئة الفرعية للمشورة العلمية والتقنية والتكنولوجية في </w:t>
      </w:r>
      <w:r w:rsidR="00757FCC" w:rsidRPr="006D3176">
        <w:rPr>
          <w:rFonts w:cs="Simplified Arabic" w:hint="cs"/>
          <w:sz w:val="22"/>
          <w:rtl/>
          <w:lang w:val="en-US" w:bidi="ar-EG"/>
        </w:rPr>
        <w:t>اعتماد توصية</w:t>
      </w:r>
      <w:r w:rsidRPr="006D3176">
        <w:rPr>
          <w:rFonts w:cs="Simplified Arabic" w:hint="cs"/>
          <w:sz w:val="22"/>
          <w:rtl/>
          <w:lang w:val="en-US" w:bidi="ar-EG"/>
        </w:rPr>
        <w:t xml:space="preserve"> </w:t>
      </w:r>
      <w:r w:rsidR="00757FCC" w:rsidRPr="006D3176">
        <w:rPr>
          <w:rFonts w:cs="Simplified Arabic" w:hint="cs"/>
          <w:sz w:val="22"/>
          <w:rtl/>
          <w:lang w:val="en-US" w:bidi="ar-EG"/>
        </w:rPr>
        <w:t xml:space="preserve">على غرار </w:t>
      </w:r>
      <w:r w:rsidRPr="006D3176">
        <w:rPr>
          <w:rFonts w:cs="Simplified Arabic" w:hint="cs"/>
          <w:sz w:val="22"/>
          <w:rtl/>
          <w:lang w:val="en-US" w:bidi="ar-EG"/>
        </w:rPr>
        <w:t>ما يلي</w:t>
      </w:r>
      <w:r w:rsidR="00F15332" w:rsidRPr="006D3176">
        <w:rPr>
          <w:rFonts w:cs="Simplified Arabic" w:hint="cs"/>
          <w:sz w:val="22"/>
          <w:rtl/>
          <w:lang w:val="en-US" w:bidi="ar-EG"/>
        </w:rPr>
        <w:t>:</w:t>
      </w:r>
    </w:p>
    <w:p w:rsidR="00757FCC" w:rsidRPr="00AD6623" w:rsidRDefault="00757FCC" w:rsidP="004A5F51">
      <w:pPr>
        <w:pStyle w:val="ListParagraph"/>
        <w:bidi/>
        <w:spacing w:after="120" w:line="216" w:lineRule="auto"/>
        <w:ind w:left="0" w:firstLine="720"/>
        <w:contextualSpacing w:val="0"/>
        <w:jc w:val="both"/>
        <w:rPr>
          <w:rFonts w:cs="Simplified Arabic"/>
          <w:i/>
          <w:iCs/>
          <w:sz w:val="22"/>
          <w:rtl/>
          <w:lang w:val="en-US" w:bidi="ar-EG"/>
        </w:rPr>
      </w:pPr>
      <w:r w:rsidRPr="00AD6623">
        <w:rPr>
          <w:rFonts w:cs="Simplified Arabic" w:hint="cs"/>
          <w:i/>
          <w:iCs/>
          <w:sz w:val="22"/>
          <w:rtl/>
          <w:lang w:val="en-US" w:bidi="ar-EG"/>
        </w:rPr>
        <w:t>إن الهيئة الفرعية للمشورة العلمية والتقنية والتكنولوجية</w:t>
      </w:r>
      <w:r w:rsidR="005D7C26">
        <w:rPr>
          <w:rFonts w:cs="Simplified Arabic" w:hint="cs"/>
          <w:i/>
          <w:iCs/>
          <w:sz w:val="22"/>
          <w:rtl/>
          <w:lang w:val="en-US" w:bidi="ar-EG"/>
        </w:rPr>
        <w:t>،</w:t>
      </w:r>
    </w:p>
    <w:p w:rsidR="00757FCC" w:rsidRPr="00AD6623" w:rsidRDefault="00083153" w:rsidP="00961028">
      <w:pPr>
        <w:pStyle w:val="ListParagraph"/>
        <w:numPr>
          <w:ilvl w:val="0"/>
          <w:numId w:val="5"/>
        </w:numPr>
        <w:bidi/>
        <w:spacing w:after="120" w:line="216" w:lineRule="auto"/>
        <w:ind w:left="0" w:firstLine="720"/>
        <w:contextualSpacing w:val="0"/>
        <w:jc w:val="both"/>
        <w:rPr>
          <w:rFonts w:cs="Simplified Arabic"/>
          <w:sz w:val="22"/>
          <w:lang w:val="en-US" w:bidi="ar-EG"/>
        </w:rPr>
      </w:pPr>
      <w:r w:rsidRPr="00083153">
        <w:rPr>
          <w:rFonts w:cs="Simplified Arabic" w:hint="cs"/>
          <w:i/>
          <w:iCs/>
          <w:sz w:val="22"/>
          <w:rtl/>
          <w:lang w:val="en-US" w:bidi="ar-EG"/>
        </w:rPr>
        <w:t>ترحب</w:t>
      </w:r>
      <w:r>
        <w:rPr>
          <w:rFonts w:cs="Simplified Arabic" w:hint="cs"/>
          <w:sz w:val="22"/>
          <w:rtl/>
          <w:lang w:val="en-US" w:bidi="ar-EG"/>
        </w:rPr>
        <w:t xml:space="preserve"> بمشروع خطة العمل 2018-2030 للمبادرة الدولية </w:t>
      </w:r>
      <w:r w:rsidR="005D7C26">
        <w:rPr>
          <w:rFonts w:cs="Simplified Arabic" w:hint="cs"/>
          <w:sz w:val="22"/>
          <w:rtl/>
          <w:lang w:val="en-US" w:bidi="ar-EG"/>
        </w:rPr>
        <w:t>ل</w:t>
      </w:r>
      <w:r>
        <w:rPr>
          <w:rFonts w:cs="Simplified Arabic" w:hint="cs"/>
          <w:sz w:val="22"/>
          <w:rtl/>
          <w:lang w:val="en-US" w:bidi="ar-EG"/>
        </w:rPr>
        <w:t xml:space="preserve">حفظ </w:t>
      </w:r>
      <w:r w:rsidR="005D00CF">
        <w:rPr>
          <w:rFonts w:cs="Simplified Arabic" w:hint="cs"/>
          <w:sz w:val="22"/>
          <w:rtl/>
          <w:lang w:val="en-US" w:bidi="ar-EG"/>
        </w:rPr>
        <w:t>الملقحات</w:t>
      </w:r>
      <w:r>
        <w:rPr>
          <w:rFonts w:cs="Simplified Arabic" w:hint="cs"/>
          <w:sz w:val="22"/>
          <w:rtl/>
          <w:lang w:val="en-US" w:bidi="ar-EG"/>
        </w:rPr>
        <w:t xml:space="preserve"> واستخدامها المستدام</w:t>
      </w:r>
      <w:r w:rsidR="00961028">
        <w:rPr>
          <w:rFonts w:cs="Simplified Arabic" w:hint="cs"/>
          <w:sz w:val="22"/>
          <w:rtl/>
          <w:lang w:val="en-US" w:bidi="ar-EG"/>
        </w:rPr>
        <w:t xml:space="preserve"> على النحو الوارد</w:t>
      </w:r>
      <w:r>
        <w:rPr>
          <w:rFonts w:cs="Simplified Arabic" w:hint="cs"/>
          <w:sz w:val="22"/>
          <w:rtl/>
          <w:lang w:val="en-US" w:bidi="ar-EG"/>
        </w:rPr>
        <w:t xml:space="preserve"> في المرفق الأول </w:t>
      </w:r>
      <w:r w:rsidR="00961028">
        <w:rPr>
          <w:rFonts w:cs="Simplified Arabic" w:hint="cs"/>
          <w:sz w:val="22"/>
          <w:rtl/>
          <w:lang w:val="en-US" w:bidi="ar-EG"/>
        </w:rPr>
        <w:t>ل</w:t>
      </w:r>
      <w:r>
        <w:rPr>
          <w:rFonts w:cs="Simplified Arabic" w:hint="cs"/>
          <w:sz w:val="22"/>
          <w:rtl/>
          <w:lang w:val="en-US" w:bidi="ar-EG"/>
        </w:rPr>
        <w:t>لتوصية الحالي</w:t>
      </w:r>
      <w:r w:rsidR="00961028">
        <w:rPr>
          <w:rFonts w:cs="Simplified Arabic" w:hint="cs"/>
          <w:sz w:val="22"/>
          <w:rtl/>
          <w:lang w:val="en-US" w:bidi="ar-EG"/>
        </w:rPr>
        <w:t>ة</w:t>
      </w:r>
      <w:r>
        <w:rPr>
          <w:rFonts w:cs="Simplified Arabic" w:hint="cs"/>
          <w:sz w:val="22"/>
          <w:rtl/>
          <w:lang w:val="en-US" w:bidi="ar-EG"/>
        </w:rPr>
        <w:t>؛</w:t>
      </w:r>
    </w:p>
    <w:p w:rsidR="00757FCC" w:rsidRPr="00AD6623" w:rsidRDefault="00083153" w:rsidP="00961028">
      <w:pPr>
        <w:pStyle w:val="ListParagraph"/>
        <w:numPr>
          <w:ilvl w:val="0"/>
          <w:numId w:val="5"/>
        </w:numPr>
        <w:bidi/>
        <w:spacing w:after="120" w:line="216" w:lineRule="auto"/>
        <w:ind w:left="0" w:firstLine="720"/>
        <w:contextualSpacing w:val="0"/>
        <w:jc w:val="both"/>
        <w:rPr>
          <w:rFonts w:cs="Simplified Arabic"/>
          <w:sz w:val="22"/>
          <w:lang w:val="en-US" w:bidi="ar-EG"/>
        </w:rPr>
      </w:pPr>
      <w:r w:rsidRPr="00083153">
        <w:rPr>
          <w:rFonts w:cs="Simplified Arabic" w:hint="cs"/>
          <w:i/>
          <w:iCs/>
          <w:sz w:val="22"/>
          <w:rtl/>
          <w:lang w:val="en-US" w:bidi="ar-EG"/>
        </w:rPr>
        <w:t>تحيط علما</w:t>
      </w:r>
      <w:r>
        <w:rPr>
          <w:rFonts w:cs="Simplified Arabic" w:hint="cs"/>
          <w:sz w:val="22"/>
          <w:rtl/>
          <w:lang w:val="en-US" w:bidi="ar-EG"/>
        </w:rPr>
        <w:t xml:space="preserve"> بموجز المعلومات عن أهمية </w:t>
      </w:r>
      <w:r w:rsidR="005D00CF">
        <w:rPr>
          <w:rFonts w:cs="Simplified Arabic" w:hint="cs"/>
          <w:sz w:val="22"/>
          <w:rtl/>
          <w:lang w:val="en-US" w:bidi="ar-EG"/>
        </w:rPr>
        <w:t>الملقحات</w:t>
      </w:r>
      <w:r>
        <w:rPr>
          <w:rFonts w:cs="Simplified Arabic" w:hint="cs"/>
          <w:sz w:val="22"/>
          <w:rtl/>
          <w:lang w:val="en-US" w:bidi="ar-EG"/>
        </w:rPr>
        <w:t xml:space="preserve"> والتقليح بالنسبة إلى حفظ التنوع البيولوجي </w:t>
      </w:r>
      <w:r w:rsidR="00961028">
        <w:rPr>
          <w:rFonts w:cs="Simplified Arabic" w:hint="cs"/>
          <w:sz w:val="22"/>
          <w:rtl/>
          <w:lang w:val="en-US" w:bidi="ar-EG"/>
        </w:rPr>
        <w:t xml:space="preserve">واستخدامه المستدام </w:t>
      </w:r>
      <w:r>
        <w:rPr>
          <w:rFonts w:cs="Simplified Arabic" w:hint="cs"/>
          <w:sz w:val="22"/>
          <w:rtl/>
          <w:lang w:val="en-US" w:bidi="ar-EG"/>
        </w:rPr>
        <w:t xml:space="preserve">في جميع النظم الإيكولوجية </w:t>
      </w:r>
      <w:r w:rsidR="00961028">
        <w:rPr>
          <w:rFonts w:cs="Simplified Arabic" w:hint="cs"/>
          <w:sz w:val="22"/>
          <w:rtl/>
          <w:lang w:val="en-US" w:bidi="ar-EG"/>
        </w:rPr>
        <w:t>خارج نطاق</w:t>
      </w:r>
      <w:r>
        <w:rPr>
          <w:rFonts w:cs="Simplified Arabic" w:hint="cs"/>
          <w:sz w:val="22"/>
          <w:rtl/>
          <w:lang w:val="en-US" w:bidi="ar-EG"/>
        </w:rPr>
        <w:t xml:space="preserve"> دورها في الزراعة وإنتاج الأغذية ال</w:t>
      </w:r>
      <w:r w:rsidR="00AC14AD">
        <w:rPr>
          <w:rFonts w:cs="Simplified Arabic" w:hint="cs"/>
          <w:sz w:val="22"/>
          <w:rtl/>
          <w:lang w:val="en-US" w:bidi="ar-EG"/>
        </w:rPr>
        <w:t>وارد</w:t>
      </w:r>
      <w:r>
        <w:rPr>
          <w:rFonts w:cs="Simplified Arabic" w:hint="cs"/>
          <w:sz w:val="22"/>
          <w:rtl/>
          <w:lang w:val="en-US" w:bidi="ar-EG"/>
        </w:rPr>
        <w:t xml:space="preserve"> في المرفق الثاني للتوصية الحالية؛</w:t>
      </w:r>
    </w:p>
    <w:p w:rsidR="00757FCC" w:rsidRDefault="00083153" w:rsidP="00961028">
      <w:pPr>
        <w:pStyle w:val="ListParagraph"/>
        <w:numPr>
          <w:ilvl w:val="0"/>
          <w:numId w:val="5"/>
        </w:numPr>
        <w:bidi/>
        <w:spacing w:after="120" w:line="216" w:lineRule="auto"/>
        <w:ind w:left="0" w:firstLine="720"/>
        <w:contextualSpacing w:val="0"/>
        <w:jc w:val="both"/>
        <w:rPr>
          <w:rFonts w:cs="Simplified Arabic"/>
          <w:sz w:val="22"/>
          <w:lang w:val="en-US" w:bidi="ar-EG"/>
        </w:rPr>
      </w:pPr>
      <w:r w:rsidRPr="00C67F36">
        <w:rPr>
          <w:rFonts w:cs="Simplified Arabic" w:hint="cs"/>
          <w:i/>
          <w:iCs/>
          <w:sz w:val="22"/>
          <w:rtl/>
          <w:lang w:val="en-US" w:bidi="ar-EG"/>
        </w:rPr>
        <w:t>تحيط علما</w:t>
      </w:r>
      <w:r>
        <w:rPr>
          <w:rFonts w:cs="Simplified Arabic" w:hint="cs"/>
          <w:sz w:val="22"/>
          <w:rtl/>
          <w:lang w:val="en-US" w:bidi="ar-EG"/>
        </w:rPr>
        <w:t xml:space="preserve"> أيضا بمشروع التقرير الكامل عن أهمية </w:t>
      </w:r>
      <w:r w:rsidR="005D00CF">
        <w:rPr>
          <w:rFonts w:cs="Simplified Arabic" w:hint="cs"/>
          <w:sz w:val="22"/>
          <w:rtl/>
          <w:lang w:val="en-US" w:bidi="ar-EG"/>
        </w:rPr>
        <w:t>الملقحات</w:t>
      </w:r>
      <w:r>
        <w:rPr>
          <w:rFonts w:cs="Simplified Arabic" w:hint="cs"/>
          <w:sz w:val="22"/>
          <w:rtl/>
          <w:lang w:val="en-US" w:bidi="ar-EG"/>
        </w:rPr>
        <w:t xml:space="preserve"> والتلقيح بالنسبة إلى حفظ التنوع البيولوجي واستخدامه المستدام في جميع النظم الإيكولوجية </w:t>
      </w:r>
      <w:r w:rsidR="00961028">
        <w:rPr>
          <w:rFonts w:cs="Simplified Arabic" w:hint="cs"/>
          <w:sz w:val="22"/>
          <w:rtl/>
          <w:lang w:val="en-US" w:bidi="ar-EG"/>
        </w:rPr>
        <w:t>خارج نطاق</w:t>
      </w:r>
      <w:r>
        <w:rPr>
          <w:rFonts w:cs="Simplified Arabic" w:hint="cs"/>
          <w:sz w:val="22"/>
          <w:rtl/>
          <w:lang w:val="en-US" w:bidi="ar-EG"/>
        </w:rPr>
        <w:t xml:space="preserve"> دورها في </w:t>
      </w:r>
      <w:r w:rsidR="005D7C26">
        <w:rPr>
          <w:rFonts w:cs="Simplified Arabic" w:hint="cs"/>
          <w:sz w:val="22"/>
          <w:rtl/>
          <w:lang w:val="en-US" w:bidi="ar-EG"/>
        </w:rPr>
        <w:t>الزراعة وإنتاج الأغذية</w:t>
      </w:r>
      <w:r w:rsidR="000E3D23">
        <w:rPr>
          <w:rFonts w:cs="Simplified Arabic" w:hint="cs"/>
          <w:sz w:val="22"/>
          <w:rtl/>
          <w:lang w:val="en-US" w:bidi="ar-EG"/>
        </w:rPr>
        <w:t>،</w:t>
      </w:r>
      <w:r w:rsidR="000E3D23">
        <w:rPr>
          <w:rStyle w:val="FootnoteReference"/>
          <w:rFonts w:cs="Simplified Arabic"/>
          <w:sz w:val="22"/>
          <w:rtl/>
          <w:lang w:val="en-US" w:bidi="ar-EG"/>
        </w:rPr>
        <w:footnoteReference w:id="14"/>
      </w:r>
      <w:r w:rsidR="005D7C26">
        <w:rPr>
          <w:rFonts w:cs="Simplified Arabic" w:hint="cs"/>
          <w:sz w:val="22"/>
          <w:rtl/>
          <w:lang w:val="en-US" w:bidi="ar-EG"/>
        </w:rPr>
        <w:t xml:space="preserve"> </w:t>
      </w:r>
      <w:r w:rsidR="007B3C8C" w:rsidRPr="000E3D23">
        <w:rPr>
          <w:rFonts w:cs="Simplified Arabic" w:hint="cs"/>
          <w:i/>
          <w:iCs/>
          <w:sz w:val="22"/>
          <w:rtl/>
          <w:lang w:val="en-US" w:bidi="ar-EG"/>
        </w:rPr>
        <w:t>وتطلب إلى</w:t>
      </w:r>
      <w:r w:rsidR="007B3C8C">
        <w:rPr>
          <w:rFonts w:cs="Simplified Arabic" w:hint="cs"/>
          <w:sz w:val="22"/>
          <w:rtl/>
          <w:lang w:val="en-US" w:bidi="ar-EG"/>
        </w:rPr>
        <w:t xml:space="preserve"> الأمينة التنفيذية الانتهاء من إعداد التقرير مع الأخذ في الحسبان تعليقات استعراض النظراء؛</w:t>
      </w:r>
    </w:p>
    <w:p w:rsidR="00757FCC" w:rsidRPr="006D3176" w:rsidRDefault="00757FCC" w:rsidP="000E3D23">
      <w:pPr>
        <w:pStyle w:val="ListParagraph"/>
        <w:numPr>
          <w:ilvl w:val="0"/>
          <w:numId w:val="5"/>
        </w:numPr>
        <w:bidi/>
        <w:spacing w:after="120" w:line="216" w:lineRule="auto"/>
        <w:ind w:left="0" w:firstLine="720"/>
        <w:contextualSpacing w:val="0"/>
        <w:jc w:val="both"/>
        <w:rPr>
          <w:rFonts w:cs="Simplified Arabic"/>
          <w:sz w:val="22"/>
          <w:rtl/>
          <w:lang w:val="en-US" w:bidi="ar-EG"/>
        </w:rPr>
      </w:pPr>
      <w:r w:rsidRPr="000E3D23">
        <w:rPr>
          <w:rFonts w:cs="Simplified Arabic" w:hint="cs"/>
          <w:i/>
          <w:iCs/>
          <w:sz w:val="22"/>
          <w:rtl/>
          <w:lang w:val="en-US" w:bidi="ar-EG"/>
        </w:rPr>
        <w:t>توصي</w:t>
      </w:r>
      <w:r w:rsidRPr="006D3176">
        <w:rPr>
          <w:rFonts w:cs="Simplified Arabic" w:hint="cs"/>
          <w:sz w:val="22"/>
          <w:rtl/>
          <w:lang w:val="en-US" w:bidi="ar-EG"/>
        </w:rPr>
        <w:t xml:space="preserve"> بأن يعتمد مؤتمر الأطراف </w:t>
      </w:r>
      <w:r w:rsidR="000E3D23">
        <w:rPr>
          <w:rFonts w:cs="Simplified Arabic" w:hint="cs"/>
          <w:sz w:val="22"/>
          <w:rtl/>
          <w:lang w:val="en-US" w:bidi="ar-EG"/>
        </w:rPr>
        <w:t xml:space="preserve">مقررا </w:t>
      </w:r>
      <w:r w:rsidRPr="006D3176">
        <w:rPr>
          <w:rFonts w:cs="Simplified Arabic" w:hint="cs"/>
          <w:sz w:val="22"/>
          <w:rtl/>
          <w:lang w:val="en-US" w:bidi="ar-EG"/>
        </w:rPr>
        <w:t>في اجتماعه الرابع عشر على غرار ما يلي:</w:t>
      </w:r>
    </w:p>
    <w:p w:rsidR="00757FCC" w:rsidRPr="00AD6623" w:rsidRDefault="00757FCC" w:rsidP="00EE49CD">
      <w:pPr>
        <w:pStyle w:val="ListParagraph"/>
        <w:bidi/>
        <w:spacing w:after="120" w:line="216" w:lineRule="auto"/>
        <w:ind w:firstLine="720"/>
        <w:contextualSpacing w:val="0"/>
        <w:jc w:val="both"/>
        <w:rPr>
          <w:rFonts w:cs="Simplified Arabic"/>
          <w:sz w:val="22"/>
          <w:rtl/>
          <w:lang w:val="en-US" w:bidi="ar-EG"/>
        </w:rPr>
      </w:pPr>
      <w:r w:rsidRPr="00AD6623">
        <w:rPr>
          <w:rFonts w:cs="Simplified Arabic" w:hint="cs"/>
          <w:i/>
          <w:iCs/>
          <w:sz w:val="22"/>
          <w:rtl/>
          <w:lang w:val="en-US" w:bidi="ar-EG"/>
        </w:rPr>
        <w:t>إن مؤتمر الأطراف</w:t>
      </w:r>
      <w:r w:rsidR="00EE49CD" w:rsidRPr="00AD6623">
        <w:rPr>
          <w:rFonts w:cs="Simplified Arabic" w:hint="cs"/>
          <w:sz w:val="22"/>
          <w:rtl/>
          <w:lang w:val="en-US" w:bidi="ar-EG"/>
        </w:rPr>
        <w:t>،</w:t>
      </w:r>
    </w:p>
    <w:p w:rsidR="00EE49CD" w:rsidRPr="00AD6623" w:rsidRDefault="00EE49CD" w:rsidP="00961028">
      <w:pPr>
        <w:pStyle w:val="ListParagraph"/>
        <w:bidi/>
        <w:spacing w:after="120" w:line="216" w:lineRule="auto"/>
        <w:ind w:firstLine="720"/>
        <w:contextualSpacing w:val="0"/>
        <w:jc w:val="both"/>
        <w:rPr>
          <w:rFonts w:cs="Simplified Arabic"/>
          <w:sz w:val="22"/>
          <w:rtl/>
          <w:lang w:val="en-US" w:bidi="ar-EG"/>
        </w:rPr>
      </w:pPr>
      <w:r w:rsidRPr="00AD6623">
        <w:rPr>
          <w:rFonts w:cs="Simplified Arabic" w:hint="cs"/>
          <w:i/>
          <w:iCs/>
          <w:sz w:val="22"/>
          <w:rtl/>
          <w:lang w:val="en-US" w:bidi="ar-EG"/>
        </w:rPr>
        <w:t>إذ يشير</w:t>
      </w:r>
      <w:r w:rsidRPr="00AD6623">
        <w:rPr>
          <w:rFonts w:cs="Simplified Arabic" w:hint="cs"/>
          <w:sz w:val="22"/>
          <w:rtl/>
          <w:lang w:val="en-US" w:bidi="ar-EG"/>
        </w:rPr>
        <w:t xml:space="preserve"> إلى المقرر </w:t>
      </w:r>
      <w:r w:rsidR="004E5074">
        <w:fldChar w:fldCharType="begin"/>
      </w:r>
      <w:r w:rsidR="00523562">
        <w:instrText>HYPERLINK "https://www.cbd.int/decision/cop/default.shtml?id=7107"</w:instrText>
      </w:r>
      <w:r w:rsidR="004E5074">
        <w:fldChar w:fldCharType="separate"/>
      </w:r>
      <w:r w:rsidR="007B3C8C" w:rsidRPr="007B3C8C">
        <w:rPr>
          <w:rStyle w:val="Hyperlink"/>
          <w:rFonts w:cs="Simplified Arabic" w:hint="cs"/>
          <w:sz w:val="22"/>
          <w:rtl/>
          <w:lang w:val="en-US" w:bidi="ar-EG"/>
        </w:rPr>
        <w:t>3</w:t>
      </w:r>
      <w:r w:rsidRPr="007B3C8C">
        <w:rPr>
          <w:rStyle w:val="Hyperlink"/>
          <w:rFonts w:cs="Simplified Arabic" w:hint="cs"/>
          <w:sz w:val="22"/>
          <w:rtl/>
          <w:lang w:val="en-US" w:bidi="ar-EG"/>
        </w:rPr>
        <w:t>/11</w:t>
      </w:r>
      <w:r w:rsidR="004E5074">
        <w:fldChar w:fldCharType="end"/>
      </w:r>
      <w:r w:rsidRPr="00AD6623">
        <w:rPr>
          <w:rFonts w:cs="Simplified Arabic" w:hint="cs"/>
          <w:sz w:val="22"/>
          <w:rtl/>
          <w:lang w:val="en-US" w:bidi="ar-EG"/>
        </w:rPr>
        <w:t xml:space="preserve">، المرفق الثالث، والمقرر </w:t>
      </w:r>
      <w:r w:rsidR="004E5074">
        <w:fldChar w:fldCharType="begin"/>
      </w:r>
      <w:r w:rsidR="00900689">
        <w:instrText>HYPERLINK "https://www.cbd.int/decision/cop/default.shtml?id=7147"</w:instrText>
      </w:r>
      <w:r w:rsidR="004E5074">
        <w:fldChar w:fldCharType="separate"/>
      </w:r>
      <w:r w:rsidRPr="007B3C8C">
        <w:rPr>
          <w:rStyle w:val="Hyperlink"/>
          <w:rFonts w:cs="Simplified Arabic" w:hint="cs"/>
          <w:sz w:val="22"/>
          <w:rtl/>
          <w:lang w:val="en-US" w:bidi="ar-EG"/>
        </w:rPr>
        <w:t>5/5</w:t>
      </w:r>
      <w:r w:rsidR="004E5074">
        <w:fldChar w:fldCharType="end"/>
      </w:r>
      <w:r w:rsidRPr="00AD6623">
        <w:rPr>
          <w:rFonts w:cs="Simplified Arabic" w:hint="cs"/>
          <w:sz w:val="22"/>
          <w:rtl/>
          <w:lang w:val="en-US" w:bidi="ar-EG"/>
        </w:rPr>
        <w:t xml:space="preserve">، المرفق الأول، والمقرر </w:t>
      </w:r>
      <w:r w:rsidR="004E5074">
        <w:fldChar w:fldCharType="begin"/>
      </w:r>
      <w:r w:rsidR="00B60DFF">
        <w:instrText>HYPERLINK "https://www.cbd.int/decision/cop/default.shtml?id=7179"</w:instrText>
      </w:r>
      <w:r w:rsidR="004E5074">
        <w:fldChar w:fldCharType="separate"/>
      </w:r>
      <w:r w:rsidRPr="007B3C8C">
        <w:rPr>
          <w:rStyle w:val="Hyperlink"/>
          <w:rFonts w:cs="Simplified Arabic" w:hint="cs"/>
          <w:sz w:val="22"/>
          <w:rtl/>
          <w:lang w:val="en-US" w:bidi="ar-EG"/>
        </w:rPr>
        <w:t>6/5</w:t>
      </w:r>
      <w:r w:rsidR="004E5074">
        <w:fldChar w:fldCharType="end"/>
      </w:r>
      <w:r w:rsidRPr="00AD6623">
        <w:rPr>
          <w:rFonts w:cs="Simplified Arabic" w:hint="cs"/>
          <w:sz w:val="22"/>
          <w:rtl/>
          <w:lang w:val="en-US" w:bidi="ar-EG"/>
        </w:rPr>
        <w:t xml:space="preserve"> والمقرر </w:t>
      </w:r>
      <w:r w:rsidR="004E5074">
        <w:fldChar w:fldCharType="begin"/>
      </w:r>
      <w:r w:rsidR="004E5074">
        <w:instrText>HYPERLINK "https://www.cbd.int/doc/decisions/cop-13/cop-13-dec-15-ar.pdf"</w:instrText>
      </w:r>
      <w:r w:rsidR="004E5074">
        <w:fldChar w:fldCharType="separate"/>
      </w:r>
      <w:r w:rsidRPr="007B3C8C">
        <w:rPr>
          <w:rStyle w:val="Hyperlink"/>
          <w:rFonts w:cs="Simplified Arabic" w:hint="cs"/>
          <w:sz w:val="22"/>
          <w:rtl/>
          <w:lang w:val="en-US" w:bidi="ar-EG"/>
        </w:rPr>
        <w:t>13/15</w:t>
      </w:r>
      <w:r w:rsidR="004E5074">
        <w:fldChar w:fldCharType="end"/>
      </w:r>
      <w:r w:rsidRPr="00AD6623">
        <w:rPr>
          <w:rFonts w:cs="Simplified Arabic" w:hint="cs"/>
          <w:sz w:val="22"/>
          <w:rtl/>
          <w:lang w:val="en-US" w:bidi="ar-EG"/>
        </w:rPr>
        <w:t>،</w:t>
      </w:r>
    </w:p>
    <w:p w:rsidR="00EE49CD" w:rsidRPr="00AD6623" w:rsidRDefault="00EE49CD" w:rsidP="00895190">
      <w:pPr>
        <w:pStyle w:val="ListParagraph"/>
        <w:bidi/>
        <w:spacing w:after="120" w:line="216" w:lineRule="auto"/>
        <w:ind w:firstLine="720"/>
        <w:contextualSpacing w:val="0"/>
        <w:jc w:val="both"/>
        <w:rPr>
          <w:rFonts w:cs="Simplified Arabic"/>
          <w:sz w:val="22"/>
          <w:rtl/>
          <w:lang w:val="en-US" w:bidi="ar-EG"/>
        </w:rPr>
      </w:pPr>
      <w:r w:rsidRPr="00AD6623">
        <w:rPr>
          <w:rFonts w:cs="Simplified Arabic" w:hint="cs"/>
          <w:i/>
          <w:iCs/>
          <w:sz w:val="22"/>
          <w:rtl/>
          <w:lang w:val="en-US" w:bidi="ar-EG"/>
        </w:rPr>
        <w:t>وإذ يلاحظ</w:t>
      </w:r>
      <w:r w:rsidRPr="00AD6623">
        <w:rPr>
          <w:rFonts w:cs="Simplified Arabic" w:hint="cs"/>
          <w:sz w:val="22"/>
          <w:rtl/>
          <w:lang w:val="en-US" w:bidi="ar-EG"/>
        </w:rPr>
        <w:t xml:space="preserve"> أهمية</w:t>
      </w:r>
      <w:r w:rsidR="007B3C8C">
        <w:rPr>
          <w:rFonts w:cs="Simplified Arabic" w:hint="cs"/>
          <w:sz w:val="22"/>
          <w:rtl/>
          <w:lang w:val="en-US" w:bidi="ar-EG"/>
        </w:rPr>
        <w:t xml:space="preserve"> </w:t>
      </w:r>
      <w:r w:rsidR="005D00CF">
        <w:rPr>
          <w:rFonts w:cs="Simplified Arabic" w:hint="cs"/>
          <w:sz w:val="22"/>
          <w:rtl/>
          <w:lang w:val="en-US" w:bidi="ar-EG"/>
        </w:rPr>
        <w:t>الملقحات</w:t>
      </w:r>
      <w:r w:rsidR="007B3C8C">
        <w:rPr>
          <w:rFonts w:cs="Simplified Arabic" w:hint="cs"/>
          <w:sz w:val="22"/>
          <w:rtl/>
          <w:lang w:val="en-US" w:bidi="ar-EG"/>
        </w:rPr>
        <w:t xml:space="preserve"> والتلقيح لجميع النظم الإيكولوجية، بما في ذلك </w:t>
      </w:r>
      <w:r w:rsidR="00895190">
        <w:rPr>
          <w:rFonts w:cs="Simplified Arabic" w:hint="cs"/>
          <w:sz w:val="22"/>
          <w:rtl/>
          <w:lang w:val="en-US" w:bidi="ar-EG"/>
        </w:rPr>
        <w:t>خارج نطاق دورها في</w:t>
      </w:r>
      <w:r w:rsidR="007B3C8C">
        <w:rPr>
          <w:rFonts w:cs="Simplified Arabic" w:hint="cs"/>
          <w:sz w:val="22"/>
          <w:rtl/>
          <w:lang w:val="en-US" w:bidi="ar-EG"/>
        </w:rPr>
        <w:t xml:space="preserve"> النظم الزراعية ونظم إنتاج الأغذية، </w:t>
      </w:r>
      <w:r w:rsidR="007B3C8C" w:rsidRPr="00AC14AD">
        <w:rPr>
          <w:rFonts w:cs="Simplified Arabic" w:hint="cs"/>
          <w:i/>
          <w:iCs/>
          <w:sz w:val="22"/>
          <w:rtl/>
          <w:lang w:val="en-US" w:bidi="ar-EG"/>
        </w:rPr>
        <w:t>وإذ يسل</w:t>
      </w:r>
      <w:r w:rsidR="00AC14AD">
        <w:rPr>
          <w:rFonts w:cs="Simplified Arabic" w:hint="cs"/>
          <w:i/>
          <w:iCs/>
          <w:sz w:val="22"/>
          <w:rtl/>
          <w:lang w:val="en-US" w:bidi="ar-EG"/>
        </w:rPr>
        <w:t>ّ</w:t>
      </w:r>
      <w:r w:rsidR="007B3C8C" w:rsidRPr="00AC14AD">
        <w:rPr>
          <w:rFonts w:cs="Simplified Arabic" w:hint="cs"/>
          <w:i/>
          <w:iCs/>
          <w:sz w:val="22"/>
          <w:rtl/>
          <w:lang w:val="en-US" w:bidi="ar-EG"/>
        </w:rPr>
        <w:t>م</w:t>
      </w:r>
      <w:r w:rsidR="007B3C8C">
        <w:rPr>
          <w:rFonts w:cs="Simplified Arabic" w:hint="cs"/>
          <w:sz w:val="22"/>
          <w:rtl/>
          <w:lang w:val="en-US" w:bidi="ar-EG"/>
        </w:rPr>
        <w:t xml:space="preserve"> بالمساهمة الهامة للأنشطة للتشجيع على حفظ </w:t>
      </w:r>
      <w:r w:rsidR="005D00CF">
        <w:rPr>
          <w:rFonts w:cs="Simplified Arabic" w:hint="cs"/>
          <w:sz w:val="22"/>
          <w:rtl/>
          <w:lang w:val="en-US" w:bidi="ar-EG"/>
        </w:rPr>
        <w:t>الملقحات</w:t>
      </w:r>
      <w:r w:rsidR="007B3C8C">
        <w:rPr>
          <w:rFonts w:cs="Simplified Arabic" w:hint="cs"/>
          <w:sz w:val="22"/>
          <w:rtl/>
          <w:lang w:val="en-US" w:bidi="ar-EG"/>
        </w:rPr>
        <w:t xml:space="preserve"> و</w:t>
      </w:r>
      <w:r w:rsidR="00AC14AD">
        <w:rPr>
          <w:rFonts w:cs="Simplified Arabic" w:hint="cs"/>
          <w:sz w:val="22"/>
          <w:rtl/>
          <w:lang w:val="en-US" w:bidi="ar-EG"/>
        </w:rPr>
        <w:t>خدمات التلقيم واستخدامها المستدام في تحقيق أهداف أيشي للتنوع البيولوجي وكذلك أهداف التنمية المستدامة،</w:t>
      </w:r>
    </w:p>
    <w:p w:rsidR="00EE49CD" w:rsidRPr="00AD6623" w:rsidRDefault="00EE49CD" w:rsidP="00AC14AD">
      <w:pPr>
        <w:pStyle w:val="ListParagraph"/>
        <w:bidi/>
        <w:spacing w:after="120" w:line="216" w:lineRule="auto"/>
        <w:ind w:firstLine="720"/>
        <w:contextualSpacing w:val="0"/>
        <w:jc w:val="both"/>
        <w:rPr>
          <w:rFonts w:cs="Simplified Arabic"/>
          <w:sz w:val="22"/>
          <w:lang w:val="en-US" w:bidi="ar-EG"/>
        </w:rPr>
      </w:pPr>
      <w:r w:rsidRPr="00AD6623">
        <w:rPr>
          <w:rFonts w:cs="Simplified Arabic" w:hint="cs"/>
          <w:i/>
          <w:iCs/>
          <w:sz w:val="22"/>
          <w:rtl/>
          <w:lang w:val="en-US" w:bidi="ar-EG"/>
        </w:rPr>
        <w:lastRenderedPageBreak/>
        <w:t>وإذ يعترف</w:t>
      </w:r>
      <w:r w:rsidR="00AC14AD">
        <w:rPr>
          <w:rFonts w:cs="Simplified Arabic" w:hint="cs"/>
          <w:sz w:val="22"/>
          <w:rtl/>
          <w:lang w:val="en-US" w:bidi="ar-EG"/>
        </w:rPr>
        <w:t xml:space="preserve"> بأن أنشطة التشجيع على حفظ </w:t>
      </w:r>
      <w:r w:rsidR="005D00CF">
        <w:rPr>
          <w:rFonts w:cs="Simplified Arabic" w:hint="cs"/>
          <w:sz w:val="22"/>
          <w:rtl/>
          <w:lang w:val="en-US" w:bidi="ar-EG"/>
        </w:rPr>
        <w:t>الملقحات</w:t>
      </w:r>
      <w:r w:rsidR="00AC14AD">
        <w:rPr>
          <w:rFonts w:cs="Simplified Arabic" w:hint="cs"/>
          <w:sz w:val="22"/>
          <w:rtl/>
          <w:lang w:val="en-US" w:bidi="ar-EG"/>
        </w:rPr>
        <w:t xml:space="preserve"> واستخدامها المستدام وخدمات التلقيح عنصرا رئيسيا في مرحلة الانتقال إلى تحقيق نظم غذائية أكثر استدامة من خلال تأييد اعتماد ممارسات أكثر استدامة بين القطاعات الزراعية وعبر القطاعات،</w:t>
      </w:r>
    </w:p>
    <w:p w:rsidR="00EE49CD" w:rsidRPr="00AD6623" w:rsidRDefault="00AC14AD" w:rsidP="00556122">
      <w:pPr>
        <w:pStyle w:val="ListParagraph"/>
        <w:numPr>
          <w:ilvl w:val="0"/>
          <w:numId w:val="6"/>
        </w:numPr>
        <w:bidi/>
        <w:spacing w:after="120" w:line="216" w:lineRule="auto"/>
        <w:ind w:left="720" w:firstLine="720"/>
        <w:contextualSpacing w:val="0"/>
        <w:jc w:val="both"/>
        <w:rPr>
          <w:rFonts w:cs="Simplified Arabic"/>
          <w:sz w:val="22"/>
          <w:lang w:val="en-US" w:bidi="ar-EG"/>
        </w:rPr>
      </w:pPr>
      <w:r w:rsidRPr="00454491">
        <w:rPr>
          <w:rFonts w:cs="Simplified Arabic" w:hint="cs"/>
          <w:i/>
          <w:iCs/>
          <w:sz w:val="22"/>
          <w:rtl/>
          <w:lang w:val="en-US" w:bidi="ar-EG"/>
        </w:rPr>
        <w:t>يعتمد</w:t>
      </w:r>
      <w:r>
        <w:rPr>
          <w:rFonts w:cs="Simplified Arabic" w:hint="cs"/>
          <w:sz w:val="22"/>
          <w:rtl/>
          <w:lang w:val="en-US" w:bidi="ar-EG"/>
        </w:rPr>
        <w:t xml:space="preserve"> خطة العمل 2018-2030 للمبادرة الدولية </w:t>
      </w:r>
      <w:r w:rsidR="00556122">
        <w:rPr>
          <w:rFonts w:cs="Simplified Arabic" w:hint="cs"/>
          <w:sz w:val="22"/>
          <w:rtl/>
          <w:lang w:val="en-US" w:bidi="ar-EG"/>
        </w:rPr>
        <w:t>ل</w:t>
      </w:r>
      <w:r>
        <w:rPr>
          <w:rFonts w:cs="Simplified Arabic" w:hint="cs"/>
          <w:sz w:val="22"/>
          <w:rtl/>
          <w:lang w:val="en-US" w:bidi="ar-EG"/>
        </w:rPr>
        <w:t xml:space="preserve">حفظ </w:t>
      </w:r>
      <w:r w:rsidR="005D00CF">
        <w:rPr>
          <w:rFonts w:cs="Simplified Arabic" w:hint="cs"/>
          <w:sz w:val="22"/>
          <w:rtl/>
          <w:lang w:val="en-US" w:bidi="ar-EG"/>
        </w:rPr>
        <w:t>الملقحات</w:t>
      </w:r>
      <w:r>
        <w:rPr>
          <w:rFonts w:cs="Simplified Arabic" w:hint="cs"/>
          <w:sz w:val="22"/>
          <w:rtl/>
          <w:lang w:val="en-US" w:bidi="ar-EG"/>
        </w:rPr>
        <w:t xml:space="preserve"> واستخدامها المستدام </w:t>
      </w:r>
      <w:r w:rsidR="000E3D23">
        <w:rPr>
          <w:rFonts w:cs="Simplified Arabic" w:hint="cs"/>
          <w:sz w:val="22"/>
          <w:rtl/>
          <w:lang w:val="en-US" w:bidi="ar-EG"/>
        </w:rPr>
        <w:t>على النحو الوارد في المرفق الأول ل</w:t>
      </w:r>
      <w:r>
        <w:rPr>
          <w:rFonts w:cs="Simplified Arabic" w:hint="cs"/>
          <w:sz w:val="22"/>
          <w:rtl/>
          <w:lang w:val="en-US" w:bidi="ar-EG"/>
        </w:rPr>
        <w:t>لمقرر الحالي؛</w:t>
      </w:r>
    </w:p>
    <w:p w:rsidR="00EE49CD" w:rsidRPr="00AD6623" w:rsidRDefault="00AC14AD" w:rsidP="00433691">
      <w:pPr>
        <w:pStyle w:val="ListParagraph"/>
        <w:numPr>
          <w:ilvl w:val="0"/>
          <w:numId w:val="6"/>
        </w:numPr>
        <w:bidi/>
        <w:spacing w:after="120" w:line="216" w:lineRule="auto"/>
        <w:ind w:left="720" w:firstLine="720"/>
        <w:contextualSpacing w:val="0"/>
        <w:jc w:val="both"/>
        <w:rPr>
          <w:rFonts w:cs="Simplified Arabic"/>
          <w:sz w:val="22"/>
          <w:lang w:val="en-US" w:bidi="ar-EG"/>
        </w:rPr>
      </w:pPr>
      <w:r w:rsidRPr="00454491">
        <w:rPr>
          <w:rFonts w:cs="Simplified Arabic" w:hint="cs"/>
          <w:i/>
          <w:iCs/>
          <w:sz w:val="22"/>
          <w:rtl/>
          <w:lang w:val="en-US" w:bidi="ar-EG"/>
        </w:rPr>
        <w:t>يرحب</w:t>
      </w:r>
      <w:r>
        <w:rPr>
          <w:rFonts w:cs="Simplified Arabic" w:hint="cs"/>
          <w:sz w:val="22"/>
          <w:rtl/>
          <w:lang w:val="en-US" w:bidi="ar-EG"/>
        </w:rPr>
        <w:t xml:space="preserve"> بموجز المعلومات عن أهمية </w:t>
      </w:r>
      <w:r w:rsidR="005D00CF">
        <w:rPr>
          <w:rFonts w:cs="Simplified Arabic" w:hint="cs"/>
          <w:sz w:val="22"/>
          <w:rtl/>
          <w:lang w:val="en-US" w:bidi="ar-EG"/>
        </w:rPr>
        <w:t>الملقحات</w:t>
      </w:r>
      <w:r>
        <w:rPr>
          <w:rFonts w:cs="Simplified Arabic" w:hint="cs"/>
          <w:sz w:val="22"/>
          <w:rtl/>
          <w:lang w:val="en-US" w:bidi="ar-EG"/>
        </w:rPr>
        <w:t xml:space="preserve"> والتقليح بالنسبة إلى حفظ التنوع البيولوجي </w:t>
      </w:r>
      <w:r w:rsidR="00433691">
        <w:rPr>
          <w:rFonts w:cs="Simplified Arabic" w:hint="cs"/>
          <w:sz w:val="22"/>
          <w:rtl/>
          <w:lang w:val="en-US" w:bidi="ar-EG"/>
        </w:rPr>
        <w:t xml:space="preserve">واستخدامه المستدام </w:t>
      </w:r>
      <w:r>
        <w:rPr>
          <w:rFonts w:cs="Simplified Arabic" w:hint="cs"/>
          <w:sz w:val="22"/>
          <w:rtl/>
          <w:lang w:val="en-US" w:bidi="ar-EG"/>
        </w:rPr>
        <w:t xml:space="preserve">في جميع النظم الإيكولوجية </w:t>
      </w:r>
      <w:r w:rsidR="00433691">
        <w:rPr>
          <w:rFonts w:cs="Simplified Arabic" w:hint="cs"/>
          <w:sz w:val="22"/>
          <w:rtl/>
          <w:lang w:val="en-US" w:bidi="ar-EG"/>
        </w:rPr>
        <w:t>خارج نطاق</w:t>
      </w:r>
      <w:r>
        <w:rPr>
          <w:rFonts w:cs="Simplified Arabic" w:hint="cs"/>
          <w:sz w:val="22"/>
          <w:rtl/>
          <w:lang w:val="en-US" w:bidi="ar-EG"/>
        </w:rPr>
        <w:t xml:space="preserve"> دورها في الزراعة وإنتاج الأغذية الوارد في المرفق الثاني للمقرر الحالي؛</w:t>
      </w:r>
    </w:p>
    <w:p w:rsidR="00EE49CD" w:rsidRPr="00AD6623" w:rsidRDefault="00454491" w:rsidP="000E3D23">
      <w:pPr>
        <w:pStyle w:val="ListParagraph"/>
        <w:numPr>
          <w:ilvl w:val="0"/>
          <w:numId w:val="6"/>
        </w:numPr>
        <w:bidi/>
        <w:spacing w:after="120" w:line="216" w:lineRule="auto"/>
        <w:ind w:left="720" w:firstLine="720"/>
        <w:contextualSpacing w:val="0"/>
        <w:jc w:val="both"/>
        <w:rPr>
          <w:rFonts w:cs="Simplified Arabic"/>
          <w:sz w:val="22"/>
          <w:lang w:val="en-US" w:bidi="ar-EG"/>
        </w:rPr>
      </w:pPr>
      <w:r w:rsidRPr="00454491">
        <w:rPr>
          <w:rFonts w:cs="Simplified Arabic" w:hint="cs"/>
          <w:i/>
          <w:iCs/>
          <w:sz w:val="22"/>
          <w:rtl/>
          <w:lang w:val="en-US" w:bidi="ar-EG"/>
        </w:rPr>
        <w:t>يشجع</w:t>
      </w:r>
      <w:r>
        <w:rPr>
          <w:rFonts w:cs="Simplified Arabic" w:hint="cs"/>
          <w:sz w:val="22"/>
          <w:rtl/>
          <w:lang w:val="en-US" w:bidi="ar-EG"/>
        </w:rPr>
        <w:t xml:space="preserve"> الأطراف، والحكومات الأخرى والمنظمات ذات الصلة على دعم تنفيذ المبادرة الدولية </w:t>
      </w:r>
      <w:r w:rsidR="00556122">
        <w:rPr>
          <w:rFonts w:cs="Simplified Arabic" w:hint="cs"/>
          <w:sz w:val="22"/>
          <w:rtl/>
          <w:lang w:val="en-US" w:bidi="ar-EG"/>
        </w:rPr>
        <w:t>ل</w:t>
      </w:r>
      <w:r>
        <w:rPr>
          <w:rFonts w:cs="Simplified Arabic" w:hint="cs"/>
          <w:sz w:val="22"/>
          <w:rtl/>
          <w:lang w:val="en-US" w:bidi="ar-EG"/>
        </w:rPr>
        <w:t xml:space="preserve">حفظ </w:t>
      </w:r>
      <w:r w:rsidR="005D00CF">
        <w:rPr>
          <w:rFonts w:cs="Simplified Arabic" w:hint="cs"/>
          <w:sz w:val="22"/>
          <w:rtl/>
          <w:lang w:val="en-US" w:bidi="ar-EG"/>
        </w:rPr>
        <w:t>الملقحات</w:t>
      </w:r>
      <w:r>
        <w:rPr>
          <w:rFonts w:cs="Simplified Arabic" w:hint="cs"/>
          <w:sz w:val="22"/>
          <w:rtl/>
          <w:lang w:val="en-US" w:bidi="ar-EG"/>
        </w:rPr>
        <w:t xml:space="preserve"> واستخدامها المستدام، من خلال </w:t>
      </w:r>
      <w:r w:rsidR="000E3D23">
        <w:rPr>
          <w:rFonts w:cs="Simplified Arabic" w:hint="cs"/>
          <w:sz w:val="22"/>
          <w:rtl/>
          <w:lang w:val="en-US" w:bidi="ar-EG"/>
        </w:rPr>
        <w:t xml:space="preserve">أمور منها </w:t>
      </w:r>
      <w:r>
        <w:rPr>
          <w:rFonts w:cs="Simplified Arabic" w:hint="cs"/>
          <w:sz w:val="22"/>
          <w:rtl/>
          <w:lang w:val="en-US" w:bidi="ar-EG"/>
        </w:rPr>
        <w:t>دمج التدابير المناسبة في تنفيذ الاستراتيجيات وخطط العمل الوطنية للتنوع البيولوجي والسياسات والخطط والبرامج الزراعية</w:t>
      </w:r>
      <w:r w:rsidR="00433691">
        <w:rPr>
          <w:rFonts w:cs="Simplified Arabic" w:hint="cs"/>
          <w:sz w:val="22"/>
          <w:rtl/>
          <w:lang w:val="en-US" w:bidi="ar-EG"/>
        </w:rPr>
        <w:t xml:space="preserve"> ذات الصلة</w:t>
      </w:r>
      <w:r>
        <w:rPr>
          <w:rFonts w:cs="Simplified Arabic" w:hint="cs"/>
          <w:sz w:val="22"/>
          <w:rtl/>
          <w:lang w:val="en-US" w:bidi="ar-EG"/>
        </w:rPr>
        <w:t>؛</w:t>
      </w:r>
    </w:p>
    <w:p w:rsidR="00EE49CD" w:rsidRPr="00AD6623" w:rsidRDefault="00454491" w:rsidP="008D6548">
      <w:pPr>
        <w:pStyle w:val="ListParagraph"/>
        <w:numPr>
          <w:ilvl w:val="0"/>
          <w:numId w:val="6"/>
        </w:numPr>
        <w:bidi/>
        <w:spacing w:after="120" w:line="216" w:lineRule="auto"/>
        <w:ind w:left="720" w:firstLine="720"/>
        <w:contextualSpacing w:val="0"/>
        <w:jc w:val="both"/>
        <w:rPr>
          <w:rFonts w:cs="Simplified Arabic"/>
          <w:sz w:val="22"/>
          <w:lang w:val="en-US" w:bidi="ar-EG"/>
        </w:rPr>
      </w:pPr>
      <w:r w:rsidRPr="00454491">
        <w:rPr>
          <w:rFonts w:cs="Simplified Arabic" w:hint="cs"/>
          <w:i/>
          <w:iCs/>
          <w:sz w:val="22"/>
          <w:rtl/>
          <w:lang w:val="en-US" w:bidi="ar-EG"/>
        </w:rPr>
        <w:t>يحث</w:t>
      </w:r>
      <w:r>
        <w:rPr>
          <w:rFonts w:cs="Simplified Arabic" w:hint="cs"/>
          <w:sz w:val="22"/>
          <w:rtl/>
          <w:lang w:val="en-US" w:bidi="ar-EG"/>
        </w:rPr>
        <w:t xml:space="preserve"> الأطراف على معالجة محركات انحسار </w:t>
      </w:r>
      <w:r w:rsidR="005D00CF">
        <w:rPr>
          <w:rFonts w:cs="Simplified Arabic" w:hint="cs"/>
          <w:sz w:val="22"/>
          <w:rtl/>
          <w:lang w:val="en-US" w:bidi="ar-EG"/>
        </w:rPr>
        <w:t>الملقحات</w:t>
      </w:r>
      <w:r>
        <w:rPr>
          <w:rFonts w:cs="Simplified Arabic" w:hint="cs"/>
          <w:sz w:val="22"/>
          <w:rtl/>
          <w:lang w:val="en-US" w:bidi="ar-EG"/>
        </w:rPr>
        <w:t xml:space="preserve"> في جميع النظم الإيكولوجية، بما في ذلك المناطق الأحيائية والنظم الزراعية الأكثر ضعفا، و</w:t>
      </w:r>
      <w:r w:rsidR="000E3D23">
        <w:rPr>
          <w:rFonts w:cs="Simplified Arabic" w:hint="cs"/>
          <w:sz w:val="22"/>
          <w:rtl/>
          <w:lang w:val="en-US" w:bidi="ar-EG"/>
        </w:rPr>
        <w:t>إيلاء</w:t>
      </w:r>
      <w:r>
        <w:rPr>
          <w:rFonts w:cs="Simplified Arabic" w:hint="cs"/>
          <w:sz w:val="22"/>
          <w:rtl/>
          <w:lang w:val="en-US" w:bidi="ar-EG"/>
        </w:rPr>
        <w:t xml:space="preserve"> عناية </w:t>
      </w:r>
      <w:r w:rsidR="000E3D23">
        <w:rPr>
          <w:rFonts w:cs="Simplified Arabic" w:hint="cs"/>
          <w:sz w:val="22"/>
          <w:rtl/>
          <w:lang w:val="en-US" w:bidi="ar-EG"/>
        </w:rPr>
        <w:t>وثيقة خاصة</w:t>
      </w:r>
      <w:r>
        <w:rPr>
          <w:rFonts w:cs="Simplified Arabic" w:hint="cs"/>
          <w:sz w:val="22"/>
          <w:rtl/>
          <w:lang w:val="en-US" w:bidi="ar-EG"/>
        </w:rPr>
        <w:t xml:space="preserve"> على المستويين المحلي والإقليمي </w:t>
      </w:r>
      <w:r w:rsidR="008D6548">
        <w:rPr>
          <w:rFonts w:cs="Simplified Arabic" w:hint="cs"/>
          <w:sz w:val="22"/>
          <w:rtl/>
          <w:lang w:val="en-US" w:bidi="ar-EG"/>
        </w:rPr>
        <w:t>ل</w:t>
      </w:r>
      <w:r>
        <w:rPr>
          <w:rFonts w:cs="Simplified Arabic" w:hint="cs"/>
          <w:sz w:val="22"/>
          <w:rtl/>
          <w:lang w:val="en-US" w:bidi="ar-EG"/>
        </w:rPr>
        <w:t>مخاطر إدخال الأنواع الغريبة الغازية (النباتات، و</w:t>
      </w:r>
      <w:r w:rsidR="005D00CF">
        <w:rPr>
          <w:rFonts w:cs="Simplified Arabic" w:hint="cs"/>
          <w:sz w:val="22"/>
          <w:rtl/>
          <w:lang w:val="en-US" w:bidi="ar-EG"/>
        </w:rPr>
        <w:t>الملقحات</w:t>
      </w:r>
      <w:r w:rsidR="000E3D23">
        <w:rPr>
          <w:rFonts w:cs="Simplified Arabic" w:hint="cs"/>
          <w:sz w:val="22"/>
          <w:rtl/>
          <w:lang w:val="en-US" w:bidi="ar-EG"/>
        </w:rPr>
        <w:t>، و</w:t>
      </w:r>
      <w:r>
        <w:rPr>
          <w:rFonts w:cs="Simplified Arabic" w:hint="cs"/>
          <w:sz w:val="22"/>
          <w:rtl/>
          <w:lang w:val="en-US" w:bidi="ar-EG"/>
        </w:rPr>
        <w:t>المفترس</w:t>
      </w:r>
      <w:r w:rsidR="000E3D23">
        <w:rPr>
          <w:rFonts w:cs="Simplified Arabic" w:hint="cs"/>
          <w:sz w:val="22"/>
          <w:rtl/>
          <w:lang w:val="en-US" w:bidi="ar-EG"/>
        </w:rPr>
        <w:t>ات</w:t>
      </w:r>
      <w:r>
        <w:rPr>
          <w:rFonts w:cs="Simplified Arabic" w:hint="cs"/>
          <w:sz w:val="22"/>
          <w:rtl/>
          <w:lang w:val="en-US" w:bidi="ar-EG"/>
        </w:rPr>
        <w:t xml:space="preserve">، والآفات ومسببات الأمراض) </w:t>
      </w:r>
      <w:r w:rsidR="008D6548">
        <w:rPr>
          <w:rFonts w:cs="Simplified Arabic" w:hint="cs"/>
          <w:sz w:val="22"/>
          <w:rtl/>
          <w:lang w:val="en-US" w:bidi="ar-EG"/>
        </w:rPr>
        <w:t>التي تلحق ضررا</w:t>
      </w:r>
      <w:r>
        <w:rPr>
          <w:rFonts w:cs="Simplified Arabic" w:hint="cs"/>
          <w:sz w:val="22"/>
          <w:rtl/>
          <w:lang w:val="en-US" w:bidi="ar-EG"/>
        </w:rPr>
        <w:t xml:space="preserve"> ب</w:t>
      </w:r>
      <w:r w:rsidR="005D00CF">
        <w:rPr>
          <w:rFonts w:cs="Simplified Arabic" w:hint="cs"/>
          <w:sz w:val="22"/>
          <w:rtl/>
          <w:lang w:val="en-US" w:bidi="ar-EG"/>
        </w:rPr>
        <w:t>الملقحات</w:t>
      </w:r>
      <w:r>
        <w:rPr>
          <w:rFonts w:cs="Simplified Arabic" w:hint="cs"/>
          <w:sz w:val="22"/>
          <w:rtl/>
          <w:lang w:val="en-US" w:bidi="ar-EG"/>
        </w:rPr>
        <w:t xml:space="preserve"> </w:t>
      </w:r>
      <w:r w:rsidR="006B0F5B">
        <w:rPr>
          <w:rFonts w:cs="Simplified Arabic" w:hint="cs"/>
          <w:sz w:val="22"/>
          <w:rtl/>
          <w:lang w:val="en-US" w:bidi="ar-EG"/>
        </w:rPr>
        <w:t>وب</w:t>
      </w:r>
      <w:r>
        <w:rPr>
          <w:rFonts w:cs="Simplified Arabic" w:hint="cs"/>
          <w:sz w:val="22"/>
          <w:rtl/>
          <w:lang w:val="en-US" w:bidi="ar-EG"/>
        </w:rPr>
        <w:t xml:space="preserve">موارد </w:t>
      </w:r>
      <w:r w:rsidR="006B0F5B">
        <w:rPr>
          <w:rFonts w:cs="Simplified Arabic" w:hint="cs"/>
          <w:sz w:val="22"/>
          <w:rtl/>
          <w:lang w:val="en-US" w:bidi="ar-EG"/>
        </w:rPr>
        <w:t xml:space="preserve">النباتات </w:t>
      </w:r>
      <w:r>
        <w:rPr>
          <w:rFonts w:cs="Simplified Arabic" w:hint="cs"/>
          <w:sz w:val="22"/>
          <w:rtl/>
          <w:lang w:val="en-US" w:bidi="ar-EG"/>
        </w:rPr>
        <w:t>التي تعتمد عليها؛</w:t>
      </w:r>
    </w:p>
    <w:p w:rsidR="00EE49CD" w:rsidRPr="00AD6623" w:rsidRDefault="006B0F5B" w:rsidP="00AC14AD">
      <w:pPr>
        <w:pStyle w:val="ListParagraph"/>
        <w:numPr>
          <w:ilvl w:val="0"/>
          <w:numId w:val="6"/>
        </w:numPr>
        <w:bidi/>
        <w:spacing w:after="120" w:line="216" w:lineRule="auto"/>
        <w:ind w:left="720" w:firstLine="720"/>
        <w:contextualSpacing w:val="0"/>
        <w:jc w:val="both"/>
        <w:rPr>
          <w:rFonts w:cs="Simplified Arabic"/>
          <w:sz w:val="22"/>
          <w:lang w:val="en-US" w:bidi="ar-EG"/>
        </w:rPr>
      </w:pPr>
      <w:r w:rsidRPr="006B0F5B">
        <w:rPr>
          <w:rFonts w:cs="Simplified Arabic" w:hint="cs"/>
          <w:i/>
          <w:iCs/>
          <w:sz w:val="22"/>
          <w:rtl/>
          <w:lang w:val="en-US" w:bidi="ar-EG"/>
        </w:rPr>
        <w:t>يدعو</w:t>
      </w:r>
      <w:r>
        <w:rPr>
          <w:rFonts w:cs="Simplified Arabic" w:hint="cs"/>
          <w:sz w:val="22"/>
          <w:rtl/>
          <w:lang w:val="en-US" w:bidi="ar-EG"/>
        </w:rPr>
        <w:t xml:space="preserve"> الأطراف إلى إدراج حفظ </w:t>
      </w:r>
      <w:r w:rsidR="005D00CF">
        <w:rPr>
          <w:rFonts w:cs="Simplified Arabic" w:hint="cs"/>
          <w:sz w:val="22"/>
          <w:rtl/>
          <w:lang w:val="en-US" w:bidi="ar-EG"/>
        </w:rPr>
        <w:t>الملقحات</w:t>
      </w:r>
      <w:r>
        <w:rPr>
          <w:rFonts w:cs="Simplified Arabic" w:hint="cs"/>
          <w:sz w:val="22"/>
          <w:rtl/>
          <w:lang w:val="en-US" w:bidi="ar-EG"/>
        </w:rPr>
        <w:t xml:space="preserve"> وموائلها واستخدامها المستدام في سياسات إدارة الأراضي؛</w:t>
      </w:r>
    </w:p>
    <w:p w:rsidR="00EE49CD" w:rsidRPr="00AD6623" w:rsidRDefault="006B0F5B" w:rsidP="008D6548">
      <w:pPr>
        <w:pStyle w:val="ListParagraph"/>
        <w:numPr>
          <w:ilvl w:val="0"/>
          <w:numId w:val="6"/>
        </w:numPr>
        <w:bidi/>
        <w:spacing w:after="120" w:line="216" w:lineRule="auto"/>
        <w:ind w:left="720" w:firstLine="720"/>
        <w:contextualSpacing w:val="0"/>
        <w:jc w:val="both"/>
        <w:rPr>
          <w:rFonts w:cs="Simplified Arabic"/>
          <w:sz w:val="22"/>
          <w:lang w:val="en-US" w:bidi="ar-EG"/>
        </w:rPr>
      </w:pPr>
      <w:r w:rsidRPr="006B0F5B">
        <w:rPr>
          <w:rFonts w:cs="Simplified Arabic" w:hint="cs"/>
          <w:i/>
          <w:iCs/>
          <w:sz w:val="22"/>
          <w:rtl/>
          <w:lang w:val="en-US" w:bidi="ar-EG"/>
        </w:rPr>
        <w:t>يدعو</w:t>
      </w:r>
      <w:r>
        <w:rPr>
          <w:rFonts w:cs="Simplified Arabic" w:hint="cs"/>
          <w:sz w:val="22"/>
          <w:rtl/>
          <w:lang w:val="en-US" w:bidi="ar-EG"/>
        </w:rPr>
        <w:t xml:space="preserve"> القطاع الخاص إلى مراعاة </w:t>
      </w:r>
      <w:r w:rsidR="008D6548">
        <w:rPr>
          <w:rFonts w:cs="Simplified Arabic" w:hint="cs"/>
          <w:sz w:val="22"/>
          <w:rtl/>
          <w:lang w:val="en-US" w:bidi="ar-EG"/>
        </w:rPr>
        <w:t>الأنشطة المذكورة في خطة العمل وأن يعمل</w:t>
      </w:r>
      <w:r>
        <w:rPr>
          <w:rFonts w:cs="Simplified Arabic" w:hint="cs"/>
          <w:sz w:val="22"/>
          <w:rtl/>
          <w:lang w:val="en-US" w:bidi="ar-EG"/>
        </w:rPr>
        <w:t xml:space="preserve"> </w:t>
      </w:r>
      <w:r w:rsidR="008D6548">
        <w:rPr>
          <w:rFonts w:cs="Simplified Arabic" w:hint="cs"/>
          <w:sz w:val="22"/>
          <w:rtl/>
          <w:lang w:val="en-US" w:bidi="ar-EG"/>
        </w:rPr>
        <w:t>ع</w:t>
      </w:r>
      <w:r>
        <w:rPr>
          <w:rFonts w:cs="Simplified Arabic" w:hint="cs"/>
          <w:sz w:val="22"/>
          <w:rtl/>
          <w:lang w:val="en-US" w:bidi="ar-EG"/>
        </w:rPr>
        <w:t>لى تحقيق نظم الإنتاج والاستهلاك الأكثر استدامة؛</w:t>
      </w:r>
    </w:p>
    <w:p w:rsidR="00EE49CD" w:rsidRPr="00AD6623" w:rsidRDefault="006B0F5B" w:rsidP="000E3D23">
      <w:pPr>
        <w:pStyle w:val="ListParagraph"/>
        <w:numPr>
          <w:ilvl w:val="0"/>
          <w:numId w:val="6"/>
        </w:numPr>
        <w:bidi/>
        <w:spacing w:after="120" w:line="216" w:lineRule="auto"/>
        <w:ind w:left="720" w:firstLine="720"/>
        <w:contextualSpacing w:val="0"/>
        <w:jc w:val="both"/>
        <w:rPr>
          <w:rFonts w:cs="Simplified Arabic"/>
          <w:sz w:val="22"/>
          <w:lang w:val="en-US" w:bidi="ar-EG"/>
        </w:rPr>
      </w:pPr>
      <w:r w:rsidRPr="006B0F5B">
        <w:rPr>
          <w:rFonts w:cs="Simplified Arabic" w:hint="cs"/>
          <w:i/>
          <w:iCs/>
          <w:sz w:val="22"/>
          <w:rtl/>
          <w:lang w:val="en-US" w:bidi="ar-EG"/>
        </w:rPr>
        <w:t>يشجع</w:t>
      </w:r>
      <w:r>
        <w:rPr>
          <w:rFonts w:cs="Simplified Arabic" w:hint="cs"/>
          <w:sz w:val="22"/>
          <w:rtl/>
          <w:lang w:val="en-US" w:bidi="ar-EG"/>
        </w:rPr>
        <w:t xml:space="preserve"> الهيئات الأكاديمية والبحثية، والمنظمات الدولية والشبكات ذات الصلة </w:t>
      </w:r>
      <w:r w:rsidR="00BC0A25">
        <w:rPr>
          <w:rFonts w:cs="Simplified Arabic" w:hint="cs"/>
          <w:sz w:val="22"/>
          <w:rtl/>
          <w:lang w:val="en-US" w:bidi="ar-EG"/>
        </w:rPr>
        <w:t xml:space="preserve">على </w:t>
      </w:r>
      <w:r>
        <w:rPr>
          <w:rFonts w:cs="Simplified Arabic" w:hint="cs"/>
          <w:sz w:val="22"/>
          <w:rtl/>
          <w:lang w:val="en-US" w:bidi="ar-EG"/>
        </w:rPr>
        <w:t xml:space="preserve">تشجيع المزيد من البحوث </w:t>
      </w:r>
      <w:r w:rsidR="000E3D23">
        <w:rPr>
          <w:rFonts w:cs="Simplified Arabic" w:hint="cs"/>
          <w:sz w:val="22"/>
          <w:rtl/>
          <w:lang w:val="en-US" w:bidi="ar-EG"/>
        </w:rPr>
        <w:t xml:space="preserve">من أجل </w:t>
      </w:r>
      <w:r>
        <w:rPr>
          <w:rFonts w:cs="Simplified Arabic" w:hint="cs"/>
          <w:sz w:val="22"/>
          <w:rtl/>
          <w:lang w:val="en-US" w:bidi="ar-EG"/>
        </w:rPr>
        <w:t>معالجة الفجوات المحددة في خطة العمل؛</w:t>
      </w:r>
    </w:p>
    <w:p w:rsidR="00EE49CD" w:rsidRPr="00AD6623" w:rsidRDefault="00BC0A25" w:rsidP="00556122">
      <w:pPr>
        <w:pStyle w:val="ListParagraph"/>
        <w:numPr>
          <w:ilvl w:val="0"/>
          <w:numId w:val="6"/>
        </w:numPr>
        <w:bidi/>
        <w:spacing w:after="120" w:line="216" w:lineRule="auto"/>
        <w:ind w:left="720" w:firstLine="720"/>
        <w:contextualSpacing w:val="0"/>
        <w:jc w:val="both"/>
        <w:rPr>
          <w:rFonts w:cs="Simplified Arabic"/>
          <w:sz w:val="22"/>
          <w:lang w:val="en-US" w:bidi="ar-EG"/>
        </w:rPr>
      </w:pPr>
      <w:r w:rsidRPr="00BC0A25">
        <w:rPr>
          <w:rFonts w:cs="Simplified Arabic" w:hint="cs"/>
          <w:i/>
          <w:iCs/>
          <w:sz w:val="22"/>
          <w:rtl/>
          <w:lang w:val="en-US" w:bidi="ar-EG"/>
        </w:rPr>
        <w:t>يدعو</w:t>
      </w:r>
      <w:r>
        <w:rPr>
          <w:rFonts w:cs="Simplified Arabic" w:hint="cs"/>
          <w:sz w:val="22"/>
          <w:rtl/>
          <w:lang w:val="en-US" w:bidi="ar-EG"/>
        </w:rPr>
        <w:t xml:space="preserve"> منظمة الأغذية والزراعة للأمم المتحدة إلى تيسير تنفيذ خطة العمل، مع اتباع النهج النا</w:t>
      </w:r>
      <w:r w:rsidR="00556122">
        <w:rPr>
          <w:rFonts w:cs="Simplified Arabic" w:hint="cs"/>
          <w:sz w:val="22"/>
          <w:rtl/>
          <w:lang w:val="en-US" w:bidi="ar-EG"/>
        </w:rPr>
        <w:t>جح</w:t>
      </w:r>
      <w:r>
        <w:rPr>
          <w:rFonts w:cs="Simplified Arabic" w:hint="cs"/>
          <w:sz w:val="22"/>
          <w:rtl/>
          <w:lang w:val="en-US" w:bidi="ar-EG"/>
        </w:rPr>
        <w:t xml:space="preserve"> للخطة السابقة؛</w:t>
      </w:r>
    </w:p>
    <w:p w:rsidR="00EE49CD" w:rsidRPr="00AD6623" w:rsidRDefault="00BC0A25" w:rsidP="00AC14AD">
      <w:pPr>
        <w:pStyle w:val="ListParagraph"/>
        <w:numPr>
          <w:ilvl w:val="0"/>
          <w:numId w:val="6"/>
        </w:numPr>
        <w:bidi/>
        <w:spacing w:after="120" w:line="216" w:lineRule="auto"/>
        <w:ind w:left="720" w:firstLine="720"/>
        <w:contextualSpacing w:val="0"/>
        <w:jc w:val="both"/>
        <w:rPr>
          <w:rFonts w:cs="Simplified Arabic"/>
          <w:sz w:val="22"/>
          <w:lang w:val="en-US" w:bidi="ar-EG"/>
        </w:rPr>
      </w:pPr>
      <w:r w:rsidRPr="00C67F36">
        <w:rPr>
          <w:rFonts w:cs="Simplified Arabic" w:hint="cs"/>
          <w:i/>
          <w:iCs/>
          <w:sz w:val="22"/>
          <w:rtl/>
          <w:lang w:val="en-US" w:bidi="ar-EG"/>
        </w:rPr>
        <w:t>يدعو</w:t>
      </w:r>
      <w:r>
        <w:rPr>
          <w:rFonts w:cs="Simplified Arabic" w:hint="cs"/>
          <w:sz w:val="22"/>
          <w:rtl/>
          <w:lang w:val="en-US" w:bidi="ar-EG"/>
        </w:rPr>
        <w:t xml:space="preserve"> مرفق البيئة العالمية والجهات المانحة الأخرى ووكالات التمويل إلى تقديم المساعدة المالية للمشروعات الوطنية والإقليمية التي تعالج تنفيذ خطة العمل للاستخدام المستدام للملحقات وحفظها؛</w:t>
      </w:r>
    </w:p>
    <w:p w:rsidR="0017742B" w:rsidRPr="00C67F36" w:rsidRDefault="00BC0A25" w:rsidP="00433691">
      <w:pPr>
        <w:pStyle w:val="ListParagraph"/>
        <w:numPr>
          <w:ilvl w:val="0"/>
          <w:numId w:val="6"/>
        </w:numPr>
        <w:bidi/>
        <w:spacing w:after="120" w:line="216" w:lineRule="auto"/>
        <w:ind w:left="720" w:firstLine="720"/>
        <w:contextualSpacing w:val="0"/>
        <w:jc w:val="both"/>
        <w:rPr>
          <w:rFonts w:cs="Simplified Arabic"/>
          <w:sz w:val="22"/>
          <w:rtl/>
          <w:lang w:val="en-US" w:bidi="ar-EG"/>
        </w:rPr>
      </w:pPr>
      <w:r w:rsidRPr="00BC0A25">
        <w:rPr>
          <w:rFonts w:cs="Simplified Arabic" w:hint="cs"/>
          <w:i/>
          <w:iCs/>
          <w:sz w:val="22"/>
          <w:rtl/>
          <w:lang w:val="en-US" w:bidi="ar-EG"/>
        </w:rPr>
        <w:t>يطلب إلى</w:t>
      </w:r>
      <w:r>
        <w:rPr>
          <w:rFonts w:cs="Simplified Arabic" w:hint="cs"/>
          <w:sz w:val="22"/>
          <w:rtl/>
          <w:lang w:val="en-US" w:bidi="ar-EG"/>
        </w:rPr>
        <w:t xml:space="preserve"> الأمينة التنفيذية أن ترفع التوصية الحالية إلى عناية منظمة الأغذية والزراعة للأمم المتحدة ولجنة الغابات، ولجنة الزراعة، وهيئة الموارد الوراثية للأغذية والزراعة التابعة لها، </w:t>
      </w:r>
      <w:r w:rsidR="008D6548">
        <w:rPr>
          <w:rFonts w:cs="Simplified Arabic" w:hint="cs"/>
          <w:sz w:val="22"/>
          <w:rtl/>
          <w:lang w:val="en-US" w:bidi="ar-EG"/>
        </w:rPr>
        <w:t>و</w:t>
      </w:r>
      <w:r>
        <w:rPr>
          <w:rFonts w:cs="Simplified Arabic" w:hint="cs"/>
          <w:sz w:val="22"/>
          <w:rtl/>
          <w:lang w:val="en-US" w:bidi="ar-EG"/>
        </w:rPr>
        <w:t>لجنة الأمن الغذائي العالمي و</w:t>
      </w:r>
      <w:r w:rsidR="008D6548">
        <w:rPr>
          <w:rFonts w:cs="Simplified Arabic" w:hint="cs"/>
          <w:sz w:val="22"/>
          <w:rtl/>
          <w:lang w:val="en-US" w:bidi="ar-EG"/>
        </w:rPr>
        <w:t xml:space="preserve">أمانة </w:t>
      </w:r>
      <w:r>
        <w:rPr>
          <w:rFonts w:cs="Simplified Arabic" w:hint="cs"/>
          <w:sz w:val="22"/>
          <w:rtl/>
          <w:lang w:val="en-US" w:bidi="ar-EG"/>
        </w:rPr>
        <w:t>ا</w:t>
      </w:r>
      <w:r w:rsidR="00556122">
        <w:rPr>
          <w:rFonts w:cs="Simplified Arabic" w:hint="cs"/>
          <w:sz w:val="22"/>
          <w:rtl/>
          <w:lang w:val="en-US" w:bidi="ar-EG"/>
        </w:rPr>
        <w:t>لا</w:t>
      </w:r>
      <w:r>
        <w:rPr>
          <w:rFonts w:cs="Simplified Arabic" w:hint="cs"/>
          <w:sz w:val="22"/>
          <w:rtl/>
          <w:lang w:val="en-US" w:bidi="ar-EG"/>
        </w:rPr>
        <w:t xml:space="preserve">تفاقية الدولية لوقاية النباتات، </w:t>
      </w:r>
      <w:r w:rsidR="008D6548">
        <w:rPr>
          <w:rFonts w:cs="Simplified Arabic" w:hint="cs"/>
          <w:sz w:val="22"/>
          <w:rtl/>
          <w:lang w:val="en-US" w:bidi="ar-EG"/>
        </w:rPr>
        <w:t xml:space="preserve">فضلا </w:t>
      </w:r>
      <w:r w:rsidR="00433691">
        <w:rPr>
          <w:rFonts w:cs="Simplified Arabic" w:hint="cs"/>
          <w:sz w:val="22"/>
          <w:rtl/>
          <w:lang w:val="en-US" w:bidi="ar-EG"/>
        </w:rPr>
        <w:t>عن</w:t>
      </w:r>
      <w:r>
        <w:rPr>
          <w:rFonts w:cs="Simplified Arabic" w:hint="cs"/>
          <w:sz w:val="22"/>
          <w:rtl/>
          <w:lang w:val="en-US" w:bidi="ar-EG"/>
        </w:rPr>
        <w:t xml:space="preserve"> أمان</w:t>
      </w:r>
      <w:r w:rsidR="008D6548">
        <w:rPr>
          <w:rFonts w:cs="Simplified Arabic" w:hint="cs"/>
          <w:sz w:val="22"/>
          <w:rtl/>
          <w:lang w:val="en-US" w:bidi="ar-EG"/>
        </w:rPr>
        <w:t>ة كل من</w:t>
      </w:r>
      <w:r>
        <w:rPr>
          <w:rFonts w:cs="Simplified Arabic" w:hint="cs"/>
          <w:sz w:val="22"/>
          <w:rtl/>
          <w:lang w:val="en-US" w:bidi="ar-EG"/>
        </w:rPr>
        <w:t xml:space="preserve"> اتفاقيات بازل وروتردام واستكهولم</w:t>
      </w:r>
      <w:r w:rsidR="00EE49CD" w:rsidRPr="00AD6623">
        <w:rPr>
          <w:rFonts w:cs="Simplified Arabic" w:hint="cs"/>
          <w:sz w:val="22"/>
          <w:rtl/>
          <w:lang w:val="en-US" w:bidi="ar-EG"/>
        </w:rPr>
        <w:t>.</w:t>
      </w:r>
    </w:p>
    <w:p w:rsidR="00F15332" w:rsidRPr="00AD6623" w:rsidRDefault="0017742B" w:rsidP="0017742B">
      <w:pPr>
        <w:rPr>
          <w:rFonts w:cs="Simplified Arabic"/>
          <w:sz w:val="22"/>
          <w:lang w:val="en-US" w:bidi="ar-EG"/>
        </w:rPr>
      </w:pPr>
      <w:r w:rsidRPr="00AD6623">
        <w:rPr>
          <w:rFonts w:cs="Simplified Arabic"/>
          <w:sz w:val="22"/>
          <w:lang w:val="en-US" w:bidi="ar-EG"/>
        </w:rPr>
        <w:br w:type="page"/>
      </w:r>
    </w:p>
    <w:p w:rsidR="009831C0" w:rsidRPr="003B1BB0" w:rsidRDefault="00EE49CD" w:rsidP="003B1BB0">
      <w:pPr>
        <w:bidi/>
        <w:spacing w:after="120" w:line="204" w:lineRule="auto"/>
        <w:jc w:val="center"/>
        <w:rPr>
          <w:rFonts w:cs="Simplified Arabic"/>
          <w:i/>
          <w:iCs/>
          <w:sz w:val="22"/>
          <w:rtl/>
          <w:lang w:bidi="ar-EG"/>
        </w:rPr>
      </w:pPr>
      <w:r w:rsidRPr="003B1BB0">
        <w:rPr>
          <w:rFonts w:cs="Simplified Arabic" w:hint="cs"/>
          <w:i/>
          <w:iCs/>
          <w:sz w:val="22"/>
          <w:rtl/>
          <w:lang w:bidi="ar-EG"/>
        </w:rPr>
        <w:lastRenderedPageBreak/>
        <w:t>ال</w:t>
      </w:r>
      <w:r w:rsidR="001B692F" w:rsidRPr="003B1BB0">
        <w:rPr>
          <w:rFonts w:cs="Simplified Arabic" w:hint="cs"/>
          <w:i/>
          <w:iCs/>
          <w:sz w:val="22"/>
          <w:rtl/>
          <w:lang w:bidi="ar-EG"/>
        </w:rPr>
        <w:t>مرفق</w:t>
      </w:r>
      <w:r w:rsidRPr="003B1BB0">
        <w:rPr>
          <w:rFonts w:cs="Simplified Arabic" w:hint="cs"/>
          <w:i/>
          <w:iCs/>
          <w:sz w:val="22"/>
          <w:rtl/>
          <w:lang w:bidi="ar-EG"/>
        </w:rPr>
        <w:t xml:space="preserve"> الأول</w:t>
      </w:r>
    </w:p>
    <w:p w:rsidR="001B692F" w:rsidRPr="003B1BB0" w:rsidRDefault="008D6548" w:rsidP="008D6548">
      <w:pPr>
        <w:bidi/>
        <w:spacing w:after="120" w:line="204" w:lineRule="auto"/>
        <w:jc w:val="center"/>
        <w:rPr>
          <w:rFonts w:cs="Simplified Arabic"/>
          <w:b/>
          <w:bCs/>
          <w:sz w:val="22"/>
          <w:rtl/>
          <w:lang w:bidi="ar-EG"/>
        </w:rPr>
      </w:pPr>
      <w:r>
        <w:rPr>
          <w:rFonts w:cs="Simplified Arabic" w:hint="cs"/>
          <w:b/>
          <w:bCs/>
          <w:sz w:val="22"/>
          <w:rtl/>
          <w:lang w:bidi="ar-EG"/>
        </w:rPr>
        <w:t>خطة عمل محدثة 2018-2030 ل</w:t>
      </w:r>
      <w:r w:rsidR="00EE49CD" w:rsidRPr="003B1BB0">
        <w:rPr>
          <w:rFonts w:cs="Simplified Arabic" w:hint="cs"/>
          <w:b/>
          <w:bCs/>
          <w:sz w:val="22"/>
          <w:rtl/>
          <w:lang w:bidi="ar-EG"/>
        </w:rPr>
        <w:t xml:space="preserve">لمبادرة الدولية </w:t>
      </w:r>
      <w:r w:rsidR="00C67F36" w:rsidRPr="003B1BB0">
        <w:rPr>
          <w:rFonts w:cs="Simplified Arabic" w:hint="cs"/>
          <w:b/>
          <w:bCs/>
          <w:sz w:val="22"/>
          <w:rtl/>
          <w:lang w:bidi="ar-EG"/>
        </w:rPr>
        <w:t>ل</w:t>
      </w:r>
      <w:r w:rsidR="00EE49CD" w:rsidRPr="003B1BB0">
        <w:rPr>
          <w:rFonts w:cs="Simplified Arabic" w:hint="cs"/>
          <w:b/>
          <w:bCs/>
          <w:sz w:val="22"/>
          <w:rtl/>
          <w:lang w:bidi="ar-EG"/>
        </w:rPr>
        <w:t xml:space="preserve">حفظ </w:t>
      </w:r>
      <w:r w:rsidR="005D00CF">
        <w:rPr>
          <w:rFonts w:cs="Simplified Arabic" w:hint="cs"/>
          <w:b/>
          <w:bCs/>
          <w:sz w:val="22"/>
          <w:rtl/>
          <w:lang w:bidi="ar-EG"/>
        </w:rPr>
        <w:t>الملقحات</w:t>
      </w:r>
      <w:r>
        <w:rPr>
          <w:rFonts w:cs="Simplified Arabic" w:hint="cs"/>
          <w:b/>
          <w:bCs/>
          <w:sz w:val="22"/>
          <w:rtl/>
          <w:lang w:bidi="ar-EG"/>
        </w:rPr>
        <w:t xml:space="preserve"> واستخدامها المستدام</w:t>
      </w:r>
    </w:p>
    <w:p w:rsidR="001B692F" w:rsidRPr="003B1BB0" w:rsidRDefault="00EE49CD" w:rsidP="003B1BB0">
      <w:pPr>
        <w:bidi/>
        <w:spacing w:after="120" w:line="204" w:lineRule="auto"/>
        <w:jc w:val="center"/>
        <w:rPr>
          <w:rFonts w:cs="Simplified Arabic"/>
          <w:b/>
          <w:bCs/>
          <w:sz w:val="22"/>
          <w:rtl/>
          <w:lang w:bidi="ar-EG"/>
        </w:rPr>
      </w:pPr>
      <w:r w:rsidRPr="003B1BB0">
        <w:rPr>
          <w:rFonts w:cs="Simplified Arabic" w:hint="cs"/>
          <w:b/>
          <w:bCs/>
          <w:sz w:val="22"/>
          <w:rtl/>
          <w:lang w:bidi="ar-EG"/>
        </w:rPr>
        <w:t>مقدمة</w:t>
      </w:r>
    </w:p>
    <w:p w:rsidR="00EE49CD" w:rsidRPr="003B1BB0" w:rsidRDefault="008D6548" w:rsidP="009D4B3B">
      <w:pPr>
        <w:pStyle w:val="ListParagraph"/>
        <w:numPr>
          <w:ilvl w:val="0"/>
          <w:numId w:val="1"/>
        </w:numPr>
        <w:bidi/>
        <w:spacing w:after="120" w:line="204" w:lineRule="auto"/>
        <w:ind w:left="0" w:firstLine="0"/>
        <w:contextualSpacing w:val="0"/>
        <w:jc w:val="both"/>
        <w:rPr>
          <w:rFonts w:cs="Simplified Arabic"/>
          <w:sz w:val="22"/>
          <w:lang w:bidi="ar-EG"/>
        </w:rPr>
      </w:pPr>
      <w:r>
        <w:rPr>
          <w:rFonts w:cs="Simplified Arabic" w:hint="cs"/>
          <w:sz w:val="22"/>
          <w:rtl/>
          <w:lang w:bidi="ar-EG"/>
        </w:rPr>
        <w:t xml:space="preserve">في اجتماعه الثالث في عام 1996، </w:t>
      </w:r>
      <w:r w:rsidR="006857C5" w:rsidRPr="003B1BB0">
        <w:rPr>
          <w:rFonts w:cs="Simplified Arabic" w:hint="cs"/>
          <w:sz w:val="22"/>
          <w:rtl/>
          <w:lang w:bidi="ar-EG"/>
        </w:rPr>
        <w:t xml:space="preserve">اعترف مؤتمر الأطراف في اتفاقية التنوع البيولوجي بأهمية </w:t>
      </w:r>
      <w:r w:rsidR="005D00CF">
        <w:rPr>
          <w:rFonts w:cs="Simplified Arabic" w:hint="cs"/>
          <w:sz w:val="22"/>
          <w:rtl/>
          <w:lang w:bidi="ar-EG"/>
        </w:rPr>
        <w:t>الملقحات</w:t>
      </w:r>
      <w:r w:rsidR="006857C5" w:rsidRPr="003B1BB0">
        <w:rPr>
          <w:rFonts w:cs="Simplified Arabic" w:hint="cs"/>
          <w:sz w:val="22"/>
          <w:rtl/>
          <w:lang w:bidi="ar-EG"/>
        </w:rPr>
        <w:t>، وبالحاجة إلى معالجة الأسباب الكامنة وراء انحسارها (</w:t>
      </w:r>
      <w:r w:rsidR="006857C5" w:rsidRPr="003B1BB0">
        <w:rPr>
          <w:rFonts w:cs="Simplified Arabic" w:hint="cs"/>
          <w:sz w:val="22"/>
          <w:rtl/>
          <w:lang w:val="en-US" w:bidi="ar-EG"/>
        </w:rPr>
        <w:t xml:space="preserve">المقرر </w:t>
      </w:r>
      <w:hyperlink r:id="rId11" w:history="1">
        <w:r w:rsidR="006857C5" w:rsidRPr="003B1BB0">
          <w:rPr>
            <w:rStyle w:val="Hyperlink"/>
            <w:rFonts w:cs="Simplified Arabic" w:hint="cs"/>
            <w:sz w:val="22"/>
            <w:rtl/>
            <w:lang w:val="en-US" w:bidi="ar-EG"/>
          </w:rPr>
          <w:t>3/11</w:t>
        </w:r>
      </w:hyperlink>
      <w:r w:rsidR="006857C5" w:rsidRPr="003B1BB0">
        <w:rPr>
          <w:rFonts w:cs="Simplified Arabic" w:hint="cs"/>
          <w:sz w:val="22"/>
          <w:rtl/>
          <w:lang w:bidi="ar-EG"/>
        </w:rPr>
        <w:t>). و</w:t>
      </w:r>
      <w:r>
        <w:rPr>
          <w:rFonts w:cs="Simplified Arabic" w:hint="cs"/>
          <w:sz w:val="22"/>
          <w:rtl/>
          <w:lang w:bidi="ar-EG"/>
        </w:rPr>
        <w:t xml:space="preserve">بموجب المقرر 5/5، </w:t>
      </w:r>
      <w:r w:rsidR="006857C5" w:rsidRPr="003B1BB0">
        <w:rPr>
          <w:rFonts w:cs="Simplified Arabic" w:hint="cs"/>
          <w:sz w:val="22"/>
          <w:rtl/>
          <w:lang w:bidi="ar-EG"/>
        </w:rPr>
        <w:t>قرر مؤتمر الأطراف</w:t>
      </w:r>
      <w:r>
        <w:rPr>
          <w:rFonts w:cs="Simplified Arabic" w:hint="cs"/>
          <w:sz w:val="22"/>
          <w:rtl/>
          <w:lang w:bidi="ar-EG"/>
        </w:rPr>
        <w:t xml:space="preserve"> </w:t>
      </w:r>
      <w:r w:rsidR="006857C5" w:rsidRPr="003B1BB0">
        <w:rPr>
          <w:rFonts w:cs="Simplified Arabic" w:hint="cs"/>
          <w:sz w:val="22"/>
          <w:rtl/>
          <w:lang w:bidi="ar-EG"/>
        </w:rPr>
        <w:t xml:space="preserve">إنشاء المبادرة الدولية لحفظ </w:t>
      </w:r>
      <w:r w:rsidR="005D00CF">
        <w:rPr>
          <w:rFonts w:cs="Simplified Arabic" w:hint="cs"/>
          <w:sz w:val="22"/>
          <w:rtl/>
          <w:lang w:bidi="ar-EG"/>
        </w:rPr>
        <w:t>الملقحات</w:t>
      </w:r>
      <w:r w:rsidR="006857C5" w:rsidRPr="003B1BB0">
        <w:rPr>
          <w:rFonts w:cs="Simplified Arabic" w:hint="cs"/>
          <w:sz w:val="22"/>
          <w:rtl/>
          <w:lang w:bidi="ar-EG"/>
        </w:rPr>
        <w:t xml:space="preserve"> واستخدامها المستدام كمبادرة مشتركة بين القطاعات ضمن برنامج عمل التنوع البيولوجي الزراعي للتشجيع على </w:t>
      </w:r>
      <w:r w:rsidR="00197C11" w:rsidRPr="003B1BB0">
        <w:rPr>
          <w:rFonts w:cs="Simplified Arabic" w:hint="cs"/>
          <w:sz w:val="22"/>
          <w:rtl/>
          <w:lang w:bidi="ar-EG"/>
        </w:rPr>
        <w:t xml:space="preserve">العمل المنسق </w:t>
      </w:r>
      <w:r w:rsidR="00E943B0" w:rsidRPr="003B1BB0">
        <w:rPr>
          <w:rFonts w:cs="Simplified Arabic" w:hint="cs"/>
          <w:sz w:val="22"/>
          <w:rtl/>
          <w:lang w:bidi="ar-EG"/>
        </w:rPr>
        <w:t>على نطاق</w:t>
      </w:r>
      <w:r w:rsidR="00197C11" w:rsidRPr="003B1BB0">
        <w:rPr>
          <w:rFonts w:cs="Simplified Arabic" w:hint="cs"/>
          <w:sz w:val="22"/>
          <w:rtl/>
          <w:lang w:bidi="ar-EG"/>
        </w:rPr>
        <w:t xml:space="preserve"> العالم، </w:t>
      </w:r>
      <w:r>
        <w:rPr>
          <w:rFonts w:cs="Simplified Arabic" w:hint="cs"/>
          <w:sz w:val="22"/>
          <w:rtl/>
          <w:lang w:bidi="ar-EG"/>
        </w:rPr>
        <w:t xml:space="preserve">وبعد ذلك، </w:t>
      </w:r>
      <w:r w:rsidR="009D4B3B">
        <w:rPr>
          <w:rFonts w:cs="Simplified Arabic" w:hint="cs"/>
          <w:sz w:val="22"/>
          <w:rtl/>
          <w:lang w:bidi="ar-EG"/>
        </w:rPr>
        <w:t xml:space="preserve">اعتمد خطة العمل بموجب </w:t>
      </w:r>
      <w:r w:rsidR="00197C11" w:rsidRPr="003B1BB0">
        <w:rPr>
          <w:rFonts w:cs="Simplified Arabic" w:hint="cs"/>
          <w:sz w:val="22"/>
          <w:rtl/>
          <w:lang w:bidi="ar-EG"/>
        </w:rPr>
        <w:t>المقرر 6/5.</w:t>
      </w:r>
      <w:r w:rsidR="00E943B0" w:rsidRPr="003B1BB0">
        <w:rPr>
          <w:rFonts w:cs="Simplified Arabic" w:hint="cs"/>
          <w:sz w:val="22"/>
          <w:rtl/>
          <w:lang w:bidi="ar-EG"/>
        </w:rPr>
        <w:t xml:space="preserve"> وتقوم منظمة الأغذية والزراعة </w:t>
      </w:r>
      <w:r>
        <w:rPr>
          <w:rFonts w:cs="Simplified Arabic" w:hint="cs"/>
          <w:sz w:val="22"/>
          <w:rtl/>
          <w:lang w:bidi="ar-EG"/>
        </w:rPr>
        <w:t xml:space="preserve">للأمم المتحدة (الفاو) </w:t>
      </w:r>
      <w:r w:rsidR="00E943B0" w:rsidRPr="003B1BB0">
        <w:rPr>
          <w:rFonts w:cs="Simplified Arabic" w:hint="cs"/>
          <w:sz w:val="22"/>
          <w:rtl/>
          <w:lang w:bidi="ar-EG"/>
        </w:rPr>
        <w:t>بقيادة وتيسير تنفيذ خطة العمل.</w:t>
      </w:r>
    </w:p>
    <w:p w:rsidR="00EE49CD" w:rsidRPr="003B1BB0" w:rsidRDefault="00E943B0" w:rsidP="003B1BB0">
      <w:pPr>
        <w:pStyle w:val="ListParagraph"/>
        <w:numPr>
          <w:ilvl w:val="0"/>
          <w:numId w:val="1"/>
        </w:numPr>
        <w:bidi/>
        <w:spacing w:after="120" w:line="204" w:lineRule="auto"/>
        <w:ind w:left="0" w:firstLine="0"/>
        <w:contextualSpacing w:val="0"/>
        <w:jc w:val="both"/>
        <w:rPr>
          <w:rFonts w:cs="Simplified Arabic"/>
          <w:sz w:val="22"/>
          <w:lang w:bidi="ar-EG"/>
        </w:rPr>
      </w:pPr>
      <w:r w:rsidRPr="003B1BB0">
        <w:rPr>
          <w:rFonts w:cs="Simplified Arabic" w:hint="cs"/>
          <w:sz w:val="22"/>
          <w:rtl/>
          <w:lang w:bidi="ar-EG"/>
        </w:rPr>
        <w:t>وقد أعدت خطة العمل الحالية بواسطة الفاو وأمانة اتفاقية التنوع البيولوجي، بالتشاور مع شركاء آخرين وخبراء معنيين، عملا للمقرر</w:t>
      </w:r>
      <w:r w:rsidRPr="003B1BB0">
        <w:rPr>
          <w:rFonts w:cs="Simplified Arabic" w:hint="cs"/>
          <w:sz w:val="22"/>
          <w:rtl/>
          <w:lang w:val="en-US" w:bidi="ar-EG"/>
        </w:rPr>
        <w:t xml:space="preserve"> </w:t>
      </w:r>
      <w:hyperlink r:id="rId12" w:history="1">
        <w:r w:rsidRPr="003B1BB0">
          <w:rPr>
            <w:rStyle w:val="Hyperlink"/>
            <w:rFonts w:cs="Simplified Arabic" w:hint="cs"/>
            <w:sz w:val="22"/>
            <w:rtl/>
            <w:lang w:val="en-US" w:bidi="ar-EG"/>
          </w:rPr>
          <w:t>13/15</w:t>
        </w:r>
      </w:hyperlink>
      <w:r w:rsidRPr="003B1BB0">
        <w:rPr>
          <w:rFonts w:cs="Simplified Arabic" w:hint="cs"/>
          <w:sz w:val="22"/>
          <w:rtl/>
          <w:lang w:bidi="ar-EG"/>
        </w:rPr>
        <w:t xml:space="preserve"> (الفقرة 10</w:t>
      </w:r>
      <w:r w:rsidR="00C67F36" w:rsidRPr="003B1BB0">
        <w:rPr>
          <w:rFonts w:cs="Simplified Arabic" w:hint="cs"/>
          <w:sz w:val="22"/>
          <w:rtl/>
          <w:lang w:bidi="ar-EG"/>
        </w:rPr>
        <w:t>)</w:t>
      </w:r>
      <w:r w:rsidRPr="003B1BB0">
        <w:rPr>
          <w:rFonts w:cs="Simplified Arabic" w:hint="cs"/>
          <w:sz w:val="22"/>
          <w:rtl/>
          <w:lang w:bidi="ar-EG"/>
        </w:rPr>
        <w:t>.</w:t>
      </w:r>
    </w:p>
    <w:p w:rsidR="00EE49CD" w:rsidRPr="003B1BB0" w:rsidRDefault="00EE49CD" w:rsidP="009D4B3B">
      <w:pPr>
        <w:pStyle w:val="ListParagraph"/>
        <w:tabs>
          <w:tab w:val="left" w:pos="720"/>
        </w:tabs>
        <w:bidi/>
        <w:spacing w:after="120" w:line="204" w:lineRule="auto"/>
        <w:ind w:left="0"/>
        <w:contextualSpacing w:val="0"/>
        <w:jc w:val="center"/>
        <w:rPr>
          <w:rFonts w:cs="Simplified Arabic"/>
          <w:b/>
          <w:bCs/>
          <w:sz w:val="22"/>
          <w:lang w:bidi="ar-EG"/>
        </w:rPr>
      </w:pPr>
      <w:r w:rsidRPr="003B1BB0">
        <w:rPr>
          <w:rFonts w:cs="Simplified Arabic" w:hint="cs"/>
          <w:b/>
          <w:bCs/>
          <w:sz w:val="22"/>
          <w:rtl/>
          <w:lang w:bidi="ar-EG"/>
        </w:rPr>
        <w:t>أولا -</w:t>
      </w:r>
      <w:r w:rsidRPr="003B1BB0">
        <w:rPr>
          <w:rFonts w:cs="Simplified Arabic" w:hint="cs"/>
          <w:b/>
          <w:bCs/>
          <w:sz w:val="22"/>
          <w:rtl/>
          <w:lang w:bidi="ar-EG"/>
        </w:rPr>
        <w:tab/>
      </w:r>
      <w:r w:rsidR="009D4B3B">
        <w:rPr>
          <w:rFonts w:cs="Simplified Arabic" w:hint="cs"/>
          <w:b/>
          <w:bCs/>
          <w:sz w:val="22"/>
          <w:rtl/>
          <w:lang w:bidi="ar-EG"/>
        </w:rPr>
        <w:t>الأهداف و</w:t>
      </w:r>
      <w:r w:rsidRPr="003B1BB0">
        <w:rPr>
          <w:rFonts w:cs="Simplified Arabic" w:hint="cs"/>
          <w:b/>
          <w:bCs/>
          <w:sz w:val="22"/>
          <w:rtl/>
          <w:lang w:bidi="ar-EG"/>
        </w:rPr>
        <w:t>الغرض والنطاق</w:t>
      </w:r>
    </w:p>
    <w:p w:rsidR="00EE49CD" w:rsidRPr="003B1BB0" w:rsidRDefault="00E943B0" w:rsidP="009D4B3B">
      <w:pPr>
        <w:pStyle w:val="ListParagraph"/>
        <w:numPr>
          <w:ilvl w:val="0"/>
          <w:numId w:val="1"/>
        </w:numPr>
        <w:bidi/>
        <w:spacing w:after="120" w:line="204" w:lineRule="auto"/>
        <w:ind w:left="0" w:firstLine="0"/>
        <w:contextualSpacing w:val="0"/>
        <w:jc w:val="both"/>
        <w:rPr>
          <w:rFonts w:cs="Simplified Arabic"/>
          <w:sz w:val="22"/>
          <w:lang w:bidi="ar-EG"/>
        </w:rPr>
      </w:pPr>
      <w:r w:rsidRPr="003B1BB0">
        <w:rPr>
          <w:rFonts w:cs="Simplified Arabic" w:hint="cs"/>
          <w:sz w:val="22"/>
          <w:rtl/>
          <w:lang w:bidi="ar-EG"/>
        </w:rPr>
        <w:t>يتمثل الهدف الشامل لخطة العمل هذه في التشجيع على العمل المنسق حول العالم ل</w:t>
      </w:r>
      <w:r w:rsidR="00C67F36" w:rsidRPr="003B1BB0">
        <w:rPr>
          <w:rFonts w:cs="Simplified Arabic" w:hint="cs"/>
          <w:sz w:val="22"/>
          <w:rtl/>
          <w:lang w:bidi="ar-EG"/>
        </w:rPr>
        <w:t>صون</w:t>
      </w:r>
      <w:r w:rsidRPr="003B1BB0">
        <w:rPr>
          <w:rFonts w:cs="Simplified Arabic" w:hint="cs"/>
          <w:sz w:val="22"/>
          <w:rtl/>
          <w:lang w:bidi="ar-EG"/>
        </w:rPr>
        <w:t xml:space="preserve"> </w:t>
      </w:r>
      <w:r w:rsidR="005D00CF">
        <w:rPr>
          <w:rFonts w:cs="Simplified Arabic" w:hint="cs"/>
          <w:sz w:val="22"/>
          <w:rtl/>
          <w:lang w:bidi="ar-EG"/>
        </w:rPr>
        <w:t>الملقحات</w:t>
      </w:r>
      <w:r w:rsidRPr="003B1BB0">
        <w:rPr>
          <w:rFonts w:cs="Simplified Arabic" w:hint="cs"/>
          <w:sz w:val="22"/>
          <w:rtl/>
          <w:lang w:bidi="ar-EG"/>
        </w:rPr>
        <w:t xml:space="preserve"> البرية و</w:t>
      </w:r>
      <w:r w:rsidR="001F137D">
        <w:rPr>
          <w:rFonts w:cs="Simplified Arabic" w:hint="cs"/>
          <w:sz w:val="22"/>
          <w:rtl/>
          <w:lang w:bidi="ar-EG"/>
        </w:rPr>
        <w:t>المدجنة</w:t>
      </w:r>
      <w:r w:rsidRPr="003B1BB0">
        <w:rPr>
          <w:rFonts w:cs="Simplified Arabic" w:hint="cs"/>
          <w:sz w:val="22"/>
          <w:rtl/>
          <w:lang w:bidi="ar-EG"/>
        </w:rPr>
        <w:t xml:space="preserve"> والنهوض بالاستخدام المستدام لخدمات التلقيح، وهي خدمة حيوية معترف بها للزراعة و</w:t>
      </w:r>
      <w:r w:rsidR="00FC39C9">
        <w:rPr>
          <w:rFonts w:cs="Simplified Arabic" w:hint="cs"/>
          <w:sz w:val="22"/>
          <w:rtl/>
          <w:lang w:bidi="ar-EG"/>
        </w:rPr>
        <w:t>ل</w:t>
      </w:r>
      <w:r w:rsidRPr="003B1BB0">
        <w:rPr>
          <w:rFonts w:cs="Simplified Arabic" w:hint="cs"/>
          <w:sz w:val="22"/>
          <w:rtl/>
          <w:lang w:bidi="ar-EG"/>
        </w:rPr>
        <w:t xml:space="preserve">وظائف </w:t>
      </w:r>
      <w:r w:rsidR="009D4B3B">
        <w:rPr>
          <w:rFonts w:cs="Simplified Arabic" w:hint="cs"/>
          <w:sz w:val="22"/>
          <w:rtl/>
          <w:lang w:bidi="ar-EG"/>
        </w:rPr>
        <w:t>و</w:t>
      </w:r>
      <w:r w:rsidRPr="003B1BB0">
        <w:rPr>
          <w:rFonts w:cs="Simplified Arabic" w:hint="cs"/>
          <w:sz w:val="22"/>
          <w:rtl/>
          <w:lang w:bidi="ar-EG"/>
        </w:rPr>
        <w:t>صحة النظم الإيكولوجية.</w:t>
      </w:r>
    </w:p>
    <w:p w:rsidR="0023694F" w:rsidRPr="003B1BB0" w:rsidRDefault="00E943B0" w:rsidP="009D4B3B">
      <w:pPr>
        <w:pStyle w:val="ListParagraph"/>
        <w:numPr>
          <w:ilvl w:val="0"/>
          <w:numId w:val="1"/>
        </w:numPr>
        <w:bidi/>
        <w:spacing w:after="120" w:line="204" w:lineRule="auto"/>
        <w:ind w:left="0" w:firstLine="0"/>
        <w:contextualSpacing w:val="0"/>
        <w:jc w:val="both"/>
        <w:rPr>
          <w:rFonts w:cs="Simplified Arabic"/>
          <w:sz w:val="22"/>
          <w:lang w:bidi="ar-EG"/>
        </w:rPr>
      </w:pPr>
      <w:r w:rsidRPr="003B1BB0">
        <w:rPr>
          <w:rFonts w:cs="Simplified Arabic" w:hint="cs"/>
          <w:sz w:val="22"/>
          <w:rtl/>
          <w:lang w:bidi="ar-EG"/>
        </w:rPr>
        <w:t xml:space="preserve">ويتمثل الغرض من خطة العمل </w:t>
      </w:r>
      <w:r w:rsidR="008D6548">
        <w:rPr>
          <w:rFonts w:cs="Simplified Arabic" w:hint="cs"/>
          <w:sz w:val="22"/>
          <w:rtl/>
          <w:lang w:bidi="ar-EG"/>
        </w:rPr>
        <w:t>هذه</w:t>
      </w:r>
      <w:r w:rsidRPr="003B1BB0">
        <w:rPr>
          <w:rFonts w:cs="Simplified Arabic" w:hint="cs"/>
          <w:sz w:val="22"/>
          <w:rtl/>
          <w:lang w:bidi="ar-EG"/>
        </w:rPr>
        <w:t xml:space="preserve"> في مساعدة الأطراف، والحكومات الأخرى، والمنظمات والمبادرات ذات الصلة في تنفيذ المقرر 13/15، وفقا للخطة الاستراتيجية للتنوع البيولوجي 2011-2020 وأهداف أيشي للتنوع البيولوجي المذكورة فيها ورؤية عام 2050 للتنوع البيولوجي، والإ</w:t>
      </w:r>
      <w:r w:rsidR="009D4B3B">
        <w:rPr>
          <w:rFonts w:cs="Simplified Arabic" w:hint="cs"/>
          <w:sz w:val="22"/>
          <w:rtl/>
          <w:lang w:bidi="ar-EG"/>
        </w:rPr>
        <w:t>طار الاستراتيجي</w:t>
      </w:r>
      <w:r w:rsidRPr="003B1BB0">
        <w:rPr>
          <w:rFonts w:cs="Simplified Arabic" w:hint="cs"/>
          <w:sz w:val="22"/>
          <w:rtl/>
          <w:lang w:bidi="ar-EG"/>
        </w:rPr>
        <w:t xml:space="preserve"> للفاو 2010-2019، وال</w:t>
      </w:r>
      <w:r w:rsidR="009D4B3B">
        <w:rPr>
          <w:rFonts w:cs="Simplified Arabic" w:hint="cs"/>
          <w:sz w:val="22"/>
          <w:rtl/>
          <w:lang w:bidi="ar-EG"/>
        </w:rPr>
        <w:t>أط</w:t>
      </w:r>
      <w:r w:rsidRPr="003B1BB0">
        <w:rPr>
          <w:rFonts w:cs="Simplified Arabic" w:hint="cs"/>
          <w:sz w:val="22"/>
          <w:rtl/>
          <w:lang w:bidi="ar-EG"/>
        </w:rPr>
        <w:t>ر اللاحق</w:t>
      </w:r>
      <w:r w:rsidR="009D4B3B">
        <w:rPr>
          <w:rFonts w:cs="Simplified Arabic" w:hint="cs"/>
          <w:sz w:val="22"/>
          <w:rtl/>
          <w:lang w:bidi="ar-EG"/>
        </w:rPr>
        <w:t>ة</w:t>
      </w:r>
      <w:r w:rsidRPr="003B1BB0">
        <w:rPr>
          <w:rFonts w:cs="Simplified Arabic" w:hint="cs"/>
          <w:sz w:val="22"/>
          <w:rtl/>
          <w:lang w:bidi="ar-EG"/>
        </w:rPr>
        <w:t xml:space="preserve"> ذ</w:t>
      </w:r>
      <w:r w:rsidR="009D4B3B">
        <w:rPr>
          <w:rFonts w:cs="Simplified Arabic" w:hint="cs"/>
          <w:sz w:val="22"/>
          <w:rtl/>
          <w:lang w:bidi="ar-EG"/>
        </w:rPr>
        <w:t>ات</w:t>
      </w:r>
      <w:r w:rsidRPr="003B1BB0">
        <w:rPr>
          <w:rFonts w:cs="Simplified Arabic" w:hint="cs"/>
          <w:sz w:val="22"/>
          <w:rtl/>
          <w:lang w:bidi="ar-EG"/>
        </w:rPr>
        <w:t xml:space="preserve"> الص</w:t>
      </w:r>
      <w:r w:rsidR="008D6548">
        <w:rPr>
          <w:rFonts w:cs="Simplified Arabic" w:hint="cs"/>
          <w:sz w:val="22"/>
          <w:rtl/>
          <w:lang w:bidi="ar-EG"/>
        </w:rPr>
        <w:t xml:space="preserve">لة، وخطة التنمية المستدام 2030، بما في ذلك </w:t>
      </w:r>
      <w:r w:rsidRPr="003B1BB0">
        <w:rPr>
          <w:rFonts w:cs="Simplified Arabic" w:hint="cs"/>
          <w:sz w:val="22"/>
          <w:rtl/>
          <w:lang w:bidi="ar-EG"/>
        </w:rPr>
        <w:t>أهداف التنمية المستدامة.</w:t>
      </w:r>
    </w:p>
    <w:p w:rsidR="0023694F" w:rsidRPr="003B1BB0" w:rsidRDefault="00E943B0" w:rsidP="003B1BB0">
      <w:pPr>
        <w:pStyle w:val="ListParagraph"/>
        <w:numPr>
          <w:ilvl w:val="0"/>
          <w:numId w:val="1"/>
        </w:numPr>
        <w:bidi/>
        <w:spacing w:after="120" w:line="204" w:lineRule="auto"/>
        <w:ind w:left="0" w:firstLine="0"/>
        <w:contextualSpacing w:val="0"/>
        <w:jc w:val="both"/>
        <w:rPr>
          <w:rFonts w:cs="Simplified Arabic"/>
          <w:sz w:val="22"/>
          <w:lang w:bidi="ar-EG"/>
        </w:rPr>
      </w:pPr>
      <w:r w:rsidRPr="003B1BB0">
        <w:rPr>
          <w:rFonts w:cs="Simplified Arabic" w:hint="cs"/>
          <w:sz w:val="22"/>
          <w:rtl/>
          <w:lang w:bidi="ar-EG"/>
        </w:rPr>
        <w:t>والأهداف التشغيلية لخطة العمل هذه هي دعم الأطراف، والحكومات الأخرى، والمنظمات والمبادرات ذات الصلة</w:t>
      </w:r>
      <w:r w:rsidR="008B601E" w:rsidRPr="003B1BB0">
        <w:rPr>
          <w:rFonts w:cs="Simplified Arabic" w:hint="cs"/>
          <w:sz w:val="22"/>
          <w:rtl/>
          <w:lang w:bidi="ar-EG"/>
        </w:rPr>
        <w:t>:</w:t>
      </w:r>
    </w:p>
    <w:p w:rsidR="008B601E" w:rsidRPr="003B1BB0" w:rsidRDefault="008B601E" w:rsidP="00663B84">
      <w:pPr>
        <w:pStyle w:val="ListParagraph"/>
        <w:bidi/>
        <w:spacing w:after="120" w:line="204" w:lineRule="auto"/>
        <w:ind w:left="0" w:firstLine="720"/>
        <w:contextualSpacing w:val="0"/>
        <w:jc w:val="both"/>
        <w:rPr>
          <w:rFonts w:cs="Simplified Arabic"/>
          <w:sz w:val="22"/>
          <w:rtl/>
          <w:lang w:bidi="ar-EG"/>
        </w:rPr>
      </w:pPr>
      <w:r w:rsidRPr="003B1BB0">
        <w:rPr>
          <w:rFonts w:cs="Simplified Arabic" w:hint="cs"/>
          <w:sz w:val="22"/>
          <w:rtl/>
          <w:lang w:bidi="ar-EG"/>
        </w:rPr>
        <w:t>(أ)</w:t>
      </w:r>
      <w:r w:rsidRPr="003B1BB0">
        <w:rPr>
          <w:rFonts w:cs="Simplified Arabic" w:hint="cs"/>
          <w:sz w:val="22"/>
          <w:rtl/>
          <w:lang w:bidi="ar-EG"/>
        </w:rPr>
        <w:tab/>
      </w:r>
      <w:r w:rsidR="008D6548">
        <w:rPr>
          <w:rFonts w:cs="Simplified Arabic" w:hint="cs"/>
          <w:sz w:val="22"/>
          <w:rtl/>
          <w:lang w:bidi="ar-EG"/>
        </w:rPr>
        <w:t xml:space="preserve">في </w:t>
      </w:r>
      <w:r w:rsidR="00E943B0" w:rsidRPr="003B1BB0">
        <w:rPr>
          <w:rFonts w:cs="Simplified Arabic" w:hint="cs"/>
          <w:sz w:val="22"/>
          <w:rtl/>
          <w:lang w:bidi="ar-EG"/>
        </w:rPr>
        <w:t xml:space="preserve">تنفيذ سياسات </w:t>
      </w:r>
      <w:r w:rsidR="009D4B3B">
        <w:rPr>
          <w:rFonts w:cs="Simplified Arabic" w:hint="cs"/>
          <w:sz w:val="22"/>
          <w:rtl/>
          <w:lang w:bidi="ar-EG"/>
        </w:rPr>
        <w:t xml:space="preserve">متسقة </w:t>
      </w:r>
      <w:r w:rsidR="008D6548">
        <w:rPr>
          <w:rFonts w:cs="Simplified Arabic" w:hint="cs"/>
          <w:sz w:val="22"/>
          <w:rtl/>
          <w:lang w:bidi="ar-EG"/>
        </w:rPr>
        <w:t xml:space="preserve">وشاملة </w:t>
      </w:r>
      <w:r w:rsidR="009D4B3B">
        <w:rPr>
          <w:rFonts w:cs="Simplified Arabic" w:hint="cs"/>
          <w:sz w:val="22"/>
          <w:rtl/>
          <w:lang w:bidi="ar-EG"/>
        </w:rPr>
        <w:t>ل</w:t>
      </w:r>
      <w:r w:rsidR="00E943B0" w:rsidRPr="003B1BB0">
        <w:rPr>
          <w:rFonts w:cs="Simplified Arabic" w:hint="cs"/>
          <w:sz w:val="22"/>
          <w:rtl/>
          <w:lang w:bidi="ar-EG"/>
        </w:rPr>
        <w:t xml:space="preserve">حفظ </w:t>
      </w:r>
      <w:r w:rsidR="005D00CF">
        <w:rPr>
          <w:rFonts w:cs="Simplified Arabic" w:hint="cs"/>
          <w:sz w:val="22"/>
          <w:rtl/>
          <w:lang w:bidi="ar-EG"/>
        </w:rPr>
        <w:t>الملقحات</w:t>
      </w:r>
      <w:r w:rsidR="00E943B0" w:rsidRPr="003B1BB0">
        <w:rPr>
          <w:rFonts w:cs="Simplified Arabic" w:hint="cs"/>
          <w:sz w:val="22"/>
          <w:rtl/>
          <w:lang w:bidi="ar-EG"/>
        </w:rPr>
        <w:t xml:space="preserve"> واستخدامها المستدام على المستويات المحلية ودون الوطنية والوطنية والإقليمية والعالمية، والتشجيع على دمجها في الخطط والبرامج والاستراتيجيات</w:t>
      </w:r>
      <w:r w:rsidR="00663B84" w:rsidRPr="00663B84">
        <w:rPr>
          <w:rFonts w:cs="Simplified Arabic" w:hint="cs"/>
          <w:sz w:val="22"/>
          <w:rtl/>
          <w:lang w:bidi="ar-EG"/>
        </w:rPr>
        <w:t xml:space="preserve"> </w:t>
      </w:r>
      <w:r w:rsidR="00663B84" w:rsidRPr="003B1BB0">
        <w:rPr>
          <w:rFonts w:cs="Simplified Arabic" w:hint="cs"/>
          <w:sz w:val="22"/>
          <w:rtl/>
          <w:lang w:bidi="ar-EG"/>
        </w:rPr>
        <w:t>القطاعية و</w:t>
      </w:r>
      <w:r w:rsidR="00663B84">
        <w:rPr>
          <w:rFonts w:cs="Simplified Arabic" w:hint="cs"/>
          <w:sz w:val="22"/>
          <w:rtl/>
          <w:lang w:bidi="ar-EG"/>
        </w:rPr>
        <w:t>الشاملة</w:t>
      </w:r>
      <w:r w:rsidR="00780CB3" w:rsidRPr="003B1BB0">
        <w:rPr>
          <w:rFonts w:cs="Simplified Arabic" w:hint="cs"/>
          <w:sz w:val="22"/>
          <w:rtl/>
          <w:lang w:bidi="ar-EG"/>
        </w:rPr>
        <w:t>؛</w:t>
      </w:r>
    </w:p>
    <w:p w:rsidR="008B601E" w:rsidRPr="003B1BB0" w:rsidRDefault="008B601E" w:rsidP="003B1BB0">
      <w:pPr>
        <w:pStyle w:val="ListParagraph"/>
        <w:bidi/>
        <w:spacing w:after="120" w:line="204" w:lineRule="auto"/>
        <w:ind w:left="0" w:firstLine="720"/>
        <w:contextualSpacing w:val="0"/>
        <w:jc w:val="both"/>
        <w:rPr>
          <w:rFonts w:cs="Simplified Arabic"/>
          <w:sz w:val="22"/>
          <w:rtl/>
          <w:lang w:bidi="ar-EG"/>
        </w:rPr>
      </w:pPr>
      <w:r w:rsidRPr="003B1BB0">
        <w:rPr>
          <w:rFonts w:cs="Simplified Arabic" w:hint="cs"/>
          <w:sz w:val="22"/>
          <w:rtl/>
          <w:lang w:bidi="ar-EG"/>
        </w:rPr>
        <w:t>(ب)</w:t>
      </w:r>
      <w:r w:rsidRPr="003B1BB0">
        <w:rPr>
          <w:rFonts w:cs="Simplified Arabic" w:hint="cs"/>
          <w:sz w:val="22"/>
          <w:rtl/>
          <w:lang w:bidi="ar-EG"/>
        </w:rPr>
        <w:tab/>
      </w:r>
      <w:r w:rsidR="00B60139">
        <w:rPr>
          <w:rFonts w:cs="Simplified Arabic" w:hint="cs"/>
          <w:sz w:val="22"/>
          <w:rtl/>
          <w:lang w:bidi="ar-EG"/>
        </w:rPr>
        <w:t xml:space="preserve">في </w:t>
      </w:r>
      <w:r w:rsidR="00493FD8" w:rsidRPr="003B1BB0">
        <w:rPr>
          <w:rFonts w:cs="Simplified Arabic" w:hint="cs"/>
          <w:sz w:val="22"/>
          <w:rtl/>
          <w:lang w:bidi="ar-EG"/>
        </w:rPr>
        <w:t xml:space="preserve">تعزيز وتنفيذ ممارسات الإدارة التي تصون مجموعات </w:t>
      </w:r>
      <w:r w:rsidR="005D00CF">
        <w:rPr>
          <w:rFonts w:cs="Simplified Arabic" w:hint="cs"/>
          <w:sz w:val="22"/>
          <w:rtl/>
          <w:lang w:bidi="ar-EG"/>
        </w:rPr>
        <w:t>الملقحات</w:t>
      </w:r>
      <w:r w:rsidR="00493FD8" w:rsidRPr="003B1BB0">
        <w:rPr>
          <w:rFonts w:cs="Simplified Arabic" w:hint="cs"/>
          <w:sz w:val="22"/>
          <w:rtl/>
          <w:lang w:bidi="ar-EG"/>
        </w:rPr>
        <w:t xml:space="preserve"> الصحية، وتمكين المزارعين والنحالين ومزارعي الغابات ومديري الأراضي والمجتمعات الحضرية من الاستفادة من منافع خدمات التلقيح في إنتاجيتهم وسبل عيشهم</w:t>
      </w:r>
      <w:r w:rsidR="00780CB3" w:rsidRPr="003B1BB0">
        <w:rPr>
          <w:rFonts w:cs="Simplified Arabic" w:hint="cs"/>
          <w:sz w:val="22"/>
          <w:rtl/>
          <w:lang w:bidi="ar-EG"/>
        </w:rPr>
        <w:t>؛</w:t>
      </w:r>
    </w:p>
    <w:p w:rsidR="008B601E" w:rsidRPr="003B1BB0" w:rsidRDefault="008B601E" w:rsidP="009D4B3B">
      <w:pPr>
        <w:pStyle w:val="ListParagraph"/>
        <w:bidi/>
        <w:spacing w:after="120" w:line="204" w:lineRule="auto"/>
        <w:ind w:left="0" w:firstLine="720"/>
        <w:contextualSpacing w:val="0"/>
        <w:jc w:val="both"/>
        <w:rPr>
          <w:rFonts w:cs="Simplified Arabic"/>
          <w:sz w:val="22"/>
          <w:rtl/>
          <w:lang w:bidi="ar-EG"/>
        </w:rPr>
      </w:pPr>
      <w:r w:rsidRPr="003B1BB0">
        <w:rPr>
          <w:rFonts w:cs="Simplified Arabic" w:hint="cs"/>
          <w:sz w:val="22"/>
          <w:rtl/>
          <w:lang w:bidi="ar-EG"/>
        </w:rPr>
        <w:t>(ج)</w:t>
      </w:r>
      <w:r w:rsidRPr="003B1BB0">
        <w:rPr>
          <w:rFonts w:cs="Simplified Arabic" w:hint="cs"/>
          <w:sz w:val="22"/>
          <w:rtl/>
          <w:lang w:bidi="ar-EG"/>
        </w:rPr>
        <w:tab/>
      </w:r>
      <w:r w:rsidR="00B60139">
        <w:rPr>
          <w:rFonts w:cs="Simplified Arabic" w:hint="cs"/>
          <w:sz w:val="22"/>
          <w:rtl/>
          <w:lang w:bidi="ar-EG"/>
        </w:rPr>
        <w:t xml:space="preserve">في </w:t>
      </w:r>
      <w:r w:rsidR="00493FD8" w:rsidRPr="003B1BB0">
        <w:rPr>
          <w:rFonts w:cs="Simplified Arabic" w:hint="cs"/>
          <w:sz w:val="22"/>
          <w:rtl/>
          <w:lang w:bidi="ar-EG"/>
        </w:rPr>
        <w:t xml:space="preserve">تشجيع التثقيف والتوعية في القطاعين العام والخاص بقيمة </w:t>
      </w:r>
      <w:r w:rsidR="005D00CF">
        <w:rPr>
          <w:rFonts w:cs="Simplified Arabic" w:hint="cs"/>
          <w:sz w:val="22"/>
          <w:rtl/>
          <w:lang w:bidi="ar-EG"/>
        </w:rPr>
        <w:t>الملقحات</w:t>
      </w:r>
      <w:r w:rsidR="00493FD8" w:rsidRPr="003B1BB0">
        <w:rPr>
          <w:rFonts w:cs="Simplified Arabic" w:hint="cs"/>
          <w:sz w:val="22"/>
          <w:rtl/>
          <w:lang w:bidi="ar-EG"/>
        </w:rPr>
        <w:t xml:space="preserve"> وموائلها</w:t>
      </w:r>
      <w:r w:rsidR="009D4B3B">
        <w:rPr>
          <w:rFonts w:cs="Simplified Arabic" w:hint="cs"/>
          <w:sz w:val="22"/>
          <w:rtl/>
          <w:lang w:bidi="ar-EG"/>
        </w:rPr>
        <w:t>،</w:t>
      </w:r>
      <w:r w:rsidR="00493FD8" w:rsidRPr="003B1BB0">
        <w:rPr>
          <w:rFonts w:cs="Simplified Arabic" w:hint="cs"/>
          <w:sz w:val="22"/>
          <w:rtl/>
          <w:lang w:bidi="ar-EG"/>
        </w:rPr>
        <w:t xml:space="preserve"> </w:t>
      </w:r>
      <w:r w:rsidR="00B60139">
        <w:rPr>
          <w:rFonts w:cs="Simplified Arabic" w:hint="cs"/>
          <w:sz w:val="22"/>
          <w:rtl/>
          <w:lang w:bidi="ar-EG"/>
        </w:rPr>
        <w:t xml:space="preserve">وفي </w:t>
      </w:r>
      <w:r w:rsidR="00493FD8" w:rsidRPr="003B1BB0">
        <w:rPr>
          <w:rFonts w:cs="Simplified Arabic" w:hint="cs"/>
          <w:sz w:val="22"/>
          <w:rtl/>
          <w:lang w:bidi="ar-EG"/>
        </w:rPr>
        <w:t>تحسين أدوات التقييم لصنع القرار؛ و</w:t>
      </w:r>
      <w:r w:rsidR="00B60139">
        <w:rPr>
          <w:rFonts w:cs="Simplified Arabic" w:hint="cs"/>
          <w:sz w:val="22"/>
          <w:rtl/>
          <w:lang w:bidi="ar-EG"/>
        </w:rPr>
        <w:t xml:space="preserve">في </w:t>
      </w:r>
      <w:r w:rsidR="00493FD8" w:rsidRPr="003B1BB0">
        <w:rPr>
          <w:rFonts w:cs="Simplified Arabic" w:hint="cs"/>
          <w:sz w:val="22"/>
          <w:rtl/>
          <w:lang w:bidi="ar-EG"/>
        </w:rPr>
        <w:t xml:space="preserve">تقديم إجراءات عملية للحد من انحسار </w:t>
      </w:r>
      <w:r w:rsidR="005D00CF">
        <w:rPr>
          <w:rFonts w:cs="Simplified Arabic" w:hint="cs"/>
          <w:sz w:val="22"/>
          <w:rtl/>
          <w:lang w:bidi="ar-EG"/>
        </w:rPr>
        <w:t>الملقحات</w:t>
      </w:r>
      <w:r w:rsidR="00493FD8" w:rsidRPr="003B1BB0">
        <w:rPr>
          <w:rFonts w:cs="Simplified Arabic" w:hint="cs"/>
          <w:sz w:val="22"/>
          <w:rtl/>
          <w:lang w:bidi="ar-EG"/>
        </w:rPr>
        <w:t xml:space="preserve"> ومنعه</w:t>
      </w:r>
      <w:r w:rsidR="00780CB3" w:rsidRPr="003B1BB0">
        <w:rPr>
          <w:rFonts w:cs="Simplified Arabic" w:hint="cs"/>
          <w:sz w:val="22"/>
          <w:rtl/>
          <w:lang w:bidi="ar-EG"/>
        </w:rPr>
        <w:t>؛</w:t>
      </w:r>
    </w:p>
    <w:p w:rsidR="008B601E" w:rsidRPr="003B1BB0" w:rsidRDefault="008B601E" w:rsidP="009D4B3B">
      <w:pPr>
        <w:pStyle w:val="ListParagraph"/>
        <w:bidi/>
        <w:spacing w:after="120" w:line="204" w:lineRule="auto"/>
        <w:ind w:left="0" w:firstLine="720"/>
        <w:contextualSpacing w:val="0"/>
        <w:jc w:val="both"/>
        <w:rPr>
          <w:rFonts w:cs="Simplified Arabic"/>
          <w:sz w:val="22"/>
          <w:rtl/>
          <w:lang w:bidi="ar-EG"/>
        </w:rPr>
      </w:pPr>
      <w:r w:rsidRPr="003B1BB0">
        <w:rPr>
          <w:rFonts w:cs="Simplified Arabic" w:hint="cs"/>
          <w:sz w:val="22"/>
          <w:rtl/>
          <w:lang w:bidi="ar-EG"/>
        </w:rPr>
        <w:t>(د)</w:t>
      </w:r>
      <w:r w:rsidRPr="003B1BB0">
        <w:rPr>
          <w:rFonts w:cs="Simplified Arabic" w:hint="cs"/>
          <w:sz w:val="22"/>
          <w:rtl/>
          <w:lang w:bidi="ar-EG"/>
        </w:rPr>
        <w:tab/>
      </w:r>
      <w:r w:rsidR="00B60139">
        <w:rPr>
          <w:rFonts w:cs="Simplified Arabic" w:hint="cs"/>
          <w:sz w:val="22"/>
          <w:rtl/>
          <w:lang w:bidi="ar-EG"/>
        </w:rPr>
        <w:t xml:space="preserve">في </w:t>
      </w:r>
      <w:r w:rsidR="00493FD8" w:rsidRPr="003B1BB0">
        <w:rPr>
          <w:rFonts w:cs="Simplified Arabic" w:hint="cs"/>
          <w:sz w:val="22"/>
          <w:rtl/>
          <w:lang w:bidi="ar-EG"/>
        </w:rPr>
        <w:t xml:space="preserve">رصد وتقييم الحالة والاتجاهات </w:t>
      </w:r>
      <w:r w:rsidR="003B1BB0" w:rsidRPr="003B1BB0">
        <w:rPr>
          <w:rFonts w:cs="Simplified Arabic" w:hint="cs"/>
          <w:sz w:val="22"/>
          <w:rtl/>
          <w:lang w:bidi="ar-EG"/>
        </w:rPr>
        <w:t>في مجال</w:t>
      </w:r>
      <w:r w:rsidR="00493FD8" w:rsidRPr="003B1BB0">
        <w:rPr>
          <w:rFonts w:cs="Simplified Arabic" w:hint="cs"/>
          <w:sz w:val="22"/>
          <w:rtl/>
          <w:lang w:bidi="ar-EG"/>
        </w:rPr>
        <w:t xml:space="preserve"> </w:t>
      </w:r>
      <w:r w:rsidR="005D00CF">
        <w:rPr>
          <w:rFonts w:cs="Simplified Arabic" w:hint="cs"/>
          <w:sz w:val="22"/>
          <w:rtl/>
          <w:lang w:bidi="ar-EG"/>
        </w:rPr>
        <w:t>الملقحات</w:t>
      </w:r>
      <w:r w:rsidR="00493FD8" w:rsidRPr="003B1BB0">
        <w:rPr>
          <w:rFonts w:cs="Simplified Arabic" w:hint="cs"/>
          <w:sz w:val="22"/>
          <w:rtl/>
          <w:lang w:bidi="ar-EG"/>
        </w:rPr>
        <w:t xml:space="preserve">، والتقليح وموائلها في جميع المناطق ومعالجة الفجوات في المعارف، بما في ذلك من خلال </w:t>
      </w:r>
      <w:r w:rsidR="009D4B3B">
        <w:rPr>
          <w:rFonts w:cs="Simplified Arabic" w:hint="cs"/>
          <w:sz w:val="22"/>
          <w:rtl/>
          <w:lang w:bidi="ar-EG"/>
        </w:rPr>
        <w:t>دعم</w:t>
      </w:r>
      <w:r w:rsidR="00493FD8" w:rsidRPr="003B1BB0">
        <w:rPr>
          <w:rFonts w:cs="Simplified Arabic" w:hint="cs"/>
          <w:sz w:val="22"/>
          <w:rtl/>
          <w:lang w:bidi="ar-EG"/>
        </w:rPr>
        <w:t xml:space="preserve"> البحوث ذات الصلة.</w:t>
      </w:r>
    </w:p>
    <w:p w:rsidR="0023694F" w:rsidRPr="003B1BB0" w:rsidRDefault="00493FD8" w:rsidP="009D4B3B">
      <w:pPr>
        <w:pStyle w:val="ListParagraph"/>
        <w:numPr>
          <w:ilvl w:val="0"/>
          <w:numId w:val="1"/>
        </w:numPr>
        <w:bidi/>
        <w:spacing w:after="120" w:line="204" w:lineRule="auto"/>
        <w:ind w:left="0" w:firstLine="0"/>
        <w:contextualSpacing w:val="0"/>
        <w:jc w:val="both"/>
        <w:rPr>
          <w:rFonts w:cs="Simplified Arabic"/>
          <w:sz w:val="22"/>
          <w:lang w:bidi="ar-EG"/>
        </w:rPr>
      </w:pPr>
      <w:r w:rsidRPr="003B1BB0">
        <w:rPr>
          <w:rFonts w:cs="Simplified Arabic" w:hint="cs"/>
          <w:sz w:val="22"/>
          <w:rtl/>
          <w:lang w:bidi="ar-EG"/>
        </w:rPr>
        <w:t xml:space="preserve">وتهدف خطة العمل إلى </w:t>
      </w:r>
      <w:r w:rsidR="003B1BB0" w:rsidRPr="003B1BB0">
        <w:rPr>
          <w:rFonts w:cs="Simplified Arabic" w:hint="cs"/>
          <w:sz w:val="22"/>
          <w:rtl/>
          <w:lang w:bidi="ar-EG"/>
        </w:rPr>
        <w:t xml:space="preserve">تيسير تنفيذ الإجراءات لصون </w:t>
      </w:r>
      <w:r w:rsidR="005D00CF">
        <w:rPr>
          <w:rFonts w:cs="Simplified Arabic" w:hint="cs"/>
          <w:sz w:val="22"/>
          <w:rtl/>
          <w:lang w:bidi="ar-EG"/>
        </w:rPr>
        <w:t>الملقحات</w:t>
      </w:r>
      <w:r w:rsidR="003B1BB0" w:rsidRPr="003B1BB0">
        <w:rPr>
          <w:rFonts w:cs="Simplified Arabic" w:hint="cs"/>
          <w:sz w:val="22"/>
          <w:rtl/>
          <w:lang w:bidi="ar-EG"/>
        </w:rPr>
        <w:t xml:space="preserve"> وخدمات التلقيح والتشجيع عليها عبر ال</w:t>
      </w:r>
      <w:r w:rsidR="009D4B3B">
        <w:rPr>
          <w:rFonts w:cs="Simplified Arabic" w:hint="cs"/>
          <w:sz w:val="22"/>
          <w:rtl/>
          <w:lang w:bidi="ar-EG"/>
        </w:rPr>
        <w:t>مناظر</w:t>
      </w:r>
      <w:r w:rsidR="003B1BB0" w:rsidRPr="003B1BB0">
        <w:rPr>
          <w:rFonts w:cs="Simplified Arabic" w:hint="cs"/>
          <w:sz w:val="22"/>
          <w:rtl/>
          <w:lang w:bidi="ar-EG"/>
        </w:rPr>
        <w:t xml:space="preserve"> </w:t>
      </w:r>
      <w:r w:rsidR="009D4B3B">
        <w:rPr>
          <w:rFonts w:cs="Simplified Arabic" w:hint="cs"/>
          <w:sz w:val="22"/>
          <w:rtl/>
          <w:lang w:bidi="ar-EG"/>
        </w:rPr>
        <w:t xml:space="preserve">الطبيعية الأرضية </w:t>
      </w:r>
      <w:r w:rsidR="003B1BB0" w:rsidRPr="003B1BB0">
        <w:rPr>
          <w:rFonts w:cs="Simplified Arabic" w:hint="cs"/>
          <w:sz w:val="22"/>
          <w:rtl/>
          <w:lang w:bidi="ar-EG"/>
        </w:rPr>
        <w:t>الزراعية والنظم الإيكولوجية ذات الصلة، بما في ذلك الغابات، و</w:t>
      </w:r>
      <w:r w:rsidR="00556122">
        <w:rPr>
          <w:rFonts w:cs="Simplified Arabic" w:hint="cs"/>
          <w:sz w:val="22"/>
          <w:rtl/>
          <w:lang w:bidi="ar-EG"/>
        </w:rPr>
        <w:t>ال</w:t>
      </w:r>
      <w:r w:rsidR="003B1BB0" w:rsidRPr="003B1BB0">
        <w:rPr>
          <w:rFonts w:cs="Simplified Arabic" w:hint="cs"/>
          <w:sz w:val="22"/>
          <w:rtl/>
          <w:lang w:bidi="ar-EG"/>
        </w:rPr>
        <w:t>أراضي ال</w:t>
      </w:r>
      <w:r w:rsidR="00556122">
        <w:rPr>
          <w:rFonts w:cs="Simplified Arabic" w:hint="cs"/>
          <w:sz w:val="22"/>
          <w:rtl/>
          <w:lang w:bidi="ar-EG"/>
        </w:rPr>
        <w:t>عشبية</w:t>
      </w:r>
      <w:r w:rsidR="003B1BB0" w:rsidRPr="003B1BB0">
        <w:rPr>
          <w:rFonts w:cs="Simplified Arabic" w:hint="cs"/>
          <w:sz w:val="22"/>
          <w:rtl/>
          <w:lang w:bidi="ar-EG"/>
        </w:rPr>
        <w:t xml:space="preserve">، وأراضي المحاصيل، والأراضي الرطبة، والسافانا، والمناطق الساحلية والبيئات الحضرية. ويمكن </w:t>
      </w:r>
      <w:r w:rsidR="00556122">
        <w:rPr>
          <w:rFonts w:cs="Simplified Arabic" w:hint="cs"/>
          <w:sz w:val="22"/>
          <w:rtl/>
          <w:lang w:bidi="ar-EG"/>
        </w:rPr>
        <w:t>أن تسري</w:t>
      </w:r>
      <w:r w:rsidR="003B1BB0" w:rsidRPr="003B1BB0">
        <w:rPr>
          <w:rFonts w:cs="Simplified Arabic" w:hint="cs"/>
          <w:sz w:val="22"/>
          <w:rtl/>
          <w:lang w:bidi="ar-EG"/>
        </w:rPr>
        <w:t xml:space="preserve"> الأنشطة على المستويات الإقليمي والوطني ودون الوطني والمحلي</w:t>
      </w:r>
      <w:r w:rsidR="00442228" w:rsidRPr="003B1BB0">
        <w:rPr>
          <w:rFonts w:cs="Simplified Arabic" w:hint="cs"/>
          <w:sz w:val="22"/>
          <w:rtl/>
          <w:lang w:bidi="ar-EG"/>
        </w:rPr>
        <w:t>.</w:t>
      </w:r>
    </w:p>
    <w:p w:rsidR="0023694F" w:rsidRPr="003B1BB0" w:rsidRDefault="00EE49CD" w:rsidP="00745CAF">
      <w:pPr>
        <w:pStyle w:val="ListParagraph"/>
        <w:tabs>
          <w:tab w:val="left" w:pos="900"/>
        </w:tabs>
        <w:bidi/>
        <w:spacing w:after="120" w:line="204" w:lineRule="auto"/>
        <w:ind w:left="0"/>
        <w:contextualSpacing w:val="0"/>
        <w:jc w:val="center"/>
        <w:rPr>
          <w:rFonts w:cs="Simplified Arabic"/>
          <w:b/>
          <w:bCs/>
          <w:sz w:val="22"/>
          <w:lang w:bidi="ar-EG"/>
        </w:rPr>
      </w:pPr>
      <w:r w:rsidRPr="003B1BB0">
        <w:rPr>
          <w:rFonts w:cs="Simplified Arabic" w:hint="cs"/>
          <w:b/>
          <w:bCs/>
          <w:sz w:val="22"/>
          <w:rtl/>
          <w:lang w:bidi="ar-EG"/>
        </w:rPr>
        <w:t xml:space="preserve">ثانيا </w:t>
      </w:r>
      <w:r w:rsidRPr="003B1BB0">
        <w:rPr>
          <w:rFonts w:cs="Simplified Arabic"/>
          <w:b/>
          <w:bCs/>
          <w:sz w:val="22"/>
          <w:rtl/>
          <w:lang w:bidi="ar-EG"/>
        </w:rPr>
        <w:t>–</w:t>
      </w:r>
      <w:r w:rsidRPr="003B1BB0">
        <w:rPr>
          <w:rFonts w:cs="Simplified Arabic" w:hint="cs"/>
          <w:b/>
          <w:bCs/>
          <w:sz w:val="22"/>
          <w:rtl/>
          <w:lang w:bidi="ar-EG"/>
        </w:rPr>
        <w:tab/>
        <w:t>السياق والمبرر المنطقي العام</w:t>
      </w:r>
    </w:p>
    <w:p w:rsidR="00783380" w:rsidRPr="003B1BB0" w:rsidRDefault="00DE2BF9" w:rsidP="00B60139">
      <w:pPr>
        <w:pStyle w:val="ListParagraph"/>
        <w:numPr>
          <w:ilvl w:val="0"/>
          <w:numId w:val="1"/>
        </w:numPr>
        <w:bidi/>
        <w:spacing w:after="120" w:line="204" w:lineRule="auto"/>
        <w:ind w:left="0" w:firstLine="0"/>
        <w:contextualSpacing w:val="0"/>
        <w:jc w:val="both"/>
        <w:rPr>
          <w:rFonts w:cs="Simplified Arabic"/>
          <w:sz w:val="22"/>
          <w:lang w:bidi="ar-EG"/>
        </w:rPr>
      </w:pPr>
      <w:r>
        <w:rPr>
          <w:rFonts w:cs="Simplified Arabic" w:hint="cs"/>
          <w:sz w:val="22"/>
          <w:rtl/>
          <w:lang w:bidi="ar-EG"/>
        </w:rPr>
        <w:t xml:space="preserve">يعتبر التلقيح الحيواني خدمة إيكولوجية منظمة ذات أهمية حيوية للطبيعة والزراعة ورفاه الإنسان. ويقدم هذه الخدمة </w:t>
      </w:r>
      <w:r w:rsidR="005D00CF">
        <w:rPr>
          <w:rFonts w:cs="Simplified Arabic" w:hint="cs"/>
          <w:sz w:val="22"/>
          <w:rtl/>
          <w:lang w:bidi="ar-EG"/>
        </w:rPr>
        <w:t>الملقحات</w:t>
      </w:r>
      <w:r>
        <w:rPr>
          <w:rFonts w:cs="Simplified Arabic" w:hint="cs"/>
          <w:sz w:val="22"/>
          <w:rtl/>
          <w:lang w:bidi="ar-EG"/>
        </w:rPr>
        <w:t>، وهي النحل المدار، والنحل البري، وحشرات أخرى مثل الذباب، والع</w:t>
      </w:r>
      <w:r w:rsidR="00556122">
        <w:rPr>
          <w:rFonts w:cs="Simplified Arabic" w:hint="cs"/>
          <w:sz w:val="22"/>
          <w:rtl/>
          <w:lang w:bidi="ar-EG"/>
        </w:rPr>
        <w:t>ث</w:t>
      </w:r>
      <w:r>
        <w:rPr>
          <w:rFonts w:cs="Simplified Arabic" w:hint="cs"/>
          <w:sz w:val="22"/>
          <w:rtl/>
          <w:lang w:bidi="ar-EG"/>
        </w:rPr>
        <w:t>، والفراشات والخنافس، وكذلك الفقاريات</w:t>
      </w:r>
      <w:r w:rsidR="0000036B">
        <w:rPr>
          <w:rFonts w:cs="Simplified Arabic" w:hint="cs"/>
          <w:sz w:val="22"/>
          <w:rtl/>
          <w:lang w:bidi="ar-EG"/>
        </w:rPr>
        <w:t>،</w:t>
      </w:r>
      <w:r>
        <w:rPr>
          <w:rFonts w:cs="Simplified Arabic" w:hint="cs"/>
          <w:sz w:val="22"/>
          <w:rtl/>
          <w:lang w:bidi="ar-EG"/>
        </w:rPr>
        <w:t xml:space="preserve"> مثل الخفافيش، والطيور وبعض أنواع الرئيسيات. وقد رك</w:t>
      </w:r>
      <w:r w:rsidR="003C2ED4">
        <w:rPr>
          <w:rFonts w:cs="Simplified Arabic" w:hint="cs"/>
          <w:sz w:val="22"/>
          <w:rtl/>
          <w:lang w:bidi="ar-EG"/>
        </w:rPr>
        <w:t>ز</w:t>
      </w:r>
      <w:r>
        <w:rPr>
          <w:rFonts w:cs="Simplified Arabic" w:hint="cs"/>
          <w:sz w:val="22"/>
          <w:rtl/>
          <w:lang w:bidi="ar-EG"/>
        </w:rPr>
        <w:t xml:space="preserve"> تقرير التقي</w:t>
      </w:r>
      <w:r w:rsidR="00B60139">
        <w:rPr>
          <w:rFonts w:cs="Simplified Arabic" w:hint="cs"/>
          <w:sz w:val="22"/>
          <w:rtl/>
          <w:lang w:bidi="ar-EG"/>
        </w:rPr>
        <w:t>ي</w:t>
      </w:r>
      <w:r>
        <w:rPr>
          <w:rFonts w:cs="Simplified Arabic" w:hint="cs"/>
          <w:sz w:val="22"/>
          <w:rtl/>
          <w:lang w:bidi="ar-EG"/>
        </w:rPr>
        <w:t xml:space="preserve">م </w:t>
      </w:r>
      <w:r w:rsidR="00B60139">
        <w:rPr>
          <w:rFonts w:cs="Simplified Arabic" w:hint="cs"/>
          <w:sz w:val="22"/>
          <w:rtl/>
          <w:lang w:bidi="ar-EG"/>
        </w:rPr>
        <w:t xml:space="preserve">بشأن الملقحات والتلقيح وإنتاج الأغذية </w:t>
      </w:r>
      <w:r>
        <w:rPr>
          <w:rFonts w:cs="Simplified Arabic" w:hint="cs"/>
          <w:sz w:val="22"/>
          <w:rtl/>
          <w:lang w:bidi="ar-EG"/>
        </w:rPr>
        <w:t xml:space="preserve">الذي </w:t>
      </w:r>
      <w:r w:rsidR="00B60139">
        <w:rPr>
          <w:rFonts w:cs="Simplified Arabic" w:hint="cs"/>
          <w:sz w:val="22"/>
          <w:rtl/>
          <w:lang w:bidi="ar-EG"/>
        </w:rPr>
        <w:t>نشره</w:t>
      </w:r>
      <w:r>
        <w:rPr>
          <w:rFonts w:cs="Simplified Arabic" w:hint="cs"/>
          <w:sz w:val="22"/>
          <w:rtl/>
          <w:lang w:bidi="ar-EG"/>
        </w:rPr>
        <w:t xml:space="preserve"> المنبر </w:t>
      </w:r>
      <w:r>
        <w:rPr>
          <w:rFonts w:cs="Simplified Arabic" w:hint="cs"/>
          <w:sz w:val="22"/>
          <w:rtl/>
          <w:lang w:bidi="ar-EG"/>
        </w:rPr>
        <w:lastRenderedPageBreak/>
        <w:t>الحكومي الدولي للعلوم والسياسات في مجال التنوع الب</w:t>
      </w:r>
      <w:r w:rsidR="00B60139">
        <w:rPr>
          <w:rFonts w:cs="Simplified Arabic" w:hint="cs"/>
          <w:sz w:val="22"/>
          <w:rtl/>
          <w:lang w:bidi="ar-EG"/>
        </w:rPr>
        <w:t>يولوجي وخدمات النظم الإيكولوجية</w:t>
      </w:r>
      <w:r>
        <w:rPr>
          <w:rFonts w:cs="Simplified Arabic" w:hint="cs"/>
          <w:sz w:val="22"/>
          <w:rtl/>
          <w:lang w:bidi="ar-EG"/>
        </w:rPr>
        <w:t>،</w:t>
      </w:r>
      <w:r w:rsidR="00C757C5" w:rsidRPr="003B1BB0">
        <w:rPr>
          <w:rStyle w:val="FootnoteReference"/>
          <w:rFonts w:cs="Simplified Arabic"/>
          <w:sz w:val="22"/>
          <w:rtl/>
          <w:lang w:bidi="ar-EG"/>
        </w:rPr>
        <w:footnoteReference w:id="15"/>
      </w:r>
      <w:r>
        <w:rPr>
          <w:rFonts w:cs="Simplified Arabic" w:hint="cs"/>
          <w:sz w:val="22"/>
          <w:rtl/>
          <w:lang w:bidi="ar-EG"/>
        </w:rPr>
        <w:t xml:space="preserve"> ركز على دور </w:t>
      </w:r>
      <w:r w:rsidR="005D00CF">
        <w:rPr>
          <w:rFonts w:cs="Simplified Arabic" w:hint="cs"/>
          <w:sz w:val="22"/>
          <w:rtl/>
          <w:lang w:bidi="ar-EG"/>
        </w:rPr>
        <w:t>الملقحات</w:t>
      </w:r>
      <w:r>
        <w:rPr>
          <w:rFonts w:cs="Simplified Arabic" w:hint="cs"/>
          <w:sz w:val="22"/>
          <w:rtl/>
          <w:lang w:bidi="ar-EG"/>
        </w:rPr>
        <w:t xml:space="preserve"> في نواحي متعددة. فحوالي 90 في المائة من أنواع النباتات المزهرة في العالم تعتمد</w:t>
      </w:r>
      <w:r w:rsidRPr="00DE2BF9">
        <w:rPr>
          <w:rFonts w:cs="Simplified Arabic" w:hint="cs"/>
          <w:sz w:val="22"/>
          <w:rtl/>
          <w:lang w:bidi="ar-EG"/>
        </w:rPr>
        <w:t xml:space="preserve"> </w:t>
      </w:r>
      <w:r>
        <w:rPr>
          <w:rFonts w:cs="Simplified Arabic" w:hint="cs"/>
          <w:sz w:val="22"/>
          <w:rtl/>
          <w:lang w:bidi="ar-EG"/>
        </w:rPr>
        <w:t>على التلقيح الحيواني بالكامل أو في جزء منها على الأقل. وتعتبر هذه النباتات أساسية لوظائف النظم ال</w:t>
      </w:r>
      <w:r w:rsidR="003C2ED4">
        <w:rPr>
          <w:rFonts w:cs="Simplified Arabic" w:hint="cs"/>
          <w:sz w:val="22"/>
          <w:rtl/>
          <w:lang w:bidi="ar-EG"/>
        </w:rPr>
        <w:t>إ</w:t>
      </w:r>
      <w:r>
        <w:rPr>
          <w:rFonts w:cs="Simplified Arabic" w:hint="cs"/>
          <w:sz w:val="22"/>
          <w:rtl/>
          <w:lang w:bidi="ar-EG"/>
        </w:rPr>
        <w:t xml:space="preserve">يكولوجية </w:t>
      </w:r>
      <w:r w:rsidR="00B60139">
        <w:rPr>
          <w:rFonts w:cs="Simplified Arabic" w:hint="cs"/>
          <w:sz w:val="22"/>
          <w:rtl/>
          <w:lang w:bidi="ar-EG"/>
        </w:rPr>
        <w:t>عن</w:t>
      </w:r>
      <w:r w:rsidR="0000036B">
        <w:rPr>
          <w:rFonts w:cs="Simplified Arabic" w:hint="cs"/>
          <w:sz w:val="22"/>
          <w:rtl/>
          <w:lang w:bidi="ar-EG"/>
        </w:rPr>
        <w:t xml:space="preserve"> </w:t>
      </w:r>
      <w:r w:rsidR="00B60139">
        <w:rPr>
          <w:rFonts w:cs="Simplified Arabic" w:hint="cs"/>
          <w:sz w:val="22"/>
          <w:rtl/>
          <w:lang w:bidi="ar-EG"/>
        </w:rPr>
        <w:t>طريق تزويد الأنواع الأخرى</w:t>
      </w:r>
      <w:r>
        <w:rPr>
          <w:rFonts w:cs="Simplified Arabic" w:hint="cs"/>
          <w:sz w:val="22"/>
          <w:rtl/>
          <w:lang w:bidi="ar-EG"/>
        </w:rPr>
        <w:t xml:space="preserve"> </w:t>
      </w:r>
      <w:r w:rsidR="00B60139">
        <w:rPr>
          <w:rFonts w:cs="Simplified Arabic" w:hint="cs"/>
          <w:sz w:val="22"/>
          <w:rtl/>
          <w:lang w:bidi="ar-EG"/>
        </w:rPr>
        <w:t>ب</w:t>
      </w:r>
      <w:r>
        <w:rPr>
          <w:rFonts w:cs="Simplified Arabic" w:hint="cs"/>
          <w:sz w:val="22"/>
          <w:rtl/>
          <w:lang w:bidi="ar-EG"/>
        </w:rPr>
        <w:t>الغذاء، والموئل وموارد أخرى</w:t>
      </w:r>
      <w:r w:rsidR="00EE7DDC">
        <w:rPr>
          <w:rFonts w:cs="Simplified Arabic" w:hint="cs"/>
          <w:sz w:val="22"/>
          <w:rtl/>
          <w:lang w:bidi="ar-EG"/>
        </w:rPr>
        <w:t>. وبالإضافة إلى ذلك، يمكن أن تستفيد بعض المحاصيل ذات التلقيح الذاتي</w:t>
      </w:r>
      <w:r w:rsidR="00B60139">
        <w:rPr>
          <w:rFonts w:cs="Simplified Arabic" w:hint="cs"/>
          <w:sz w:val="22"/>
          <w:rtl/>
          <w:lang w:bidi="ar-EG"/>
        </w:rPr>
        <w:t>،</w:t>
      </w:r>
      <w:r w:rsidR="00EE7DDC">
        <w:rPr>
          <w:rFonts w:cs="Simplified Arabic" w:hint="cs"/>
          <w:sz w:val="22"/>
          <w:rtl/>
          <w:lang w:bidi="ar-EG"/>
        </w:rPr>
        <w:t xml:space="preserve"> مثل فول الصويا</w:t>
      </w:r>
      <w:r w:rsidR="00B60139">
        <w:rPr>
          <w:rFonts w:cs="Simplified Arabic" w:hint="cs"/>
          <w:sz w:val="22"/>
          <w:rtl/>
          <w:lang w:bidi="ar-EG"/>
        </w:rPr>
        <w:t>،</w:t>
      </w:r>
      <w:r w:rsidR="00EE7DDC">
        <w:rPr>
          <w:rFonts w:cs="Simplified Arabic" w:hint="cs"/>
          <w:sz w:val="22"/>
          <w:rtl/>
          <w:lang w:bidi="ar-EG"/>
        </w:rPr>
        <w:t xml:space="preserve"> من</w:t>
      </w:r>
      <w:r w:rsidR="00B60139">
        <w:rPr>
          <w:rFonts w:cs="Simplified Arabic" w:hint="cs"/>
          <w:sz w:val="22"/>
          <w:rtl/>
          <w:lang w:bidi="ar-EG"/>
        </w:rPr>
        <w:t xml:space="preserve"> الإنتاجية المعززة عن طريق </w:t>
      </w:r>
      <w:r w:rsidR="005D00CF">
        <w:rPr>
          <w:rFonts w:cs="Simplified Arabic" w:hint="cs"/>
          <w:sz w:val="22"/>
          <w:rtl/>
          <w:lang w:bidi="ar-EG"/>
        </w:rPr>
        <w:t>الملقحات</w:t>
      </w:r>
      <w:r w:rsidR="00EE7DDC">
        <w:rPr>
          <w:rFonts w:cs="Simplified Arabic" w:hint="cs"/>
          <w:sz w:val="22"/>
          <w:rtl/>
          <w:lang w:bidi="ar-EG"/>
        </w:rPr>
        <w:t xml:space="preserve"> الحيوانية.</w:t>
      </w:r>
    </w:p>
    <w:p w:rsidR="00783380" w:rsidRPr="003B1BB0" w:rsidRDefault="00EE7DDC" w:rsidP="00B60139">
      <w:pPr>
        <w:pStyle w:val="ListParagraph"/>
        <w:numPr>
          <w:ilvl w:val="0"/>
          <w:numId w:val="1"/>
        </w:numPr>
        <w:bidi/>
        <w:spacing w:after="120" w:line="204" w:lineRule="auto"/>
        <w:ind w:left="0" w:firstLine="0"/>
        <w:contextualSpacing w:val="0"/>
        <w:jc w:val="both"/>
        <w:rPr>
          <w:rFonts w:cs="Simplified Arabic"/>
          <w:sz w:val="22"/>
          <w:lang w:bidi="ar-EG"/>
        </w:rPr>
      </w:pPr>
      <w:r>
        <w:rPr>
          <w:rFonts w:cs="Simplified Arabic" w:hint="cs"/>
          <w:sz w:val="22"/>
          <w:rtl/>
          <w:lang w:bidi="ar-EG"/>
        </w:rPr>
        <w:t>ولوحظ</w:t>
      </w:r>
      <w:r w:rsidR="003C2ED4">
        <w:rPr>
          <w:rFonts w:cs="Simplified Arabic" w:hint="cs"/>
          <w:sz w:val="22"/>
          <w:rtl/>
          <w:lang w:bidi="ar-EG"/>
        </w:rPr>
        <w:t>ت</w:t>
      </w:r>
      <w:r>
        <w:rPr>
          <w:rFonts w:cs="Simplified Arabic" w:hint="cs"/>
          <w:sz w:val="22"/>
          <w:rtl/>
          <w:lang w:bidi="ar-EG"/>
        </w:rPr>
        <w:t xml:space="preserve"> انحسارات ضخمة في بعض تصنيفات </w:t>
      </w:r>
      <w:r w:rsidR="005D00CF">
        <w:rPr>
          <w:rFonts w:cs="Simplified Arabic" w:hint="cs"/>
          <w:sz w:val="22"/>
          <w:rtl/>
          <w:lang w:bidi="ar-EG"/>
        </w:rPr>
        <w:t>الملقحات</w:t>
      </w:r>
      <w:r>
        <w:rPr>
          <w:rFonts w:cs="Simplified Arabic" w:hint="cs"/>
          <w:sz w:val="22"/>
          <w:rtl/>
          <w:lang w:bidi="ar-EG"/>
        </w:rPr>
        <w:t xml:space="preserve"> </w:t>
      </w:r>
      <w:r w:rsidR="00B60139">
        <w:rPr>
          <w:rFonts w:cs="Simplified Arabic" w:hint="cs"/>
          <w:sz w:val="22"/>
          <w:rtl/>
          <w:lang w:bidi="ar-EG"/>
        </w:rPr>
        <w:t>عبر</w:t>
      </w:r>
      <w:r>
        <w:rPr>
          <w:rFonts w:cs="Simplified Arabic" w:hint="cs"/>
          <w:sz w:val="22"/>
          <w:rtl/>
          <w:lang w:bidi="ar-EG"/>
        </w:rPr>
        <w:t xml:space="preserve"> العقود </w:t>
      </w:r>
      <w:r w:rsidR="00B60139">
        <w:rPr>
          <w:rFonts w:cs="Simplified Arabic" w:hint="cs"/>
          <w:sz w:val="22"/>
          <w:rtl/>
          <w:lang w:bidi="ar-EG"/>
        </w:rPr>
        <w:t xml:space="preserve">القليلة </w:t>
      </w:r>
      <w:r>
        <w:rPr>
          <w:rFonts w:cs="Simplified Arabic" w:hint="cs"/>
          <w:sz w:val="22"/>
          <w:rtl/>
          <w:lang w:bidi="ar-EG"/>
        </w:rPr>
        <w:t>الأخيرة، بالرغم من أن البيانات عن الحالة والاتجاهات في م</w:t>
      </w:r>
      <w:r w:rsidR="003C2ED4">
        <w:rPr>
          <w:rFonts w:cs="Simplified Arabic" w:hint="cs"/>
          <w:sz w:val="22"/>
          <w:rtl/>
          <w:lang w:bidi="ar-EG"/>
        </w:rPr>
        <w:t>ج</w:t>
      </w:r>
      <w:r>
        <w:rPr>
          <w:rFonts w:cs="Simplified Arabic" w:hint="cs"/>
          <w:sz w:val="22"/>
          <w:rtl/>
          <w:lang w:bidi="ar-EG"/>
        </w:rPr>
        <w:t xml:space="preserve">ال </w:t>
      </w:r>
      <w:r w:rsidR="005D00CF">
        <w:rPr>
          <w:rFonts w:cs="Simplified Arabic" w:hint="cs"/>
          <w:sz w:val="22"/>
          <w:rtl/>
          <w:lang w:bidi="ar-EG"/>
        </w:rPr>
        <w:t>الملقحات</w:t>
      </w:r>
      <w:r>
        <w:rPr>
          <w:rFonts w:cs="Simplified Arabic" w:hint="cs"/>
          <w:sz w:val="22"/>
          <w:rtl/>
          <w:lang w:bidi="ar-EG"/>
        </w:rPr>
        <w:t xml:space="preserve"> البرية هي محدودة، ومقيدة على نحو كبير لبعض مناطق أوروبا والأمريكتين. وتقييمات الم</w:t>
      </w:r>
      <w:r w:rsidR="003C2ED4">
        <w:rPr>
          <w:rFonts w:cs="Simplified Arabic" w:hint="cs"/>
          <w:sz w:val="22"/>
          <w:rtl/>
          <w:lang w:bidi="ar-EG"/>
        </w:rPr>
        <w:t>خ</w:t>
      </w:r>
      <w:r>
        <w:rPr>
          <w:rFonts w:cs="Simplified Arabic" w:hint="cs"/>
          <w:sz w:val="22"/>
          <w:rtl/>
          <w:lang w:bidi="ar-EG"/>
        </w:rPr>
        <w:t xml:space="preserve">اطر لحالة </w:t>
      </w:r>
      <w:r w:rsidR="005D00CF">
        <w:rPr>
          <w:rFonts w:cs="Simplified Arabic" w:hint="cs"/>
          <w:sz w:val="22"/>
          <w:rtl/>
          <w:lang w:bidi="ar-EG"/>
        </w:rPr>
        <w:t>الملقحات</w:t>
      </w:r>
      <w:r>
        <w:rPr>
          <w:rFonts w:cs="Simplified Arabic" w:hint="cs"/>
          <w:sz w:val="22"/>
          <w:rtl/>
          <w:lang w:bidi="ar-EG"/>
        </w:rPr>
        <w:t xml:space="preserve"> الحشرية البرية</w:t>
      </w:r>
      <w:r w:rsidR="0000036B">
        <w:rPr>
          <w:rFonts w:cs="Simplified Arabic" w:hint="cs"/>
          <w:sz w:val="22"/>
          <w:rtl/>
          <w:lang w:bidi="ar-EG"/>
        </w:rPr>
        <w:t>،</w:t>
      </w:r>
      <w:r>
        <w:rPr>
          <w:rFonts w:cs="Simplified Arabic" w:hint="cs"/>
          <w:sz w:val="22"/>
          <w:rtl/>
          <w:lang w:bidi="ar-EG"/>
        </w:rPr>
        <w:t xml:space="preserve"> مثل النحل البري والفراشات</w:t>
      </w:r>
      <w:r w:rsidR="0000036B">
        <w:rPr>
          <w:rFonts w:cs="Simplified Arabic" w:hint="cs"/>
          <w:sz w:val="22"/>
          <w:rtl/>
          <w:lang w:bidi="ar-EG"/>
        </w:rPr>
        <w:t>،</w:t>
      </w:r>
      <w:r>
        <w:rPr>
          <w:rFonts w:cs="Simplified Arabic" w:hint="cs"/>
          <w:sz w:val="22"/>
          <w:rtl/>
          <w:lang w:bidi="ar-EG"/>
        </w:rPr>
        <w:t xml:space="preserve"> هي بالمثل مقيدة من الوجهة الجغرافية ولكنها تشير إلى مستويات عالية من التهديد</w:t>
      </w:r>
      <w:r w:rsidR="0000036B">
        <w:rPr>
          <w:rFonts w:cs="Simplified Arabic" w:hint="cs"/>
          <w:sz w:val="22"/>
          <w:rtl/>
          <w:lang w:bidi="ar-EG"/>
        </w:rPr>
        <w:t>،</w:t>
      </w:r>
      <w:r>
        <w:rPr>
          <w:rFonts w:cs="Simplified Arabic" w:hint="cs"/>
          <w:sz w:val="22"/>
          <w:rtl/>
          <w:lang w:bidi="ar-EG"/>
        </w:rPr>
        <w:t xml:space="preserve"> مع نسب للأنواع المعرضة للخطر تتجاوز في الغالب 40 في المائة.</w:t>
      </w:r>
    </w:p>
    <w:p w:rsidR="00783380" w:rsidRPr="003B1BB0" w:rsidRDefault="00EE7DDC" w:rsidP="003C2ED4">
      <w:pPr>
        <w:pStyle w:val="ListParagraph"/>
        <w:numPr>
          <w:ilvl w:val="0"/>
          <w:numId w:val="1"/>
        </w:numPr>
        <w:bidi/>
        <w:spacing w:after="120" w:line="204" w:lineRule="auto"/>
        <w:ind w:left="0" w:firstLine="0"/>
        <w:contextualSpacing w:val="0"/>
        <w:jc w:val="both"/>
        <w:rPr>
          <w:rFonts w:cs="Simplified Arabic"/>
          <w:sz w:val="22"/>
          <w:lang w:bidi="ar-EG"/>
        </w:rPr>
      </w:pPr>
      <w:r>
        <w:rPr>
          <w:rFonts w:cs="Simplified Arabic" w:hint="cs"/>
          <w:sz w:val="22"/>
          <w:rtl/>
          <w:lang w:bidi="ar-EG"/>
        </w:rPr>
        <w:t xml:space="preserve">وفي نفس الوقت الذي أصبحت فيه الزراعة العالمية معتمدة على </w:t>
      </w:r>
      <w:r w:rsidR="005D00CF">
        <w:rPr>
          <w:rFonts w:cs="Simplified Arabic" w:hint="cs"/>
          <w:sz w:val="22"/>
          <w:rtl/>
          <w:lang w:bidi="ar-EG"/>
        </w:rPr>
        <w:t>الملقحات</w:t>
      </w:r>
      <w:r>
        <w:rPr>
          <w:rFonts w:cs="Simplified Arabic" w:hint="cs"/>
          <w:sz w:val="22"/>
          <w:rtl/>
          <w:lang w:bidi="ar-EG"/>
        </w:rPr>
        <w:t xml:space="preserve"> على نحو متزايد، يرتبط الكثير من هذا الاعتماد على </w:t>
      </w:r>
      <w:r w:rsidR="005D00CF">
        <w:rPr>
          <w:rFonts w:cs="Simplified Arabic" w:hint="cs"/>
          <w:sz w:val="22"/>
          <w:rtl/>
          <w:lang w:bidi="ar-EG"/>
        </w:rPr>
        <w:t>الملقحات</w:t>
      </w:r>
      <w:r>
        <w:rPr>
          <w:rFonts w:cs="Simplified Arabic" w:hint="cs"/>
          <w:sz w:val="22"/>
          <w:rtl/>
          <w:lang w:bidi="ar-EG"/>
        </w:rPr>
        <w:t xml:space="preserve"> البرية.</w:t>
      </w:r>
      <w:r w:rsidRPr="003B1BB0">
        <w:rPr>
          <w:rStyle w:val="FootnoteReference"/>
          <w:rFonts w:cs="Simplified Arabic"/>
          <w:sz w:val="22"/>
          <w:rtl/>
          <w:lang w:bidi="ar-EG"/>
        </w:rPr>
        <w:footnoteReference w:id="16"/>
      </w:r>
      <w:r>
        <w:rPr>
          <w:rFonts w:cs="Simplified Arabic" w:hint="cs"/>
          <w:sz w:val="22"/>
          <w:rtl/>
          <w:lang w:bidi="ar-EG"/>
        </w:rPr>
        <w:t xml:space="preserve"> وبجانب المنتجات التي يمكن تسويقها، تقدم </w:t>
      </w:r>
      <w:r w:rsidR="005D00CF">
        <w:rPr>
          <w:rFonts w:cs="Simplified Arabic" w:hint="cs"/>
          <w:sz w:val="22"/>
          <w:rtl/>
          <w:lang w:bidi="ar-EG"/>
        </w:rPr>
        <w:t>الملقحات</w:t>
      </w:r>
      <w:r>
        <w:rPr>
          <w:rFonts w:cs="Simplified Arabic" w:hint="cs"/>
          <w:sz w:val="22"/>
          <w:rtl/>
          <w:lang w:bidi="ar-EG"/>
        </w:rPr>
        <w:t xml:space="preserve"> منافع غير نقدية ل</w:t>
      </w:r>
      <w:r w:rsidR="003C2ED4">
        <w:rPr>
          <w:rFonts w:cs="Simplified Arabic" w:hint="cs"/>
          <w:sz w:val="22"/>
          <w:rtl/>
          <w:lang w:bidi="ar-EG"/>
        </w:rPr>
        <w:t>ر</w:t>
      </w:r>
      <w:r>
        <w:rPr>
          <w:rFonts w:cs="Simplified Arabic" w:hint="cs"/>
          <w:sz w:val="22"/>
          <w:rtl/>
          <w:lang w:bidi="ar-EG"/>
        </w:rPr>
        <w:t>فاه الإنسان كمصدر لإلهام الفنون والحرف، والدي</w:t>
      </w:r>
      <w:r w:rsidR="0000036B">
        <w:rPr>
          <w:rFonts w:cs="Simplified Arabic" w:hint="cs"/>
          <w:sz w:val="22"/>
          <w:rtl/>
          <w:lang w:bidi="ar-EG"/>
        </w:rPr>
        <w:t>ا</w:t>
      </w:r>
      <w:r>
        <w:rPr>
          <w:rFonts w:cs="Simplified Arabic" w:hint="cs"/>
          <w:sz w:val="22"/>
          <w:rtl/>
          <w:lang w:bidi="ar-EG"/>
        </w:rPr>
        <w:t>ن</w:t>
      </w:r>
      <w:r w:rsidR="0000036B">
        <w:rPr>
          <w:rFonts w:cs="Simplified Arabic" w:hint="cs"/>
          <w:sz w:val="22"/>
          <w:rtl/>
          <w:lang w:bidi="ar-EG"/>
        </w:rPr>
        <w:t>ات</w:t>
      </w:r>
      <w:r>
        <w:rPr>
          <w:rFonts w:cs="Simplified Arabic" w:hint="cs"/>
          <w:sz w:val="22"/>
          <w:rtl/>
          <w:lang w:bidi="ar-EG"/>
        </w:rPr>
        <w:t>، والتقاليد أو الأنشطة الترفيهية</w:t>
      </w:r>
      <w:r w:rsidR="00C757C5" w:rsidRPr="003B1BB0">
        <w:rPr>
          <w:rFonts w:cs="Simplified Arabic" w:hint="cs"/>
          <w:sz w:val="22"/>
          <w:rtl/>
          <w:lang w:bidi="ar-EG"/>
        </w:rPr>
        <w:t>.</w:t>
      </w:r>
    </w:p>
    <w:p w:rsidR="00783380" w:rsidRPr="003B1BB0" w:rsidRDefault="002576BD" w:rsidP="0000036B">
      <w:pPr>
        <w:pStyle w:val="ListParagraph"/>
        <w:numPr>
          <w:ilvl w:val="0"/>
          <w:numId w:val="1"/>
        </w:numPr>
        <w:bidi/>
        <w:spacing w:after="120" w:line="204" w:lineRule="auto"/>
        <w:ind w:left="0" w:firstLine="0"/>
        <w:contextualSpacing w:val="0"/>
        <w:jc w:val="both"/>
        <w:rPr>
          <w:rFonts w:cs="Simplified Arabic"/>
          <w:sz w:val="22"/>
          <w:lang w:bidi="ar-EG"/>
        </w:rPr>
      </w:pPr>
      <w:r>
        <w:rPr>
          <w:rFonts w:cs="Simplified Arabic" w:hint="cs"/>
          <w:sz w:val="22"/>
          <w:rtl/>
          <w:lang w:bidi="ar-EG"/>
        </w:rPr>
        <w:t xml:space="preserve">وقد ظل الكثير من المحركات المباشرة وراء الخسارة في </w:t>
      </w:r>
      <w:r w:rsidR="005D00CF">
        <w:rPr>
          <w:rFonts w:cs="Simplified Arabic" w:hint="cs"/>
          <w:sz w:val="22"/>
          <w:rtl/>
          <w:lang w:bidi="ar-EG"/>
        </w:rPr>
        <w:t>الملقحات</w:t>
      </w:r>
      <w:r>
        <w:rPr>
          <w:rFonts w:cs="Simplified Arabic" w:hint="cs"/>
          <w:sz w:val="22"/>
          <w:rtl/>
          <w:lang w:bidi="ar-EG"/>
        </w:rPr>
        <w:t xml:space="preserve"> </w:t>
      </w:r>
      <w:r w:rsidR="003C2ED4">
        <w:rPr>
          <w:rFonts w:cs="Simplified Arabic" w:hint="cs"/>
          <w:sz w:val="22"/>
          <w:rtl/>
          <w:lang w:bidi="ar-EG"/>
        </w:rPr>
        <w:t xml:space="preserve">هو </w:t>
      </w:r>
      <w:r>
        <w:rPr>
          <w:rFonts w:cs="Simplified Arabic" w:hint="cs"/>
          <w:sz w:val="22"/>
          <w:rtl/>
          <w:lang w:bidi="ar-EG"/>
        </w:rPr>
        <w:t xml:space="preserve">نفس المحركات التي حددتها اتفاقية التنوع البيولوجي في الأصل في أول مقرر لها بشأن </w:t>
      </w:r>
      <w:r w:rsidR="005D00CF">
        <w:rPr>
          <w:rFonts w:cs="Simplified Arabic" w:hint="cs"/>
          <w:sz w:val="22"/>
          <w:rtl/>
          <w:lang w:bidi="ar-EG"/>
        </w:rPr>
        <w:t>الملقحات</w:t>
      </w:r>
      <w:r>
        <w:rPr>
          <w:rFonts w:cs="Simplified Arabic" w:hint="cs"/>
          <w:sz w:val="22"/>
          <w:rtl/>
          <w:lang w:bidi="ar-EG"/>
        </w:rPr>
        <w:t>:</w:t>
      </w:r>
      <w:r w:rsidR="00C757C5" w:rsidRPr="003B1BB0">
        <w:rPr>
          <w:rStyle w:val="FootnoteReference"/>
          <w:rFonts w:cs="Simplified Arabic"/>
          <w:sz w:val="22"/>
          <w:rtl/>
          <w:lang w:bidi="ar-EG"/>
        </w:rPr>
        <w:footnoteReference w:id="17"/>
      </w:r>
      <w:r>
        <w:rPr>
          <w:rFonts w:cs="Simplified Arabic" w:hint="cs"/>
          <w:sz w:val="22"/>
          <w:rtl/>
          <w:lang w:bidi="ar-EG"/>
        </w:rPr>
        <w:t xml:space="preserve"> تفتيت الموائل والتغير في استخدام الأراضي، والمواد الكيميائية الزراعية والصناعية، والطفيليات والأمراض، والأنواع الغريبة الغازية. وبالإضافة إلى ذلك، ظهرت أهمية المحركات المباشرة الأخرى مثل تغير المناخ</w:t>
      </w:r>
      <w:r w:rsidR="0000036B">
        <w:rPr>
          <w:rFonts w:cs="Simplified Arabic" w:hint="cs"/>
          <w:sz w:val="22"/>
          <w:rtl/>
          <w:lang w:bidi="ar-EG"/>
        </w:rPr>
        <w:t>،</w:t>
      </w:r>
      <w:r>
        <w:rPr>
          <w:rFonts w:cs="Simplified Arabic" w:hint="cs"/>
          <w:sz w:val="22"/>
          <w:rtl/>
          <w:lang w:bidi="ar-EG"/>
        </w:rPr>
        <w:t xml:space="preserve"> وقد ركزت عناية أكبر على المحركات المتصلة ب</w:t>
      </w:r>
      <w:r w:rsidR="0071729A">
        <w:rPr>
          <w:rFonts w:cs="Simplified Arabic" w:hint="cs"/>
          <w:sz w:val="22"/>
          <w:rtl/>
          <w:lang w:bidi="ar-EG"/>
        </w:rPr>
        <w:t>م</w:t>
      </w:r>
      <w:r>
        <w:rPr>
          <w:rFonts w:cs="Simplified Arabic" w:hint="cs"/>
          <w:sz w:val="22"/>
          <w:rtl/>
          <w:lang w:bidi="ar-EG"/>
        </w:rPr>
        <w:t xml:space="preserve">مارسات الزراعة الكثيفة مثل الزراعة أحادية المحصول، واستخدام مبيدات الآفات، وبعض الكائنات الحية المحورة، مع أدلة متزايدة عن </w:t>
      </w:r>
      <w:r w:rsidR="009E6C51">
        <w:rPr>
          <w:rFonts w:cs="Simplified Arabic" w:hint="cs"/>
          <w:sz w:val="22"/>
          <w:rtl/>
          <w:lang w:bidi="ar-EG"/>
        </w:rPr>
        <w:t>ال</w:t>
      </w:r>
      <w:r w:rsidR="0000036B">
        <w:rPr>
          <w:rFonts w:cs="Simplified Arabic" w:hint="cs"/>
          <w:sz w:val="22"/>
          <w:rtl/>
          <w:lang w:bidi="ar-EG"/>
        </w:rPr>
        <w:t>تأثيرات</w:t>
      </w:r>
      <w:r w:rsidR="009E6C51">
        <w:rPr>
          <w:rFonts w:cs="Simplified Arabic" w:hint="cs"/>
          <w:sz w:val="22"/>
          <w:rtl/>
          <w:lang w:bidi="ar-EG"/>
        </w:rPr>
        <w:t xml:space="preserve"> ال</w:t>
      </w:r>
      <w:r w:rsidR="0000036B">
        <w:rPr>
          <w:rFonts w:cs="Simplified Arabic" w:hint="cs"/>
          <w:sz w:val="22"/>
          <w:rtl/>
          <w:lang w:bidi="ar-EG"/>
        </w:rPr>
        <w:t>مميت</w:t>
      </w:r>
      <w:r w:rsidR="009E6C51">
        <w:rPr>
          <w:rFonts w:cs="Simplified Arabic" w:hint="cs"/>
          <w:sz w:val="22"/>
          <w:rtl/>
          <w:lang w:bidi="ar-EG"/>
        </w:rPr>
        <w:t>ة وشبه ال</w:t>
      </w:r>
      <w:r w:rsidR="0000036B">
        <w:rPr>
          <w:rFonts w:cs="Simplified Arabic" w:hint="cs"/>
          <w:sz w:val="22"/>
          <w:rtl/>
          <w:lang w:bidi="ar-EG"/>
        </w:rPr>
        <w:t>مميت</w:t>
      </w:r>
      <w:r w:rsidR="009E6C51">
        <w:rPr>
          <w:rFonts w:cs="Simplified Arabic" w:hint="cs"/>
          <w:sz w:val="22"/>
          <w:rtl/>
          <w:lang w:bidi="ar-EG"/>
        </w:rPr>
        <w:t>ة لمبيدات ال</w:t>
      </w:r>
      <w:r w:rsidR="00B60139">
        <w:rPr>
          <w:rFonts w:cs="Simplified Arabic" w:hint="cs"/>
          <w:sz w:val="22"/>
          <w:rtl/>
          <w:lang w:bidi="ar-EG"/>
        </w:rPr>
        <w:t>آفا</w:t>
      </w:r>
      <w:r w:rsidR="009E6C51">
        <w:rPr>
          <w:rFonts w:cs="Simplified Arabic" w:hint="cs"/>
          <w:sz w:val="22"/>
          <w:rtl/>
          <w:lang w:bidi="ar-EG"/>
        </w:rPr>
        <w:t xml:space="preserve">ت على النحل، والفهم بأن الجمع بين محركات مختلفة يمكن أن يزيد من الضغوط الشاملة على </w:t>
      </w:r>
      <w:r w:rsidR="005D00CF">
        <w:rPr>
          <w:rFonts w:cs="Simplified Arabic" w:hint="cs"/>
          <w:sz w:val="22"/>
          <w:rtl/>
          <w:lang w:bidi="ar-EG"/>
        </w:rPr>
        <w:t>الملقحات</w:t>
      </w:r>
      <w:r w:rsidR="009E6C51">
        <w:rPr>
          <w:rFonts w:cs="Simplified Arabic" w:hint="cs"/>
          <w:sz w:val="22"/>
          <w:rtl/>
          <w:lang w:bidi="ar-EG"/>
        </w:rPr>
        <w:t>.</w:t>
      </w:r>
    </w:p>
    <w:p w:rsidR="00783380" w:rsidRPr="003B1BB0" w:rsidRDefault="009E6C51" w:rsidP="0000036B">
      <w:pPr>
        <w:pStyle w:val="ListParagraph"/>
        <w:numPr>
          <w:ilvl w:val="0"/>
          <w:numId w:val="1"/>
        </w:numPr>
        <w:bidi/>
        <w:spacing w:after="120" w:line="204" w:lineRule="auto"/>
        <w:ind w:left="0" w:firstLine="0"/>
        <w:contextualSpacing w:val="0"/>
        <w:jc w:val="both"/>
        <w:rPr>
          <w:rFonts w:cs="Simplified Arabic"/>
          <w:sz w:val="22"/>
          <w:lang w:bidi="ar-EG"/>
        </w:rPr>
      </w:pPr>
      <w:r>
        <w:rPr>
          <w:rFonts w:cs="Simplified Arabic" w:hint="cs"/>
          <w:sz w:val="22"/>
          <w:rtl/>
          <w:lang w:bidi="ar-EG"/>
        </w:rPr>
        <w:t xml:space="preserve">وفي السياق الأوسع نطاقا، يمكن أن تعتبر </w:t>
      </w:r>
      <w:r w:rsidR="005D00CF">
        <w:rPr>
          <w:rFonts w:cs="Simplified Arabic" w:hint="cs"/>
          <w:sz w:val="22"/>
          <w:rtl/>
          <w:lang w:bidi="ar-EG"/>
        </w:rPr>
        <w:t>الملقحات</w:t>
      </w:r>
      <w:r>
        <w:rPr>
          <w:rFonts w:cs="Simplified Arabic" w:hint="cs"/>
          <w:sz w:val="22"/>
          <w:rtl/>
          <w:lang w:bidi="ar-EG"/>
        </w:rPr>
        <w:t xml:space="preserve"> وصلة هامة للزراعة والحراجة والتنوع البيولوجي والصحة والأمن الغذائي، وسلامة الأغذية والتغذية. وكانت هناك إمكانية أن تزيد التدابير ال</w:t>
      </w:r>
      <w:r w:rsidR="00DA4715">
        <w:rPr>
          <w:rFonts w:cs="Simplified Arabic" w:hint="cs"/>
          <w:sz w:val="22"/>
          <w:rtl/>
          <w:lang w:bidi="ar-EG"/>
        </w:rPr>
        <w:t>مواتية</w:t>
      </w:r>
      <w:r>
        <w:rPr>
          <w:rFonts w:cs="Simplified Arabic" w:hint="cs"/>
          <w:sz w:val="22"/>
          <w:rtl/>
          <w:lang w:bidi="ar-EG"/>
        </w:rPr>
        <w:t xml:space="preserve"> للملحقات من الإنتاجية والاستدامة وتسهم على المدى الطويل في بقاء نظم إنتاج الأغذية وتحقيق أرباح منها. ويمكن أن يكون استعمالها على نطاق أوسع عاملا تحوليا عن طريق تأييد الممارسات المستدام</w:t>
      </w:r>
      <w:r w:rsidR="0000036B">
        <w:rPr>
          <w:rFonts w:cs="Simplified Arabic" w:hint="cs"/>
          <w:sz w:val="22"/>
          <w:rtl/>
          <w:lang w:bidi="ar-EG"/>
        </w:rPr>
        <w:t>ة</w:t>
      </w:r>
      <w:r>
        <w:rPr>
          <w:rFonts w:cs="Simplified Arabic" w:hint="cs"/>
          <w:sz w:val="22"/>
          <w:rtl/>
          <w:lang w:bidi="ar-EG"/>
        </w:rPr>
        <w:t xml:space="preserve"> بين القطاعات الزراعية.</w:t>
      </w:r>
    </w:p>
    <w:p w:rsidR="00783380" w:rsidRPr="003B1BB0" w:rsidRDefault="0000036B" w:rsidP="003B1BB0">
      <w:pPr>
        <w:pStyle w:val="ListParagraph"/>
        <w:numPr>
          <w:ilvl w:val="0"/>
          <w:numId w:val="1"/>
        </w:numPr>
        <w:bidi/>
        <w:spacing w:after="120" w:line="204" w:lineRule="auto"/>
        <w:ind w:left="0" w:firstLine="0"/>
        <w:contextualSpacing w:val="0"/>
        <w:jc w:val="both"/>
        <w:rPr>
          <w:rFonts w:cs="Simplified Arabic"/>
          <w:sz w:val="22"/>
          <w:lang w:bidi="ar-EG"/>
        </w:rPr>
      </w:pPr>
      <w:r>
        <w:rPr>
          <w:rFonts w:cs="Simplified Arabic" w:hint="cs"/>
          <w:sz w:val="22"/>
          <w:rtl/>
          <w:lang w:bidi="ar-EG"/>
        </w:rPr>
        <w:t>وقد سهل</w:t>
      </w:r>
      <w:r w:rsidR="009E6C51">
        <w:rPr>
          <w:rFonts w:cs="Simplified Arabic" w:hint="cs"/>
          <w:sz w:val="22"/>
          <w:rtl/>
          <w:lang w:bidi="ar-EG"/>
        </w:rPr>
        <w:t xml:space="preserve">ت المرحلة الأولى من المبادرة الدولية للملحقات (2000-2017) تحديد التهديدات الرئيسية وأسباب انحسار </w:t>
      </w:r>
      <w:r w:rsidR="005D00CF">
        <w:rPr>
          <w:rFonts w:cs="Simplified Arabic" w:hint="cs"/>
          <w:sz w:val="22"/>
          <w:rtl/>
          <w:lang w:bidi="ar-EG"/>
        </w:rPr>
        <w:t>الملقحات</w:t>
      </w:r>
      <w:r w:rsidR="009E6C51">
        <w:rPr>
          <w:rFonts w:cs="Simplified Arabic" w:hint="cs"/>
          <w:sz w:val="22"/>
          <w:rtl/>
          <w:lang w:bidi="ar-EG"/>
        </w:rPr>
        <w:t xml:space="preserve">، وكذلك آثار خدمات التلقيح وحالات الانخفاض في إنتاج الأغذية. وبالإضافة إلى ذلك، تعتبر المعلومات التصنيفية عن </w:t>
      </w:r>
      <w:r w:rsidR="005D00CF">
        <w:rPr>
          <w:rFonts w:cs="Simplified Arabic" w:hint="cs"/>
          <w:sz w:val="22"/>
          <w:rtl/>
          <w:lang w:bidi="ar-EG"/>
        </w:rPr>
        <w:t>الملقحات</w:t>
      </w:r>
      <w:r w:rsidR="009E6C51">
        <w:rPr>
          <w:rFonts w:cs="Simplified Arabic" w:hint="cs"/>
          <w:sz w:val="22"/>
          <w:rtl/>
          <w:lang w:bidi="ar-EG"/>
        </w:rPr>
        <w:t xml:space="preserve">، وتقييم قيمتها الاقتصادية في بلدان ومحاصيل مختلفة من الخطوات الهامة ليس فحسب لتعزيز البحوث والرصد، بل أيضا للتشجيع على حفظ واستعادة </w:t>
      </w:r>
      <w:r w:rsidR="005D00CF">
        <w:rPr>
          <w:rFonts w:cs="Simplified Arabic" w:hint="cs"/>
          <w:sz w:val="22"/>
          <w:rtl/>
          <w:lang w:bidi="ar-EG"/>
        </w:rPr>
        <w:t>الملقحات</w:t>
      </w:r>
      <w:r w:rsidR="009E6C51">
        <w:rPr>
          <w:rFonts w:cs="Simplified Arabic" w:hint="cs"/>
          <w:sz w:val="22"/>
          <w:rtl/>
          <w:lang w:bidi="ar-EG"/>
        </w:rPr>
        <w:t xml:space="preserve"> واستخدامها المستدام. وأعد عدد من الأدوات ذات الصلة، وأجريت دراسات كثيرة</w:t>
      </w:r>
      <w:r w:rsidR="00663B84">
        <w:rPr>
          <w:rFonts w:cs="Simplified Arabic" w:hint="cs"/>
          <w:sz w:val="22"/>
          <w:rtl/>
          <w:lang w:bidi="ar-EG"/>
        </w:rPr>
        <w:t>،</w:t>
      </w:r>
      <w:r w:rsidR="009E6C51">
        <w:rPr>
          <w:rFonts w:cs="Simplified Arabic" w:hint="cs"/>
          <w:sz w:val="22"/>
          <w:rtl/>
          <w:lang w:bidi="ar-EG"/>
        </w:rPr>
        <w:t xml:space="preserve"> بما في ذلك تقييم المنبر الحكومي الدولي للعلوم والسياسات في مجال التنوع البيولوجي وخدمات النظم الإيكولوجية، ودراسات تكميلية.</w:t>
      </w:r>
    </w:p>
    <w:p w:rsidR="0023694F" w:rsidRPr="003B1BB0" w:rsidRDefault="009E6C51" w:rsidP="0071729A">
      <w:pPr>
        <w:pStyle w:val="ListParagraph"/>
        <w:numPr>
          <w:ilvl w:val="0"/>
          <w:numId w:val="1"/>
        </w:numPr>
        <w:bidi/>
        <w:spacing w:after="120" w:line="204" w:lineRule="auto"/>
        <w:ind w:left="0" w:firstLine="0"/>
        <w:contextualSpacing w:val="0"/>
        <w:jc w:val="both"/>
        <w:rPr>
          <w:rFonts w:cs="Simplified Arabic"/>
          <w:sz w:val="22"/>
          <w:lang w:bidi="ar-EG"/>
        </w:rPr>
      </w:pPr>
      <w:r>
        <w:rPr>
          <w:rFonts w:cs="Simplified Arabic" w:hint="cs"/>
          <w:sz w:val="22"/>
          <w:rtl/>
          <w:lang w:bidi="ar-EG"/>
        </w:rPr>
        <w:t>وقد تم الاعتراف حاليا بالدور الأساسي للملحقات في إنتاج الأغذية، وأهمية تنوعها وتوافرها في المناظر الأرضية الزراعية والنظم الإيكولوجية ذات الصلة. و</w:t>
      </w:r>
      <w:r w:rsidR="0071729A">
        <w:rPr>
          <w:rFonts w:cs="Simplified Arabic" w:hint="cs"/>
          <w:sz w:val="22"/>
          <w:rtl/>
          <w:lang w:bidi="ar-EG"/>
        </w:rPr>
        <w:t xml:space="preserve">استندت خطة العمل المحدثة على المرحلة الأولى، ومع مراعاة المقرر 13/15، وجهت التركيز نحو تعميم شواغل التلقيح في السياسات، مع إعداد وتنفيذ التدابير على أرض الواقع لدعم حفظ </w:t>
      </w:r>
      <w:r w:rsidR="005D00CF">
        <w:rPr>
          <w:rFonts w:cs="Simplified Arabic" w:hint="cs"/>
          <w:sz w:val="22"/>
          <w:rtl/>
          <w:lang w:bidi="ar-EG"/>
        </w:rPr>
        <w:t>الملقحات</w:t>
      </w:r>
      <w:r w:rsidR="0071729A">
        <w:rPr>
          <w:rFonts w:cs="Simplified Arabic" w:hint="cs"/>
          <w:sz w:val="22"/>
          <w:rtl/>
          <w:lang w:bidi="ar-EG"/>
        </w:rPr>
        <w:t xml:space="preserve"> واستخدامها المستدام، مع معالجة المخاطر، وبناء القدرات وتشارك المعارف على مستويات متعددة لدمج اعتبارات التلقيح في </w:t>
      </w:r>
      <w:r w:rsidR="0071729A">
        <w:rPr>
          <w:rFonts w:cs="Simplified Arabic" w:hint="cs"/>
          <w:sz w:val="22"/>
          <w:rtl/>
          <w:lang w:bidi="ar-EG"/>
        </w:rPr>
        <w:lastRenderedPageBreak/>
        <w:t xml:space="preserve">الزراعة، واستخدام الأراضي </w:t>
      </w:r>
      <w:r w:rsidR="00663B84">
        <w:rPr>
          <w:rFonts w:cs="Simplified Arabic" w:hint="cs"/>
          <w:sz w:val="22"/>
          <w:rtl/>
          <w:lang w:bidi="ar-EG"/>
        </w:rPr>
        <w:t xml:space="preserve">والقرارات الإدارية الأخرى، </w:t>
      </w:r>
      <w:r w:rsidR="0071729A">
        <w:rPr>
          <w:rFonts w:cs="Simplified Arabic" w:hint="cs"/>
          <w:sz w:val="22"/>
          <w:rtl/>
          <w:lang w:bidi="ar-EG"/>
        </w:rPr>
        <w:t>ومع التركيز على البحوث التعاونية في مجال القضايا الناشئة والاحتياجات السائدة</w:t>
      </w:r>
      <w:r w:rsidR="00193D48" w:rsidRPr="003B1BB0">
        <w:rPr>
          <w:rFonts w:cs="Simplified Arabic" w:hint="cs"/>
          <w:sz w:val="22"/>
          <w:rtl/>
          <w:lang w:bidi="ar-EG"/>
        </w:rPr>
        <w:t>.</w:t>
      </w:r>
    </w:p>
    <w:p w:rsidR="0023694F" w:rsidRPr="003B1BB0" w:rsidRDefault="00783380" w:rsidP="007A095E">
      <w:pPr>
        <w:pStyle w:val="ListParagraph"/>
        <w:bidi/>
        <w:spacing w:after="120" w:line="204" w:lineRule="auto"/>
        <w:ind w:left="0"/>
        <w:contextualSpacing w:val="0"/>
        <w:jc w:val="center"/>
        <w:rPr>
          <w:rFonts w:cs="Simplified Arabic"/>
          <w:b/>
          <w:bCs/>
          <w:sz w:val="22"/>
          <w:rtl/>
          <w:lang w:bidi="ar-EG"/>
        </w:rPr>
      </w:pPr>
      <w:r w:rsidRPr="003B1BB0">
        <w:rPr>
          <w:rFonts w:cs="Simplified Arabic" w:hint="cs"/>
          <w:b/>
          <w:bCs/>
          <w:sz w:val="22"/>
          <w:rtl/>
          <w:lang w:bidi="ar-EG"/>
        </w:rPr>
        <w:t>ثالثا -</w:t>
      </w:r>
      <w:r w:rsidRPr="003B1BB0">
        <w:rPr>
          <w:rFonts w:cs="Simplified Arabic" w:hint="cs"/>
          <w:b/>
          <w:bCs/>
          <w:sz w:val="22"/>
          <w:rtl/>
          <w:lang w:bidi="ar-EG"/>
        </w:rPr>
        <w:tab/>
      </w:r>
      <w:r w:rsidR="007A095E">
        <w:rPr>
          <w:rFonts w:cs="Simplified Arabic" w:hint="cs"/>
          <w:b/>
          <w:bCs/>
          <w:sz w:val="22"/>
          <w:rtl/>
          <w:lang w:bidi="ar-EG"/>
        </w:rPr>
        <w:t>العناصر</w:t>
      </w:r>
    </w:p>
    <w:p w:rsidR="00783380" w:rsidRPr="003B1BB0" w:rsidRDefault="00783380" w:rsidP="003B1BB0">
      <w:pPr>
        <w:pStyle w:val="ListParagraph"/>
        <w:bidi/>
        <w:spacing w:after="120" w:line="204" w:lineRule="auto"/>
        <w:ind w:left="0"/>
        <w:contextualSpacing w:val="0"/>
        <w:jc w:val="center"/>
        <w:rPr>
          <w:rFonts w:cs="Simplified Arabic"/>
          <w:b/>
          <w:bCs/>
          <w:sz w:val="22"/>
          <w:rtl/>
          <w:lang w:bidi="ar-EG"/>
        </w:rPr>
      </w:pPr>
      <w:r w:rsidRPr="003B1BB0">
        <w:rPr>
          <w:rFonts w:cs="Simplified Arabic" w:hint="cs"/>
          <w:b/>
          <w:bCs/>
          <w:sz w:val="22"/>
          <w:rtl/>
          <w:lang w:bidi="ar-EG"/>
        </w:rPr>
        <w:t>العنصر 1: السياسات والاستراتيجيات التمكينية</w:t>
      </w:r>
    </w:p>
    <w:p w:rsidR="00783380" w:rsidRPr="003B1BB0" w:rsidRDefault="00783380" w:rsidP="002F405E">
      <w:pPr>
        <w:pStyle w:val="ListParagraph"/>
        <w:bidi/>
        <w:spacing w:after="100" w:line="204" w:lineRule="auto"/>
        <w:ind w:left="0"/>
        <w:contextualSpacing w:val="0"/>
        <w:rPr>
          <w:rFonts w:cs="Simplified Arabic"/>
          <w:i/>
          <w:iCs/>
          <w:sz w:val="22"/>
          <w:lang w:bidi="ar-EG"/>
        </w:rPr>
      </w:pPr>
      <w:r w:rsidRPr="003B1BB0">
        <w:rPr>
          <w:rFonts w:cs="Simplified Arabic" w:hint="cs"/>
          <w:i/>
          <w:iCs/>
          <w:sz w:val="22"/>
          <w:rtl/>
          <w:lang w:bidi="ar-EG"/>
        </w:rPr>
        <w:t>الهدف التشغيلي</w:t>
      </w:r>
    </w:p>
    <w:p w:rsidR="00C757C5" w:rsidRDefault="00FC39C9" w:rsidP="00FC39C9">
      <w:pPr>
        <w:pStyle w:val="ListParagraph"/>
        <w:bidi/>
        <w:spacing w:after="100" w:line="204" w:lineRule="auto"/>
        <w:ind w:left="0"/>
        <w:contextualSpacing w:val="0"/>
        <w:jc w:val="both"/>
        <w:rPr>
          <w:rFonts w:cs="Simplified Arabic"/>
          <w:sz w:val="22"/>
          <w:rtl/>
          <w:lang w:bidi="ar-EG"/>
        </w:rPr>
      </w:pPr>
      <w:r>
        <w:rPr>
          <w:rFonts w:cs="Simplified Arabic" w:hint="cs"/>
          <w:sz w:val="22"/>
          <w:rtl/>
          <w:lang w:bidi="ar-EG"/>
        </w:rPr>
        <w:t xml:space="preserve">دعم تنفيذ سياسات متسقة وشاملة لحفظ </w:t>
      </w:r>
      <w:r w:rsidR="005D00CF">
        <w:rPr>
          <w:rFonts w:cs="Simplified Arabic" w:hint="cs"/>
          <w:sz w:val="22"/>
          <w:rtl/>
          <w:lang w:bidi="ar-EG"/>
        </w:rPr>
        <w:t>الملقحات</w:t>
      </w:r>
      <w:r>
        <w:rPr>
          <w:rFonts w:cs="Simplified Arabic" w:hint="cs"/>
          <w:sz w:val="22"/>
          <w:rtl/>
          <w:lang w:bidi="ar-EG"/>
        </w:rPr>
        <w:t xml:space="preserve"> واست</w:t>
      </w:r>
      <w:r w:rsidR="00663B84">
        <w:rPr>
          <w:rFonts w:cs="Simplified Arabic" w:hint="cs"/>
          <w:sz w:val="22"/>
          <w:rtl/>
          <w:lang w:bidi="ar-EG"/>
        </w:rPr>
        <w:t>خ</w:t>
      </w:r>
      <w:r>
        <w:rPr>
          <w:rFonts w:cs="Simplified Arabic" w:hint="cs"/>
          <w:sz w:val="22"/>
          <w:rtl/>
          <w:lang w:bidi="ar-EG"/>
        </w:rPr>
        <w:t xml:space="preserve">دامها المستدام على </w:t>
      </w:r>
      <w:r w:rsidR="00D57512">
        <w:rPr>
          <w:rFonts w:cs="Simplified Arabic" w:hint="cs"/>
          <w:sz w:val="22"/>
          <w:rtl/>
          <w:lang w:bidi="ar-EG"/>
        </w:rPr>
        <w:t>المستويات المحلية ودون الوطنية والوطنية والإقليمية والعالمية، والنهوض بدمجها في الخطط وال</w:t>
      </w:r>
      <w:r w:rsidR="005D7C26">
        <w:rPr>
          <w:rFonts w:cs="Simplified Arabic" w:hint="cs"/>
          <w:sz w:val="22"/>
          <w:rtl/>
          <w:lang w:bidi="ar-EG"/>
        </w:rPr>
        <w:t>ب</w:t>
      </w:r>
      <w:r w:rsidR="00D57512">
        <w:rPr>
          <w:rFonts w:cs="Simplified Arabic" w:hint="cs"/>
          <w:sz w:val="22"/>
          <w:rtl/>
          <w:lang w:bidi="ar-EG"/>
        </w:rPr>
        <w:t>رامج والاستراتيجيات القطاعية والشاملة.</w:t>
      </w:r>
    </w:p>
    <w:p w:rsidR="00363422" w:rsidRPr="00363422" w:rsidRDefault="00363422" w:rsidP="002F405E">
      <w:pPr>
        <w:pStyle w:val="ListParagraph"/>
        <w:bidi/>
        <w:spacing w:after="100" w:line="204" w:lineRule="auto"/>
        <w:ind w:left="0"/>
        <w:contextualSpacing w:val="0"/>
        <w:jc w:val="both"/>
        <w:rPr>
          <w:rFonts w:cs="Simplified Arabic"/>
          <w:i/>
          <w:iCs/>
          <w:sz w:val="22"/>
          <w:rtl/>
          <w:lang w:bidi="ar-EG"/>
        </w:rPr>
      </w:pPr>
      <w:r w:rsidRPr="00363422">
        <w:rPr>
          <w:rFonts w:cs="Simplified Arabic" w:hint="cs"/>
          <w:i/>
          <w:iCs/>
          <w:sz w:val="22"/>
          <w:rtl/>
          <w:lang w:bidi="ar-EG"/>
        </w:rPr>
        <w:t>المبرر المنطقي</w:t>
      </w:r>
    </w:p>
    <w:p w:rsidR="00363422" w:rsidRDefault="00D57512" w:rsidP="007A095E">
      <w:pPr>
        <w:pStyle w:val="ListParagraph"/>
        <w:bidi/>
        <w:spacing w:after="100" w:line="204" w:lineRule="auto"/>
        <w:ind w:left="0"/>
        <w:contextualSpacing w:val="0"/>
        <w:jc w:val="both"/>
        <w:rPr>
          <w:rFonts w:cs="Simplified Arabic"/>
          <w:sz w:val="22"/>
          <w:rtl/>
          <w:lang w:bidi="ar-EG"/>
        </w:rPr>
      </w:pPr>
      <w:r>
        <w:rPr>
          <w:rFonts w:cs="Simplified Arabic" w:hint="cs"/>
          <w:sz w:val="22"/>
          <w:rtl/>
          <w:lang w:bidi="ar-EG"/>
        </w:rPr>
        <w:t xml:space="preserve">هناك حاجة إلى سياسات وطنية مناسبة </w:t>
      </w:r>
      <w:r w:rsidR="007A095E">
        <w:rPr>
          <w:rFonts w:cs="Simplified Arabic" w:hint="cs"/>
          <w:sz w:val="22"/>
          <w:rtl/>
          <w:lang w:bidi="ar-EG"/>
        </w:rPr>
        <w:t xml:space="preserve">من أجل </w:t>
      </w:r>
      <w:r>
        <w:rPr>
          <w:rFonts w:cs="Simplified Arabic" w:hint="cs"/>
          <w:sz w:val="22"/>
          <w:rtl/>
          <w:lang w:bidi="ar-EG"/>
        </w:rPr>
        <w:t>ت</w:t>
      </w:r>
      <w:r w:rsidR="005D7C26">
        <w:rPr>
          <w:rFonts w:cs="Simplified Arabic" w:hint="cs"/>
          <w:sz w:val="22"/>
          <w:rtl/>
          <w:lang w:bidi="ar-EG"/>
        </w:rPr>
        <w:t>هيئة</w:t>
      </w:r>
      <w:r>
        <w:rPr>
          <w:rFonts w:cs="Simplified Arabic" w:hint="cs"/>
          <w:sz w:val="22"/>
          <w:rtl/>
          <w:lang w:bidi="ar-EG"/>
        </w:rPr>
        <w:t xml:space="preserve"> بيئة تمكينية فعالة لدعم أنشطة المزارعين، ومديري الأراضي، والنحالين، والقطاع الخا</w:t>
      </w:r>
      <w:r w:rsidR="005D7C26">
        <w:rPr>
          <w:rFonts w:cs="Simplified Arabic" w:hint="cs"/>
          <w:sz w:val="22"/>
          <w:rtl/>
          <w:lang w:bidi="ar-EG"/>
        </w:rPr>
        <w:t>ص</w:t>
      </w:r>
      <w:r>
        <w:rPr>
          <w:rFonts w:cs="Simplified Arabic" w:hint="cs"/>
          <w:sz w:val="22"/>
          <w:rtl/>
          <w:lang w:bidi="ar-EG"/>
        </w:rPr>
        <w:t xml:space="preserve"> والمجتمع المدني. و</w:t>
      </w:r>
      <w:r w:rsidR="007A095E">
        <w:rPr>
          <w:rFonts w:cs="Simplified Arabic" w:hint="cs"/>
          <w:sz w:val="22"/>
          <w:rtl/>
          <w:lang w:bidi="ar-EG"/>
        </w:rPr>
        <w:t>ت</w:t>
      </w:r>
      <w:r>
        <w:rPr>
          <w:rFonts w:cs="Simplified Arabic" w:hint="cs"/>
          <w:sz w:val="22"/>
          <w:rtl/>
          <w:lang w:bidi="ar-EG"/>
        </w:rPr>
        <w:t xml:space="preserve">عتبر </w:t>
      </w:r>
      <w:r w:rsidR="007A095E">
        <w:rPr>
          <w:rFonts w:cs="Simplified Arabic" w:hint="cs"/>
          <w:sz w:val="22"/>
          <w:rtl/>
          <w:lang w:bidi="ar-EG"/>
        </w:rPr>
        <w:t xml:space="preserve">شواغل </w:t>
      </w:r>
      <w:r>
        <w:rPr>
          <w:rFonts w:cs="Simplified Arabic" w:hint="cs"/>
          <w:sz w:val="22"/>
          <w:rtl/>
          <w:lang w:bidi="ar-EG"/>
        </w:rPr>
        <w:t xml:space="preserve">التلقيح قضية شاملة في الغالب وينبغي تصميم السياسات لدمج اعتبارات </w:t>
      </w:r>
      <w:r w:rsidR="005D00CF">
        <w:rPr>
          <w:rFonts w:cs="Simplified Arabic" w:hint="cs"/>
          <w:sz w:val="22"/>
          <w:rtl/>
          <w:lang w:bidi="ar-EG"/>
        </w:rPr>
        <w:t>الملقحات</w:t>
      </w:r>
      <w:r>
        <w:rPr>
          <w:rFonts w:cs="Simplified Arabic" w:hint="cs"/>
          <w:sz w:val="22"/>
          <w:rtl/>
          <w:lang w:bidi="ar-EG"/>
        </w:rPr>
        <w:t xml:space="preserve"> والتلقيح </w:t>
      </w:r>
      <w:r w:rsidR="007A095E">
        <w:rPr>
          <w:rFonts w:cs="Simplified Arabic" w:hint="cs"/>
          <w:sz w:val="22"/>
          <w:rtl/>
          <w:lang w:bidi="ar-EG"/>
        </w:rPr>
        <w:t xml:space="preserve">ليس فحسب </w:t>
      </w:r>
      <w:r>
        <w:rPr>
          <w:rFonts w:cs="Simplified Arabic" w:hint="cs"/>
          <w:sz w:val="22"/>
          <w:rtl/>
          <w:lang w:bidi="ar-EG"/>
        </w:rPr>
        <w:t xml:space="preserve">في سياق </w:t>
      </w:r>
      <w:r w:rsidR="009C1913">
        <w:rPr>
          <w:rFonts w:cs="Simplified Arabic" w:hint="cs"/>
          <w:sz w:val="22"/>
          <w:rtl/>
          <w:lang w:bidi="ar-EG"/>
        </w:rPr>
        <w:t xml:space="preserve">التحولات الزراعية المستدامة، </w:t>
      </w:r>
      <w:r w:rsidR="007A095E">
        <w:rPr>
          <w:rFonts w:cs="Simplified Arabic" w:hint="cs"/>
          <w:sz w:val="22"/>
          <w:rtl/>
          <w:lang w:bidi="ar-EG"/>
        </w:rPr>
        <w:t>بل</w:t>
      </w:r>
      <w:r>
        <w:rPr>
          <w:rFonts w:cs="Simplified Arabic" w:hint="cs"/>
          <w:sz w:val="22"/>
          <w:rtl/>
          <w:lang w:bidi="ar-EG"/>
        </w:rPr>
        <w:t xml:space="preserve"> أيضا عبر القطاعات (مثلا</w:t>
      </w:r>
      <w:r w:rsidR="00D1367C">
        <w:rPr>
          <w:rFonts w:cs="Simplified Arabic" w:hint="cs"/>
          <w:sz w:val="22"/>
          <w:rtl/>
          <w:lang w:bidi="ar-EG"/>
        </w:rPr>
        <w:t>،</w:t>
      </w:r>
      <w:r>
        <w:rPr>
          <w:rFonts w:cs="Simplified Arabic" w:hint="cs"/>
          <w:sz w:val="22"/>
          <w:rtl/>
          <w:lang w:bidi="ar-EG"/>
        </w:rPr>
        <w:t xml:space="preserve"> الحراجة والصحة).</w:t>
      </w:r>
    </w:p>
    <w:p w:rsidR="00363422" w:rsidRPr="00363422" w:rsidRDefault="00363422" w:rsidP="002F405E">
      <w:pPr>
        <w:pStyle w:val="ListParagraph"/>
        <w:bidi/>
        <w:spacing w:after="100" w:line="204" w:lineRule="auto"/>
        <w:ind w:left="0"/>
        <w:contextualSpacing w:val="0"/>
        <w:jc w:val="both"/>
        <w:rPr>
          <w:rFonts w:cs="Simplified Arabic"/>
          <w:i/>
          <w:iCs/>
          <w:sz w:val="22"/>
          <w:rtl/>
          <w:lang w:bidi="ar-EG"/>
        </w:rPr>
      </w:pPr>
      <w:r w:rsidRPr="00363422">
        <w:rPr>
          <w:rFonts w:cs="Simplified Arabic" w:hint="cs"/>
          <w:i/>
          <w:iCs/>
          <w:sz w:val="22"/>
          <w:rtl/>
          <w:lang w:bidi="ar-EG"/>
        </w:rPr>
        <w:t>الأنشطة</w:t>
      </w:r>
    </w:p>
    <w:p w:rsidR="00363422" w:rsidRPr="00363422" w:rsidRDefault="00363422" w:rsidP="007A095E">
      <w:pPr>
        <w:pStyle w:val="ListParagraph"/>
        <w:bidi/>
        <w:spacing w:after="100" w:line="204" w:lineRule="auto"/>
        <w:ind w:left="0"/>
        <w:contextualSpacing w:val="0"/>
        <w:jc w:val="both"/>
        <w:rPr>
          <w:rFonts w:cs="Simplified Arabic"/>
          <w:b/>
          <w:bCs/>
          <w:sz w:val="22"/>
          <w:rtl/>
          <w:lang w:bidi="ar-EG"/>
        </w:rPr>
      </w:pPr>
      <w:r w:rsidRPr="00363422">
        <w:rPr>
          <w:rFonts w:cs="Simplified Arabic" w:hint="cs"/>
          <w:b/>
          <w:bCs/>
          <w:sz w:val="22"/>
          <w:rtl/>
          <w:lang w:bidi="ar-EG"/>
        </w:rPr>
        <w:t xml:space="preserve">النشاط 1-1  إعداد وتنفيذ سياسات متسقة وشاملة من شأنها أن تمكن وتدعم الأنشطة لصون وتشجيع </w:t>
      </w:r>
      <w:r w:rsidR="005D00CF">
        <w:rPr>
          <w:rFonts w:cs="Simplified Arabic" w:hint="cs"/>
          <w:b/>
          <w:bCs/>
          <w:sz w:val="22"/>
          <w:rtl/>
          <w:lang w:bidi="ar-EG"/>
        </w:rPr>
        <w:t>الملقحات</w:t>
      </w:r>
      <w:r w:rsidRPr="00363422">
        <w:rPr>
          <w:rFonts w:cs="Simplified Arabic" w:hint="cs"/>
          <w:b/>
          <w:bCs/>
          <w:sz w:val="22"/>
          <w:rtl/>
          <w:lang w:bidi="ar-EG"/>
        </w:rPr>
        <w:t xml:space="preserve"> البرية و</w:t>
      </w:r>
      <w:r w:rsidR="001F137D">
        <w:rPr>
          <w:rFonts w:cs="Simplified Arabic" w:hint="cs"/>
          <w:b/>
          <w:bCs/>
          <w:sz w:val="22"/>
          <w:rtl/>
          <w:lang w:bidi="ar-EG"/>
        </w:rPr>
        <w:t>المدجنة</w:t>
      </w:r>
      <w:r w:rsidR="007A095E">
        <w:rPr>
          <w:rFonts w:cs="Simplified Arabic" w:hint="cs"/>
          <w:b/>
          <w:bCs/>
          <w:sz w:val="22"/>
          <w:rtl/>
          <w:lang w:bidi="ar-EG"/>
        </w:rPr>
        <w:t>،</w:t>
      </w:r>
      <w:r w:rsidRPr="00363422">
        <w:rPr>
          <w:rFonts w:cs="Simplified Arabic" w:hint="cs"/>
          <w:b/>
          <w:bCs/>
          <w:sz w:val="22"/>
          <w:rtl/>
          <w:lang w:bidi="ar-EG"/>
        </w:rPr>
        <w:t xml:space="preserve"> </w:t>
      </w:r>
      <w:r w:rsidR="007A095E">
        <w:rPr>
          <w:rFonts w:cs="Simplified Arabic" w:hint="cs"/>
          <w:b/>
          <w:bCs/>
          <w:sz w:val="22"/>
          <w:rtl/>
          <w:lang w:bidi="ar-EG"/>
        </w:rPr>
        <w:t>ل</w:t>
      </w:r>
      <w:r w:rsidRPr="00363422">
        <w:rPr>
          <w:rFonts w:cs="Simplified Arabic" w:hint="cs"/>
          <w:b/>
          <w:bCs/>
          <w:sz w:val="22"/>
          <w:rtl/>
          <w:lang w:bidi="ar-EG"/>
        </w:rPr>
        <w:t>دمجها في خطط السياسات الأوسع نطاقا للتنمية المستدامة</w:t>
      </w:r>
    </w:p>
    <w:p w:rsidR="00363422" w:rsidRDefault="00363422" w:rsidP="00D57512">
      <w:pPr>
        <w:pStyle w:val="ListParagraph"/>
        <w:bidi/>
        <w:spacing w:after="100" w:line="204" w:lineRule="auto"/>
        <w:ind w:left="0"/>
        <w:contextualSpacing w:val="0"/>
        <w:jc w:val="both"/>
        <w:rPr>
          <w:rFonts w:cs="Simplified Arabic"/>
          <w:sz w:val="22"/>
          <w:rtl/>
          <w:lang w:bidi="ar-EG"/>
        </w:rPr>
      </w:pPr>
      <w:r w:rsidRPr="00316660">
        <w:rPr>
          <w:rFonts w:cs="Simplified Arabic" w:hint="cs"/>
          <w:b/>
          <w:bCs/>
          <w:sz w:val="22"/>
          <w:rtl/>
          <w:lang w:bidi="ar-EG"/>
        </w:rPr>
        <w:t>النشاط 1-1-1</w:t>
      </w:r>
      <w:r>
        <w:rPr>
          <w:rFonts w:cs="Simplified Arabic" w:hint="cs"/>
          <w:sz w:val="22"/>
          <w:rtl/>
          <w:lang w:bidi="ar-EG"/>
        </w:rPr>
        <w:t xml:space="preserve">  </w:t>
      </w:r>
      <w:r w:rsidR="00316660">
        <w:rPr>
          <w:rFonts w:cs="Simplified Arabic" w:hint="cs"/>
          <w:sz w:val="22"/>
          <w:rtl/>
          <w:lang w:bidi="ar-EG"/>
        </w:rPr>
        <w:t>النهوض بسياسات مت</w:t>
      </w:r>
      <w:r w:rsidR="00D57512">
        <w:rPr>
          <w:rFonts w:cs="Simplified Arabic" w:hint="cs"/>
          <w:sz w:val="22"/>
          <w:rtl/>
          <w:lang w:bidi="ar-EG"/>
        </w:rPr>
        <w:t>س</w:t>
      </w:r>
      <w:r w:rsidR="00316660">
        <w:rPr>
          <w:rFonts w:cs="Simplified Arabic" w:hint="cs"/>
          <w:sz w:val="22"/>
          <w:rtl/>
          <w:lang w:bidi="ar-EG"/>
        </w:rPr>
        <w:t>قة عبر القطاعات والقضايا الشاملة (مثل</w:t>
      </w:r>
      <w:r w:rsidR="00D57512">
        <w:rPr>
          <w:rFonts w:cs="Simplified Arabic" w:hint="cs"/>
          <w:sz w:val="22"/>
          <w:rtl/>
          <w:lang w:bidi="ar-EG"/>
        </w:rPr>
        <w:t>ا</w:t>
      </w:r>
      <w:r w:rsidR="00D1367C">
        <w:rPr>
          <w:rFonts w:cs="Simplified Arabic" w:hint="cs"/>
          <w:sz w:val="22"/>
          <w:rtl/>
          <w:lang w:bidi="ar-EG"/>
        </w:rPr>
        <w:t>،</w:t>
      </w:r>
      <w:r w:rsidR="00316660">
        <w:rPr>
          <w:rFonts w:cs="Simplified Arabic" w:hint="cs"/>
          <w:sz w:val="22"/>
          <w:rtl/>
          <w:lang w:bidi="ar-EG"/>
        </w:rPr>
        <w:t xml:space="preserve"> التنوع البيولوجي، والأمن الغذائي، والمواد الكيميائية والتلوث، والحد من الفقر، وتغير المناخ، والحد من مخاطر الكوارث ومكافحة التصحر</w:t>
      </w:r>
      <w:r w:rsidR="00D57512">
        <w:rPr>
          <w:rFonts w:cs="Simplified Arabic" w:hint="cs"/>
          <w:sz w:val="22"/>
          <w:rtl/>
          <w:lang w:bidi="ar-EG"/>
        </w:rPr>
        <w:t>)</w:t>
      </w:r>
      <w:r w:rsidR="00316660">
        <w:rPr>
          <w:rFonts w:cs="Simplified Arabic" w:hint="cs"/>
          <w:sz w:val="22"/>
          <w:rtl/>
          <w:lang w:bidi="ar-EG"/>
        </w:rPr>
        <w:t>؛</w:t>
      </w:r>
    </w:p>
    <w:p w:rsidR="00363422" w:rsidRDefault="00363422" w:rsidP="002F405E">
      <w:pPr>
        <w:pStyle w:val="ListParagraph"/>
        <w:bidi/>
        <w:spacing w:after="100" w:line="204" w:lineRule="auto"/>
        <w:ind w:left="0"/>
        <w:contextualSpacing w:val="0"/>
        <w:jc w:val="both"/>
        <w:rPr>
          <w:rFonts w:cs="Simplified Arabic"/>
          <w:sz w:val="22"/>
          <w:rtl/>
          <w:lang w:bidi="ar-EG"/>
        </w:rPr>
      </w:pPr>
      <w:r w:rsidRPr="00316660">
        <w:rPr>
          <w:rFonts w:cs="Simplified Arabic" w:hint="cs"/>
          <w:b/>
          <w:bCs/>
          <w:sz w:val="22"/>
          <w:rtl/>
          <w:lang w:bidi="ar-EG"/>
        </w:rPr>
        <w:t>النشاط 1-1-2</w:t>
      </w:r>
      <w:r>
        <w:rPr>
          <w:rFonts w:cs="Simplified Arabic" w:hint="cs"/>
          <w:sz w:val="22"/>
          <w:rtl/>
          <w:lang w:bidi="ar-EG"/>
        </w:rPr>
        <w:t xml:space="preserve">  </w:t>
      </w:r>
      <w:r w:rsidR="00D57512">
        <w:rPr>
          <w:rFonts w:cs="Simplified Arabic" w:hint="cs"/>
          <w:sz w:val="22"/>
          <w:rtl/>
          <w:lang w:bidi="ar-EG"/>
        </w:rPr>
        <w:t xml:space="preserve">معالجة الروابط بين </w:t>
      </w:r>
      <w:r w:rsidR="005D00CF">
        <w:rPr>
          <w:rFonts w:cs="Simplified Arabic" w:hint="cs"/>
          <w:sz w:val="22"/>
          <w:rtl/>
          <w:lang w:bidi="ar-EG"/>
        </w:rPr>
        <w:t>الملقحات</w:t>
      </w:r>
      <w:r w:rsidR="00D57512">
        <w:rPr>
          <w:rFonts w:cs="Simplified Arabic" w:hint="cs"/>
          <w:sz w:val="22"/>
          <w:rtl/>
          <w:lang w:bidi="ar-EG"/>
        </w:rPr>
        <w:t xml:space="preserve"> وصحة الإنسان، والنظم الغذائية والتعرض لمبيدات الآفات</w:t>
      </w:r>
      <w:r w:rsidR="00316660">
        <w:rPr>
          <w:rFonts w:cs="Simplified Arabic" w:hint="cs"/>
          <w:sz w:val="22"/>
          <w:rtl/>
          <w:lang w:bidi="ar-EG"/>
        </w:rPr>
        <w:t>؛</w:t>
      </w:r>
    </w:p>
    <w:p w:rsidR="00363422" w:rsidRDefault="00363422" w:rsidP="002F405E">
      <w:pPr>
        <w:pStyle w:val="ListParagraph"/>
        <w:bidi/>
        <w:spacing w:after="100" w:line="204" w:lineRule="auto"/>
        <w:ind w:left="0"/>
        <w:contextualSpacing w:val="0"/>
        <w:jc w:val="both"/>
        <w:rPr>
          <w:rFonts w:cs="Simplified Arabic"/>
          <w:sz w:val="22"/>
          <w:rtl/>
          <w:lang w:bidi="ar-EG"/>
        </w:rPr>
      </w:pPr>
      <w:r w:rsidRPr="00316660">
        <w:rPr>
          <w:rFonts w:cs="Simplified Arabic" w:hint="cs"/>
          <w:b/>
          <w:bCs/>
          <w:sz w:val="22"/>
          <w:rtl/>
          <w:lang w:bidi="ar-EG"/>
        </w:rPr>
        <w:t>النشاط 1-1-3</w:t>
      </w:r>
      <w:r>
        <w:rPr>
          <w:rFonts w:cs="Simplified Arabic" w:hint="cs"/>
          <w:sz w:val="22"/>
          <w:rtl/>
          <w:lang w:bidi="ar-EG"/>
        </w:rPr>
        <w:t xml:space="preserve">  </w:t>
      </w:r>
      <w:r w:rsidR="00D57512">
        <w:rPr>
          <w:rFonts w:cs="Simplified Arabic" w:hint="cs"/>
          <w:sz w:val="22"/>
          <w:rtl/>
          <w:lang w:bidi="ar-EG"/>
        </w:rPr>
        <w:t>الاعتراف ب</w:t>
      </w:r>
      <w:r w:rsidR="005D00CF">
        <w:rPr>
          <w:rFonts w:cs="Simplified Arabic" w:hint="cs"/>
          <w:sz w:val="22"/>
          <w:rtl/>
          <w:lang w:bidi="ar-EG"/>
        </w:rPr>
        <w:t>الملقحات</w:t>
      </w:r>
      <w:r w:rsidR="00D57512">
        <w:rPr>
          <w:rFonts w:cs="Simplified Arabic" w:hint="cs"/>
          <w:sz w:val="22"/>
          <w:rtl/>
          <w:lang w:bidi="ar-EG"/>
        </w:rPr>
        <w:t xml:space="preserve"> والتلقيح كجزء من نظم زراعية كاملة وكمدخلات زراعية هامة</w:t>
      </w:r>
      <w:r w:rsidR="00316660">
        <w:rPr>
          <w:rFonts w:cs="Simplified Arabic" w:hint="cs"/>
          <w:sz w:val="22"/>
          <w:rtl/>
          <w:lang w:bidi="ar-EG"/>
        </w:rPr>
        <w:t>؛</w:t>
      </w:r>
    </w:p>
    <w:p w:rsidR="00363422" w:rsidRDefault="00363422" w:rsidP="00D1367C">
      <w:pPr>
        <w:pStyle w:val="ListParagraph"/>
        <w:bidi/>
        <w:spacing w:after="100" w:line="204" w:lineRule="auto"/>
        <w:ind w:left="0"/>
        <w:contextualSpacing w:val="0"/>
        <w:jc w:val="both"/>
        <w:rPr>
          <w:rFonts w:cs="Simplified Arabic"/>
          <w:sz w:val="22"/>
          <w:rtl/>
          <w:lang w:bidi="ar-EG"/>
        </w:rPr>
      </w:pPr>
      <w:r w:rsidRPr="00316660">
        <w:rPr>
          <w:rFonts w:cs="Simplified Arabic" w:hint="cs"/>
          <w:b/>
          <w:bCs/>
          <w:sz w:val="22"/>
          <w:rtl/>
          <w:lang w:bidi="ar-EG"/>
        </w:rPr>
        <w:t>النشاط 1-1-4</w:t>
      </w:r>
      <w:r>
        <w:rPr>
          <w:rFonts w:cs="Simplified Arabic" w:hint="cs"/>
          <w:sz w:val="22"/>
          <w:rtl/>
          <w:lang w:bidi="ar-EG"/>
        </w:rPr>
        <w:t xml:space="preserve">  </w:t>
      </w:r>
      <w:r w:rsidR="00D57512">
        <w:rPr>
          <w:rFonts w:cs="Simplified Arabic" w:hint="cs"/>
          <w:sz w:val="22"/>
          <w:rtl/>
          <w:lang w:bidi="ar-EG"/>
        </w:rPr>
        <w:t>تطبي</w:t>
      </w:r>
      <w:r w:rsidR="00D1367C">
        <w:rPr>
          <w:rFonts w:cs="Simplified Arabic" w:hint="cs"/>
          <w:sz w:val="22"/>
          <w:rtl/>
          <w:lang w:bidi="ar-EG"/>
        </w:rPr>
        <w:t>ق</w:t>
      </w:r>
      <w:r w:rsidR="00D57512">
        <w:rPr>
          <w:rFonts w:cs="Simplified Arabic" w:hint="cs"/>
          <w:sz w:val="22"/>
          <w:rtl/>
          <w:lang w:bidi="ar-EG"/>
        </w:rPr>
        <w:t xml:space="preserve"> الحلول ال</w:t>
      </w:r>
      <w:r w:rsidR="00D1367C">
        <w:rPr>
          <w:rFonts w:cs="Simplified Arabic" w:hint="cs"/>
          <w:sz w:val="22"/>
          <w:rtl/>
          <w:lang w:bidi="ar-EG"/>
        </w:rPr>
        <w:t>قائمة ع</w:t>
      </w:r>
      <w:r w:rsidR="00D57512">
        <w:rPr>
          <w:rFonts w:cs="Simplified Arabic" w:hint="cs"/>
          <w:sz w:val="22"/>
          <w:rtl/>
          <w:lang w:bidi="ar-EG"/>
        </w:rPr>
        <w:t>لى الطبيعة وتعزيز التفاعلات الإيجابية (مثلا، الإدارة المتكاملة للآفات، والتنوع في المزرعة، والتكثيف الإيكولوجي)</w:t>
      </w:r>
      <w:r w:rsidR="00316660">
        <w:rPr>
          <w:rFonts w:cs="Simplified Arabic" w:hint="cs"/>
          <w:sz w:val="22"/>
          <w:rtl/>
          <w:lang w:bidi="ar-EG"/>
        </w:rPr>
        <w:t>؛</w:t>
      </w:r>
    </w:p>
    <w:p w:rsidR="00363422" w:rsidRDefault="00363422" w:rsidP="00D1367C">
      <w:pPr>
        <w:pStyle w:val="ListParagraph"/>
        <w:bidi/>
        <w:spacing w:after="100" w:line="204" w:lineRule="auto"/>
        <w:ind w:left="0"/>
        <w:contextualSpacing w:val="0"/>
        <w:jc w:val="both"/>
        <w:rPr>
          <w:rFonts w:cs="Simplified Arabic"/>
          <w:sz w:val="22"/>
          <w:rtl/>
          <w:lang w:bidi="ar-EG"/>
        </w:rPr>
      </w:pPr>
      <w:r w:rsidRPr="00316660">
        <w:rPr>
          <w:rFonts w:cs="Simplified Arabic" w:hint="cs"/>
          <w:b/>
          <w:bCs/>
          <w:sz w:val="22"/>
          <w:rtl/>
          <w:lang w:bidi="ar-EG"/>
        </w:rPr>
        <w:t>النشاط 1-1-5</w:t>
      </w:r>
      <w:r>
        <w:rPr>
          <w:rFonts w:cs="Simplified Arabic" w:hint="cs"/>
          <w:sz w:val="22"/>
          <w:rtl/>
          <w:lang w:bidi="ar-EG"/>
        </w:rPr>
        <w:t xml:space="preserve">  </w:t>
      </w:r>
      <w:r w:rsidR="00316660">
        <w:rPr>
          <w:rFonts w:cs="Simplified Arabic" w:hint="cs"/>
          <w:sz w:val="22"/>
          <w:rtl/>
          <w:lang w:bidi="ar-EG"/>
        </w:rPr>
        <w:t xml:space="preserve">دعم الوصول إلى البيانات واستخدام أدوات دعم القرار، بما في ذلك التخطيط لاستخدام الأراضي وتقسيم المناطق، من أجل تعزيز مدى موائل </w:t>
      </w:r>
      <w:r w:rsidR="005D00CF">
        <w:rPr>
          <w:rFonts w:cs="Simplified Arabic" w:hint="cs"/>
          <w:sz w:val="22"/>
          <w:rtl/>
          <w:lang w:bidi="ar-EG"/>
        </w:rPr>
        <w:t>الملقحات</w:t>
      </w:r>
      <w:r w:rsidR="00316660">
        <w:rPr>
          <w:rFonts w:cs="Simplified Arabic" w:hint="cs"/>
          <w:sz w:val="22"/>
          <w:rtl/>
          <w:lang w:bidi="ar-EG"/>
        </w:rPr>
        <w:t xml:space="preserve"> و</w:t>
      </w:r>
      <w:r w:rsidR="00D1367C">
        <w:rPr>
          <w:rFonts w:cs="Simplified Arabic" w:hint="cs"/>
          <w:sz w:val="22"/>
          <w:rtl/>
          <w:lang w:bidi="ar-EG"/>
        </w:rPr>
        <w:t>ترابط</w:t>
      </w:r>
      <w:r w:rsidR="00316660">
        <w:rPr>
          <w:rFonts w:cs="Simplified Arabic" w:hint="cs"/>
          <w:sz w:val="22"/>
          <w:rtl/>
          <w:lang w:bidi="ar-EG"/>
        </w:rPr>
        <w:t>ها</w:t>
      </w:r>
      <w:r w:rsidR="00316660" w:rsidRPr="003B1BB0">
        <w:rPr>
          <w:rStyle w:val="FootnoteReference"/>
          <w:rFonts w:cs="Simplified Arabic"/>
          <w:sz w:val="22"/>
          <w:rtl/>
          <w:lang w:bidi="ar-EG"/>
        </w:rPr>
        <w:footnoteReference w:id="18"/>
      </w:r>
      <w:r w:rsidR="00316660">
        <w:rPr>
          <w:rFonts w:cs="Simplified Arabic" w:hint="cs"/>
          <w:sz w:val="22"/>
          <w:rtl/>
          <w:lang w:bidi="ar-EG"/>
        </w:rPr>
        <w:t xml:space="preserve"> في المناظر الطبيعية الأرضية، مع مشاركة المزارعين والمجتمعات المحلية؛</w:t>
      </w:r>
    </w:p>
    <w:p w:rsidR="00363422" w:rsidRDefault="00363422" w:rsidP="009C1913">
      <w:pPr>
        <w:pStyle w:val="ListParagraph"/>
        <w:bidi/>
        <w:spacing w:after="100" w:line="204" w:lineRule="auto"/>
        <w:ind w:left="0"/>
        <w:contextualSpacing w:val="0"/>
        <w:jc w:val="both"/>
        <w:rPr>
          <w:rFonts w:cs="Simplified Arabic"/>
          <w:sz w:val="22"/>
          <w:rtl/>
          <w:lang w:bidi="ar-EG"/>
        </w:rPr>
      </w:pPr>
      <w:r w:rsidRPr="00316660">
        <w:rPr>
          <w:rFonts w:cs="Simplified Arabic" w:hint="cs"/>
          <w:b/>
          <w:bCs/>
          <w:sz w:val="22"/>
          <w:rtl/>
          <w:lang w:bidi="ar-EG"/>
        </w:rPr>
        <w:t>النشاط 1-1-6</w:t>
      </w:r>
      <w:r>
        <w:rPr>
          <w:rFonts w:cs="Simplified Arabic" w:hint="cs"/>
          <w:sz w:val="22"/>
          <w:rtl/>
          <w:lang w:bidi="ar-EG"/>
        </w:rPr>
        <w:t xml:space="preserve">  </w:t>
      </w:r>
      <w:r w:rsidR="00316660">
        <w:rPr>
          <w:rFonts w:cs="Simplified Arabic" w:hint="cs"/>
          <w:sz w:val="22"/>
          <w:rtl/>
          <w:lang w:bidi="ar-EG"/>
        </w:rPr>
        <w:t xml:space="preserve">دعم تنمية القدرات لتقديم إرشادات بشأن </w:t>
      </w:r>
      <w:r w:rsidR="00D1367C">
        <w:rPr>
          <w:rFonts w:cs="Simplified Arabic" w:hint="cs"/>
          <w:sz w:val="22"/>
          <w:rtl/>
          <w:lang w:bidi="ar-EG"/>
        </w:rPr>
        <w:t xml:space="preserve">أفضل ممارسات إدارة </w:t>
      </w:r>
      <w:r w:rsidR="005D00CF">
        <w:rPr>
          <w:rFonts w:cs="Simplified Arabic" w:hint="cs"/>
          <w:sz w:val="22"/>
          <w:rtl/>
          <w:lang w:bidi="ar-EG"/>
        </w:rPr>
        <w:t>الملقحات</w:t>
      </w:r>
      <w:r w:rsidR="00316660">
        <w:rPr>
          <w:rFonts w:cs="Simplified Arabic" w:hint="cs"/>
          <w:sz w:val="22"/>
          <w:rtl/>
          <w:lang w:bidi="ar-EG"/>
        </w:rPr>
        <w:t xml:space="preserve"> والتلقيح</w:t>
      </w:r>
      <w:r w:rsidR="009C1913">
        <w:rPr>
          <w:rFonts w:cs="Simplified Arabic" w:hint="cs"/>
          <w:sz w:val="22"/>
          <w:rtl/>
          <w:lang w:bidi="ar-EG"/>
        </w:rPr>
        <w:t>،</w:t>
      </w:r>
      <w:r w:rsidR="00316660">
        <w:rPr>
          <w:rFonts w:cs="Simplified Arabic" w:hint="cs"/>
          <w:sz w:val="22"/>
          <w:rtl/>
          <w:lang w:bidi="ar-EG"/>
        </w:rPr>
        <w:t xml:space="preserve"> عن طريق</w:t>
      </w:r>
      <w:r w:rsidR="00D1367C">
        <w:rPr>
          <w:rFonts w:cs="Simplified Arabic" w:hint="cs"/>
          <w:sz w:val="22"/>
          <w:rtl/>
          <w:lang w:bidi="ar-EG"/>
        </w:rPr>
        <w:t xml:space="preserve"> دعم دمج الحلول القائمة على الطبيعة في خدمات ال</w:t>
      </w:r>
      <w:r w:rsidR="009C1913">
        <w:rPr>
          <w:rFonts w:cs="Simplified Arabic" w:hint="cs"/>
          <w:sz w:val="22"/>
          <w:rtl/>
          <w:lang w:bidi="ar-EG"/>
        </w:rPr>
        <w:t>إرشاد الزراعي</w:t>
      </w:r>
      <w:r w:rsidR="00D1367C">
        <w:rPr>
          <w:rFonts w:cs="Simplified Arabic" w:hint="cs"/>
          <w:sz w:val="22"/>
          <w:rtl/>
          <w:lang w:bidi="ar-EG"/>
        </w:rPr>
        <w:t>، والتشارك بين مزارع وآخر، وشبكات الباحثين للمزارعين؛</w:t>
      </w:r>
    </w:p>
    <w:p w:rsidR="00363422" w:rsidRPr="00D1367C" w:rsidRDefault="00363422" w:rsidP="009C1913">
      <w:pPr>
        <w:pStyle w:val="ListParagraph"/>
        <w:bidi/>
        <w:spacing w:after="100" w:line="204" w:lineRule="auto"/>
        <w:ind w:left="0"/>
        <w:contextualSpacing w:val="0"/>
        <w:jc w:val="both"/>
        <w:rPr>
          <w:rFonts w:cs="Simplified Arabic"/>
          <w:sz w:val="22"/>
          <w:rtl/>
          <w:lang w:bidi="ar-EG"/>
        </w:rPr>
      </w:pPr>
      <w:r w:rsidRPr="00316660">
        <w:rPr>
          <w:rFonts w:cs="Simplified Arabic" w:hint="cs"/>
          <w:b/>
          <w:bCs/>
          <w:sz w:val="22"/>
          <w:rtl/>
          <w:lang w:bidi="ar-EG"/>
        </w:rPr>
        <w:t>النشاط 1-1-7</w:t>
      </w:r>
      <w:r w:rsidRPr="00D1367C">
        <w:rPr>
          <w:rFonts w:cs="Simplified Arabic" w:hint="cs"/>
          <w:sz w:val="22"/>
          <w:rtl/>
          <w:lang w:bidi="ar-EG"/>
        </w:rPr>
        <w:t xml:space="preserve">  </w:t>
      </w:r>
      <w:r w:rsidR="00D1367C">
        <w:rPr>
          <w:rFonts w:cs="Simplified Arabic" w:hint="cs"/>
          <w:sz w:val="22"/>
          <w:rtl/>
          <w:lang w:bidi="ar-EG"/>
        </w:rPr>
        <w:t xml:space="preserve">إعداد وتنفيذ الحوافز للمزارعين وموردي الأغذية للتشجيع على اعتماد ممارسات </w:t>
      </w:r>
      <w:r w:rsidR="00DA4715">
        <w:rPr>
          <w:rFonts w:cs="Simplified Arabic" w:hint="cs"/>
          <w:sz w:val="22"/>
          <w:rtl/>
          <w:lang w:bidi="ar-EG"/>
        </w:rPr>
        <w:t>مواتية</w:t>
      </w:r>
      <w:r w:rsidR="00D1367C">
        <w:rPr>
          <w:rFonts w:cs="Simplified Arabic" w:hint="cs"/>
          <w:sz w:val="22"/>
          <w:rtl/>
          <w:lang w:bidi="ar-EG"/>
        </w:rPr>
        <w:t xml:space="preserve"> للملحقات (مثلا، تدابير </w:t>
      </w:r>
      <w:r w:rsidR="0030361A">
        <w:rPr>
          <w:rFonts w:cs="Simplified Arabic" w:hint="cs"/>
          <w:sz w:val="22"/>
          <w:rtl/>
          <w:lang w:bidi="ar-EG"/>
        </w:rPr>
        <w:t xml:space="preserve">حجز </w:t>
      </w:r>
      <w:r w:rsidR="00D1367C">
        <w:rPr>
          <w:rFonts w:cs="Simplified Arabic" w:hint="cs"/>
          <w:sz w:val="22"/>
          <w:rtl/>
          <w:lang w:bidi="ar-EG"/>
        </w:rPr>
        <w:t>الكربون التي تزيد من موائل المل</w:t>
      </w:r>
      <w:r w:rsidR="005D00CF">
        <w:rPr>
          <w:rFonts w:cs="Simplified Arabic" w:hint="cs"/>
          <w:sz w:val="22"/>
          <w:rtl/>
          <w:lang w:bidi="ar-EG"/>
        </w:rPr>
        <w:t>قح</w:t>
      </w:r>
      <w:r w:rsidR="00D1367C">
        <w:rPr>
          <w:rFonts w:cs="Simplified Arabic" w:hint="cs"/>
          <w:sz w:val="22"/>
          <w:rtl/>
          <w:lang w:bidi="ar-EG"/>
        </w:rPr>
        <w:t>ات؛ وحفظ المناطق غير المزر</w:t>
      </w:r>
      <w:r w:rsidR="0030361A">
        <w:rPr>
          <w:rFonts w:cs="Simplified Arabic" w:hint="cs"/>
          <w:sz w:val="22"/>
          <w:rtl/>
          <w:lang w:bidi="ar-EG"/>
        </w:rPr>
        <w:t>و</w:t>
      </w:r>
      <w:r w:rsidR="00D1367C">
        <w:rPr>
          <w:rFonts w:cs="Simplified Arabic" w:hint="cs"/>
          <w:sz w:val="22"/>
          <w:rtl/>
          <w:lang w:bidi="ar-EG"/>
        </w:rPr>
        <w:t xml:space="preserve">عة </w:t>
      </w:r>
      <w:r w:rsidR="0030361A">
        <w:rPr>
          <w:rFonts w:cs="Simplified Arabic" w:hint="cs"/>
          <w:sz w:val="22"/>
          <w:rtl/>
          <w:lang w:bidi="ar-EG"/>
        </w:rPr>
        <w:t>للنباتات الرعوية للمل</w:t>
      </w:r>
      <w:r w:rsidR="005D00CF">
        <w:rPr>
          <w:rFonts w:cs="Simplified Arabic" w:hint="cs"/>
          <w:sz w:val="22"/>
          <w:rtl/>
          <w:lang w:bidi="ar-EG"/>
        </w:rPr>
        <w:t>قح</w:t>
      </w:r>
      <w:r w:rsidR="0030361A">
        <w:rPr>
          <w:rFonts w:cs="Simplified Arabic" w:hint="cs"/>
          <w:sz w:val="22"/>
          <w:rtl/>
          <w:lang w:bidi="ar-EG"/>
        </w:rPr>
        <w:t xml:space="preserve">ات) وإزالة أو تقليل </w:t>
      </w:r>
      <w:r w:rsidR="005D00CF">
        <w:rPr>
          <w:rFonts w:cs="Simplified Arabic" w:hint="cs"/>
          <w:sz w:val="22"/>
          <w:rtl/>
          <w:lang w:bidi="ar-EG"/>
        </w:rPr>
        <w:t xml:space="preserve">إلى أدنى حد </w:t>
      </w:r>
      <w:r w:rsidR="0030361A">
        <w:rPr>
          <w:rFonts w:cs="Simplified Arabic" w:hint="cs"/>
          <w:sz w:val="22"/>
          <w:rtl/>
          <w:lang w:bidi="ar-EG"/>
        </w:rPr>
        <w:t xml:space="preserve">الحوافز السلبية </w:t>
      </w:r>
      <w:r w:rsidR="009C1913">
        <w:rPr>
          <w:rFonts w:cs="Simplified Arabic" w:hint="cs"/>
          <w:sz w:val="22"/>
          <w:rtl/>
          <w:lang w:bidi="ar-EG"/>
        </w:rPr>
        <w:t>التي تلحق ضررا</w:t>
      </w:r>
      <w:r w:rsidR="0030361A">
        <w:rPr>
          <w:rFonts w:cs="Simplified Arabic" w:hint="cs"/>
          <w:sz w:val="22"/>
          <w:rtl/>
          <w:lang w:bidi="ar-EG"/>
        </w:rPr>
        <w:t xml:space="preserve"> </w:t>
      </w:r>
      <w:r w:rsidR="005D00CF">
        <w:rPr>
          <w:rFonts w:cs="Simplified Arabic" w:hint="cs"/>
          <w:sz w:val="22"/>
          <w:rtl/>
          <w:lang w:bidi="ar-EG"/>
        </w:rPr>
        <w:t>با</w:t>
      </w:r>
      <w:r w:rsidR="0030361A">
        <w:rPr>
          <w:rFonts w:cs="Simplified Arabic" w:hint="cs"/>
          <w:sz w:val="22"/>
          <w:rtl/>
          <w:lang w:bidi="ar-EG"/>
        </w:rPr>
        <w:t>لمل</w:t>
      </w:r>
      <w:r w:rsidR="005D00CF">
        <w:rPr>
          <w:rFonts w:cs="Simplified Arabic" w:hint="cs"/>
          <w:sz w:val="22"/>
          <w:rtl/>
          <w:lang w:bidi="ar-EG"/>
        </w:rPr>
        <w:t>قح</w:t>
      </w:r>
      <w:r w:rsidR="0030361A">
        <w:rPr>
          <w:rFonts w:cs="Simplified Arabic" w:hint="cs"/>
          <w:sz w:val="22"/>
          <w:rtl/>
          <w:lang w:bidi="ar-EG"/>
        </w:rPr>
        <w:t>ات وموائلها (مثلا، إعانات مبيدات الآفات؛ وحوافز لاستخدام مبيدات الآفات كشرط للحصول على ائتمان من البنوك)، مع مراعاة احتياجات المزارعين والنحالين ومديري الأراضي، والشعوب الأصلية والمجتمعات المحلية وغيرهم من أصحاب المصلحة؛</w:t>
      </w:r>
    </w:p>
    <w:p w:rsidR="00363422" w:rsidRPr="0030361A" w:rsidRDefault="00363422" w:rsidP="0021745A">
      <w:pPr>
        <w:pStyle w:val="ListParagraph"/>
        <w:bidi/>
        <w:spacing w:after="100" w:line="204" w:lineRule="auto"/>
        <w:ind w:left="0"/>
        <w:contextualSpacing w:val="0"/>
        <w:jc w:val="both"/>
        <w:rPr>
          <w:rFonts w:cs="Simplified Arabic"/>
          <w:sz w:val="22"/>
          <w:rtl/>
          <w:lang w:bidi="ar-EG"/>
        </w:rPr>
      </w:pPr>
      <w:r w:rsidRPr="00316660">
        <w:rPr>
          <w:rFonts w:cs="Simplified Arabic" w:hint="cs"/>
          <w:b/>
          <w:bCs/>
          <w:sz w:val="22"/>
          <w:rtl/>
          <w:lang w:bidi="ar-EG"/>
        </w:rPr>
        <w:t>النشاط 1-1-8</w:t>
      </w:r>
      <w:r w:rsidRPr="0030361A">
        <w:rPr>
          <w:rFonts w:cs="Simplified Arabic" w:hint="cs"/>
          <w:sz w:val="22"/>
          <w:rtl/>
          <w:lang w:bidi="ar-EG"/>
        </w:rPr>
        <w:t xml:space="preserve">  </w:t>
      </w:r>
      <w:r w:rsidR="0030361A">
        <w:rPr>
          <w:rFonts w:cs="Simplified Arabic" w:hint="cs"/>
          <w:sz w:val="22"/>
          <w:rtl/>
          <w:lang w:bidi="ar-EG"/>
        </w:rPr>
        <w:t>تشجيع الاعتراف بالممارسات ال</w:t>
      </w:r>
      <w:r w:rsidR="00DA4715">
        <w:rPr>
          <w:rFonts w:cs="Simplified Arabic" w:hint="cs"/>
          <w:sz w:val="22"/>
          <w:rtl/>
          <w:lang w:bidi="ar-EG"/>
        </w:rPr>
        <w:t>مواتية</w:t>
      </w:r>
      <w:r w:rsidR="0030361A">
        <w:rPr>
          <w:rFonts w:cs="Simplified Arabic" w:hint="cs"/>
          <w:sz w:val="22"/>
          <w:rtl/>
          <w:lang w:bidi="ar-EG"/>
        </w:rPr>
        <w:t xml:space="preserve"> للمل</w:t>
      </w:r>
      <w:r w:rsidR="005D00CF">
        <w:rPr>
          <w:rFonts w:cs="Simplified Arabic" w:hint="cs"/>
          <w:sz w:val="22"/>
          <w:rtl/>
          <w:lang w:bidi="ar-EG"/>
        </w:rPr>
        <w:t>قح</w:t>
      </w:r>
      <w:r w:rsidR="0030361A">
        <w:rPr>
          <w:rFonts w:cs="Simplified Arabic" w:hint="cs"/>
          <w:sz w:val="22"/>
          <w:rtl/>
          <w:lang w:bidi="ar-EG"/>
        </w:rPr>
        <w:t>ات والعواقب على خدمات التلقيح في نظم إصدار الشهادات القائمة؛</w:t>
      </w:r>
    </w:p>
    <w:p w:rsidR="00363422" w:rsidRPr="00363422" w:rsidRDefault="00363422" w:rsidP="002F405E">
      <w:pPr>
        <w:pStyle w:val="ListParagraph"/>
        <w:bidi/>
        <w:spacing w:after="100" w:line="204" w:lineRule="auto"/>
        <w:ind w:left="0"/>
        <w:contextualSpacing w:val="0"/>
        <w:jc w:val="both"/>
        <w:rPr>
          <w:rFonts w:cs="Simplified Arabic"/>
          <w:b/>
          <w:bCs/>
          <w:sz w:val="22"/>
          <w:rtl/>
          <w:lang w:bidi="ar-EG"/>
        </w:rPr>
      </w:pPr>
      <w:r w:rsidRPr="00363422">
        <w:rPr>
          <w:rFonts w:cs="Simplified Arabic" w:hint="cs"/>
          <w:b/>
          <w:bCs/>
          <w:sz w:val="22"/>
          <w:rtl/>
          <w:lang w:bidi="ar-EG"/>
        </w:rPr>
        <w:lastRenderedPageBreak/>
        <w:t>النشاط 1-2  تنفيذ قواعد فعالة لمبيدات الآفات</w:t>
      </w:r>
    </w:p>
    <w:p w:rsidR="00363422" w:rsidRPr="00A05423" w:rsidRDefault="00363422" w:rsidP="005D00CF">
      <w:pPr>
        <w:pStyle w:val="ListParagraph"/>
        <w:bidi/>
        <w:spacing w:after="100" w:line="204" w:lineRule="auto"/>
        <w:ind w:left="0"/>
        <w:contextualSpacing w:val="0"/>
        <w:jc w:val="both"/>
        <w:rPr>
          <w:rFonts w:cs="Simplified Arabic"/>
          <w:sz w:val="22"/>
          <w:rtl/>
          <w:lang w:bidi="ar-EG"/>
        </w:rPr>
      </w:pPr>
      <w:r w:rsidRPr="00316660">
        <w:rPr>
          <w:rFonts w:cs="Simplified Arabic" w:hint="cs"/>
          <w:b/>
          <w:bCs/>
          <w:sz w:val="22"/>
          <w:rtl/>
          <w:lang w:bidi="ar-EG"/>
        </w:rPr>
        <w:t>النشاط 1-2-1</w:t>
      </w:r>
      <w:r w:rsidRPr="00A05423">
        <w:rPr>
          <w:rFonts w:cs="Simplified Arabic" w:hint="cs"/>
          <w:sz w:val="22"/>
          <w:rtl/>
          <w:lang w:bidi="ar-EG"/>
        </w:rPr>
        <w:t xml:space="preserve">  </w:t>
      </w:r>
      <w:r w:rsidR="00A05423">
        <w:rPr>
          <w:rFonts w:cs="Simplified Arabic" w:hint="cs"/>
          <w:sz w:val="22"/>
          <w:rtl/>
          <w:lang w:bidi="ar-EG"/>
        </w:rPr>
        <w:t xml:space="preserve">تقليل استخدام مبيدات الآفات الضارة والمواد الكيميائية </w:t>
      </w:r>
      <w:r w:rsidR="007A095E">
        <w:rPr>
          <w:rFonts w:cs="Simplified Arabic" w:hint="cs"/>
          <w:sz w:val="22"/>
          <w:rtl/>
          <w:lang w:bidi="ar-EG"/>
        </w:rPr>
        <w:t xml:space="preserve">الزراعية </w:t>
      </w:r>
      <w:r w:rsidR="00A05423">
        <w:rPr>
          <w:rFonts w:cs="Simplified Arabic" w:hint="cs"/>
          <w:sz w:val="22"/>
          <w:rtl/>
          <w:lang w:bidi="ar-EG"/>
        </w:rPr>
        <w:t xml:space="preserve">القائمة وإزالتها تدريجيا، وتجنب تسجيل تلك المبيدات الضارة </w:t>
      </w:r>
      <w:r w:rsidR="005D00CF">
        <w:rPr>
          <w:rFonts w:cs="Simplified Arabic" w:hint="cs"/>
          <w:sz w:val="22"/>
          <w:rtl/>
          <w:lang w:bidi="ar-EG"/>
        </w:rPr>
        <w:t>بالملقحات</w:t>
      </w:r>
      <w:r w:rsidR="00A05423">
        <w:rPr>
          <w:rFonts w:cs="Simplified Arabic" w:hint="cs"/>
          <w:sz w:val="22"/>
          <w:rtl/>
          <w:lang w:bidi="ar-EG"/>
        </w:rPr>
        <w:t>؛</w:t>
      </w:r>
    </w:p>
    <w:p w:rsidR="00363422" w:rsidRPr="00A05423" w:rsidRDefault="00363422" w:rsidP="009C1913">
      <w:pPr>
        <w:pStyle w:val="ListParagraph"/>
        <w:bidi/>
        <w:spacing w:after="100" w:line="204" w:lineRule="auto"/>
        <w:ind w:left="0"/>
        <w:contextualSpacing w:val="0"/>
        <w:jc w:val="both"/>
        <w:rPr>
          <w:rFonts w:cs="Simplified Arabic"/>
          <w:sz w:val="22"/>
          <w:rtl/>
          <w:lang w:bidi="ar-EG"/>
        </w:rPr>
      </w:pPr>
      <w:r w:rsidRPr="00316660">
        <w:rPr>
          <w:rFonts w:cs="Simplified Arabic" w:hint="cs"/>
          <w:b/>
          <w:bCs/>
          <w:sz w:val="22"/>
          <w:rtl/>
          <w:lang w:bidi="ar-EG"/>
        </w:rPr>
        <w:t>النشاط 1-2-2</w:t>
      </w:r>
      <w:r w:rsidRPr="00A05423">
        <w:rPr>
          <w:rFonts w:cs="Simplified Arabic" w:hint="cs"/>
          <w:sz w:val="22"/>
          <w:rtl/>
          <w:lang w:bidi="ar-EG"/>
        </w:rPr>
        <w:t xml:space="preserve">  </w:t>
      </w:r>
      <w:r w:rsidR="00A05423">
        <w:rPr>
          <w:rFonts w:cs="Simplified Arabic" w:hint="cs"/>
          <w:sz w:val="22"/>
          <w:rtl/>
          <w:lang w:bidi="ar-EG"/>
        </w:rPr>
        <w:t xml:space="preserve">تحسين إجراءات تقييم المخاطر (بالنظر إلى حالات تعرض واقعية في </w:t>
      </w:r>
      <w:r w:rsidR="005D00CF">
        <w:rPr>
          <w:rFonts w:cs="Simplified Arabic" w:hint="cs"/>
          <w:sz w:val="22"/>
          <w:rtl/>
          <w:lang w:bidi="ar-EG"/>
        </w:rPr>
        <w:t>ال</w:t>
      </w:r>
      <w:r w:rsidR="007A095E">
        <w:rPr>
          <w:rFonts w:cs="Simplified Arabic" w:hint="cs"/>
          <w:sz w:val="22"/>
          <w:rtl/>
          <w:lang w:bidi="ar-EG"/>
        </w:rPr>
        <w:t>حقول</w:t>
      </w:r>
      <w:r w:rsidR="005D00CF">
        <w:rPr>
          <w:rFonts w:cs="Simplified Arabic" w:hint="cs"/>
          <w:sz w:val="22"/>
          <w:rtl/>
          <w:lang w:bidi="ar-EG"/>
        </w:rPr>
        <w:t xml:space="preserve"> والتأثيرات الأطول أجلا)</w:t>
      </w:r>
      <w:r w:rsidR="00A05423">
        <w:rPr>
          <w:rFonts w:cs="Simplified Arabic" w:hint="cs"/>
          <w:sz w:val="22"/>
          <w:rtl/>
          <w:lang w:bidi="ar-EG"/>
        </w:rPr>
        <w:t xml:space="preserve"> لمبيدا</w:t>
      </w:r>
      <w:r w:rsidR="005D00CF">
        <w:rPr>
          <w:rFonts w:cs="Simplified Arabic" w:hint="cs"/>
          <w:sz w:val="22"/>
          <w:rtl/>
          <w:lang w:bidi="ar-EG"/>
        </w:rPr>
        <w:t>ت</w:t>
      </w:r>
      <w:r w:rsidR="00A05423">
        <w:rPr>
          <w:rFonts w:cs="Simplified Arabic" w:hint="cs"/>
          <w:sz w:val="22"/>
          <w:rtl/>
          <w:lang w:bidi="ar-EG"/>
        </w:rPr>
        <w:t xml:space="preserve"> الآفات، والبذور المعالجة بالمبيدات، والكائنات الحية المحورة لمراعاة الآثار الممكنة والتأثيرات المتراكمة، بما في ذلك التأثيرات شبه ال</w:t>
      </w:r>
      <w:r w:rsidR="009C1913">
        <w:rPr>
          <w:rFonts w:cs="Simplified Arabic" w:hint="cs"/>
          <w:sz w:val="22"/>
          <w:rtl/>
          <w:lang w:bidi="ar-EG"/>
        </w:rPr>
        <w:t>مميت</w:t>
      </w:r>
      <w:r w:rsidR="00A05423">
        <w:rPr>
          <w:rFonts w:cs="Simplified Arabic" w:hint="cs"/>
          <w:sz w:val="22"/>
          <w:rtl/>
          <w:lang w:bidi="ar-EG"/>
        </w:rPr>
        <w:t>ة و</w:t>
      </w:r>
      <w:r w:rsidR="007A095E">
        <w:rPr>
          <w:rFonts w:cs="Simplified Arabic" w:hint="cs"/>
          <w:sz w:val="22"/>
          <w:rtl/>
          <w:lang w:bidi="ar-EG"/>
        </w:rPr>
        <w:t xml:space="preserve">التأثيرات </w:t>
      </w:r>
      <w:r w:rsidR="00A05423">
        <w:rPr>
          <w:rFonts w:cs="Simplified Arabic" w:hint="cs"/>
          <w:sz w:val="22"/>
          <w:rtl/>
          <w:lang w:bidi="ar-EG"/>
        </w:rPr>
        <w:t>غير المباشرة، على المل</w:t>
      </w:r>
      <w:r w:rsidR="005D00CF">
        <w:rPr>
          <w:rFonts w:cs="Simplified Arabic" w:hint="cs"/>
          <w:sz w:val="22"/>
          <w:rtl/>
          <w:lang w:bidi="ar-EG"/>
        </w:rPr>
        <w:t>قح</w:t>
      </w:r>
      <w:r w:rsidR="00A05423">
        <w:rPr>
          <w:rFonts w:cs="Simplified Arabic" w:hint="cs"/>
          <w:sz w:val="22"/>
          <w:rtl/>
          <w:lang w:bidi="ar-EG"/>
        </w:rPr>
        <w:t>ات البرية و</w:t>
      </w:r>
      <w:r w:rsidR="001F137D">
        <w:rPr>
          <w:rFonts w:cs="Simplified Arabic" w:hint="cs"/>
          <w:sz w:val="22"/>
          <w:rtl/>
          <w:lang w:bidi="ar-EG"/>
        </w:rPr>
        <w:t>المدجنة</w:t>
      </w:r>
      <w:r w:rsidR="00A05423">
        <w:rPr>
          <w:rFonts w:cs="Simplified Arabic" w:hint="cs"/>
          <w:sz w:val="22"/>
          <w:rtl/>
          <w:lang w:bidi="ar-EG"/>
        </w:rPr>
        <w:t xml:space="preserve"> (بما في ذلك البيض، واليرقات، و</w:t>
      </w:r>
      <w:r w:rsidR="00B402ED">
        <w:rPr>
          <w:rFonts w:cs="Simplified Arabic" w:hint="cs"/>
          <w:sz w:val="22"/>
          <w:rtl/>
          <w:lang w:bidi="ar-EG"/>
        </w:rPr>
        <w:t>مرحلة الطور الانتقالي ومرحلة ال</w:t>
      </w:r>
      <w:r w:rsidR="005D7C26">
        <w:rPr>
          <w:rFonts w:cs="Simplified Arabic" w:hint="cs"/>
          <w:sz w:val="22"/>
          <w:rtl/>
          <w:lang w:bidi="ar-EG"/>
        </w:rPr>
        <w:t>بلوغ</w:t>
      </w:r>
      <w:r w:rsidR="00B402ED">
        <w:rPr>
          <w:rFonts w:cs="Simplified Arabic" w:hint="cs"/>
          <w:sz w:val="22"/>
          <w:rtl/>
          <w:lang w:bidi="ar-EG"/>
        </w:rPr>
        <w:t>)، وكذل</w:t>
      </w:r>
      <w:r w:rsidR="007A095E">
        <w:rPr>
          <w:rFonts w:cs="Simplified Arabic" w:hint="cs"/>
          <w:sz w:val="22"/>
          <w:rtl/>
          <w:lang w:bidi="ar-EG"/>
        </w:rPr>
        <w:t>ك الأنواع الأخرى غير المستهدفة؛</w:t>
      </w:r>
    </w:p>
    <w:p w:rsidR="00363422" w:rsidRPr="00A05423" w:rsidRDefault="00363422" w:rsidP="002F405E">
      <w:pPr>
        <w:pStyle w:val="ListParagraph"/>
        <w:bidi/>
        <w:spacing w:after="100" w:line="204" w:lineRule="auto"/>
        <w:ind w:left="0"/>
        <w:contextualSpacing w:val="0"/>
        <w:jc w:val="both"/>
        <w:rPr>
          <w:rFonts w:cs="Simplified Arabic"/>
          <w:sz w:val="22"/>
          <w:rtl/>
          <w:lang w:bidi="ar-EG"/>
        </w:rPr>
      </w:pPr>
      <w:r w:rsidRPr="00316660">
        <w:rPr>
          <w:rFonts w:cs="Simplified Arabic" w:hint="cs"/>
          <w:b/>
          <w:bCs/>
          <w:sz w:val="22"/>
          <w:rtl/>
          <w:lang w:bidi="ar-EG"/>
        </w:rPr>
        <w:t>النشاط 1-2-3</w:t>
      </w:r>
      <w:r w:rsidRPr="00A05423">
        <w:rPr>
          <w:rFonts w:cs="Simplified Arabic" w:hint="cs"/>
          <w:sz w:val="22"/>
          <w:rtl/>
          <w:lang w:bidi="ar-EG"/>
        </w:rPr>
        <w:t xml:space="preserve">  </w:t>
      </w:r>
      <w:r w:rsidR="00B402ED">
        <w:rPr>
          <w:rFonts w:cs="Simplified Arabic" w:hint="cs"/>
          <w:sz w:val="22"/>
          <w:rtl/>
          <w:lang w:bidi="ar-EG"/>
        </w:rPr>
        <w:t>العمل مع المنظمين من أجل تنفيذ أدوات مثل حقيبة أدوات تسجيل مبيدات الآفات التابعة للفاو؛</w:t>
      </w:r>
    </w:p>
    <w:p w:rsidR="00363422" w:rsidRPr="00A05423" w:rsidRDefault="00363422" w:rsidP="002F405E">
      <w:pPr>
        <w:pStyle w:val="ListParagraph"/>
        <w:bidi/>
        <w:spacing w:after="100" w:line="204" w:lineRule="auto"/>
        <w:ind w:left="0"/>
        <w:contextualSpacing w:val="0"/>
        <w:jc w:val="both"/>
        <w:rPr>
          <w:rFonts w:cs="Simplified Arabic"/>
          <w:sz w:val="22"/>
          <w:rtl/>
          <w:lang w:bidi="ar-EG"/>
        </w:rPr>
      </w:pPr>
      <w:r w:rsidRPr="00316660">
        <w:rPr>
          <w:rFonts w:cs="Simplified Arabic" w:hint="cs"/>
          <w:b/>
          <w:bCs/>
          <w:sz w:val="22"/>
          <w:rtl/>
          <w:lang w:bidi="ar-EG"/>
        </w:rPr>
        <w:t>النشاط 1-2-4</w:t>
      </w:r>
      <w:r w:rsidRPr="00A05423">
        <w:rPr>
          <w:rFonts w:cs="Simplified Arabic" w:hint="cs"/>
          <w:sz w:val="22"/>
          <w:rtl/>
          <w:lang w:bidi="ar-EG"/>
        </w:rPr>
        <w:t xml:space="preserve">  </w:t>
      </w:r>
      <w:r w:rsidR="00B402ED">
        <w:rPr>
          <w:rFonts w:cs="Simplified Arabic" w:hint="cs"/>
          <w:sz w:val="22"/>
          <w:rtl/>
          <w:lang w:bidi="ar-EG"/>
        </w:rPr>
        <w:t xml:space="preserve">تعزيز قدرات سلطات تسجيل مبيدات الآفات على حماية </w:t>
      </w:r>
      <w:r w:rsidR="005D00CF">
        <w:rPr>
          <w:rFonts w:cs="Simplified Arabic" w:hint="cs"/>
          <w:sz w:val="22"/>
          <w:rtl/>
          <w:lang w:bidi="ar-EG"/>
        </w:rPr>
        <w:t>الملقحات</w:t>
      </w:r>
      <w:r w:rsidR="00B402ED">
        <w:rPr>
          <w:rFonts w:cs="Simplified Arabic" w:hint="cs"/>
          <w:sz w:val="22"/>
          <w:rtl/>
          <w:lang w:bidi="ar-EG"/>
        </w:rPr>
        <w:t xml:space="preserve"> من المواد الكيميائية؛</w:t>
      </w:r>
    </w:p>
    <w:p w:rsidR="00363422" w:rsidRPr="00A05423" w:rsidRDefault="00363422" w:rsidP="006F5F99">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النشاط 1-2-5</w:t>
      </w:r>
      <w:r w:rsidRPr="00A05423">
        <w:rPr>
          <w:rFonts w:cs="Simplified Arabic" w:hint="cs"/>
          <w:sz w:val="22"/>
          <w:rtl/>
          <w:lang w:bidi="ar-EG"/>
        </w:rPr>
        <w:t xml:space="preserve">  </w:t>
      </w:r>
      <w:r w:rsidR="006F5F99">
        <w:rPr>
          <w:rFonts w:cs="Simplified Arabic" w:hint="cs"/>
          <w:sz w:val="22"/>
          <w:rtl/>
          <w:lang w:bidi="ar-EG"/>
        </w:rPr>
        <w:t xml:space="preserve">إعداد وتشجيع الإرشادات والتدريب بشأن أفضل ممارسات استخدام مبيدات الآفات (مثلا، الأساليب، والتكنولوجيا، والتوقيت، والمحاصيل غير المزهرة، والأحوال الجوية) استنادا إلى </w:t>
      </w:r>
      <w:r w:rsidR="00540CB2">
        <w:rPr>
          <w:rFonts w:cs="Simplified Arabic" w:hint="cs"/>
          <w:sz w:val="22"/>
          <w:rtl/>
          <w:lang w:bidi="ar-EG"/>
        </w:rPr>
        <w:t>مدونة السلوك الدولية لإدارة مبيدات الآفات الصادرة عن الفاو ومنظمة الصحة العالمية؛</w:t>
      </w:r>
    </w:p>
    <w:p w:rsidR="00363422" w:rsidRPr="00A05423" w:rsidRDefault="00363422" w:rsidP="002F405E">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النشاط 1-2-6</w:t>
      </w:r>
      <w:r w:rsidRPr="00A05423">
        <w:rPr>
          <w:rFonts w:cs="Simplified Arabic" w:hint="cs"/>
          <w:sz w:val="22"/>
          <w:rtl/>
          <w:lang w:bidi="ar-EG"/>
        </w:rPr>
        <w:t xml:space="preserve">  </w:t>
      </w:r>
      <w:r w:rsidR="00540CB2">
        <w:rPr>
          <w:rFonts w:cs="Simplified Arabic" w:hint="cs"/>
          <w:sz w:val="22"/>
          <w:rtl/>
          <w:lang w:bidi="ar-EG"/>
        </w:rPr>
        <w:t>إ</w:t>
      </w:r>
      <w:r w:rsidR="005D00CF">
        <w:rPr>
          <w:rFonts w:cs="Simplified Arabic" w:hint="cs"/>
          <w:sz w:val="22"/>
          <w:rtl/>
          <w:lang w:bidi="ar-EG"/>
        </w:rPr>
        <w:t>عداد وتنفيذ استراتيجيات وطنية و</w:t>
      </w:r>
      <w:r w:rsidR="00540CB2">
        <w:rPr>
          <w:rFonts w:cs="Simplified Arabic" w:hint="cs"/>
          <w:sz w:val="22"/>
          <w:rtl/>
          <w:lang w:bidi="ar-EG"/>
        </w:rPr>
        <w:t xml:space="preserve">إقليمية للحد من مخاطر مبيدات الآفات والتشجيع على نُهج بديلة (مثلا، ممارسات الإدارة المتكاملة للآفات والمكافحة البيولوجية) للحد من أو إزالة تعرض </w:t>
      </w:r>
      <w:r w:rsidR="005D00CF">
        <w:rPr>
          <w:rFonts w:cs="Simplified Arabic" w:hint="cs"/>
          <w:sz w:val="22"/>
          <w:rtl/>
          <w:lang w:bidi="ar-EG"/>
        </w:rPr>
        <w:t>الملقحات</w:t>
      </w:r>
      <w:r w:rsidR="00540CB2">
        <w:rPr>
          <w:rFonts w:cs="Simplified Arabic" w:hint="cs"/>
          <w:sz w:val="22"/>
          <w:rtl/>
          <w:lang w:bidi="ar-EG"/>
        </w:rPr>
        <w:t xml:space="preserve"> لمبيدات الآفات الضارة؛</w:t>
      </w:r>
    </w:p>
    <w:p w:rsidR="00363422" w:rsidRPr="00363422" w:rsidRDefault="00363422" w:rsidP="00540CB2">
      <w:pPr>
        <w:pStyle w:val="ListParagraph"/>
        <w:bidi/>
        <w:spacing w:after="100" w:line="204" w:lineRule="auto"/>
        <w:ind w:left="0"/>
        <w:contextualSpacing w:val="0"/>
        <w:jc w:val="both"/>
        <w:rPr>
          <w:rFonts w:cs="Simplified Arabic"/>
          <w:b/>
          <w:bCs/>
          <w:sz w:val="22"/>
          <w:rtl/>
          <w:lang w:bidi="ar-EG"/>
        </w:rPr>
      </w:pPr>
      <w:r w:rsidRPr="00363422">
        <w:rPr>
          <w:rFonts w:cs="Simplified Arabic" w:hint="cs"/>
          <w:b/>
          <w:bCs/>
          <w:sz w:val="22"/>
          <w:rtl/>
          <w:lang w:bidi="ar-EG"/>
        </w:rPr>
        <w:t xml:space="preserve">النشاط </w:t>
      </w:r>
      <w:r>
        <w:rPr>
          <w:rFonts w:cs="Simplified Arabic" w:hint="cs"/>
          <w:b/>
          <w:bCs/>
          <w:sz w:val="22"/>
          <w:rtl/>
          <w:lang w:bidi="ar-EG"/>
        </w:rPr>
        <w:t xml:space="preserve">1-3  حماية </w:t>
      </w:r>
      <w:r w:rsidR="00540CB2">
        <w:rPr>
          <w:rFonts w:cs="Simplified Arabic" w:hint="cs"/>
          <w:b/>
          <w:bCs/>
          <w:sz w:val="22"/>
          <w:rtl/>
          <w:lang w:bidi="ar-EG"/>
        </w:rPr>
        <w:t xml:space="preserve">وتشجيع </w:t>
      </w:r>
      <w:r>
        <w:rPr>
          <w:rFonts w:cs="Simplified Arabic" w:hint="cs"/>
          <w:b/>
          <w:bCs/>
          <w:sz w:val="22"/>
          <w:rtl/>
          <w:lang w:bidi="ar-EG"/>
        </w:rPr>
        <w:t>المعارف</w:t>
      </w:r>
      <w:r w:rsidR="00540CB2">
        <w:rPr>
          <w:rFonts w:cs="Simplified Arabic" w:hint="cs"/>
          <w:b/>
          <w:bCs/>
          <w:sz w:val="22"/>
          <w:rtl/>
          <w:lang w:bidi="ar-EG"/>
        </w:rPr>
        <w:t xml:space="preserve"> التقليدية</w:t>
      </w:r>
    </w:p>
    <w:p w:rsidR="00363422" w:rsidRPr="00540CB2" w:rsidRDefault="00363422" w:rsidP="005D00CF">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النشاط 1-3-1</w:t>
      </w:r>
      <w:r w:rsidR="00540CB2">
        <w:rPr>
          <w:rFonts w:cs="Simplified Arabic" w:hint="cs"/>
          <w:sz w:val="22"/>
          <w:rtl/>
          <w:lang w:bidi="ar-EG"/>
        </w:rPr>
        <w:t xml:space="preserve">  حماية وتشجيع المعارف التقليدية والإبتكارات والممارسات (مثلا، تصميم المناحل؛ ورعاية موارد المل</w:t>
      </w:r>
      <w:r w:rsidR="005D00CF">
        <w:rPr>
          <w:rFonts w:cs="Simplified Arabic" w:hint="cs"/>
          <w:sz w:val="22"/>
          <w:rtl/>
          <w:lang w:bidi="ar-EG"/>
        </w:rPr>
        <w:t>قح</w:t>
      </w:r>
      <w:r w:rsidR="00540CB2">
        <w:rPr>
          <w:rFonts w:cs="Simplified Arabic" w:hint="cs"/>
          <w:sz w:val="22"/>
          <w:rtl/>
          <w:lang w:bidi="ar-EG"/>
        </w:rPr>
        <w:t>ات؛ والسبل التقليدية لفهم آثار الطفيليات) ودعم التحديد التشاركي لأنواع جديدة ورصدها)؛</w:t>
      </w:r>
    </w:p>
    <w:p w:rsidR="00363422" w:rsidRPr="00540CB2" w:rsidRDefault="00363422" w:rsidP="005D00CF">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النشاط 1-3-2</w:t>
      </w:r>
      <w:r w:rsidRPr="00540CB2">
        <w:rPr>
          <w:rFonts w:cs="Simplified Arabic" w:hint="cs"/>
          <w:sz w:val="22"/>
          <w:rtl/>
          <w:lang w:bidi="ar-EG"/>
        </w:rPr>
        <w:t xml:space="preserve">  </w:t>
      </w:r>
      <w:r w:rsidR="00540CB2">
        <w:rPr>
          <w:rFonts w:cs="Simplified Arabic" w:hint="cs"/>
          <w:sz w:val="22"/>
          <w:rtl/>
          <w:lang w:bidi="ar-EG"/>
        </w:rPr>
        <w:t>حماية الحقوق في الأراضي والحيازة المنصوص عليها</w:t>
      </w:r>
      <w:r w:rsidR="005D00CF">
        <w:rPr>
          <w:rFonts w:cs="Simplified Arabic" w:hint="cs"/>
          <w:sz w:val="22"/>
          <w:rtl/>
          <w:lang w:bidi="ar-EG"/>
        </w:rPr>
        <w:t xml:space="preserve"> </w:t>
      </w:r>
      <w:r w:rsidR="00540CB2">
        <w:rPr>
          <w:rFonts w:cs="Simplified Arabic" w:hint="cs"/>
          <w:sz w:val="22"/>
          <w:rtl/>
          <w:lang w:bidi="ar-EG"/>
        </w:rPr>
        <w:t>لحفظ المل</w:t>
      </w:r>
      <w:r w:rsidR="005D00CF">
        <w:rPr>
          <w:rFonts w:cs="Simplified Arabic" w:hint="cs"/>
          <w:sz w:val="22"/>
          <w:rtl/>
          <w:lang w:bidi="ar-EG"/>
        </w:rPr>
        <w:t>قح</w:t>
      </w:r>
      <w:r w:rsidR="00540CB2">
        <w:rPr>
          <w:rFonts w:cs="Simplified Arabic" w:hint="cs"/>
          <w:sz w:val="22"/>
          <w:rtl/>
          <w:lang w:bidi="ar-EG"/>
        </w:rPr>
        <w:t>ات واستخدامها المستدام.</w:t>
      </w:r>
    </w:p>
    <w:p w:rsidR="00363422" w:rsidRPr="00363422" w:rsidRDefault="00363422" w:rsidP="005537C6">
      <w:pPr>
        <w:pStyle w:val="ListParagraph"/>
        <w:bidi/>
        <w:spacing w:after="100" w:line="204" w:lineRule="auto"/>
        <w:ind w:left="0"/>
        <w:contextualSpacing w:val="0"/>
        <w:jc w:val="both"/>
        <w:rPr>
          <w:rFonts w:cs="Simplified Arabic"/>
          <w:b/>
          <w:bCs/>
          <w:sz w:val="22"/>
          <w:rtl/>
          <w:lang w:bidi="ar-EG"/>
        </w:rPr>
      </w:pPr>
      <w:r w:rsidRPr="00363422">
        <w:rPr>
          <w:rFonts w:cs="Simplified Arabic" w:hint="cs"/>
          <w:b/>
          <w:bCs/>
          <w:sz w:val="22"/>
          <w:rtl/>
          <w:lang w:bidi="ar-EG"/>
        </w:rPr>
        <w:t xml:space="preserve">النشاط 1-4  </w:t>
      </w:r>
      <w:r w:rsidR="00540CB2">
        <w:rPr>
          <w:rFonts w:cs="Simplified Arabic" w:hint="cs"/>
          <w:b/>
          <w:bCs/>
          <w:sz w:val="22"/>
          <w:rtl/>
          <w:lang w:bidi="ar-EG"/>
        </w:rPr>
        <w:t>مراقبة التجارة بالمل</w:t>
      </w:r>
      <w:r w:rsidR="005D00CF">
        <w:rPr>
          <w:rFonts w:cs="Simplified Arabic" w:hint="cs"/>
          <w:b/>
          <w:bCs/>
          <w:sz w:val="22"/>
          <w:rtl/>
          <w:lang w:bidi="ar-EG"/>
        </w:rPr>
        <w:t>قح</w:t>
      </w:r>
      <w:r w:rsidR="00540CB2">
        <w:rPr>
          <w:rFonts w:cs="Simplified Arabic" w:hint="cs"/>
          <w:b/>
          <w:bCs/>
          <w:sz w:val="22"/>
          <w:rtl/>
          <w:lang w:bidi="ar-EG"/>
        </w:rPr>
        <w:t xml:space="preserve">ات </w:t>
      </w:r>
      <w:r w:rsidR="001F137D">
        <w:rPr>
          <w:rFonts w:cs="Simplified Arabic" w:hint="cs"/>
          <w:b/>
          <w:bCs/>
          <w:sz w:val="22"/>
          <w:rtl/>
          <w:lang w:bidi="ar-EG"/>
        </w:rPr>
        <w:t>المدجنة</w:t>
      </w:r>
      <w:r w:rsidR="00540CB2">
        <w:rPr>
          <w:rFonts w:cs="Simplified Arabic" w:hint="cs"/>
          <w:b/>
          <w:bCs/>
          <w:sz w:val="22"/>
          <w:rtl/>
          <w:lang w:bidi="ar-EG"/>
        </w:rPr>
        <w:t xml:space="preserve"> وتحركاتها، والآثار الأخرى المتصلة بالتجارة</w:t>
      </w:r>
    </w:p>
    <w:p w:rsidR="00363422" w:rsidRPr="00540CB2" w:rsidRDefault="00363422" w:rsidP="001F137D">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النشاط 1-4-1</w:t>
      </w:r>
      <w:r w:rsidRPr="00540CB2">
        <w:rPr>
          <w:rFonts w:cs="Simplified Arabic" w:hint="cs"/>
          <w:sz w:val="22"/>
          <w:rtl/>
          <w:lang w:bidi="ar-EG"/>
        </w:rPr>
        <w:t xml:space="preserve">  </w:t>
      </w:r>
      <w:r w:rsidR="00540CB2">
        <w:rPr>
          <w:rFonts w:cs="Simplified Arabic" w:hint="cs"/>
          <w:sz w:val="22"/>
          <w:rtl/>
          <w:lang w:bidi="ar-EG"/>
        </w:rPr>
        <w:t>رصد تحركات أنواع المل</w:t>
      </w:r>
      <w:r w:rsidR="005D00CF">
        <w:rPr>
          <w:rFonts w:cs="Simplified Arabic" w:hint="cs"/>
          <w:sz w:val="22"/>
          <w:rtl/>
          <w:lang w:bidi="ar-EG"/>
        </w:rPr>
        <w:t>قح</w:t>
      </w:r>
      <w:r w:rsidR="00540CB2">
        <w:rPr>
          <w:rFonts w:cs="Simplified Arabic" w:hint="cs"/>
          <w:sz w:val="22"/>
          <w:rtl/>
          <w:lang w:bidi="ar-EG"/>
        </w:rPr>
        <w:t xml:space="preserve">ات </w:t>
      </w:r>
      <w:r w:rsidR="001F137D">
        <w:rPr>
          <w:rFonts w:cs="Simplified Arabic" w:hint="cs"/>
          <w:sz w:val="22"/>
          <w:rtl/>
          <w:lang w:bidi="ar-EG"/>
        </w:rPr>
        <w:t>ال</w:t>
      </w:r>
      <w:r w:rsidR="00167688">
        <w:rPr>
          <w:rFonts w:cs="Simplified Arabic" w:hint="cs"/>
          <w:sz w:val="22"/>
          <w:rtl/>
          <w:lang w:bidi="ar-EG"/>
        </w:rPr>
        <w:t>مد</w:t>
      </w:r>
      <w:r w:rsidR="001F137D">
        <w:rPr>
          <w:rFonts w:cs="Simplified Arabic" w:hint="cs"/>
          <w:sz w:val="22"/>
          <w:rtl/>
          <w:lang w:bidi="ar-EG"/>
        </w:rPr>
        <w:t>جنة</w:t>
      </w:r>
      <w:r w:rsidR="00540CB2">
        <w:rPr>
          <w:rFonts w:cs="Simplified Arabic" w:hint="cs"/>
          <w:sz w:val="22"/>
          <w:rtl/>
          <w:lang w:bidi="ar-EG"/>
        </w:rPr>
        <w:t xml:space="preserve"> والاتجار بها، </w:t>
      </w:r>
      <w:r w:rsidR="00F0692F">
        <w:rPr>
          <w:rFonts w:cs="Simplified Arabic" w:hint="cs"/>
          <w:sz w:val="22"/>
          <w:rtl/>
          <w:lang w:bidi="ar-EG"/>
        </w:rPr>
        <w:t>و</w:t>
      </w:r>
      <w:r w:rsidR="00167688">
        <w:rPr>
          <w:rFonts w:cs="Simplified Arabic" w:hint="cs"/>
          <w:sz w:val="22"/>
          <w:rtl/>
          <w:lang w:bidi="ar-EG"/>
        </w:rPr>
        <w:t>الأنواع و</w:t>
      </w:r>
      <w:r w:rsidR="00F0692F">
        <w:rPr>
          <w:rFonts w:cs="Simplified Arabic" w:hint="cs"/>
          <w:sz w:val="22"/>
          <w:rtl/>
          <w:lang w:bidi="ar-EG"/>
        </w:rPr>
        <w:t>الفصائل والسلالات بين البلدان وداخل البلدان؛</w:t>
      </w:r>
    </w:p>
    <w:p w:rsidR="00363422" w:rsidRPr="00540CB2" w:rsidRDefault="00363422" w:rsidP="00167688">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النشاط 1-4-2</w:t>
      </w:r>
      <w:r w:rsidRPr="00540CB2">
        <w:rPr>
          <w:rFonts w:cs="Simplified Arabic" w:hint="cs"/>
          <w:sz w:val="22"/>
          <w:rtl/>
          <w:lang w:bidi="ar-EG"/>
        </w:rPr>
        <w:t xml:space="preserve">  </w:t>
      </w:r>
      <w:r w:rsidR="00F0692F">
        <w:rPr>
          <w:rFonts w:cs="Simplified Arabic" w:hint="cs"/>
          <w:sz w:val="22"/>
          <w:rtl/>
          <w:lang w:bidi="ar-EG"/>
        </w:rPr>
        <w:t>إعداد وتشجيع آليات للحد من انتشار الطفيليات والممرضات إلى أواهل المل</w:t>
      </w:r>
      <w:r w:rsidR="005D00CF">
        <w:rPr>
          <w:rFonts w:cs="Simplified Arabic" w:hint="cs"/>
          <w:sz w:val="22"/>
          <w:rtl/>
          <w:lang w:bidi="ar-EG"/>
        </w:rPr>
        <w:t>قح</w:t>
      </w:r>
      <w:r w:rsidR="00F0692F">
        <w:rPr>
          <w:rFonts w:cs="Simplified Arabic" w:hint="cs"/>
          <w:sz w:val="22"/>
          <w:rtl/>
          <w:lang w:bidi="ar-EG"/>
        </w:rPr>
        <w:t xml:space="preserve">ات </w:t>
      </w:r>
      <w:r w:rsidR="001F137D">
        <w:rPr>
          <w:rFonts w:cs="Simplified Arabic" w:hint="cs"/>
          <w:sz w:val="22"/>
          <w:rtl/>
          <w:lang w:bidi="ar-EG"/>
        </w:rPr>
        <w:t>ال</w:t>
      </w:r>
      <w:r w:rsidR="00167688">
        <w:rPr>
          <w:rFonts w:cs="Simplified Arabic" w:hint="cs"/>
          <w:sz w:val="22"/>
          <w:rtl/>
          <w:lang w:bidi="ar-EG"/>
        </w:rPr>
        <w:t>مد</w:t>
      </w:r>
      <w:r w:rsidR="001F137D">
        <w:rPr>
          <w:rFonts w:cs="Simplified Arabic" w:hint="cs"/>
          <w:sz w:val="22"/>
          <w:rtl/>
          <w:lang w:bidi="ar-EG"/>
        </w:rPr>
        <w:t>جنة</w:t>
      </w:r>
      <w:r w:rsidR="00F0692F">
        <w:rPr>
          <w:rFonts w:cs="Simplified Arabic" w:hint="cs"/>
          <w:sz w:val="22"/>
          <w:rtl/>
          <w:lang w:bidi="ar-EG"/>
        </w:rPr>
        <w:t xml:space="preserve"> والبرية؛</w:t>
      </w:r>
    </w:p>
    <w:p w:rsidR="00363422" w:rsidRPr="00540CB2" w:rsidRDefault="00363422" w:rsidP="00167688">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النشاط 1-4-3</w:t>
      </w:r>
      <w:r w:rsidRPr="00540CB2">
        <w:rPr>
          <w:rFonts w:cs="Simplified Arabic" w:hint="cs"/>
          <w:sz w:val="22"/>
          <w:rtl/>
          <w:lang w:bidi="ar-EG"/>
        </w:rPr>
        <w:t xml:space="preserve">  </w:t>
      </w:r>
      <w:r w:rsidR="00F0692F">
        <w:rPr>
          <w:rFonts w:cs="Simplified Arabic" w:hint="cs"/>
          <w:sz w:val="22"/>
          <w:rtl/>
          <w:lang w:bidi="ar-EG"/>
        </w:rPr>
        <w:t>منع وتقليل مخاطر إدخ</w:t>
      </w:r>
      <w:r w:rsidR="005D00CF">
        <w:rPr>
          <w:rFonts w:cs="Simplified Arabic" w:hint="cs"/>
          <w:sz w:val="22"/>
          <w:rtl/>
          <w:lang w:bidi="ar-EG"/>
        </w:rPr>
        <w:t>ال أنواع غريبة غازية (نباتات، ملقح</w:t>
      </w:r>
      <w:r w:rsidR="00F0692F">
        <w:rPr>
          <w:rFonts w:cs="Simplified Arabic" w:hint="cs"/>
          <w:sz w:val="22"/>
          <w:rtl/>
          <w:lang w:bidi="ar-EG"/>
        </w:rPr>
        <w:t>ات، مفترسات، آفات وممرضات) ضارة ب</w:t>
      </w:r>
      <w:r w:rsidR="005D00CF">
        <w:rPr>
          <w:rFonts w:cs="Simplified Arabic" w:hint="cs"/>
          <w:sz w:val="22"/>
          <w:rtl/>
          <w:lang w:bidi="ar-EG"/>
        </w:rPr>
        <w:t>الملقحات</w:t>
      </w:r>
      <w:r w:rsidR="00F0692F">
        <w:rPr>
          <w:rFonts w:cs="Simplified Arabic" w:hint="cs"/>
          <w:sz w:val="22"/>
          <w:rtl/>
          <w:lang w:bidi="ar-EG"/>
        </w:rPr>
        <w:t xml:space="preserve"> و</w:t>
      </w:r>
      <w:r w:rsidR="00167688">
        <w:rPr>
          <w:rFonts w:cs="Simplified Arabic" w:hint="cs"/>
          <w:sz w:val="22"/>
          <w:rtl/>
          <w:lang w:bidi="ar-EG"/>
        </w:rPr>
        <w:t>ب</w:t>
      </w:r>
      <w:r w:rsidR="00F0692F">
        <w:rPr>
          <w:rFonts w:cs="Simplified Arabic" w:hint="cs"/>
          <w:sz w:val="22"/>
          <w:rtl/>
          <w:lang w:bidi="ar-EG"/>
        </w:rPr>
        <w:t>موارد النباتات التي تعتمد عليها.</w:t>
      </w:r>
    </w:p>
    <w:p w:rsidR="00C757C5" w:rsidRPr="003B1BB0" w:rsidRDefault="00C757C5" w:rsidP="002F405E">
      <w:pPr>
        <w:pStyle w:val="ListParagraph"/>
        <w:bidi/>
        <w:spacing w:after="100" w:line="204" w:lineRule="auto"/>
        <w:ind w:left="0"/>
        <w:contextualSpacing w:val="0"/>
        <w:jc w:val="center"/>
        <w:rPr>
          <w:rFonts w:cs="Simplified Arabic"/>
          <w:b/>
          <w:bCs/>
          <w:sz w:val="22"/>
          <w:rtl/>
          <w:lang w:bidi="ar-EG"/>
        </w:rPr>
      </w:pPr>
      <w:r w:rsidRPr="003B1BB0">
        <w:rPr>
          <w:rFonts w:cs="Simplified Arabic" w:hint="cs"/>
          <w:b/>
          <w:bCs/>
          <w:sz w:val="22"/>
          <w:rtl/>
          <w:lang w:bidi="ar-EG"/>
        </w:rPr>
        <w:t>العنصر 2 -</w:t>
      </w:r>
      <w:r w:rsidRPr="003B1BB0">
        <w:rPr>
          <w:rFonts w:cs="Simplified Arabic" w:hint="cs"/>
          <w:b/>
          <w:bCs/>
          <w:sz w:val="22"/>
          <w:rtl/>
          <w:lang w:bidi="ar-EG"/>
        </w:rPr>
        <w:tab/>
        <w:t>التنفيذ الميداني</w:t>
      </w:r>
    </w:p>
    <w:p w:rsidR="00986AEE" w:rsidRPr="003B1BB0" w:rsidRDefault="00986AEE" w:rsidP="002F405E">
      <w:pPr>
        <w:pStyle w:val="ListParagraph"/>
        <w:bidi/>
        <w:spacing w:after="100" w:line="204" w:lineRule="auto"/>
        <w:ind w:left="0"/>
        <w:contextualSpacing w:val="0"/>
        <w:rPr>
          <w:rFonts w:cs="Simplified Arabic"/>
          <w:i/>
          <w:iCs/>
          <w:sz w:val="22"/>
          <w:lang w:bidi="ar-EG"/>
        </w:rPr>
      </w:pPr>
      <w:r w:rsidRPr="003B1BB0">
        <w:rPr>
          <w:rFonts w:cs="Simplified Arabic" w:hint="cs"/>
          <w:i/>
          <w:iCs/>
          <w:sz w:val="22"/>
          <w:rtl/>
          <w:lang w:bidi="ar-EG"/>
        </w:rPr>
        <w:t>الهدف التشغيلي</w:t>
      </w:r>
    </w:p>
    <w:p w:rsidR="00986AEE" w:rsidRDefault="00F0692F" w:rsidP="005D00CF">
      <w:pPr>
        <w:pStyle w:val="ListParagraph"/>
        <w:bidi/>
        <w:spacing w:after="100" w:line="204" w:lineRule="auto"/>
        <w:ind w:left="0"/>
        <w:contextualSpacing w:val="0"/>
        <w:jc w:val="both"/>
        <w:rPr>
          <w:rFonts w:cs="Simplified Arabic"/>
          <w:sz w:val="22"/>
          <w:rtl/>
          <w:lang w:bidi="ar-EG"/>
        </w:rPr>
      </w:pPr>
      <w:r>
        <w:rPr>
          <w:rFonts w:cs="Simplified Arabic" w:hint="cs"/>
          <w:sz w:val="22"/>
          <w:rtl/>
          <w:lang w:bidi="ar-EG"/>
        </w:rPr>
        <w:t>تعزيز وتنفيذ ممارسات الإدارة التي تصون مجتمعات مل</w:t>
      </w:r>
      <w:r w:rsidR="005D00CF">
        <w:rPr>
          <w:rFonts w:cs="Simplified Arabic" w:hint="cs"/>
          <w:sz w:val="22"/>
          <w:rtl/>
          <w:lang w:bidi="ar-EG"/>
        </w:rPr>
        <w:t>قح</w:t>
      </w:r>
      <w:r>
        <w:rPr>
          <w:rFonts w:cs="Simplified Arabic" w:hint="cs"/>
          <w:sz w:val="22"/>
          <w:rtl/>
          <w:lang w:bidi="ar-EG"/>
        </w:rPr>
        <w:t>ات صحية، وتمكين المزارعين، والنحالين، ومزارعي الغابات، ومديري الأراضي والمجتمعات الحضرية من الاستفادة من منافع خدمات التل</w:t>
      </w:r>
      <w:r w:rsidR="005D00CF">
        <w:rPr>
          <w:rFonts w:cs="Simplified Arabic" w:hint="cs"/>
          <w:sz w:val="22"/>
          <w:rtl/>
          <w:lang w:bidi="ar-EG"/>
        </w:rPr>
        <w:t>قيح</w:t>
      </w:r>
      <w:r>
        <w:rPr>
          <w:rFonts w:cs="Simplified Arabic" w:hint="cs"/>
          <w:sz w:val="22"/>
          <w:rtl/>
          <w:lang w:bidi="ar-EG"/>
        </w:rPr>
        <w:t xml:space="preserve"> في إنتاجيتهم وسبل عيشهم.</w:t>
      </w:r>
    </w:p>
    <w:p w:rsidR="00986AEE" w:rsidRPr="00363422" w:rsidRDefault="00986AEE" w:rsidP="002F405E">
      <w:pPr>
        <w:pStyle w:val="ListParagraph"/>
        <w:bidi/>
        <w:spacing w:after="100" w:line="204" w:lineRule="auto"/>
        <w:ind w:left="0"/>
        <w:contextualSpacing w:val="0"/>
        <w:jc w:val="both"/>
        <w:rPr>
          <w:rFonts w:cs="Simplified Arabic"/>
          <w:i/>
          <w:iCs/>
          <w:sz w:val="22"/>
          <w:rtl/>
          <w:lang w:bidi="ar-EG"/>
        </w:rPr>
      </w:pPr>
      <w:r w:rsidRPr="00363422">
        <w:rPr>
          <w:rFonts w:cs="Simplified Arabic" w:hint="cs"/>
          <w:i/>
          <w:iCs/>
          <w:sz w:val="22"/>
          <w:rtl/>
          <w:lang w:bidi="ar-EG"/>
        </w:rPr>
        <w:t>المبرر المنطقي</w:t>
      </w:r>
    </w:p>
    <w:p w:rsidR="00986AEE" w:rsidRDefault="00F0692F" w:rsidP="00167688">
      <w:pPr>
        <w:pStyle w:val="ListParagraph"/>
        <w:bidi/>
        <w:spacing w:after="100" w:line="204" w:lineRule="auto"/>
        <w:ind w:left="0"/>
        <w:contextualSpacing w:val="0"/>
        <w:jc w:val="both"/>
        <w:rPr>
          <w:rFonts w:cs="Simplified Arabic"/>
          <w:sz w:val="22"/>
          <w:rtl/>
          <w:lang w:bidi="ar-EG"/>
        </w:rPr>
      </w:pPr>
      <w:r>
        <w:rPr>
          <w:rFonts w:cs="Simplified Arabic" w:hint="cs"/>
          <w:sz w:val="22"/>
          <w:rtl/>
          <w:lang w:bidi="ar-EG"/>
        </w:rPr>
        <w:t xml:space="preserve">من أجل تأمين موائل </w:t>
      </w:r>
      <w:r w:rsidR="00DA4715">
        <w:rPr>
          <w:rFonts w:cs="Simplified Arabic" w:hint="cs"/>
          <w:sz w:val="22"/>
          <w:rtl/>
          <w:lang w:bidi="ar-EG"/>
        </w:rPr>
        <w:t>مواتية</w:t>
      </w:r>
      <w:r>
        <w:rPr>
          <w:rFonts w:cs="Simplified Arabic" w:hint="cs"/>
          <w:sz w:val="22"/>
          <w:rtl/>
          <w:lang w:bidi="ar-EG"/>
        </w:rPr>
        <w:t xml:space="preserve"> للمل</w:t>
      </w:r>
      <w:r w:rsidR="005D00CF">
        <w:rPr>
          <w:rFonts w:cs="Simplified Arabic" w:hint="cs"/>
          <w:sz w:val="22"/>
          <w:rtl/>
          <w:lang w:bidi="ar-EG"/>
        </w:rPr>
        <w:t>قح</w:t>
      </w:r>
      <w:r>
        <w:rPr>
          <w:rFonts w:cs="Simplified Arabic" w:hint="cs"/>
          <w:sz w:val="22"/>
          <w:rtl/>
          <w:lang w:bidi="ar-EG"/>
        </w:rPr>
        <w:t>ات وتشجيع النظم الإيكولوجية الزراعية المستدامة و</w:t>
      </w:r>
      <w:r w:rsidR="00167688">
        <w:rPr>
          <w:rFonts w:cs="Simplified Arabic" w:hint="cs"/>
          <w:sz w:val="22"/>
          <w:rtl/>
          <w:lang w:bidi="ar-EG"/>
        </w:rPr>
        <w:t xml:space="preserve">تربية </w:t>
      </w:r>
      <w:r w:rsidR="005D00CF">
        <w:rPr>
          <w:rFonts w:cs="Simplified Arabic" w:hint="cs"/>
          <w:sz w:val="22"/>
          <w:rtl/>
          <w:lang w:bidi="ar-EG"/>
        </w:rPr>
        <w:t>الملقحات</w:t>
      </w:r>
      <w:r>
        <w:rPr>
          <w:rFonts w:cs="Simplified Arabic" w:hint="cs"/>
          <w:sz w:val="22"/>
          <w:rtl/>
          <w:lang w:bidi="ar-EG"/>
        </w:rPr>
        <w:t xml:space="preserve">، ينبغي معالجة المحركات </w:t>
      </w:r>
      <w:r w:rsidR="00800BB0">
        <w:rPr>
          <w:rFonts w:cs="Simplified Arabic" w:hint="cs"/>
          <w:sz w:val="22"/>
          <w:rtl/>
          <w:lang w:bidi="ar-EG"/>
        </w:rPr>
        <w:t>المباشرة و</w:t>
      </w:r>
      <w:r>
        <w:rPr>
          <w:rFonts w:cs="Simplified Arabic" w:hint="cs"/>
          <w:sz w:val="22"/>
          <w:rtl/>
          <w:lang w:bidi="ar-EG"/>
        </w:rPr>
        <w:t>غير المباشرة لانحسار المل</w:t>
      </w:r>
      <w:r w:rsidR="005D00CF">
        <w:rPr>
          <w:rFonts w:cs="Simplified Arabic" w:hint="cs"/>
          <w:sz w:val="22"/>
          <w:rtl/>
          <w:lang w:bidi="ar-EG"/>
        </w:rPr>
        <w:t>قح</w:t>
      </w:r>
      <w:r>
        <w:rPr>
          <w:rFonts w:cs="Simplified Arabic" w:hint="cs"/>
          <w:sz w:val="22"/>
          <w:rtl/>
          <w:lang w:bidi="ar-EG"/>
        </w:rPr>
        <w:t>ات في ال</w:t>
      </w:r>
      <w:r w:rsidR="00167688">
        <w:rPr>
          <w:rFonts w:cs="Simplified Arabic" w:hint="cs"/>
          <w:sz w:val="22"/>
          <w:rtl/>
          <w:lang w:bidi="ar-EG"/>
        </w:rPr>
        <w:t>حقول</w:t>
      </w:r>
      <w:r>
        <w:rPr>
          <w:rFonts w:cs="Simplified Arabic" w:hint="cs"/>
          <w:sz w:val="22"/>
          <w:rtl/>
          <w:lang w:bidi="ar-EG"/>
        </w:rPr>
        <w:t xml:space="preserve">. وينبغي </w:t>
      </w:r>
      <w:r w:rsidR="005D00CF">
        <w:rPr>
          <w:rFonts w:cs="Simplified Arabic" w:hint="cs"/>
          <w:sz w:val="22"/>
          <w:rtl/>
          <w:lang w:bidi="ar-EG"/>
        </w:rPr>
        <w:t>توخي</w:t>
      </w:r>
      <w:r>
        <w:rPr>
          <w:rFonts w:cs="Simplified Arabic" w:hint="cs"/>
          <w:sz w:val="22"/>
          <w:rtl/>
          <w:lang w:bidi="ar-EG"/>
        </w:rPr>
        <w:t xml:space="preserve"> العناية على مستوى المزرعة وعبر النظم الإيكولوجية بأكملها. وتعالج التدابير على مستوى المناظر الطبيعية الأرضية مدى الترابط وقيمة الإدارة عبر المناظر الطبيعية الأرضية والقطاعات. وتشمل تدابير الإدارة المحسنة للمل</w:t>
      </w:r>
      <w:r w:rsidR="005D00CF">
        <w:rPr>
          <w:rFonts w:cs="Simplified Arabic" w:hint="cs"/>
          <w:sz w:val="22"/>
          <w:rtl/>
          <w:lang w:bidi="ar-EG"/>
        </w:rPr>
        <w:t>قح</w:t>
      </w:r>
      <w:r>
        <w:rPr>
          <w:rFonts w:cs="Simplified Arabic" w:hint="cs"/>
          <w:sz w:val="22"/>
          <w:rtl/>
          <w:lang w:bidi="ar-EG"/>
        </w:rPr>
        <w:t xml:space="preserve">ات العناية بتربية النحل لنحل العسل وغيره من </w:t>
      </w:r>
      <w:r w:rsidR="005D00CF">
        <w:rPr>
          <w:rFonts w:cs="Simplified Arabic" w:hint="cs"/>
          <w:sz w:val="22"/>
          <w:rtl/>
          <w:lang w:bidi="ar-EG"/>
        </w:rPr>
        <w:t>الملقحات</w:t>
      </w:r>
      <w:r>
        <w:rPr>
          <w:rFonts w:cs="Simplified Arabic" w:hint="cs"/>
          <w:sz w:val="22"/>
          <w:rtl/>
          <w:lang w:bidi="ar-EG"/>
        </w:rPr>
        <w:t>.</w:t>
      </w:r>
    </w:p>
    <w:p w:rsidR="00986AEE" w:rsidRPr="00986AEE" w:rsidRDefault="00986AEE" w:rsidP="00A213D0">
      <w:pPr>
        <w:pStyle w:val="ListParagraph"/>
        <w:keepNext/>
        <w:bidi/>
        <w:spacing w:after="100" w:line="204" w:lineRule="auto"/>
        <w:ind w:left="0"/>
        <w:contextualSpacing w:val="0"/>
        <w:jc w:val="both"/>
        <w:rPr>
          <w:rFonts w:cs="Simplified Arabic"/>
          <w:i/>
          <w:iCs/>
          <w:sz w:val="22"/>
          <w:rtl/>
          <w:lang w:bidi="ar-EG"/>
        </w:rPr>
      </w:pPr>
      <w:r w:rsidRPr="00986AEE">
        <w:rPr>
          <w:rFonts w:cs="Simplified Arabic" w:hint="cs"/>
          <w:i/>
          <w:iCs/>
          <w:sz w:val="22"/>
          <w:rtl/>
          <w:lang w:bidi="ar-EG"/>
        </w:rPr>
        <w:lastRenderedPageBreak/>
        <w:t>الأنشطة</w:t>
      </w:r>
    </w:p>
    <w:p w:rsidR="00986AEE" w:rsidRPr="00986AEE" w:rsidRDefault="00986AEE" w:rsidP="003D69ED">
      <w:pPr>
        <w:pStyle w:val="ListParagraph"/>
        <w:bidi/>
        <w:spacing w:after="100" w:line="204" w:lineRule="auto"/>
        <w:ind w:left="0"/>
        <w:contextualSpacing w:val="0"/>
        <w:jc w:val="both"/>
        <w:rPr>
          <w:rFonts w:cs="Simplified Arabic"/>
          <w:b/>
          <w:bCs/>
          <w:sz w:val="22"/>
          <w:rtl/>
          <w:lang w:bidi="ar-EG"/>
        </w:rPr>
      </w:pPr>
      <w:r w:rsidRPr="00986AEE">
        <w:rPr>
          <w:rFonts w:cs="Simplified Arabic" w:hint="cs"/>
          <w:b/>
          <w:bCs/>
          <w:sz w:val="22"/>
          <w:rtl/>
          <w:lang w:bidi="ar-EG"/>
        </w:rPr>
        <w:t xml:space="preserve">النشاط 2-1  </w:t>
      </w:r>
      <w:r w:rsidR="0017075A">
        <w:rPr>
          <w:rFonts w:cs="Simplified Arabic" w:hint="cs"/>
          <w:b/>
          <w:bCs/>
          <w:sz w:val="22"/>
          <w:rtl/>
          <w:lang w:bidi="ar-EG"/>
        </w:rPr>
        <w:t xml:space="preserve">تصميم مشترك (مع المزارعين، والنحالين، ومديري الأراضي والشعوب الأصلية والمجتمعات المحلية) وتنفيذ ممارسات </w:t>
      </w:r>
      <w:r w:rsidR="00DA4715">
        <w:rPr>
          <w:rFonts w:cs="Simplified Arabic" w:hint="cs"/>
          <w:b/>
          <w:bCs/>
          <w:sz w:val="22"/>
          <w:rtl/>
          <w:lang w:bidi="ar-EG"/>
        </w:rPr>
        <w:t>مواتية</w:t>
      </w:r>
      <w:r w:rsidR="0017075A">
        <w:rPr>
          <w:rFonts w:cs="Simplified Arabic" w:hint="cs"/>
          <w:b/>
          <w:bCs/>
          <w:sz w:val="22"/>
          <w:rtl/>
          <w:lang w:bidi="ar-EG"/>
        </w:rPr>
        <w:t xml:space="preserve"> للملحقات في المزارع وال</w:t>
      </w:r>
      <w:r w:rsidR="003D69ED">
        <w:rPr>
          <w:rFonts w:cs="Simplified Arabic" w:hint="cs"/>
          <w:b/>
          <w:bCs/>
          <w:sz w:val="22"/>
          <w:rtl/>
          <w:lang w:bidi="ar-EG"/>
        </w:rPr>
        <w:t>أراضي العشبية</w:t>
      </w:r>
      <w:r w:rsidR="0017075A">
        <w:rPr>
          <w:rFonts w:cs="Simplified Arabic" w:hint="cs"/>
          <w:b/>
          <w:bCs/>
          <w:sz w:val="22"/>
          <w:rtl/>
          <w:lang w:bidi="ar-EG"/>
        </w:rPr>
        <w:t>:</w:t>
      </w:r>
    </w:p>
    <w:p w:rsidR="00986AEE" w:rsidRPr="0017075A" w:rsidRDefault="00986AEE" w:rsidP="002F405E">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النشاط 2-1-1</w:t>
      </w:r>
      <w:r w:rsidRPr="0017075A">
        <w:rPr>
          <w:rFonts w:cs="Simplified Arabic" w:hint="cs"/>
          <w:sz w:val="22"/>
          <w:rtl/>
          <w:lang w:bidi="ar-EG"/>
        </w:rPr>
        <w:t xml:space="preserve">  </w:t>
      </w:r>
      <w:r w:rsidR="0017075A">
        <w:rPr>
          <w:rFonts w:cs="Simplified Arabic" w:hint="cs"/>
          <w:sz w:val="22"/>
          <w:rtl/>
          <w:lang w:bidi="ar-EG"/>
        </w:rPr>
        <w:t xml:space="preserve">تهيئة بقع غير مزروعة للنباتات وتعزيز التنوع الزهري باستخدام أنواع محلية أساسا وتمديد فترات الإزهار لضمان موارد </w:t>
      </w:r>
      <w:r w:rsidR="0062367D">
        <w:rPr>
          <w:rFonts w:cs="Simplified Arabic" w:hint="cs"/>
          <w:sz w:val="22"/>
          <w:rtl/>
          <w:lang w:bidi="ar-EG"/>
        </w:rPr>
        <w:t>مزهر</w:t>
      </w:r>
      <w:r w:rsidR="0017075A">
        <w:rPr>
          <w:rFonts w:cs="Simplified Arabic" w:hint="cs"/>
          <w:sz w:val="22"/>
          <w:rtl/>
          <w:lang w:bidi="ar-EG"/>
        </w:rPr>
        <w:t>ة متن</w:t>
      </w:r>
      <w:r w:rsidR="00800BB0">
        <w:rPr>
          <w:rFonts w:cs="Simplified Arabic" w:hint="cs"/>
          <w:sz w:val="22"/>
          <w:rtl/>
          <w:lang w:bidi="ar-EG"/>
        </w:rPr>
        <w:t>و</w:t>
      </w:r>
      <w:r w:rsidR="0017075A">
        <w:rPr>
          <w:rFonts w:cs="Simplified Arabic" w:hint="cs"/>
          <w:sz w:val="22"/>
          <w:rtl/>
          <w:lang w:bidi="ar-EG"/>
        </w:rPr>
        <w:t>عة ومتوافرة ومستمرة للملحقات؛</w:t>
      </w:r>
    </w:p>
    <w:p w:rsidR="00986AEE" w:rsidRPr="0017075A" w:rsidRDefault="00986AEE" w:rsidP="002F405E">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النشاط 2-1-2</w:t>
      </w:r>
      <w:r w:rsidRPr="0017075A">
        <w:rPr>
          <w:rFonts w:cs="Simplified Arabic" w:hint="cs"/>
          <w:sz w:val="22"/>
          <w:rtl/>
          <w:lang w:bidi="ar-EG"/>
        </w:rPr>
        <w:t xml:space="preserve">  </w:t>
      </w:r>
      <w:r w:rsidR="0017075A">
        <w:rPr>
          <w:rFonts w:cs="Simplified Arabic" w:hint="cs"/>
          <w:sz w:val="22"/>
          <w:rtl/>
          <w:lang w:bidi="ar-EG"/>
        </w:rPr>
        <w:t xml:space="preserve">إدارة تزهر المحاصيل المزهرة لمنفعة </w:t>
      </w:r>
      <w:r w:rsidR="005D00CF">
        <w:rPr>
          <w:rFonts w:cs="Simplified Arabic" w:hint="cs"/>
          <w:sz w:val="22"/>
          <w:rtl/>
          <w:lang w:bidi="ar-EG"/>
        </w:rPr>
        <w:t>الملقحات</w:t>
      </w:r>
      <w:r w:rsidR="0017075A">
        <w:rPr>
          <w:rFonts w:cs="Simplified Arabic" w:hint="cs"/>
          <w:sz w:val="22"/>
          <w:rtl/>
          <w:lang w:bidi="ar-EG"/>
        </w:rPr>
        <w:t>؛</w:t>
      </w:r>
    </w:p>
    <w:p w:rsidR="00986AEE" w:rsidRPr="0017075A" w:rsidRDefault="00986AEE" w:rsidP="002F405E">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النشاط 2-1-3</w:t>
      </w:r>
      <w:r w:rsidRPr="0017075A">
        <w:rPr>
          <w:rFonts w:cs="Simplified Arabic" w:hint="cs"/>
          <w:sz w:val="22"/>
          <w:rtl/>
          <w:lang w:bidi="ar-EG"/>
        </w:rPr>
        <w:t xml:space="preserve">  </w:t>
      </w:r>
      <w:r w:rsidR="0017075A">
        <w:rPr>
          <w:rFonts w:cs="Simplified Arabic" w:hint="cs"/>
          <w:sz w:val="22"/>
          <w:rtl/>
          <w:lang w:bidi="ar-EG"/>
        </w:rPr>
        <w:t>دعم شبكات لتبادل البذور المحلية؛</w:t>
      </w:r>
    </w:p>
    <w:p w:rsidR="00986AEE" w:rsidRPr="0017075A" w:rsidRDefault="00986AEE" w:rsidP="005537C6">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النشاط 2-1-4</w:t>
      </w:r>
      <w:r w:rsidRPr="0017075A">
        <w:rPr>
          <w:rFonts w:cs="Simplified Arabic" w:hint="cs"/>
          <w:sz w:val="22"/>
          <w:rtl/>
          <w:lang w:bidi="ar-EG"/>
        </w:rPr>
        <w:t xml:space="preserve">  </w:t>
      </w:r>
      <w:r w:rsidR="0017075A">
        <w:rPr>
          <w:rFonts w:cs="Simplified Arabic" w:hint="cs"/>
          <w:sz w:val="22"/>
          <w:rtl/>
          <w:lang w:bidi="ar-EG"/>
        </w:rPr>
        <w:t xml:space="preserve">تشجيع التنوع الجيني وحفظه بين أواهل </w:t>
      </w:r>
      <w:r w:rsidR="005D00CF">
        <w:rPr>
          <w:rFonts w:cs="Simplified Arabic" w:hint="cs"/>
          <w:sz w:val="22"/>
          <w:rtl/>
          <w:lang w:bidi="ar-EG"/>
        </w:rPr>
        <w:t>الملقحات</w:t>
      </w:r>
      <w:r w:rsidR="0017075A">
        <w:rPr>
          <w:rFonts w:cs="Simplified Arabic" w:hint="cs"/>
          <w:sz w:val="22"/>
          <w:rtl/>
          <w:lang w:bidi="ar-EG"/>
        </w:rPr>
        <w:t xml:space="preserve"> </w:t>
      </w:r>
      <w:r w:rsidR="001F137D">
        <w:rPr>
          <w:rFonts w:cs="Simplified Arabic" w:hint="cs"/>
          <w:sz w:val="22"/>
          <w:rtl/>
          <w:lang w:bidi="ar-EG"/>
        </w:rPr>
        <w:t>المدجنة</w:t>
      </w:r>
      <w:r w:rsidR="0017075A">
        <w:rPr>
          <w:rFonts w:cs="Simplified Arabic" w:hint="cs"/>
          <w:sz w:val="22"/>
          <w:rtl/>
          <w:lang w:bidi="ar-EG"/>
        </w:rPr>
        <w:t>؛</w:t>
      </w:r>
    </w:p>
    <w:p w:rsidR="00986AEE" w:rsidRPr="0017075A" w:rsidRDefault="00986AEE" w:rsidP="003960E9">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النشاط 2-1-5</w:t>
      </w:r>
      <w:r w:rsidRPr="0017075A">
        <w:rPr>
          <w:rFonts w:cs="Simplified Arabic" w:hint="cs"/>
          <w:sz w:val="22"/>
          <w:rtl/>
          <w:lang w:bidi="ar-EG"/>
        </w:rPr>
        <w:t xml:space="preserve">  </w:t>
      </w:r>
      <w:r w:rsidR="0062367D">
        <w:rPr>
          <w:rFonts w:cs="Simplified Arabic" w:hint="cs"/>
          <w:sz w:val="22"/>
          <w:rtl/>
          <w:lang w:bidi="ar-EG"/>
        </w:rPr>
        <w:t xml:space="preserve">تشجيع </w:t>
      </w:r>
      <w:r w:rsidR="003D69ED">
        <w:rPr>
          <w:rFonts w:cs="Simplified Arabic" w:hint="cs"/>
          <w:sz w:val="22"/>
          <w:rtl/>
          <w:lang w:bidi="ar-EG"/>
        </w:rPr>
        <w:t>خدمات الإرشاد</w:t>
      </w:r>
      <w:r w:rsidR="0062367D">
        <w:rPr>
          <w:rFonts w:cs="Simplified Arabic" w:hint="cs"/>
          <w:sz w:val="22"/>
          <w:rtl/>
          <w:lang w:bidi="ar-EG"/>
        </w:rPr>
        <w:t xml:space="preserve"> الزراعي</w:t>
      </w:r>
      <w:r w:rsidR="003960E9">
        <w:rPr>
          <w:rFonts w:cs="Simplified Arabic" w:hint="cs"/>
          <w:sz w:val="22"/>
          <w:rtl/>
          <w:lang w:bidi="ar-EG"/>
        </w:rPr>
        <w:t>، ونُهج التشارك فيما بين المزارعين والمدارس الميدانية للمزارعين من أجل تبادل المعارف وتقديم تعليم عملي وتمكين المجتمعات الزراعية المحلية؛</w:t>
      </w:r>
    </w:p>
    <w:p w:rsidR="00986AEE" w:rsidRPr="0017075A" w:rsidRDefault="00986AEE" w:rsidP="00A213D0">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النشاط 2-1-6</w:t>
      </w:r>
      <w:r w:rsidRPr="0017075A">
        <w:rPr>
          <w:rFonts w:cs="Simplified Arabic" w:hint="cs"/>
          <w:sz w:val="22"/>
          <w:rtl/>
          <w:lang w:bidi="ar-EG"/>
        </w:rPr>
        <w:t xml:space="preserve">  </w:t>
      </w:r>
      <w:r w:rsidR="003960E9">
        <w:rPr>
          <w:rFonts w:cs="Simplified Arabic" w:hint="cs"/>
          <w:sz w:val="22"/>
          <w:rtl/>
          <w:lang w:bidi="ar-EG"/>
        </w:rPr>
        <w:t xml:space="preserve">تنويع نظم الزراعة وما ينتج عنها من موارد أغذية وموائل للملحقات من خلال إتباع نُهج مثل الدورات الزراعية، </w:t>
      </w:r>
      <w:r w:rsidR="00A213D0">
        <w:rPr>
          <w:rFonts w:cs="Simplified Arabic" w:hint="cs"/>
          <w:sz w:val="22"/>
          <w:rtl/>
          <w:lang w:bidi="ar-EG"/>
        </w:rPr>
        <w:t>وإنتاج عدة محاصيل</w:t>
      </w:r>
      <w:r w:rsidR="003960E9">
        <w:rPr>
          <w:rFonts w:cs="Simplified Arabic" w:hint="cs"/>
          <w:sz w:val="22"/>
          <w:rtl/>
          <w:lang w:bidi="ar-EG"/>
        </w:rPr>
        <w:t>، والحدائق المنزلية،</w:t>
      </w:r>
      <w:r w:rsidR="001F137D">
        <w:rPr>
          <w:rFonts w:cs="Simplified Arabic" w:hint="cs"/>
          <w:sz w:val="22"/>
          <w:rtl/>
          <w:lang w:bidi="ar-EG"/>
        </w:rPr>
        <w:t xml:space="preserve"> والزراعة الحراجية، والزراع</w:t>
      </w:r>
      <w:r w:rsidR="003960E9">
        <w:rPr>
          <w:rFonts w:cs="Simplified Arabic" w:hint="cs"/>
          <w:sz w:val="22"/>
          <w:rtl/>
          <w:lang w:bidi="ar-EG"/>
        </w:rPr>
        <w:t>ة العضوية، والتكثي</w:t>
      </w:r>
      <w:r w:rsidR="001F137D">
        <w:rPr>
          <w:rFonts w:cs="Simplified Arabic" w:hint="cs"/>
          <w:sz w:val="22"/>
          <w:rtl/>
          <w:lang w:bidi="ar-EG"/>
        </w:rPr>
        <w:t>ف</w:t>
      </w:r>
      <w:r w:rsidR="003960E9">
        <w:rPr>
          <w:rFonts w:cs="Simplified Arabic" w:hint="cs"/>
          <w:sz w:val="22"/>
          <w:rtl/>
          <w:lang w:bidi="ar-EG"/>
        </w:rPr>
        <w:t xml:space="preserve"> الإيكولوجي والزراعة الإيكولوجية؛</w:t>
      </w:r>
    </w:p>
    <w:p w:rsidR="00986AEE" w:rsidRPr="0017075A" w:rsidRDefault="00986AEE" w:rsidP="003D69ED">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النشاط 2-1-7</w:t>
      </w:r>
      <w:r w:rsidRPr="0017075A">
        <w:rPr>
          <w:rFonts w:cs="Simplified Arabic" w:hint="cs"/>
          <w:sz w:val="22"/>
          <w:rtl/>
          <w:lang w:bidi="ar-EG"/>
        </w:rPr>
        <w:t xml:space="preserve">  </w:t>
      </w:r>
      <w:r w:rsidR="003960E9">
        <w:rPr>
          <w:rFonts w:cs="Simplified Arabic" w:hint="cs"/>
          <w:sz w:val="22"/>
          <w:rtl/>
          <w:lang w:bidi="ar-EG"/>
        </w:rPr>
        <w:t xml:space="preserve">تشجيع التدريب واعتماد أفضل الممارسات لاستعمال مبيدات الآفات في سياق إدارة </w:t>
      </w:r>
      <w:r w:rsidR="005D00CF">
        <w:rPr>
          <w:rFonts w:cs="Simplified Arabic" w:hint="cs"/>
          <w:sz w:val="22"/>
          <w:rtl/>
          <w:lang w:bidi="ar-EG"/>
        </w:rPr>
        <w:t>الملقحات</w:t>
      </w:r>
      <w:r w:rsidR="003960E9">
        <w:rPr>
          <w:rFonts w:cs="Simplified Arabic" w:hint="cs"/>
          <w:sz w:val="22"/>
          <w:rtl/>
          <w:lang w:bidi="ar-EG"/>
        </w:rPr>
        <w:t xml:space="preserve"> في المزرعة (مثلا، استراتيجيات إدارة الحشائش، والإدارة المتكاملة للآفات، والمكافحة البيولوجية، وتوقيت تطبيق مبيدا</w:t>
      </w:r>
      <w:r w:rsidR="006369EA">
        <w:rPr>
          <w:rFonts w:cs="Simplified Arabic" w:hint="cs"/>
          <w:sz w:val="22"/>
          <w:rtl/>
          <w:lang w:bidi="ar-EG"/>
        </w:rPr>
        <w:t>ت</w:t>
      </w:r>
      <w:r w:rsidR="003960E9">
        <w:rPr>
          <w:rFonts w:cs="Simplified Arabic" w:hint="cs"/>
          <w:sz w:val="22"/>
          <w:rtl/>
          <w:lang w:bidi="ar-EG"/>
        </w:rPr>
        <w:t xml:space="preserve"> الآفات، والأحوال الجوية، ومعايرة المعدات من أجل تقليل </w:t>
      </w:r>
      <w:r w:rsidR="00AD1696">
        <w:rPr>
          <w:rFonts w:cs="Simplified Arabic" w:hint="cs"/>
          <w:sz w:val="22"/>
          <w:rtl/>
          <w:lang w:bidi="ar-EG"/>
        </w:rPr>
        <w:t>انجراف الرش إلى مناطق خارج الحقول)، وتجنب أو تقليل أي تأثيرات تآزرية لمبيدات الآفات مع المحركات الأخرى التي ثبت أنها ت</w:t>
      </w:r>
      <w:r w:rsidR="00592212">
        <w:rPr>
          <w:rFonts w:cs="Simplified Arabic" w:hint="cs"/>
          <w:sz w:val="22"/>
          <w:rtl/>
          <w:lang w:bidi="ar-EG"/>
        </w:rPr>
        <w:t>سبب</w:t>
      </w:r>
      <w:r w:rsidR="00AD1696">
        <w:rPr>
          <w:rFonts w:cs="Simplified Arabic" w:hint="cs"/>
          <w:sz w:val="22"/>
          <w:rtl/>
          <w:lang w:bidi="ar-EG"/>
        </w:rPr>
        <w:t xml:space="preserve"> ضررا خطيرا أو </w:t>
      </w:r>
      <w:r w:rsidR="003D69ED">
        <w:rPr>
          <w:rFonts w:cs="Simplified Arabic" w:hint="cs"/>
          <w:sz w:val="22"/>
          <w:rtl/>
          <w:lang w:bidi="ar-EG"/>
        </w:rPr>
        <w:t xml:space="preserve">ضررا </w:t>
      </w:r>
      <w:r w:rsidR="00AD1696">
        <w:rPr>
          <w:rFonts w:cs="Simplified Arabic" w:hint="cs"/>
          <w:sz w:val="22"/>
          <w:rtl/>
          <w:lang w:bidi="ar-EG"/>
        </w:rPr>
        <w:t xml:space="preserve">لا يمكن </w:t>
      </w:r>
      <w:r w:rsidR="003D69ED">
        <w:rPr>
          <w:rFonts w:cs="Simplified Arabic" w:hint="cs"/>
          <w:sz w:val="22"/>
          <w:rtl/>
          <w:lang w:bidi="ar-EG"/>
        </w:rPr>
        <w:t>تداركه</w:t>
      </w:r>
      <w:r w:rsidR="00AD1696">
        <w:rPr>
          <w:rFonts w:cs="Simplified Arabic" w:hint="cs"/>
          <w:sz w:val="22"/>
          <w:rtl/>
          <w:lang w:bidi="ar-EG"/>
        </w:rPr>
        <w:t xml:space="preserve"> على </w:t>
      </w:r>
      <w:r w:rsidR="005D00CF">
        <w:rPr>
          <w:rFonts w:cs="Simplified Arabic" w:hint="cs"/>
          <w:sz w:val="22"/>
          <w:rtl/>
          <w:lang w:bidi="ar-EG"/>
        </w:rPr>
        <w:t>الملقحات</w:t>
      </w:r>
      <w:r w:rsidR="00AD1696">
        <w:rPr>
          <w:rFonts w:cs="Simplified Arabic" w:hint="cs"/>
          <w:sz w:val="22"/>
          <w:rtl/>
          <w:lang w:bidi="ar-EG"/>
        </w:rPr>
        <w:t>؛</w:t>
      </w:r>
    </w:p>
    <w:p w:rsidR="00986AEE" w:rsidRPr="0017075A" w:rsidRDefault="00986AEE" w:rsidP="002F405E">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النشاط 2-1-8</w:t>
      </w:r>
      <w:r w:rsidRPr="0017075A">
        <w:rPr>
          <w:rFonts w:cs="Simplified Arabic" w:hint="cs"/>
          <w:sz w:val="22"/>
          <w:rtl/>
          <w:lang w:bidi="ar-EG"/>
        </w:rPr>
        <w:t xml:space="preserve">  </w:t>
      </w:r>
      <w:r w:rsidR="00AD1696">
        <w:rPr>
          <w:rFonts w:cs="Simplified Arabic" w:hint="cs"/>
          <w:sz w:val="22"/>
          <w:rtl/>
          <w:lang w:bidi="ar-EG"/>
        </w:rPr>
        <w:t>تشجيع أفضل الممارسات للزراعة التي تتحمل المناخ مع منافع للمحلقات؛</w:t>
      </w:r>
    </w:p>
    <w:p w:rsidR="00986AEE" w:rsidRPr="0017075A" w:rsidRDefault="00986AEE" w:rsidP="003F15B1">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النشاط 2-1-9</w:t>
      </w:r>
      <w:r w:rsidRPr="0017075A">
        <w:rPr>
          <w:rFonts w:cs="Simplified Arabic" w:hint="cs"/>
          <w:sz w:val="22"/>
          <w:rtl/>
          <w:lang w:bidi="ar-EG"/>
        </w:rPr>
        <w:t xml:space="preserve">  </w:t>
      </w:r>
      <w:r w:rsidR="00AD1696">
        <w:rPr>
          <w:rFonts w:cs="Simplified Arabic" w:hint="cs"/>
          <w:sz w:val="22"/>
          <w:rtl/>
          <w:lang w:bidi="ar-EG"/>
        </w:rPr>
        <w:t xml:space="preserve">إدراج ممارسات </w:t>
      </w:r>
      <w:r w:rsidR="003F15B1">
        <w:rPr>
          <w:rFonts w:cs="Simplified Arabic" w:hint="cs"/>
          <w:sz w:val="22"/>
          <w:rtl/>
          <w:lang w:bidi="ar-EG"/>
        </w:rPr>
        <w:t>مواتية</w:t>
      </w:r>
      <w:r w:rsidR="00AD1696">
        <w:rPr>
          <w:rFonts w:cs="Simplified Arabic" w:hint="cs"/>
          <w:sz w:val="22"/>
          <w:rtl/>
          <w:lang w:bidi="ar-EG"/>
        </w:rPr>
        <w:t xml:space="preserve"> </w:t>
      </w:r>
      <w:r w:rsidR="003F15B1">
        <w:rPr>
          <w:rFonts w:cs="Simplified Arabic" w:hint="cs"/>
          <w:sz w:val="22"/>
          <w:rtl/>
          <w:lang w:bidi="ar-EG"/>
        </w:rPr>
        <w:t>ل</w:t>
      </w:r>
      <w:r w:rsidR="005D00CF">
        <w:rPr>
          <w:rFonts w:cs="Simplified Arabic" w:hint="cs"/>
          <w:sz w:val="22"/>
          <w:rtl/>
          <w:lang w:bidi="ar-EG"/>
        </w:rPr>
        <w:t>لملقحات</w:t>
      </w:r>
      <w:r w:rsidR="00AD1696">
        <w:rPr>
          <w:rFonts w:cs="Simplified Arabic" w:hint="cs"/>
          <w:sz w:val="22"/>
          <w:rtl/>
          <w:lang w:bidi="ar-EG"/>
        </w:rPr>
        <w:t xml:space="preserve"> في نظم إصدار التراخيص القائمة.</w:t>
      </w:r>
    </w:p>
    <w:p w:rsidR="00986AEE" w:rsidRPr="00986AEE" w:rsidRDefault="00986AEE" w:rsidP="00592212">
      <w:pPr>
        <w:pStyle w:val="ListParagraph"/>
        <w:bidi/>
        <w:spacing w:after="100" w:line="204" w:lineRule="auto"/>
        <w:ind w:left="0"/>
        <w:contextualSpacing w:val="0"/>
        <w:jc w:val="both"/>
        <w:rPr>
          <w:rFonts w:cs="Simplified Arabic"/>
          <w:b/>
          <w:bCs/>
          <w:sz w:val="22"/>
          <w:rtl/>
          <w:lang w:bidi="ar-EG"/>
        </w:rPr>
      </w:pPr>
      <w:r w:rsidRPr="00986AEE">
        <w:rPr>
          <w:rFonts w:cs="Simplified Arabic" w:hint="cs"/>
          <w:b/>
          <w:bCs/>
          <w:sz w:val="22"/>
          <w:rtl/>
          <w:lang w:bidi="ar-EG"/>
        </w:rPr>
        <w:t xml:space="preserve">النشاط 2-2  </w:t>
      </w:r>
      <w:r w:rsidR="00AD1696">
        <w:rPr>
          <w:rFonts w:cs="Simplified Arabic" w:hint="cs"/>
          <w:b/>
          <w:bCs/>
          <w:sz w:val="22"/>
          <w:rtl/>
          <w:lang w:bidi="ar-EG"/>
        </w:rPr>
        <w:t>معالحة الإدارة ال</w:t>
      </w:r>
      <w:r w:rsidR="00DA4715">
        <w:rPr>
          <w:rFonts w:cs="Simplified Arabic" w:hint="cs"/>
          <w:b/>
          <w:bCs/>
          <w:sz w:val="22"/>
          <w:rtl/>
          <w:lang w:bidi="ar-EG"/>
        </w:rPr>
        <w:t>مواتية</w:t>
      </w:r>
      <w:r w:rsidR="00AD1696">
        <w:rPr>
          <w:rFonts w:cs="Simplified Arabic" w:hint="cs"/>
          <w:b/>
          <w:bCs/>
          <w:sz w:val="22"/>
          <w:rtl/>
          <w:lang w:bidi="ar-EG"/>
        </w:rPr>
        <w:t xml:space="preserve"> للملحقات واحتياجات </w:t>
      </w:r>
      <w:r w:rsidR="005D00CF">
        <w:rPr>
          <w:rFonts w:cs="Simplified Arabic" w:hint="cs"/>
          <w:b/>
          <w:bCs/>
          <w:sz w:val="22"/>
          <w:rtl/>
          <w:lang w:bidi="ar-EG"/>
        </w:rPr>
        <w:t>الملقحات</w:t>
      </w:r>
      <w:r w:rsidR="00AD1696">
        <w:rPr>
          <w:rFonts w:cs="Simplified Arabic" w:hint="cs"/>
          <w:b/>
          <w:bCs/>
          <w:sz w:val="22"/>
          <w:rtl/>
          <w:lang w:bidi="ar-EG"/>
        </w:rPr>
        <w:t xml:space="preserve"> في الحراجة</w:t>
      </w:r>
    </w:p>
    <w:p w:rsidR="00986AEE" w:rsidRPr="002F405E" w:rsidRDefault="00986AEE" w:rsidP="00592212">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 xml:space="preserve">النشاط 2-2-1  </w:t>
      </w:r>
      <w:r w:rsidR="00561CF8">
        <w:rPr>
          <w:rFonts w:cs="Simplified Arabic" w:hint="cs"/>
          <w:sz w:val="22"/>
          <w:rtl/>
          <w:lang w:bidi="ar-EG"/>
        </w:rPr>
        <w:t>تجن</w:t>
      </w:r>
      <w:r w:rsidR="00592212">
        <w:rPr>
          <w:rFonts w:cs="Simplified Arabic" w:hint="cs"/>
          <w:sz w:val="22"/>
          <w:rtl/>
          <w:lang w:bidi="ar-EG"/>
        </w:rPr>
        <w:t>ب</w:t>
      </w:r>
      <w:r w:rsidR="00561CF8">
        <w:rPr>
          <w:rFonts w:cs="Simplified Arabic" w:hint="cs"/>
          <w:sz w:val="22"/>
          <w:rtl/>
          <w:lang w:bidi="ar-EG"/>
        </w:rPr>
        <w:t xml:space="preserve"> أو تقليل إلى أدنى حد إزالة الغابات، و</w:t>
      </w:r>
      <w:r w:rsidR="00833CC9">
        <w:rPr>
          <w:rFonts w:cs="Simplified Arabic" w:hint="cs"/>
          <w:sz w:val="22"/>
          <w:rtl/>
          <w:lang w:bidi="ar-EG"/>
        </w:rPr>
        <w:t>ال</w:t>
      </w:r>
      <w:r w:rsidR="00561CF8">
        <w:rPr>
          <w:rFonts w:cs="Simplified Arabic" w:hint="cs"/>
          <w:sz w:val="22"/>
          <w:rtl/>
          <w:lang w:bidi="ar-EG"/>
        </w:rPr>
        <w:t xml:space="preserve">ممارسات </w:t>
      </w:r>
      <w:r w:rsidR="00833CC9">
        <w:rPr>
          <w:rFonts w:cs="Simplified Arabic" w:hint="cs"/>
          <w:sz w:val="22"/>
          <w:rtl/>
          <w:lang w:bidi="ar-EG"/>
        </w:rPr>
        <w:t>الض</w:t>
      </w:r>
      <w:r w:rsidR="005537C6">
        <w:rPr>
          <w:rFonts w:cs="Simplified Arabic" w:hint="cs"/>
          <w:sz w:val="22"/>
          <w:rtl/>
          <w:lang w:bidi="ar-EG"/>
        </w:rPr>
        <w:t>ا</w:t>
      </w:r>
      <w:r w:rsidR="00833CC9">
        <w:rPr>
          <w:rFonts w:cs="Simplified Arabic" w:hint="cs"/>
          <w:sz w:val="22"/>
          <w:rtl/>
          <w:lang w:bidi="ar-EG"/>
        </w:rPr>
        <w:t>رة لإدارة الغابات</w:t>
      </w:r>
      <w:r w:rsidR="005537C6">
        <w:rPr>
          <w:rFonts w:cs="Simplified Arabic" w:hint="cs"/>
          <w:sz w:val="22"/>
          <w:rtl/>
          <w:lang w:bidi="ar-EG"/>
        </w:rPr>
        <w:t xml:space="preserve"> والتهديدات الأخرى التي تؤثر سلب</w:t>
      </w:r>
      <w:r w:rsidR="00411CDC">
        <w:rPr>
          <w:rFonts w:cs="Simplified Arabic" w:hint="cs"/>
          <w:sz w:val="22"/>
          <w:rtl/>
          <w:lang w:bidi="ar-EG"/>
        </w:rPr>
        <w:t>ا على الملقحات البرية وعلى التر</w:t>
      </w:r>
      <w:r w:rsidR="005537C6">
        <w:rPr>
          <w:rFonts w:cs="Simplified Arabic" w:hint="cs"/>
          <w:sz w:val="22"/>
          <w:rtl/>
          <w:lang w:bidi="ar-EG"/>
        </w:rPr>
        <w:t>بية التقليدية للنحل؛</w:t>
      </w:r>
    </w:p>
    <w:p w:rsidR="00986AEE" w:rsidRPr="002F405E" w:rsidRDefault="00986AEE" w:rsidP="002F405E">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 xml:space="preserve">النشاط 2-2-2  </w:t>
      </w:r>
      <w:r w:rsidR="005537C6">
        <w:rPr>
          <w:rFonts w:cs="Simplified Arabic" w:hint="cs"/>
          <w:sz w:val="22"/>
          <w:rtl/>
          <w:lang w:bidi="ar-EG"/>
        </w:rPr>
        <w:t>توفير تدابير لحجز وصون ونقل المناحل داخل صناديق خشبية؛</w:t>
      </w:r>
    </w:p>
    <w:p w:rsidR="00986AEE" w:rsidRPr="002F405E" w:rsidRDefault="00986AEE" w:rsidP="00411CDC">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 xml:space="preserve">النشاط 2-2-3  </w:t>
      </w:r>
      <w:r w:rsidR="005537C6">
        <w:rPr>
          <w:rFonts w:cs="Simplified Arabic" w:hint="cs"/>
          <w:sz w:val="22"/>
          <w:rtl/>
          <w:lang w:bidi="ar-EG"/>
        </w:rPr>
        <w:t xml:space="preserve">تشجيع نظم الزراعة الحرجية والنظم الحرجية لضمان </w:t>
      </w:r>
      <w:r w:rsidR="00E03871">
        <w:rPr>
          <w:rFonts w:cs="Simplified Arabic" w:hint="cs"/>
          <w:sz w:val="22"/>
          <w:rtl/>
          <w:lang w:bidi="ar-EG"/>
        </w:rPr>
        <w:t xml:space="preserve">الموائل </w:t>
      </w:r>
      <w:r w:rsidR="00411CDC">
        <w:rPr>
          <w:rFonts w:cs="Simplified Arabic" w:hint="cs"/>
          <w:sz w:val="22"/>
          <w:rtl/>
          <w:lang w:bidi="ar-EG"/>
        </w:rPr>
        <w:t>متزايدة التنوع</w:t>
      </w:r>
      <w:r w:rsidR="00E03871">
        <w:rPr>
          <w:rFonts w:cs="Simplified Arabic" w:hint="cs"/>
          <w:sz w:val="22"/>
          <w:rtl/>
          <w:lang w:bidi="ar-EG"/>
        </w:rPr>
        <w:t xml:space="preserve"> التي تشكلها الأنواع المحلية، والتي تقدم موارد مزهرة ومواقع تعشيش متنوعة للملقحات؛</w:t>
      </w:r>
    </w:p>
    <w:p w:rsidR="00986AEE" w:rsidRPr="002F405E" w:rsidRDefault="00986AEE" w:rsidP="002F405E">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 xml:space="preserve">النشاط 2-2-4  </w:t>
      </w:r>
      <w:r w:rsidR="00592212">
        <w:rPr>
          <w:rFonts w:cs="Simplified Arabic" w:hint="cs"/>
          <w:sz w:val="22"/>
          <w:rtl/>
          <w:lang w:bidi="ar-EG"/>
        </w:rPr>
        <w:t xml:space="preserve">إدراج اعتبارات </w:t>
      </w:r>
      <w:r w:rsidR="00A213D0">
        <w:rPr>
          <w:rFonts w:cs="Simplified Arabic" w:hint="cs"/>
          <w:sz w:val="22"/>
          <w:rtl/>
          <w:lang w:bidi="ar-EG"/>
        </w:rPr>
        <w:t xml:space="preserve">بخصوص </w:t>
      </w:r>
      <w:r w:rsidR="00592212">
        <w:rPr>
          <w:rFonts w:cs="Simplified Arabic" w:hint="cs"/>
          <w:sz w:val="22"/>
          <w:rtl/>
          <w:lang w:bidi="ar-EG"/>
        </w:rPr>
        <w:t xml:space="preserve">الملقحات </w:t>
      </w:r>
      <w:r w:rsidR="00E03871">
        <w:rPr>
          <w:rFonts w:cs="Simplified Arabic" w:hint="cs"/>
          <w:sz w:val="22"/>
          <w:rtl/>
          <w:lang w:bidi="ar-EG"/>
        </w:rPr>
        <w:t>في قواعد إدارة الأخشاب المرخصة؛</w:t>
      </w:r>
    </w:p>
    <w:p w:rsidR="00986AEE" w:rsidRPr="00986AEE" w:rsidRDefault="00986AEE" w:rsidP="002F405E">
      <w:pPr>
        <w:pStyle w:val="ListParagraph"/>
        <w:bidi/>
        <w:spacing w:after="100" w:line="204" w:lineRule="auto"/>
        <w:ind w:left="0"/>
        <w:contextualSpacing w:val="0"/>
        <w:jc w:val="both"/>
        <w:rPr>
          <w:rFonts w:cs="Simplified Arabic"/>
          <w:b/>
          <w:bCs/>
          <w:sz w:val="22"/>
          <w:rtl/>
          <w:lang w:bidi="ar-EG"/>
        </w:rPr>
      </w:pPr>
      <w:r w:rsidRPr="00986AEE">
        <w:rPr>
          <w:rFonts w:cs="Simplified Arabic" w:hint="cs"/>
          <w:b/>
          <w:bCs/>
          <w:sz w:val="22"/>
          <w:rtl/>
          <w:lang w:bidi="ar-EG"/>
        </w:rPr>
        <w:t xml:space="preserve">النشاط 2-3  </w:t>
      </w:r>
      <w:r w:rsidR="00E03871">
        <w:rPr>
          <w:rFonts w:cs="Simplified Arabic" w:hint="cs"/>
          <w:b/>
          <w:bCs/>
          <w:sz w:val="22"/>
          <w:rtl/>
          <w:lang w:bidi="ar-EG"/>
        </w:rPr>
        <w:t>تشجيع ترابط موائل الملقحات وحفظها وإدارتها واستعادتها</w:t>
      </w:r>
    </w:p>
    <w:p w:rsidR="00986AEE" w:rsidRPr="00E03871" w:rsidRDefault="00986AEE" w:rsidP="00592212">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النشاط 2-3-1</w:t>
      </w:r>
      <w:r w:rsidRPr="00E03871">
        <w:rPr>
          <w:rFonts w:cs="Simplified Arabic" w:hint="cs"/>
          <w:sz w:val="22"/>
          <w:rtl/>
          <w:lang w:bidi="ar-EG"/>
        </w:rPr>
        <w:t xml:space="preserve">  </w:t>
      </w:r>
      <w:r w:rsidR="00E03871">
        <w:rPr>
          <w:rFonts w:cs="Simplified Arabic" w:hint="cs"/>
          <w:sz w:val="22"/>
          <w:rtl/>
          <w:lang w:bidi="ar-EG"/>
        </w:rPr>
        <w:t>صون أو استعادة الملحقات والموائل المتوزعة في المناطق الطبيعية، بما فيها الغابات، والأراضي العشبية، والأراضي الزراعية، والمناطق الحضرية والممرات الطبيعية</w:t>
      </w:r>
      <w:r w:rsidR="00C10729">
        <w:rPr>
          <w:rFonts w:cs="Simplified Arabic" w:hint="cs"/>
          <w:sz w:val="22"/>
          <w:rtl/>
          <w:lang w:bidi="ar-EG"/>
        </w:rPr>
        <w:t>،</w:t>
      </w:r>
      <w:r w:rsidR="00E03871">
        <w:rPr>
          <w:rFonts w:cs="Simplified Arabic" w:hint="cs"/>
          <w:sz w:val="22"/>
          <w:rtl/>
          <w:lang w:bidi="ar-EG"/>
        </w:rPr>
        <w:t xml:space="preserve"> لتعزيز توافر الموارد المزهرة ومواقع التعشيش عبر ال</w:t>
      </w:r>
      <w:r w:rsidR="00592212">
        <w:rPr>
          <w:rFonts w:cs="Simplified Arabic" w:hint="cs"/>
          <w:sz w:val="22"/>
          <w:rtl/>
          <w:lang w:bidi="ar-EG"/>
        </w:rPr>
        <w:t>زمان</w:t>
      </w:r>
      <w:r w:rsidR="00E03871">
        <w:rPr>
          <w:rFonts w:cs="Simplified Arabic" w:hint="cs"/>
          <w:sz w:val="22"/>
          <w:rtl/>
          <w:lang w:bidi="ar-EG"/>
        </w:rPr>
        <w:t xml:space="preserve"> والمكان؛</w:t>
      </w:r>
    </w:p>
    <w:p w:rsidR="00986AEE" w:rsidRPr="00E03871" w:rsidRDefault="00986AEE" w:rsidP="002F405E">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النشاط 2-3-2</w:t>
      </w:r>
      <w:r w:rsidRPr="00E03871">
        <w:rPr>
          <w:rFonts w:cs="Simplified Arabic" w:hint="cs"/>
          <w:sz w:val="22"/>
          <w:rtl/>
          <w:lang w:bidi="ar-EG"/>
        </w:rPr>
        <w:t xml:space="preserve">  </w:t>
      </w:r>
      <w:r w:rsidR="006E4C09">
        <w:rPr>
          <w:rFonts w:cs="Simplified Arabic" w:hint="cs"/>
          <w:sz w:val="22"/>
          <w:rtl/>
          <w:lang w:bidi="ar-EG"/>
        </w:rPr>
        <w:t>تحديد المناطق والتدابير ذات الأولوية، على المس</w:t>
      </w:r>
      <w:r w:rsidR="006369EA">
        <w:rPr>
          <w:rFonts w:cs="Simplified Arabic" w:hint="cs"/>
          <w:sz w:val="22"/>
          <w:rtl/>
          <w:lang w:bidi="ar-EG"/>
        </w:rPr>
        <w:t>ت</w:t>
      </w:r>
      <w:r w:rsidR="006E4C09">
        <w:rPr>
          <w:rFonts w:cs="Simplified Arabic" w:hint="cs"/>
          <w:sz w:val="22"/>
          <w:rtl/>
          <w:lang w:bidi="ar-EG"/>
        </w:rPr>
        <w:t>ويات العالمي، والإقليمي، والوطني والمحلي لحفظ أنواع الملقحات النادرة والمعرضة للانقراض؛</w:t>
      </w:r>
    </w:p>
    <w:p w:rsidR="00986AEE" w:rsidRPr="00E03871" w:rsidRDefault="00986AEE" w:rsidP="009A217E">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النشاط 2-</w:t>
      </w:r>
      <w:r w:rsidR="006E4C09">
        <w:rPr>
          <w:rFonts w:cs="Simplified Arabic" w:hint="cs"/>
          <w:b/>
          <w:bCs/>
          <w:sz w:val="22"/>
          <w:rtl/>
          <w:lang w:bidi="ar-EG"/>
        </w:rPr>
        <w:t>3</w:t>
      </w:r>
      <w:r w:rsidRPr="00986AEE">
        <w:rPr>
          <w:rFonts w:cs="Simplified Arabic" w:hint="cs"/>
          <w:b/>
          <w:bCs/>
          <w:sz w:val="22"/>
          <w:rtl/>
          <w:lang w:bidi="ar-EG"/>
        </w:rPr>
        <w:t>-3</w:t>
      </w:r>
      <w:r w:rsidRPr="00E03871">
        <w:rPr>
          <w:rFonts w:cs="Simplified Arabic" w:hint="cs"/>
          <w:sz w:val="22"/>
          <w:rtl/>
          <w:lang w:bidi="ar-EG"/>
        </w:rPr>
        <w:t xml:space="preserve">  </w:t>
      </w:r>
      <w:r w:rsidR="006369EA">
        <w:rPr>
          <w:rFonts w:cs="Simplified Arabic" w:hint="cs"/>
          <w:sz w:val="22"/>
          <w:rtl/>
          <w:lang w:bidi="ar-EG"/>
        </w:rPr>
        <w:t>دعم</w:t>
      </w:r>
      <w:r w:rsidR="006E4C09">
        <w:rPr>
          <w:rFonts w:cs="Simplified Arabic" w:hint="cs"/>
          <w:sz w:val="22"/>
          <w:rtl/>
          <w:lang w:bidi="ar-EG"/>
        </w:rPr>
        <w:t xml:space="preserve"> إنشاء وإدارة </w:t>
      </w:r>
      <w:r w:rsidR="00DA4715">
        <w:rPr>
          <w:rFonts w:cs="Simplified Arabic" w:hint="cs"/>
          <w:sz w:val="22"/>
          <w:rtl/>
          <w:lang w:bidi="ar-EG"/>
        </w:rPr>
        <w:t>مواتية</w:t>
      </w:r>
      <w:r w:rsidR="006E4C09">
        <w:rPr>
          <w:rFonts w:cs="Simplified Arabic" w:hint="cs"/>
          <w:sz w:val="22"/>
          <w:rtl/>
          <w:lang w:bidi="ar-EG"/>
        </w:rPr>
        <w:t xml:space="preserve"> </w:t>
      </w:r>
      <w:r w:rsidR="00411CDC">
        <w:rPr>
          <w:rFonts w:cs="Simplified Arabic" w:hint="cs"/>
          <w:sz w:val="22"/>
          <w:rtl/>
          <w:lang w:bidi="ar-EG"/>
        </w:rPr>
        <w:t>للملحقات</w:t>
      </w:r>
      <w:r w:rsidR="006369EA">
        <w:rPr>
          <w:rFonts w:cs="Simplified Arabic" w:hint="cs"/>
          <w:sz w:val="22"/>
          <w:rtl/>
          <w:lang w:bidi="ar-EG"/>
        </w:rPr>
        <w:t xml:space="preserve"> للمناطق المحمية الطبيعية والمناطق شبه الطبيعية، فضلا عن مناطق أخرى في خيارات الموقع الطبيعي</w:t>
      </w:r>
      <w:r w:rsidR="00A213D0">
        <w:rPr>
          <w:rFonts w:cs="Simplified Arabic" w:hint="cs"/>
          <w:sz w:val="22"/>
          <w:rtl/>
          <w:lang w:bidi="ar-EG"/>
        </w:rPr>
        <w:t>،</w:t>
      </w:r>
      <w:r w:rsidR="006369EA">
        <w:rPr>
          <w:rFonts w:cs="Simplified Arabic" w:hint="cs"/>
          <w:sz w:val="22"/>
          <w:rtl/>
          <w:lang w:bidi="ar-EG"/>
        </w:rPr>
        <w:t xml:space="preserve"> مثل نظم التراث الزراعي المهمة عالميا التابع</w:t>
      </w:r>
      <w:r w:rsidR="009A217E">
        <w:rPr>
          <w:rFonts w:cs="Simplified Arabic" w:hint="cs"/>
          <w:sz w:val="22"/>
          <w:rtl/>
          <w:lang w:bidi="ar-EG"/>
        </w:rPr>
        <w:t>ة</w:t>
      </w:r>
      <w:r w:rsidR="006369EA">
        <w:rPr>
          <w:rFonts w:cs="Simplified Arabic" w:hint="cs"/>
          <w:sz w:val="22"/>
          <w:rtl/>
          <w:lang w:bidi="ar-EG"/>
        </w:rPr>
        <w:t xml:space="preserve"> للفاو؛</w:t>
      </w:r>
    </w:p>
    <w:p w:rsidR="00986AEE" w:rsidRPr="00E03871" w:rsidRDefault="00986AEE" w:rsidP="00C10729">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lastRenderedPageBreak/>
        <w:t>النشاط 2-3-4</w:t>
      </w:r>
      <w:r w:rsidRPr="00E03871">
        <w:rPr>
          <w:rFonts w:cs="Simplified Arabic" w:hint="cs"/>
          <w:sz w:val="22"/>
          <w:rtl/>
          <w:lang w:bidi="ar-EG"/>
        </w:rPr>
        <w:t xml:space="preserve">  </w:t>
      </w:r>
      <w:r w:rsidR="00592212">
        <w:rPr>
          <w:rFonts w:cs="Simplified Arabic" w:hint="cs"/>
          <w:sz w:val="22"/>
          <w:rtl/>
          <w:lang w:bidi="ar-EG"/>
        </w:rPr>
        <w:t>تشجيع المبادرات في المناطق الحضرية وخدمات الأراضي في الطرق والسكك الحديدية لإنشاء وصون المناطق الخضراء والأراضي غير المشغولة الت</w:t>
      </w:r>
      <w:r w:rsidR="009A217E">
        <w:rPr>
          <w:rFonts w:cs="Simplified Arabic" w:hint="cs"/>
          <w:sz w:val="22"/>
          <w:rtl/>
          <w:lang w:bidi="ar-EG"/>
        </w:rPr>
        <w:t xml:space="preserve">ي توفر موارد </w:t>
      </w:r>
      <w:r w:rsidR="00C10729">
        <w:rPr>
          <w:rFonts w:cs="Simplified Arabic" w:hint="cs"/>
          <w:sz w:val="22"/>
          <w:rtl/>
          <w:lang w:bidi="ar-EG"/>
        </w:rPr>
        <w:t>مزهر</w:t>
      </w:r>
      <w:r w:rsidR="009A217E">
        <w:rPr>
          <w:rFonts w:cs="Simplified Arabic" w:hint="cs"/>
          <w:sz w:val="22"/>
          <w:rtl/>
          <w:lang w:bidi="ar-EG"/>
        </w:rPr>
        <w:t>ة ومواقع ت</w:t>
      </w:r>
      <w:r w:rsidR="00592212">
        <w:rPr>
          <w:rFonts w:cs="Simplified Arabic" w:hint="cs"/>
          <w:sz w:val="22"/>
          <w:rtl/>
          <w:lang w:bidi="ar-EG"/>
        </w:rPr>
        <w:t xml:space="preserve">عشيش للملحقات، وتحسين العلاقة بين الناس والملحقات عن طريق زيادة التوعية العامة بأهمية الملحقات في </w:t>
      </w:r>
      <w:r w:rsidR="00626FE3">
        <w:rPr>
          <w:rFonts w:cs="Simplified Arabic" w:hint="cs"/>
          <w:sz w:val="22"/>
          <w:rtl/>
          <w:lang w:bidi="ar-EG"/>
        </w:rPr>
        <w:t>حيا</w:t>
      </w:r>
      <w:r w:rsidR="00592212">
        <w:rPr>
          <w:rFonts w:cs="Simplified Arabic" w:hint="cs"/>
          <w:sz w:val="22"/>
          <w:rtl/>
          <w:lang w:bidi="ar-EG"/>
        </w:rPr>
        <w:t>تهم اليومية؛</w:t>
      </w:r>
    </w:p>
    <w:p w:rsidR="00986AEE" w:rsidRPr="00E03871" w:rsidRDefault="00986AEE" w:rsidP="00592212">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النشاط 2-3-5</w:t>
      </w:r>
      <w:r w:rsidRPr="00E03871">
        <w:rPr>
          <w:rFonts w:cs="Simplified Arabic" w:hint="cs"/>
          <w:sz w:val="22"/>
          <w:rtl/>
          <w:lang w:bidi="ar-EG"/>
        </w:rPr>
        <w:t xml:space="preserve">  </w:t>
      </w:r>
      <w:r w:rsidR="00592212">
        <w:rPr>
          <w:rFonts w:cs="Simplified Arabic" w:hint="cs"/>
          <w:sz w:val="22"/>
          <w:rtl/>
          <w:lang w:bidi="ar-EG"/>
        </w:rPr>
        <w:t>إدارة استخدام الحرائق وتدابير مكافحة الحرائق لتقليل الآثار السلبية للحرائق على الملحقات والنظم الإيكولوجية ذات الصلة؛</w:t>
      </w:r>
    </w:p>
    <w:p w:rsidR="00986AEE" w:rsidRPr="00E03871" w:rsidRDefault="00986AEE" w:rsidP="002F405E">
      <w:pPr>
        <w:pStyle w:val="ListParagraph"/>
        <w:bidi/>
        <w:spacing w:after="100" w:line="204" w:lineRule="auto"/>
        <w:ind w:left="0"/>
        <w:contextualSpacing w:val="0"/>
        <w:jc w:val="both"/>
        <w:rPr>
          <w:rFonts w:cs="Simplified Arabic"/>
          <w:sz w:val="22"/>
          <w:rtl/>
          <w:lang w:bidi="ar-EG"/>
        </w:rPr>
      </w:pPr>
      <w:r w:rsidRPr="00745CAF">
        <w:rPr>
          <w:rFonts w:cs="Simplified Arabic" w:hint="cs"/>
          <w:b/>
          <w:bCs/>
          <w:sz w:val="22"/>
          <w:rtl/>
          <w:lang w:bidi="ar-EG"/>
        </w:rPr>
        <w:t>النشاط 2-4</w:t>
      </w:r>
      <w:r w:rsidRPr="00592212">
        <w:rPr>
          <w:rFonts w:cs="Simplified Arabic" w:hint="cs"/>
          <w:b/>
          <w:bCs/>
          <w:sz w:val="22"/>
          <w:rtl/>
          <w:lang w:bidi="ar-EG"/>
        </w:rPr>
        <w:t xml:space="preserve">  </w:t>
      </w:r>
      <w:r w:rsidR="00592212" w:rsidRPr="00592212">
        <w:rPr>
          <w:rFonts w:cs="Simplified Arabic" w:hint="cs"/>
          <w:b/>
          <w:bCs/>
          <w:sz w:val="22"/>
          <w:rtl/>
          <w:lang w:bidi="ar-EG"/>
        </w:rPr>
        <w:t>التشجيع على تربية مستدامة للنحل وصحة النحل</w:t>
      </w:r>
    </w:p>
    <w:p w:rsidR="00986AEE" w:rsidRPr="00E03871" w:rsidRDefault="00986AEE" w:rsidP="0000115F">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النشاط 2-4-1</w:t>
      </w:r>
      <w:r w:rsidRPr="00E03871">
        <w:rPr>
          <w:rFonts w:cs="Simplified Arabic" w:hint="cs"/>
          <w:sz w:val="22"/>
          <w:rtl/>
          <w:lang w:bidi="ar-EG"/>
        </w:rPr>
        <w:t xml:space="preserve">  </w:t>
      </w:r>
      <w:r w:rsidR="00592212">
        <w:rPr>
          <w:rFonts w:cs="Simplified Arabic" w:hint="cs"/>
          <w:sz w:val="22"/>
          <w:rtl/>
          <w:lang w:bidi="ar-EG"/>
        </w:rPr>
        <w:t xml:space="preserve">تقليل اعتماد </w:t>
      </w:r>
      <w:r w:rsidR="009A217E">
        <w:rPr>
          <w:rFonts w:cs="Simplified Arabic" w:hint="cs"/>
          <w:sz w:val="22"/>
          <w:rtl/>
          <w:lang w:bidi="ar-EG"/>
        </w:rPr>
        <w:t>الم</w:t>
      </w:r>
      <w:r w:rsidR="001F137D">
        <w:rPr>
          <w:rFonts w:cs="Simplified Arabic" w:hint="cs"/>
          <w:sz w:val="22"/>
          <w:rtl/>
          <w:lang w:bidi="ar-EG"/>
        </w:rPr>
        <w:t xml:space="preserve">لقحات الداجنة على بدائل الرحيق، عن طريق التشجيع على توافر </w:t>
      </w:r>
      <w:r w:rsidR="00A213D0">
        <w:rPr>
          <w:rFonts w:cs="Simplified Arabic" w:hint="cs"/>
          <w:sz w:val="22"/>
          <w:rtl/>
          <w:lang w:bidi="ar-EG"/>
        </w:rPr>
        <w:t>و</w:t>
      </w:r>
      <w:r w:rsidR="0000115F">
        <w:rPr>
          <w:rFonts w:cs="Simplified Arabic" w:hint="cs"/>
          <w:sz w:val="22"/>
          <w:rtl/>
          <w:lang w:bidi="ar-EG"/>
        </w:rPr>
        <w:t>تربية</w:t>
      </w:r>
      <w:r w:rsidR="00A213D0">
        <w:rPr>
          <w:rFonts w:cs="Simplified Arabic" w:hint="cs"/>
          <w:sz w:val="22"/>
          <w:rtl/>
          <w:lang w:bidi="ar-EG"/>
        </w:rPr>
        <w:t xml:space="preserve"> موارد مزهرة أفضل</w:t>
      </w:r>
      <w:r w:rsidR="001F137D">
        <w:rPr>
          <w:rFonts w:cs="Simplified Arabic" w:hint="cs"/>
          <w:sz w:val="22"/>
          <w:rtl/>
          <w:lang w:bidi="ar-EG"/>
        </w:rPr>
        <w:t>، وبالتالي تحسين تغذية الملقحات ومناعتها ضد الآفات والأمراض؛</w:t>
      </w:r>
    </w:p>
    <w:p w:rsidR="00986AEE" w:rsidRPr="00E03871" w:rsidRDefault="00986AEE" w:rsidP="0000115F">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النشاط 2-4-2</w:t>
      </w:r>
      <w:r w:rsidRPr="00E03871">
        <w:rPr>
          <w:rFonts w:cs="Simplified Arabic" w:hint="cs"/>
          <w:sz w:val="22"/>
          <w:rtl/>
          <w:lang w:bidi="ar-EG"/>
        </w:rPr>
        <w:t xml:space="preserve">  </w:t>
      </w:r>
      <w:r w:rsidR="001F137D">
        <w:rPr>
          <w:rFonts w:cs="Simplified Arabic" w:hint="cs"/>
          <w:sz w:val="22"/>
          <w:rtl/>
          <w:lang w:bidi="ar-EG"/>
        </w:rPr>
        <w:t>تقليل إلى أدنى حد م</w:t>
      </w:r>
      <w:r w:rsidR="0000115F">
        <w:rPr>
          <w:rFonts w:cs="Simplified Arabic" w:hint="cs"/>
          <w:sz w:val="22"/>
          <w:rtl/>
          <w:lang w:bidi="ar-EG"/>
        </w:rPr>
        <w:t>خ</w:t>
      </w:r>
      <w:r w:rsidR="001F137D">
        <w:rPr>
          <w:rFonts w:cs="Simplified Arabic" w:hint="cs"/>
          <w:sz w:val="22"/>
          <w:rtl/>
          <w:lang w:bidi="ar-EG"/>
        </w:rPr>
        <w:t>اطر العدوى وانتشار الممرضات، والأمراض والأنواع الغريبة الغازية وتقليل إلى أدنى حد الضغوط على الملقحات الداجنة المرتبطة بنقل المناحل؛</w:t>
      </w:r>
    </w:p>
    <w:p w:rsidR="00986AEE" w:rsidRPr="00E03871" w:rsidRDefault="00986AEE" w:rsidP="002F405E">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النشاط 2-4-3</w:t>
      </w:r>
      <w:r w:rsidRPr="00E03871">
        <w:rPr>
          <w:rFonts w:cs="Simplified Arabic" w:hint="cs"/>
          <w:sz w:val="22"/>
          <w:rtl/>
          <w:lang w:bidi="ar-EG"/>
        </w:rPr>
        <w:t xml:space="preserve">  </w:t>
      </w:r>
      <w:r w:rsidR="001F137D">
        <w:rPr>
          <w:rFonts w:cs="Simplified Arabic" w:hint="cs"/>
          <w:sz w:val="22"/>
          <w:rtl/>
          <w:lang w:bidi="ar-EG"/>
        </w:rPr>
        <w:t>تنظيم وتنمية أسواق للملقحات الداجنة؛</w:t>
      </w:r>
    </w:p>
    <w:p w:rsidR="00986AEE" w:rsidRPr="00E03871" w:rsidRDefault="00986AEE" w:rsidP="002F405E">
      <w:pPr>
        <w:pStyle w:val="ListParagraph"/>
        <w:bidi/>
        <w:spacing w:after="100" w:line="204" w:lineRule="auto"/>
        <w:ind w:left="0"/>
        <w:contextualSpacing w:val="0"/>
        <w:jc w:val="both"/>
        <w:rPr>
          <w:rFonts w:cs="Simplified Arabic"/>
          <w:sz w:val="22"/>
          <w:rtl/>
          <w:lang w:bidi="ar-EG"/>
        </w:rPr>
      </w:pPr>
      <w:r w:rsidRPr="00986AEE">
        <w:rPr>
          <w:rFonts w:cs="Simplified Arabic" w:hint="cs"/>
          <w:b/>
          <w:bCs/>
          <w:sz w:val="22"/>
          <w:rtl/>
          <w:lang w:bidi="ar-EG"/>
        </w:rPr>
        <w:t>النشاط 2-4-4</w:t>
      </w:r>
      <w:r w:rsidRPr="00E03871">
        <w:rPr>
          <w:rFonts w:cs="Simplified Arabic" w:hint="cs"/>
          <w:sz w:val="22"/>
          <w:rtl/>
          <w:lang w:bidi="ar-EG"/>
        </w:rPr>
        <w:t xml:space="preserve">  </w:t>
      </w:r>
      <w:r w:rsidR="001F137D">
        <w:rPr>
          <w:rFonts w:cs="Simplified Arabic" w:hint="cs"/>
          <w:sz w:val="22"/>
          <w:rtl/>
          <w:lang w:bidi="ar-EG"/>
        </w:rPr>
        <w:t>إعداد تدابير لحفظ التنوع الجيني في الملقحات الداجنة؛</w:t>
      </w:r>
    </w:p>
    <w:p w:rsidR="00986AEE" w:rsidRPr="009A217E" w:rsidRDefault="00986AEE" w:rsidP="002F405E">
      <w:pPr>
        <w:pStyle w:val="ListParagraph"/>
        <w:bidi/>
        <w:spacing w:after="100" w:line="204" w:lineRule="auto"/>
        <w:ind w:left="0"/>
        <w:contextualSpacing w:val="0"/>
        <w:jc w:val="both"/>
        <w:rPr>
          <w:rFonts w:cs="Simplified Arabic"/>
          <w:sz w:val="22"/>
          <w:rtl/>
          <w:lang w:val="en-US" w:bidi="ar-EG"/>
        </w:rPr>
      </w:pPr>
      <w:r w:rsidRPr="00986AEE">
        <w:rPr>
          <w:rFonts w:cs="Simplified Arabic" w:hint="cs"/>
          <w:b/>
          <w:bCs/>
          <w:sz w:val="22"/>
          <w:rtl/>
          <w:lang w:bidi="ar-EG"/>
        </w:rPr>
        <w:t>النشاط 2-4-5</w:t>
      </w:r>
      <w:r w:rsidRPr="00E03871">
        <w:rPr>
          <w:rFonts w:cs="Simplified Arabic" w:hint="cs"/>
          <w:sz w:val="22"/>
          <w:rtl/>
          <w:lang w:bidi="ar-EG"/>
        </w:rPr>
        <w:t xml:space="preserve">  </w:t>
      </w:r>
      <w:r w:rsidR="001F137D">
        <w:rPr>
          <w:rFonts w:cs="Simplified Arabic" w:hint="cs"/>
          <w:sz w:val="22"/>
          <w:rtl/>
          <w:lang w:bidi="ar-EG"/>
        </w:rPr>
        <w:t>التشجيع على المعارف المحلية والتقليدية ذات الصلة بالممارسات الإبتكارية في إدارة نحل العسل، و</w:t>
      </w:r>
      <w:r w:rsidR="009A217E">
        <w:rPr>
          <w:rFonts w:cs="Simplified Arabic" w:hint="cs"/>
          <w:sz w:val="22"/>
          <w:rtl/>
          <w:lang w:val="en-US" w:bidi="ar-EG"/>
        </w:rPr>
        <w:t>النحل عديم الشوكة وغيرها من الملقحات الداجنة.</w:t>
      </w:r>
    </w:p>
    <w:p w:rsidR="00C757C5" w:rsidRPr="00986AEE" w:rsidRDefault="00C757C5" w:rsidP="002F405E">
      <w:pPr>
        <w:pStyle w:val="ListParagraph"/>
        <w:bidi/>
        <w:spacing w:after="100" w:line="204" w:lineRule="auto"/>
        <w:ind w:left="0"/>
        <w:contextualSpacing w:val="0"/>
        <w:jc w:val="center"/>
        <w:rPr>
          <w:rFonts w:cs="Simplified Arabic"/>
          <w:b/>
          <w:bCs/>
          <w:sz w:val="22"/>
          <w:rtl/>
          <w:lang w:bidi="ar-EG"/>
        </w:rPr>
      </w:pPr>
      <w:r w:rsidRPr="00986AEE">
        <w:rPr>
          <w:rFonts w:cs="Simplified Arabic" w:hint="cs"/>
          <w:b/>
          <w:bCs/>
          <w:sz w:val="22"/>
          <w:rtl/>
          <w:lang w:bidi="ar-EG"/>
        </w:rPr>
        <w:t>العنصر 3 -</w:t>
      </w:r>
      <w:r w:rsidRPr="00986AEE">
        <w:rPr>
          <w:rFonts w:cs="Simplified Arabic" w:hint="cs"/>
          <w:b/>
          <w:bCs/>
          <w:sz w:val="22"/>
          <w:rtl/>
          <w:lang w:bidi="ar-EG"/>
        </w:rPr>
        <w:tab/>
        <w:t>إشراك المجتمع المدني والقطاع الخاص</w:t>
      </w:r>
    </w:p>
    <w:p w:rsidR="00986AEE" w:rsidRPr="003B1BB0" w:rsidRDefault="00986AEE" w:rsidP="002F405E">
      <w:pPr>
        <w:pStyle w:val="ListParagraph"/>
        <w:bidi/>
        <w:spacing w:after="100" w:line="204" w:lineRule="auto"/>
        <w:ind w:left="0"/>
        <w:contextualSpacing w:val="0"/>
        <w:rPr>
          <w:rFonts w:cs="Simplified Arabic"/>
          <w:i/>
          <w:iCs/>
          <w:sz w:val="22"/>
          <w:lang w:bidi="ar-EG"/>
        </w:rPr>
      </w:pPr>
      <w:r w:rsidRPr="003B1BB0">
        <w:rPr>
          <w:rFonts w:cs="Simplified Arabic" w:hint="cs"/>
          <w:i/>
          <w:iCs/>
          <w:sz w:val="22"/>
          <w:rtl/>
          <w:lang w:bidi="ar-EG"/>
        </w:rPr>
        <w:t>الهدف التشغيلي</w:t>
      </w:r>
    </w:p>
    <w:p w:rsidR="00986AEE" w:rsidRPr="009A217E" w:rsidRDefault="009A217E" w:rsidP="00A213D0">
      <w:pPr>
        <w:pStyle w:val="ListParagraph"/>
        <w:bidi/>
        <w:spacing w:after="100" w:line="204" w:lineRule="auto"/>
        <w:ind w:left="0"/>
        <w:contextualSpacing w:val="0"/>
        <w:jc w:val="both"/>
        <w:rPr>
          <w:rFonts w:ascii="Simplified Arabic" w:hAnsi="Simplified Arabic" w:cs="Simplified Arabic"/>
          <w:sz w:val="22"/>
          <w:rtl/>
        </w:rPr>
      </w:pPr>
      <w:r>
        <w:rPr>
          <w:rFonts w:ascii="Simplified Arabic" w:hAnsi="Simplified Arabic" w:cs="Simplified Arabic" w:hint="cs"/>
          <w:snapToGrid w:val="0"/>
          <w:rtl/>
          <w:lang w:val="en-GB"/>
        </w:rPr>
        <w:t>النهوض بالتثقيف والتوعية في القطاعين العام والخاص عن قيمة الملقحات وموائلها؛ وتحسين أدوات التقييم</w:t>
      </w:r>
      <w:r w:rsidRPr="009A217E">
        <w:rPr>
          <w:rFonts w:ascii="Simplified Arabic" w:hAnsi="Simplified Arabic" w:cs="Simplified Arabic"/>
          <w:snapToGrid w:val="0"/>
          <w:rtl/>
          <w:lang w:val="en-GB"/>
        </w:rPr>
        <w:t xml:space="preserve"> </w:t>
      </w:r>
      <w:r>
        <w:rPr>
          <w:rFonts w:ascii="Simplified Arabic" w:hAnsi="Simplified Arabic" w:cs="Simplified Arabic" w:hint="cs"/>
          <w:snapToGrid w:val="0"/>
          <w:rtl/>
          <w:lang w:val="en-GB"/>
        </w:rPr>
        <w:t>لصنع</w:t>
      </w:r>
      <w:r w:rsidRPr="009A217E">
        <w:rPr>
          <w:rFonts w:ascii="Simplified Arabic" w:hAnsi="Simplified Arabic" w:cs="Simplified Arabic"/>
          <w:snapToGrid w:val="0"/>
          <w:rtl/>
          <w:lang w:val="en-GB"/>
        </w:rPr>
        <w:t xml:space="preserve"> القرار</w:t>
      </w:r>
      <w:r>
        <w:rPr>
          <w:rFonts w:ascii="Simplified Arabic" w:hAnsi="Simplified Arabic" w:cs="Simplified Arabic" w:hint="cs"/>
          <w:snapToGrid w:val="0"/>
          <w:rtl/>
          <w:lang w:val="en-GB"/>
        </w:rPr>
        <w:t>؛</w:t>
      </w:r>
      <w:r w:rsidRPr="009A217E">
        <w:rPr>
          <w:rFonts w:ascii="Simplified Arabic" w:hAnsi="Simplified Arabic" w:cs="Simplified Arabic"/>
          <w:snapToGrid w:val="0"/>
          <w:rtl/>
          <w:lang w:val="en-GB"/>
        </w:rPr>
        <w:t xml:space="preserve"> </w:t>
      </w:r>
      <w:r w:rsidR="00EF3BE4">
        <w:rPr>
          <w:rFonts w:ascii="Simplified Arabic" w:hAnsi="Simplified Arabic" w:cs="Simplified Arabic" w:hint="cs"/>
          <w:snapToGrid w:val="0"/>
          <w:rtl/>
          <w:lang w:val="en-GB"/>
        </w:rPr>
        <w:t>وت</w:t>
      </w:r>
      <w:r w:rsidR="00A213D0">
        <w:rPr>
          <w:rFonts w:ascii="Simplified Arabic" w:hAnsi="Simplified Arabic" w:cs="Simplified Arabic" w:hint="cs"/>
          <w:snapToGrid w:val="0"/>
          <w:rtl/>
          <w:lang w:val="en-GB"/>
        </w:rPr>
        <w:t>نفيذ</w:t>
      </w:r>
      <w:r w:rsidR="00EF3BE4">
        <w:rPr>
          <w:rFonts w:ascii="Simplified Arabic" w:hAnsi="Simplified Arabic" w:cs="Simplified Arabic" w:hint="cs"/>
          <w:snapToGrid w:val="0"/>
          <w:rtl/>
          <w:lang w:val="en-GB"/>
        </w:rPr>
        <w:t xml:space="preserve"> إجراءات عملية للحد من انحسار الملقحات ومنعه.</w:t>
      </w:r>
    </w:p>
    <w:p w:rsidR="00986AEE" w:rsidRPr="009A217E" w:rsidRDefault="00986AEE" w:rsidP="009A217E">
      <w:pPr>
        <w:pStyle w:val="ListParagraph"/>
        <w:bidi/>
        <w:spacing w:after="100" w:line="204" w:lineRule="auto"/>
        <w:ind w:left="0"/>
        <w:contextualSpacing w:val="0"/>
        <w:jc w:val="both"/>
        <w:rPr>
          <w:rFonts w:ascii="Simplified Arabic" w:hAnsi="Simplified Arabic" w:cs="Simplified Arabic"/>
          <w:i/>
          <w:iCs/>
          <w:sz w:val="22"/>
          <w:rtl/>
          <w:lang w:bidi="ar-EG"/>
        </w:rPr>
      </w:pPr>
      <w:r w:rsidRPr="009A217E">
        <w:rPr>
          <w:rFonts w:ascii="Simplified Arabic" w:hAnsi="Simplified Arabic" w:cs="Simplified Arabic"/>
          <w:i/>
          <w:iCs/>
          <w:sz w:val="22"/>
          <w:rtl/>
          <w:lang w:bidi="ar-EG"/>
        </w:rPr>
        <w:t>المبرر المنطقي</w:t>
      </w:r>
    </w:p>
    <w:p w:rsidR="00986AEE" w:rsidRDefault="00EF3BE4" w:rsidP="00A213D0">
      <w:pPr>
        <w:pStyle w:val="ListParagraph"/>
        <w:bidi/>
        <w:spacing w:after="100" w:line="204" w:lineRule="auto"/>
        <w:ind w:left="0"/>
        <w:contextualSpacing w:val="0"/>
        <w:jc w:val="both"/>
        <w:rPr>
          <w:rFonts w:cs="Simplified Arabic"/>
          <w:sz w:val="22"/>
          <w:rtl/>
          <w:lang w:bidi="ar-EG"/>
        </w:rPr>
      </w:pPr>
      <w:r>
        <w:rPr>
          <w:rFonts w:cs="Simplified Arabic" w:hint="cs"/>
          <w:sz w:val="22"/>
          <w:rtl/>
          <w:lang w:bidi="ar-EG"/>
        </w:rPr>
        <w:t>أصبحت الزراعة العالمية تعتمد على الملقحات على نحو متزايد</w:t>
      </w:r>
      <w:r w:rsidR="0000115F">
        <w:rPr>
          <w:rFonts w:cs="Simplified Arabic" w:hint="cs"/>
          <w:sz w:val="22"/>
          <w:rtl/>
          <w:lang w:bidi="ar-EG"/>
        </w:rPr>
        <w:t>،</w:t>
      </w:r>
      <w:r>
        <w:rPr>
          <w:rFonts w:cs="Simplified Arabic" w:hint="cs"/>
          <w:sz w:val="22"/>
          <w:rtl/>
          <w:lang w:bidi="ar-EG"/>
        </w:rPr>
        <w:t xml:space="preserve"> ويرتبط الكثير من هذا الاعتماد على الملقحات البرية. وعامة الناس والقطاع الخاص، بما في ذلك صناعات الأغذية ومستحضرات التجميل و</w:t>
      </w:r>
      <w:r w:rsidR="00A213D0">
        <w:rPr>
          <w:rFonts w:cs="Simplified Arabic" w:hint="cs"/>
          <w:sz w:val="22"/>
          <w:rtl/>
          <w:lang w:bidi="ar-EG"/>
        </w:rPr>
        <w:t xml:space="preserve">مديري </w:t>
      </w:r>
      <w:r>
        <w:rPr>
          <w:rFonts w:cs="Simplified Arabic" w:hint="cs"/>
          <w:sz w:val="22"/>
          <w:rtl/>
          <w:lang w:bidi="ar-EG"/>
        </w:rPr>
        <w:t>سلاسل التوريد، يظهرون اهتمام</w:t>
      </w:r>
      <w:r w:rsidR="00A213D0">
        <w:rPr>
          <w:rFonts w:cs="Simplified Arabic" w:hint="cs"/>
          <w:sz w:val="22"/>
          <w:rtl/>
          <w:lang w:bidi="ar-EG"/>
        </w:rPr>
        <w:t>ا متزايدا</w:t>
      </w:r>
      <w:r>
        <w:rPr>
          <w:rFonts w:cs="Simplified Arabic" w:hint="cs"/>
          <w:sz w:val="22"/>
          <w:rtl/>
          <w:lang w:bidi="ar-EG"/>
        </w:rPr>
        <w:t xml:space="preserve"> بحماية الملقحات. واستنادا إلى ذلك، يحتاج الأمر </w:t>
      </w:r>
      <w:r w:rsidR="00A213D0">
        <w:rPr>
          <w:rFonts w:cs="Simplified Arabic" w:hint="cs"/>
          <w:sz w:val="22"/>
          <w:rtl/>
          <w:lang w:bidi="ar-EG"/>
        </w:rPr>
        <w:t xml:space="preserve">إلى </w:t>
      </w:r>
      <w:r>
        <w:rPr>
          <w:rFonts w:cs="Simplified Arabic" w:hint="cs"/>
          <w:sz w:val="22"/>
          <w:rtl/>
          <w:lang w:bidi="ar-EG"/>
        </w:rPr>
        <w:t>صياغة إجراءات مستهدفة للمجتمع المدني وللقطاع الخاص بشأن حفظ الملقحات وموائلها. ويساعد الفهم الأكبر لخطر الخسارة في خدمات التلقيح وقيم هذه الخدمات على دفع مثل هذه المبادرات.</w:t>
      </w:r>
    </w:p>
    <w:p w:rsidR="00986AEE" w:rsidRPr="00986AEE" w:rsidRDefault="00986AEE" w:rsidP="002F405E">
      <w:pPr>
        <w:pStyle w:val="ListParagraph"/>
        <w:bidi/>
        <w:spacing w:after="100" w:line="204" w:lineRule="auto"/>
        <w:ind w:left="0"/>
        <w:contextualSpacing w:val="0"/>
        <w:jc w:val="both"/>
        <w:rPr>
          <w:rFonts w:cs="Simplified Arabic"/>
          <w:i/>
          <w:iCs/>
          <w:sz w:val="22"/>
          <w:rtl/>
          <w:lang w:bidi="ar-EG"/>
        </w:rPr>
      </w:pPr>
      <w:r w:rsidRPr="00986AEE">
        <w:rPr>
          <w:rFonts w:cs="Simplified Arabic" w:hint="cs"/>
          <w:i/>
          <w:iCs/>
          <w:sz w:val="22"/>
          <w:rtl/>
          <w:lang w:bidi="ar-EG"/>
        </w:rPr>
        <w:t>الأنشطة</w:t>
      </w:r>
    </w:p>
    <w:p w:rsidR="00986AEE" w:rsidRPr="00EF3BE4" w:rsidRDefault="00986AEE" w:rsidP="00EF3BE4">
      <w:pPr>
        <w:pStyle w:val="ListParagraph"/>
        <w:bidi/>
        <w:spacing w:after="100" w:line="204" w:lineRule="auto"/>
        <w:ind w:left="0"/>
        <w:contextualSpacing w:val="0"/>
        <w:jc w:val="both"/>
        <w:rPr>
          <w:rFonts w:cs="Simplified Arabic"/>
          <w:sz w:val="22"/>
          <w:rtl/>
          <w:lang w:bidi="ar-EG"/>
        </w:rPr>
      </w:pPr>
      <w:r w:rsidRPr="00AF24FB">
        <w:rPr>
          <w:rFonts w:cs="Simplified Arabic" w:hint="cs"/>
          <w:b/>
          <w:bCs/>
          <w:sz w:val="22"/>
          <w:rtl/>
          <w:lang w:bidi="ar-EG"/>
        </w:rPr>
        <w:t>النشاط 3-1</w:t>
      </w:r>
      <w:r w:rsidR="00AF24FB" w:rsidRPr="00AF24FB">
        <w:rPr>
          <w:rFonts w:cs="Simplified Arabic" w:hint="cs"/>
          <w:b/>
          <w:bCs/>
          <w:sz w:val="22"/>
          <w:rtl/>
          <w:lang w:bidi="ar-EG"/>
        </w:rPr>
        <w:t xml:space="preserve">  </w:t>
      </w:r>
      <w:r w:rsidR="00EF3BE4" w:rsidRPr="00EF3BE4">
        <w:rPr>
          <w:rFonts w:cs="Simplified Arabic" w:hint="cs"/>
          <w:b/>
          <w:bCs/>
          <w:sz w:val="22"/>
          <w:rtl/>
          <w:lang w:bidi="ar-EG"/>
        </w:rPr>
        <w:t>زيادة توعية عامة الجمهور</w:t>
      </w:r>
    </w:p>
    <w:p w:rsidR="00986AEE" w:rsidRPr="00E03871" w:rsidRDefault="00AF24FB" w:rsidP="00626FE3">
      <w:pPr>
        <w:pStyle w:val="ListParagraph"/>
        <w:bidi/>
        <w:spacing w:after="100" w:line="204" w:lineRule="auto"/>
        <w:ind w:left="0"/>
        <w:contextualSpacing w:val="0"/>
        <w:jc w:val="both"/>
        <w:rPr>
          <w:rFonts w:cs="Simplified Arabic"/>
          <w:sz w:val="22"/>
          <w:rtl/>
          <w:lang w:bidi="ar-EG"/>
        </w:rPr>
      </w:pPr>
      <w:r w:rsidRPr="00AF24FB">
        <w:rPr>
          <w:rFonts w:cs="Simplified Arabic" w:hint="cs"/>
          <w:b/>
          <w:bCs/>
          <w:sz w:val="22"/>
          <w:rtl/>
          <w:lang w:bidi="ar-EG"/>
        </w:rPr>
        <w:t>النشاط 3-1-1</w:t>
      </w:r>
      <w:r w:rsidRPr="00E03871">
        <w:rPr>
          <w:rFonts w:cs="Simplified Arabic" w:hint="cs"/>
          <w:sz w:val="22"/>
          <w:rtl/>
          <w:lang w:bidi="ar-EG"/>
        </w:rPr>
        <w:t xml:space="preserve">  </w:t>
      </w:r>
      <w:r w:rsidR="00EF3BE4">
        <w:rPr>
          <w:rFonts w:cs="Simplified Arabic" w:hint="cs"/>
          <w:sz w:val="22"/>
          <w:rtl/>
          <w:lang w:bidi="ar-EG"/>
        </w:rPr>
        <w:t xml:space="preserve">الاشتراك في زيادة التوعية مع مجموعات رئيسية </w:t>
      </w:r>
      <w:r w:rsidR="0000115F">
        <w:rPr>
          <w:rFonts w:cs="Simplified Arabic" w:hint="cs"/>
          <w:sz w:val="22"/>
          <w:rtl/>
          <w:lang w:bidi="ar-EG"/>
        </w:rPr>
        <w:t xml:space="preserve">مستهدفة </w:t>
      </w:r>
      <w:r w:rsidR="00EF3BE4">
        <w:rPr>
          <w:rFonts w:cs="Simplified Arabic" w:hint="cs"/>
          <w:sz w:val="22"/>
          <w:rtl/>
          <w:lang w:bidi="ar-EG"/>
        </w:rPr>
        <w:t>من أصحاب المصلحة، بما في ذلك المزارعين، والعاملين بالإرشاد الزراعي، والنحالين، والمنظمات غير الحكومية، والمدارس، ووسائل الإع</w:t>
      </w:r>
      <w:r w:rsidR="00626FE3">
        <w:rPr>
          <w:rFonts w:cs="Simplified Arabic" w:hint="cs"/>
          <w:sz w:val="22"/>
          <w:rtl/>
          <w:lang w:bidi="ar-EG"/>
        </w:rPr>
        <w:t>لا</w:t>
      </w:r>
      <w:r w:rsidR="00EF3BE4">
        <w:rPr>
          <w:rFonts w:cs="Simplified Arabic" w:hint="cs"/>
          <w:sz w:val="22"/>
          <w:rtl/>
          <w:lang w:bidi="ar-EG"/>
        </w:rPr>
        <w:t>م، ومنظمات المستهلكين؛</w:t>
      </w:r>
    </w:p>
    <w:p w:rsidR="00AF24FB" w:rsidRPr="00E03871" w:rsidRDefault="00AF24FB" w:rsidP="002F405E">
      <w:pPr>
        <w:pStyle w:val="ListParagraph"/>
        <w:bidi/>
        <w:spacing w:after="100" w:line="204" w:lineRule="auto"/>
        <w:ind w:left="0"/>
        <w:contextualSpacing w:val="0"/>
        <w:jc w:val="both"/>
        <w:rPr>
          <w:rFonts w:cs="Simplified Arabic"/>
          <w:sz w:val="22"/>
          <w:rtl/>
          <w:lang w:bidi="ar-EG"/>
        </w:rPr>
      </w:pPr>
      <w:r w:rsidRPr="00AF24FB">
        <w:rPr>
          <w:rFonts w:cs="Simplified Arabic" w:hint="cs"/>
          <w:b/>
          <w:bCs/>
          <w:sz w:val="22"/>
          <w:rtl/>
          <w:lang w:bidi="ar-EG"/>
        </w:rPr>
        <w:t>النشاط 3-1-2</w:t>
      </w:r>
      <w:r w:rsidRPr="00E03871">
        <w:rPr>
          <w:rFonts w:cs="Simplified Arabic" w:hint="cs"/>
          <w:sz w:val="22"/>
          <w:rtl/>
          <w:lang w:bidi="ar-EG"/>
        </w:rPr>
        <w:t xml:space="preserve">  </w:t>
      </w:r>
      <w:r w:rsidR="00EF3BE4">
        <w:rPr>
          <w:rFonts w:cs="Simplified Arabic" w:hint="cs"/>
          <w:sz w:val="22"/>
          <w:rtl/>
          <w:lang w:bidi="ar-EG"/>
        </w:rPr>
        <w:t>زيادة توعية القطاع الخاص، بما في ذلك شركات الأغذية، و</w:t>
      </w:r>
      <w:r w:rsidR="00DF366D">
        <w:rPr>
          <w:rFonts w:cs="Simplified Arabic" w:hint="cs"/>
          <w:sz w:val="22"/>
          <w:rtl/>
          <w:lang w:bidi="ar-EG"/>
        </w:rPr>
        <w:t xml:space="preserve">مصنّعي </w:t>
      </w:r>
      <w:r w:rsidR="00EF3BE4">
        <w:rPr>
          <w:rFonts w:cs="Simplified Arabic" w:hint="cs"/>
          <w:sz w:val="22"/>
          <w:rtl/>
          <w:lang w:bidi="ar-EG"/>
        </w:rPr>
        <w:t>مستحضرات التجميل و</w:t>
      </w:r>
      <w:r w:rsidR="0000115F">
        <w:rPr>
          <w:rFonts w:cs="Simplified Arabic" w:hint="cs"/>
          <w:sz w:val="22"/>
          <w:rtl/>
          <w:lang w:bidi="ar-EG"/>
        </w:rPr>
        <w:t xml:space="preserve">مديري </w:t>
      </w:r>
      <w:r w:rsidR="00EF3BE4">
        <w:rPr>
          <w:rFonts w:cs="Simplified Arabic" w:hint="cs"/>
          <w:sz w:val="22"/>
          <w:rtl/>
          <w:lang w:bidi="ar-EG"/>
        </w:rPr>
        <w:t>سلاسل التوريد</w:t>
      </w:r>
      <w:r w:rsidR="00DF366D">
        <w:rPr>
          <w:rFonts w:cs="Simplified Arabic" w:hint="cs"/>
          <w:sz w:val="22"/>
          <w:rtl/>
          <w:lang w:bidi="ar-EG"/>
        </w:rPr>
        <w:t>، بالمخاطر التي يفرضها انحسار خدمات التلقيح على أعمالهم وبقيمة حماية الملقحات؛</w:t>
      </w:r>
    </w:p>
    <w:p w:rsidR="00AF24FB" w:rsidRPr="00E03871" w:rsidRDefault="00AF24FB" w:rsidP="0000115F">
      <w:pPr>
        <w:pStyle w:val="ListParagraph"/>
        <w:bidi/>
        <w:spacing w:after="100" w:line="204" w:lineRule="auto"/>
        <w:ind w:left="0"/>
        <w:contextualSpacing w:val="0"/>
        <w:jc w:val="both"/>
        <w:rPr>
          <w:rFonts w:cs="Simplified Arabic"/>
          <w:sz w:val="22"/>
          <w:rtl/>
          <w:lang w:bidi="ar-EG"/>
        </w:rPr>
      </w:pPr>
      <w:r w:rsidRPr="00AF24FB">
        <w:rPr>
          <w:rFonts w:cs="Simplified Arabic" w:hint="cs"/>
          <w:b/>
          <w:bCs/>
          <w:sz w:val="22"/>
          <w:rtl/>
          <w:lang w:bidi="ar-EG"/>
        </w:rPr>
        <w:t>النشاط 3-1-3</w:t>
      </w:r>
      <w:r w:rsidRPr="00E03871">
        <w:rPr>
          <w:rFonts w:cs="Simplified Arabic" w:hint="cs"/>
          <w:sz w:val="22"/>
          <w:rtl/>
          <w:lang w:bidi="ar-EG"/>
        </w:rPr>
        <w:t xml:space="preserve">  </w:t>
      </w:r>
      <w:r w:rsidR="00626FE3">
        <w:rPr>
          <w:rFonts w:cs="Simplified Arabic" w:hint="cs"/>
          <w:sz w:val="22"/>
          <w:rtl/>
          <w:lang w:bidi="ar-EG"/>
        </w:rPr>
        <w:t>التشجيع على استخدام التكنولوجيا وبناء القدرات التصنيفية لدى عامة الجمهور، بما في ذلك المزارعين والنحالين، من أجل تحديد الملحقات وتمييزه</w:t>
      </w:r>
      <w:r w:rsidR="0000115F">
        <w:rPr>
          <w:rFonts w:cs="Simplified Arabic" w:hint="cs"/>
          <w:sz w:val="22"/>
          <w:rtl/>
          <w:lang w:bidi="ar-EG"/>
        </w:rPr>
        <w:t>ا</w:t>
      </w:r>
      <w:r w:rsidR="00626FE3">
        <w:rPr>
          <w:rFonts w:cs="Simplified Arabic" w:hint="cs"/>
          <w:sz w:val="22"/>
          <w:rtl/>
          <w:lang w:bidi="ar-EG"/>
        </w:rPr>
        <w:t xml:space="preserve"> عن الآفات، وبالتالي المساهمة في حماية الملقحات؛</w:t>
      </w:r>
    </w:p>
    <w:p w:rsidR="00C757C5" w:rsidRPr="003B1BB0" w:rsidRDefault="00986AEE" w:rsidP="007768AF">
      <w:pPr>
        <w:pStyle w:val="ListParagraph"/>
        <w:bidi/>
        <w:spacing w:after="100" w:line="204" w:lineRule="auto"/>
        <w:ind w:left="0"/>
        <w:contextualSpacing w:val="0"/>
        <w:jc w:val="both"/>
        <w:rPr>
          <w:rFonts w:cs="Simplified Arabic"/>
          <w:sz w:val="22"/>
          <w:rtl/>
          <w:lang w:bidi="ar-EG"/>
        </w:rPr>
      </w:pPr>
      <w:r w:rsidRPr="00AF24FB">
        <w:rPr>
          <w:rFonts w:cs="Simplified Arabic" w:hint="cs"/>
          <w:b/>
          <w:bCs/>
          <w:sz w:val="22"/>
          <w:rtl/>
          <w:lang w:bidi="ar-EG"/>
        </w:rPr>
        <w:lastRenderedPageBreak/>
        <w:t xml:space="preserve">النشاط </w:t>
      </w:r>
      <w:r w:rsidR="00AF24FB" w:rsidRPr="00AF24FB">
        <w:rPr>
          <w:rFonts w:cs="Simplified Arabic" w:hint="cs"/>
          <w:b/>
          <w:bCs/>
          <w:sz w:val="22"/>
          <w:rtl/>
          <w:lang w:bidi="ar-EG"/>
        </w:rPr>
        <w:t>3</w:t>
      </w:r>
      <w:r w:rsidRPr="00AF24FB">
        <w:rPr>
          <w:rFonts w:cs="Simplified Arabic" w:hint="cs"/>
          <w:b/>
          <w:bCs/>
          <w:sz w:val="22"/>
          <w:rtl/>
          <w:lang w:bidi="ar-EG"/>
        </w:rPr>
        <w:t>-1-4</w:t>
      </w:r>
      <w:r>
        <w:rPr>
          <w:rFonts w:cs="Simplified Arabic" w:hint="cs"/>
          <w:sz w:val="22"/>
          <w:rtl/>
          <w:lang w:bidi="ar-EG"/>
        </w:rPr>
        <w:t xml:space="preserve">  </w:t>
      </w:r>
      <w:r w:rsidR="00626FE3">
        <w:rPr>
          <w:rFonts w:cs="Simplified Arabic" w:hint="cs"/>
          <w:sz w:val="22"/>
          <w:rtl/>
          <w:lang w:bidi="ar-EG"/>
        </w:rPr>
        <w:t>دعم حم</w:t>
      </w:r>
      <w:r w:rsidR="007768AF">
        <w:rPr>
          <w:rFonts w:cs="Simplified Arabic" w:hint="cs"/>
          <w:sz w:val="22"/>
          <w:rtl/>
          <w:lang w:bidi="ar-EG"/>
        </w:rPr>
        <w:t>لات وأنشطة لإش</w:t>
      </w:r>
      <w:r w:rsidR="00626FE3">
        <w:rPr>
          <w:rFonts w:cs="Simplified Arabic" w:hint="cs"/>
          <w:sz w:val="22"/>
          <w:rtl/>
          <w:lang w:bidi="ar-EG"/>
        </w:rPr>
        <w:t>راك أصحاب المصلحة في حفظ الملقحات واستخدامها المستدام، بما في ذلك الاحتفالات في 20 مايو/أيار باليوم العالمي للنحل، الذي أنشأته الجمعية العامة للأمم المتحدة</w:t>
      </w:r>
      <w:r w:rsidR="00C757C5" w:rsidRPr="003B1BB0">
        <w:rPr>
          <w:rFonts w:cs="Simplified Arabic" w:hint="cs"/>
          <w:sz w:val="22"/>
          <w:rtl/>
          <w:lang w:bidi="ar-EG"/>
        </w:rPr>
        <w:t>.</w:t>
      </w:r>
      <w:r w:rsidR="00C757C5" w:rsidRPr="003B1BB0">
        <w:rPr>
          <w:rStyle w:val="FootnoteReference"/>
          <w:rFonts w:cs="Simplified Arabic"/>
          <w:sz w:val="22"/>
          <w:rtl/>
          <w:lang w:bidi="ar-EG"/>
        </w:rPr>
        <w:footnoteReference w:id="19"/>
      </w:r>
    </w:p>
    <w:p w:rsidR="00AF24FB" w:rsidRPr="00AF24FB" w:rsidRDefault="00AF24FB" w:rsidP="002F405E">
      <w:pPr>
        <w:pStyle w:val="ListParagraph"/>
        <w:bidi/>
        <w:spacing w:after="100" w:line="204" w:lineRule="auto"/>
        <w:ind w:left="0"/>
        <w:contextualSpacing w:val="0"/>
        <w:jc w:val="both"/>
        <w:rPr>
          <w:rFonts w:cs="Simplified Arabic"/>
          <w:b/>
          <w:bCs/>
          <w:sz w:val="22"/>
          <w:rtl/>
          <w:lang w:bidi="ar-EG"/>
        </w:rPr>
      </w:pPr>
      <w:r w:rsidRPr="00AF24FB">
        <w:rPr>
          <w:rFonts w:cs="Simplified Arabic" w:hint="cs"/>
          <w:b/>
          <w:bCs/>
          <w:sz w:val="22"/>
          <w:rtl/>
          <w:lang w:bidi="ar-EG"/>
        </w:rPr>
        <w:t xml:space="preserve">النشاط 3-2  </w:t>
      </w:r>
      <w:r w:rsidR="00626FE3">
        <w:rPr>
          <w:rFonts w:cs="Simplified Arabic" w:hint="cs"/>
          <w:b/>
          <w:bCs/>
          <w:sz w:val="22"/>
          <w:rtl/>
          <w:lang w:bidi="ar-EG"/>
        </w:rPr>
        <w:t>إجراءات لعامة الجمهور</w:t>
      </w:r>
    </w:p>
    <w:p w:rsidR="00AF24FB" w:rsidRPr="00E03871" w:rsidRDefault="00AF24FB" w:rsidP="00B22FD3">
      <w:pPr>
        <w:pStyle w:val="ListParagraph"/>
        <w:bidi/>
        <w:spacing w:after="100" w:line="204" w:lineRule="auto"/>
        <w:ind w:left="0"/>
        <w:contextualSpacing w:val="0"/>
        <w:jc w:val="both"/>
        <w:rPr>
          <w:rFonts w:cs="Simplified Arabic"/>
          <w:sz w:val="22"/>
          <w:rtl/>
          <w:lang w:bidi="ar-EG"/>
        </w:rPr>
      </w:pPr>
      <w:r w:rsidRPr="00AF24FB">
        <w:rPr>
          <w:rFonts w:cs="Simplified Arabic" w:hint="cs"/>
          <w:b/>
          <w:bCs/>
          <w:sz w:val="22"/>
          <w:rtl/>
          <w:lang w:bidi="ar-EG"/>
        </w:rPr>
        <w:t>النشاط 3-2-1</w:t>
      </w:r>
      <w:r w:rsidRPr="00E03871">
        <w:rPr>
          <w:rFonts w:cs="Simplified Arabic" w:hint="cs"/>
          <w:sz w:val="22"/>
          <w:rtl/>
          <w:lang w:bidi="ar-EG"/>
        </w:rPr>
        <w:t xml:space="preserve">  </w:t>
      </w:r>
      <w:r w:rsidR="00626FE3">
        <w:rPr>
          <w:rFonts w:cs="Simplified Arabic" w:hint="cs"/>
          <w:sz w:val="22"/>
          <w:rtl/>
          <w:lang w:bidi="ar-EG"/>
        </w:rPr>
        <w:t xml:space="preserve">النهوض بالأنشطة التعليمية مع الأطفال والطلاب </w:t>
      </w:r>
      <w:r w:rsidR="00B22FD3">
        <w:rPr>
          <w:rFonts w:cs="Simplified Arabic" w:hint="cs"/>
          <w:sz w:val="22"/>
          <w:rtl/>
          <w:lang w:bidi="ar-EG"/>
        </w:rPr>
        <w:t xml:space="preserve">عن </w:t>
      </w:r>
      <w:r w:rsidR="00626FE3">
        <w:rPr>
          <w:rFonts w:cs="Simplified Arabic" w:hint="cs"/>
          <w:sz w:val="22"/>
          <w:rtl/>
          <w:lang w:bidi="ar-EG"/>
        </w:rPr>
        <w:t>أهمية الملقحات ووظائف وخدمات النظم الإيكولوجية في حياتهم اليومية واقتراح وسائل للم</w:t>
      </w:r>
      <w:r w:rsidR="007768AF">
        <w:rPr>
          <w:rFonts w:cs="Simplified Arabic" w:hint="cs"/>
          <w:sz w:val="22"/>
          <w:rtl/>
          <w:lang w:bidi="ar-EG"/>
        </w:rPr>
        <w:t>س</w:t>
      </w:r>
      <w:r w:rsidR="00626FE3">
        <w:rPr>
          <w:rFonts w:cs="Simplified Arabic" w:hint="cs"/>
          <w:sz w:val="22"/>
          <w:rtl/>
          <w:lang w:bidi="ar-EG"/>
        </w:rPr>
        <w:t>اهمة في حماية الملقحات؛</w:t>
      </w:r>
    </w:p>
    <w:p w:rsidR="00AF24FB" w:rsidRPr="00E03871" w:rsidRDefault="00AF24FB" w:rsidP="002F405E">
      <w:pPr>
        <w:pStyle w:val="ListParagraph"/>
        <w:bidi/>
        <w:spacing w:after="100" w:line="204" w:lineRule="auto"/>
        <w:ind w:left="0"/>
        <w:contextualSpacing w:val="0"/>
        <w:jc w:val="both"/>
        <w:rPr>
          <w:rFonts w:cs="Simplified Arabic"/>
          <w:sz w:val="22"/>
          <w:rtl/>
          <w:lang w:bidi="ar-EG"/>
        </w:rPr>
      </w:pPr>
      <w:r w:rsidRPr="00AF24FB">
        <w:rPr>
          <w:rFonts w:cs="Simplified Arabic" w:hint="cs"/>
          <w:b/>
          <w:bCs/>
          <w:sz w:val="22"/>
          <w:rtl/>
          <w:lang w:bidi="ar-EG"/>
        </w:rPr>
        <w:t>النشاط 3-2-2</w:t>
      </w:r>
      <w:r w:rsidRPr="00E03871">
        <w:rPr>
          <w:rFonts w:cs="Simplified Arabic" w:hint="cs"/>
          <w:sz w:val="22"/>
          <w:rtl/>
          <w:lang w:bidi="ar-EG"/>
        </w:rPr>
        <w:t xml:space="preserve">  </w:t>
      </w:r>
      <w:r w:rsidR="00626FE3">
        <w:rPr>
          <w:rFonts w:cs="Simplified Arabic" w:hint="cs"/>
          <w:sz w:val="22"/>
          <w:rtl/>
          <w:lang w:bidi="ar-EG"/>
        </w:rPr>
        <w:t>دمج موضوعات</w:t>
      </w:r>
      <w:r w:rsidR="0035797D">
        <w:rPr>
          <w:rFonts w:cs="Simplified Arabic" w:hint="cs"/>
          <w:sz w:val="22"/>
          <w:rtl/>
          <w:lang w:bidi="ar-EG"/>
        </w:rPr>
        <w:t xml:space="preserve"> </w:t>
      </w:r>
      <w:r w:rsidR="00626FE3">
        <w:rPr>
          <w:rFonts w:cs="Simplified Arabic" w:hint="cs"/>
          <w:sz w:val="22"/>
          <w:rtl/>
          <w:lang w:bidi="ar-EG"/>
        </w:rPr>
        <w:t>الملحقات وخدمات النظم الإيكولوجية في المناهج الدراسية للزر</w:t>
      </w:r>
      <w:r w:rsidR="0035797D">
        <w:rPr>
          <w:rFonts w:cs="Simplified Arabic" w:hint="cs"/>
          <w:sz w:val="22"/>
          <w:rtl/>
          <w:lang w:bidi="ar-EG"/>
        </w:rPr>
        <w:t>ا</w:t>
      </w:r>
      <w:r w:rsidR="00626FE3">
        <w:rPr>
          <w:rFonts w:cs="Simplified Arabic" w:hint="cs"/>
          <w:sz w:val="22"/>
          <w:rtl/>
          <w:lang w:bidi="ar-EG"/>
        </w:rPr>
        <w:t>عة، و</w:t>
      </w:r>
      <w:r w:rsidR="00B22FD3">
        <w:rPr>
          <w:rFonts w:cs="Simplified Arabic" w:hint="cs"/>
          <w:sz w:val="22"/>
          <w:rtl/>
          <w:lang w:bidi="ar-EG"/>
        </w:rPr>
        <w:t xml:space="preserve">الدورات الدراسية </w:t>
      </w:r>
      <w:r w:rsidR="00626FE3">
        <w:rPr>
          <w:rFonts w:cs="Simplified Arabic" w:hint="cs"/>
          <w:sz w:val="22"/>
          <w:rtl/>
          <w:lang w:bidi="ar-EG"/>
        </w:rPr>
        <w:t>البيئ</w:t>
      </w:r>
      <w:r w:rsidR="00B22FD3">
        <w:rPr>
          <w:rFonts w:cs="Simplified Arabic" w:hint="cs"/>
          <w:sz w:val="22"/>
          <w:rtl/>
          <w:lang w:bidi="ar-EG"/>
        </w:rPr>
        <w:t>ي</w:t>
      </w:r>
      <w:r w:rsidR="00626FE3">
        <w:rPr>
          <w:rFonts w:cs="Simplified Arabic" w:hint="cs"/>
          <w:sz w:val="22"/>
          <w:rtl/>
          <w:lang w:bidi="ar-EG"/>
        </w:rPr>
        <w:t>ة والاقتصاد</w:t>
      </w:r>
      <w:r w:rsidR="00B22FD3">
        <w:rPr>
          <w:rFonts w:cs="Simplified Arabic" w:hint="cs"/>
          <w:sz w:val="22"/>
          <w:rtl/>
          <w:lang w:bidi="ar-EG"/>
        </w:rPr>
        <w:t>ية</w:t>
      </w:r>
      <w:r w:rsidR="00626FE3">
        <w:rPr>
          <w:rFonts w:cs="Simplified Arabic" w:hint="cs"/>
          <w:sz w:val="22"/>
          <w:rtl/>
          <w:lang w:bidi="ar-EG"/>
        </w:rPr>
        <w:t>؛</w:t>
      </w:r>
    </w:p>
    <w:p w:rsidR="00AF24FB" w:rsidRPr="00E03871" w:rsidRDefault="00AF24FB" w:rsidP="002F405E">
      <w:pPr>
        <w:pStyle w:val="ListParagraph"/>
        <w:bidi/>
        <w:spacing w:after="100" w:line="204" w:lineRule="auto"/>
        <w:ind w:left="0"/>
        <w:contextualSpacing w:val="0"/>
        <w:jc w:val="both"/>
        <w:rPr>
          <w:rFonts w:cs="Simplified Arabic"/>
          <w:sz w:val="22"/>
          <w:rtl/>
          <w:lang w:bidi="ar-EG"/>
        </w:rPr>
      </w:pPr>
      <w:r w:rsidRPr="00AF24FB">
        <w:rPr>
          <w:rFonts w:cs="Simplified Arabic" w:hint="cs"/>
          <w:b/>
          <w:bCs/>
          <w:sz w:val="22"/>
          <w:rtl/>
          <w:lang w:bidi="ar-EG"/>
        </w:rPr>
        <w:t>النشاط 3-2-3</w:t>
      </w:r>
      <w:r w:rsidRPr="00E03871">
        <w:rPr>
          <w:rFonts w:cs="Simplified Arabic" w:hint="cs"/>
          <w:sz w:val="22"/>
          <w:rtl/>
          <w:lang w:bidi="ar-EG"/>
        </w:rPr>
        <w:t xml:space="preserve">  </w:t>
      </w:r>
      <w:r w:rsidR="00626FE3">
        <w:rPr>
          <w:rFonts w:cs="Simplified Arabic" w:hint="cs"/>
          <w:sz w:val="22"/>
          <w:rtl/>
          <w:lang w:bidi="ar-EG"/>
        </w:rPr>
        <w:t xml:space="preserve">دعم انخراط المواطن في مشروعات العلوم لتوليد بيانات عن الملحقات والتلقيح وزيادة التقدير بين </w:t>
      </w:r>
      <w:r w:rsidR="007768AF">
        <w:rPr>
          <w:rFonts w:cs="Simplified Arabic" w:hint="cs"/>
          <w:sz w:val="22"/>
          <w:rtl/>
          <w:lang w:bidi="ar-EG"/>
        </w:rPr>
        <w:t xml:space="preserve">منظمات </w:t>
      </w:r>
      <w:r w:rsidR="00626FE3">
        <w:rPr>
          <w:rFonts w:cs="Simplified Arabic" w:hint="cs"/>
          <w:sz w:val="22"/>
          <w:rtl/>
          <w:lang w:bidi="ar-EG"/>
        </w:rPr>
        <w:t>المجتمع المدني لدور الملقحات؛</w:t>
      </w:r>
    </w:p>
    <w:p w:rsidR="00C757C5" w:rsidRDefault="00AF24FB" w:rsidP="002C6735">
      <w:pPr>
        <w:pStyle w:val="ListParagraph"/>
        <w:bidi/>
        <w:spacing w:after="100" w:line="204" w:lineRule="auto"/>
        <w:ind w:left="0"/>
        <w:contextualSpacing w:val="0"/>
        <w:jc w:val="both"/>
        <w:rPr>
          <w:rFonts w:cs="Simplified Arabic"/>
          <w:sz w:val="22"/>
          <w:rtl/>
          <w:lang w:bidi="ar-EG"/>
        </w:rPr>
      </w:pPr>
      <w:r w:rsidRPr="00E03871">
        <w:rPr>
          <w:rFonts w:cs="Simplified Arabic" w:hint="cs"/>
          <w:b/>
          <w:bCs/>
          <w:sz w:val="22"/>
          <w:rtl/>
          <w:lang w:bidi="ar-EG"/>
        </w:rPr>
        <w:t>النشاط 3-2-4</w:t>
      </w:r>
      <w:r>
        <w:rPr>
          <w:rFonts w:cs="Simplified Arabic" w:hint="cs"/>
          <w:sz w:val="22"/>
          <w:rtl/>
          <w:lang w:bidi="ar-EG"/>
        </w:rPr>
        <w:t xml:space="preserve">  </w:t>
      </w:r>
      <w:r w:rsidR="00626FE3">
        <w:rPr>
          <w:rFonts w:cs="Simplified Arabic" w:hint="cs"/>
          <w:sz w:val="22"/>
          <w:rtl/>
          <w:lang w:bidi="ar-EG"/>
        </w:rPr>
        <w:t>التشجيع على أنشطة بناء الشبكات، بما في ذلك من خلال المؤتمرات،</w:t>
      </w:r>
      <w:r w:rsidR="00C757C5" w:rsidRPr="003B1BB0">
        <w:rPr>
          <w:rStyle w:val="FootnoteReference"/>
          <w:rFonts w:cs="Simplified Arabic"/>
          <w:sz w:val="22"/>
          <w:rtl/>
          <w:lang w:bidi="ar-EG"/>
        </w:rPr>
        <w:footnoteReference w:id="20"/>
      </w:r>
      <w:r w:rsidR="00626FE3">
        <w:rPr>
          <w:rFonts w:cs="Simplified Arabic" w:hint="cs"/>
          <w:sz w:val="22"/>
          <w:rtl/>
          <w:lang w:bidi="ar-EG"/>
        </w:rPr>
        <w:t xml:space="preserve"> ونشر المعلومات عن الملقحات والتلقيح من خلال البوابات الشبكية، ووسائل التواصل الاجتماعي وشبكات المعلومات التي تيسر الوصول </w:t>
      </w:r>
      <w:r w:rsidR="002C6735">
        <w:rPr>
          <w:rFonts w:cs="Simplified Arabic" w:hint="cs"/>
          <w:sz w:val="22"/>
          <w:rtl/>
          <w:lang w:bidi="ar-EG"/>
        </w:rPr>
        <w:t>إ</w:t>
      </w:r>
      <w:r w:rsidR="00626FE3">
        <w:rPr>
          <w:rFonts w:cs="Simplified Arabic" w:hint="cs"/>
          <w:sz w:val="22"/>
          <w:rtl/>
          <w:lang w:bidi="ar-EG"/>
        </w:rPr>
        <w:t>ل</w:t>
      </w:r>
      <w:r w:rsidR="00B22FD3">
        <w:rPr>
          <w:rFonts w:cs="Simplified Arabic" w:hint="cs"/>
          <w:sz w:val="22"/>
          <w:rtl/>
          <w:lang w:bidi="ar-EG"/>
        </w:rPr>
        <w:t>يها من</w:t>
      </w:r>
      <w:r w:rsidR="00626FE3">
        <w:rPr>
          <w:rFonts w:cs="Simplified Arabic" w:hint="cs"/>
          <w:sz w:val="22"/>
          <w:rtl/>
          <w:lang w:bidi="ar-EG"/>
        </w:rPr>
        <w:t xml:space="preserve"> جميع أصحاب المصلحة المعنيين.</w:t>
      </w:r>
    </w:p>
    <w:p w:rsidR="00AF24FB" w:rsidRPr="00E03871" w:rsidRDefault="00AF24FB" w:rsidP="002F405E">
      <w:pPr>
        <w:pStyle w:val="ListParagraph"/>
        <w:bidi/>
        <w:spacing w:after="100" w:line="204" w:lineRule="auto"/>
        <w:ind w:left="0"/>
        <w:contextualSpacing w:val="0"/>
        <w:jc w:val="both"/>
        <w:rPr>
          <w:rFonts w:cs="Simplified Arabic"/>
          <w:b/>
          <w:bCs/>
          <w:sz w:val="22"/>
          <w:rtl/>
          <w:lang w:bidi="ar-EG"/>
        </w:rPr>
      </w:pPr>
      <w:r w:rsidRPr="00E03871">
        <w:rPr>
          <w:rFonts w:cs="Simplified Arabic" w:hint="cs"/>
          <w:b/>
          <w:bCs/>
          <w:sz w:val="22"/>
          <w:rtl/>
          <w:lang w:bidi="ar-EG"/>
        </w:rPr>
        <w:t xml:space="preserve">النشاط 3-3  </w:t>
      </w:r>
      <w:r w:rsidR="0035797D">
        <w:rPr>
          <w:rFonts w:cs="Simplified Arabic" w:hint="cs"/>
          <w:b/>
          <w:bCs/>
          <w:sz w:val="22"/>
          <w:rtl/>
          <w:lang w:bidi="ar-EG"/>
        </w:rPr>
        <w:t>إشراك دوائر الأعمال وسلاسل التوريد</w:t>
      </w:r>
    </w:p>
    <w:p w:rsidR="00AF24FB" w:rsidRPr="00E03871" w:rsidRDefault="00AF24FB" w:rsidP="002F405E">
      <w:pPr>
        <w:pStyle w:val="ListParagraph"/>
        <w:bidi/>
        <w:spacing w:after="100" w:line="204" w:lineRule="auto"/>
        <w:ind w:left="0"/>
        <w:contextualSpacing w:val="0"/>
        <w:jc w:val="both"/>
        <w:rPr>
          <w:rFonts w:cs="Simplified Arabic"/>
          <w:sz w:val="22"/>
          <w:rtl/>
          <w:lang w:bidi="ar-EG"/>
        </w:rPr>
      </w:pPr>
      <w:r w:rsidRPr="00E03871">
        <w:rPr>
          <w:rFonts w:cs="Simplified Arabic" w:hint="cs"/>
          <w:b/>
          <w:bCs/>
          <w:sz w:val="22"/>
          <w:rtl/>
          <w:lang w:bidi="ar-EG"/>
        </w:rPr>
        <w:t xml:space="preserve">النشاط 3-3-1  </w:t>
      </w:r>
      <w:r w:rsidR="0035797D">
        <w:rPr>
          <w:rFonts w:cs="Simplified Arabic" w:hint="cs"/>
          <w:sz w:val="22"/>
          <w:rtl/>
          <w:lang w:bidi="ar-EG"/>
        </w:rPr>
        <w:t>توفير أدوات صنع القرار لمساعدة مختلف أصحاب المصلحة على تعيين قيم للملقحات والتلقيح، بما في ذلك القيم غير النقدية؛</w:t>
      </w:r>
    </w:p>
    <w:p w:rsidR="00AF24FB" w:rsidRPr="00E03871" w:rsidRDefault="00AF24FB" w:rsidP="002F405E">
      <w:pPr>
        <w:pStyle w:val="ListParagraph"/>
        <w:bidi/>
        <w:spacing w:after="100" w:line="204" w:lineRule="auto"/>
        <w:ind w:left="0"/>
        <w:contextualSpacing w:val="0"/>
        <w:jc w:val="both"/>
        <w:rPr>
          <w:rFonts w:cs="Simplified Arabic"/>
          <w:sz w:val="22"/>
          <w:rtl/>
          <w:lang w:bidi="ar-EG"/>
        </w:rPr>
      </w:pPr>
      <w:r w:rsidRPr="00E03871">
        <w:rPr>
          <w:rFonts w:cs="Simplified Arabic" w:hint="cs"/>
          <w:b/>
          <w:bCs/>
          <w:sz w:val="22"/>
          <w:rtl/>
          <w:lang w:bidi="ar-EG"/>
        </w:rPr>
        <w:t xml:space="preserve">النشاط 3-3-2  </w:t>
      </w:r>
      <w:r w:rsidR="0035797D">
        <w:rPr>
          <w:rFonts w:cs="Simplified Arabic" w:hint="cs"/>
          <w:sz w:val="22"/>
          <w:rtl/>
          <w:lang w:bidi="ar-EG"/>
        </w:rPr>
        <w:t>إعداد وسائل لإدراج الملقحات والتلقيح في حساب التكلفة الحقيقية للزراعة وإنتاج الأغذية؛</w:t>
      </w:r>
    </w:p>
    <w:p w:rsidR="00AF24FB" w:rsidRDefault="00AF24FB" w:rsidP="007768AF">
      <w:pPr>
        <w:pStyle w:val="ListParagraph"/>
        <w:bidi/>
        <w:spacing w:after="100" w:line="204" w:lineRule="auto"/>
        <w:ind w:left="0"/>
        <w:contextualSpacing w:val="0"/>
        <w:jc w:val="both"/>
        <w:rPr>
          <w:rFonts w:cs="Simplified Arabic"/>
          <w:sz w:val="22"/>
          <w:rtl/>
          <w:lang w:bidi="ar-EG"/>
        </w:rPr>
      </w:pPr>
      <w:r w:rsidRPr="00581F0F">
        <w:rPr>
          <w:rFonts w:cs="Simplified Arabic" w:hint="cs"/>
          <w:b/>
          <w:bCs/>
          <w:sz w:val="22"/>
          <w:rtl/>
          <w:lang w:bidi="ar-EG"/>
        </w:rPr>
        <w:t>النشاط 3-3-3</w:t>
      </w:r>
      <w:r>
        <w:rPr>
          <w:rFonts w:cs="Simplified Arabic" w:hint="cs"/>
          <w:sz w:val="22"/>
          <w:rtl/>
          <w:lang w:bidi="ar-EG"/>
        </w:rPr>
        <w:t xml:space="preserve">  </w:t>
      </w:r>
      <w:r w:rsidR="0035797D">
        <w:rPr>
          <w:rFonts w:cs="Simplified Arabic" w:hint="cs"/>
          <w:sz w:val="22"/>
          <w:rtl/>
          <w:lang w:bidi="ar-EG"/>
        </w:rPr>
        <w:t xml:space="preserve">تحسين الفهم </w:t>
      </w:r>
      <w:r w:rsidR="007768AF">
        <w:rPr>
          <w:rFonts w:cs="Simplified Arabic" w:hint="cs"/>
          <w:sz w:val="22"/>
          <w:rtl/>
          <w:lang w:bidi="ar-EG"/>
        </w:rPr>
        <w:t>داخل</w:t>
      </w:r>
      <w:r w:rsidR="0035797D">
        <w:rPr>
          <w:rFonts w:cs="Simplified Arabic" w:hint="cs"/>
          <w:sz w:val="22"/>
          <w:rtl/>
          <w:lang w:bidi="ar-EG"/>
        </w:rPr>
        <w:t xml:space="preserve"> القطاع الخاص للروابط بين المنتجات التجارية والاعتماد على السلع (غلة المحاصيل ونوعيتها) بشأن نوع الملقحات ذات الصلة؛</w:t>
      </w:r>
    </w:p>
    <w:p w:rsidR="00AF24FB" w:rsidRDefault="00AF24FB" w:rsidP="00581F0F">
      <w:pPr>
        <w:pStyle w:val="ListParagraph"/>
        <w:bidi/>
        <w:spacing w:after="100" w:line="204" w:lineRule="auto"/>
        <w:ind w:left="0"/>
        <w:contextualSpacing w:val="0"/>
        <w:jc w:val="both"/>
        <w:rPr>
          <w:rFonts w:cs="Simplified Arabic"/>
          <w:sz w:val="22"/>
          <w:rtl/>
          <w:lang w:bidi="ar-EG"/>
        </w:rPr>
      </w:pPr>
      <w:r w:rsidRPr="00581F0F">
        <w:rPr>
          <w:rFonts w:cs="Simplified Arabic" w:hint="cs"/>
          <w:b/>
          <w:bCs/>
          <w:sz w:val="22"/>
          <w:rtl/>
          <w:lang w:bidi="ar-EG"/>
        </w:rPr>
        <w:t>النشاط 3-3-4</w:t>
      </w:r>
      <w:r>
        <w:rPr>
          <w:rFonts w:cs="Simplified Arabic" w:hint="cs"/>
          <w:sz w:val="22"/>
          <w:rtl/>
          <w:lang w:bidi="ar-EG"/>
        </w:rPr>
        <w:t xml:space="preserve">  </w:t>
      </w:r>
      <w:r w:rsidR="0035797D">
        <w:rPr>
          <w:rFonts w:cs="Simplified Arabic" w:hint="cs"/>
          <w:sz w:val="22"/>
          <w:rtl/>
          <w:lang w:bidi="ar-EG"/>
        </w:rPr>
        <w:t xml:space="preserve">تشارك الأدلة عن انحسار الملقحات والآثار الاقتصادية لدعم دوائر الأعمال في تحديد المخاطر المحتملة، وإعداد تقييمات </w:t>
      </w:r>
      <w:r w:rsidR="00581F0F">
        <w:rPr>
          <w:rFonts w:cs="Simplified Arabic" w:hint="cs"/>
          <w:sz w:val="22"/>
          <w:rtl/>
          <w:lang w:bidi="ar-EG"/>
        </w:rPr>
        <w:t>الضعف</w:t>
      </w:r>
      <w:r w:rsidR="0035797D">
        <w:rPr>
          <w:rFonts w:cs="Simplified Arabic" w:hint="cs"/>
          <w:sz w:val="22"/>
          <w:rtl/>
          <w:lang w:bidi="ar-EG"/>
        </w:rPr>
        <w:t xml:space="preserve">، واعتماد تدابير </w:t>
      </w:r>
      <w:r w:rsidR="00DA4715">
        <w:rPr>
          <w:rFonts w:cs="Simplified Arabic" w:hint="cs"/>
          <w:sz w:val="22"/>
          <w:rtl/>
          <w:lang w:bidi="ar-EG"/>
        </w:rPr>
        <w:t>مواتية</w:t>
      </w:r>
      <w:r w:rsidR="0035797D">
        <w:rPr>
          <w:rFonts w:cs="Simplified Arabic" w:hint="cs"/>
          <w:sz w:val="22"/>
          <w:rtl/>
          <w:lang w:bidi="ar-EG"/>
        </w:rPr>
        <w:t xml:space="preserve"> للملقحات؛</w:t>
      </w:r>
    </w:p>
    <w:p w:rsidR="00AF24FB" w:rsidRDefault="00AF24FB" w:rsidP="002C6735">
      <w:pPr>
        <w:pStyle w:val="ListParagraph"/>
        <w:bidi/>
        <w:spacing w:after="100" w:line="204" w:lineRule="auto"/>
        <w:ind w:left="0"/>
        <w:contextualSpacing w:val="0"/>
        <w:jc w:val="both"/>
        <w:rPr>
          <w:rFonts w:cs="Simplified Arabic"/>
          <w:sz w:val="22"/>
          <w:rtl/>
          <w:lang w:bidi="ar-EG"/>
        </w:rPr>
      </w:pPr>
      <w:r w:rsidRPr="00581F0F">
        <w:rPr>
          <w:rFonts w:cs="Simplified Arabic" w:hint="cs"/>
          <w:b/>
          <w:bCs/>
          <w:sz w:val="22"/>
          <w:rtl/>
          <w:lang w:bidi="ar-EG"/>
        </w:rPr>
        <w:t>النشاط 3-3-5</w:t>
      </w:r>
      <w:r>
        <w:rPr>
          <w:rFonts w:cs="Simplified Arabic" w:hint="cs"/>
          <w:sz w:val="22"/>
          <w:rtl/>
          <w:lang w:bidi="ar-EG"/>
        </w:rPr>
        <w:t xml:space="preserve">  </w:t>
      </w:r>
      <w:r w:rsidR="0035797D">
        <w:rPr>
          <w:rFonts w:cs="Simplified Arabic" w:hint="cs"/>
          <w:sz w:val="22"/>
          <w:rtl/>
          <w:lang w:bidi="ar-EG"/>
        </w:rPr>
        <w:t xml:space="preserve">إعداد وتشارك مبررات </w:t>
      </w:r>
      <w:r w:rsidR="002C6735">
        <w:rPr>
          <w:rFonts w:cs="Simplified Arabic" w:hint="cs"/>
          <w:sz w:val="22"/>
          <w:rtl/>
          <w:lang w:bidi="ar-EG"/>
        </w:rPr>
        <w:t xml:space="preserve">الجدوى </w:t>
      </w:r>
      <w:r w:rsidR="0035797D">
        <w:rPr>
          <w:rFonts w:cs="Simplified Arabic" w:hint="cs"/>
          <w:sz w:val="22"/>
          <w:rtl/>
          <w:lang w:bidi="ar-EG"/>
        </w:rPr>
        <w:t xml:space="preserve">لإجراءات </w:t>
      </w:r>
      <w:r w:rsidR="002C6735">
        <w:rPr>
          <w:rFonts w:cs="Simplified Arabic" w:hint="cs"/>
          <w:sz w:val="22"/>
          <w:rtl/>
          <w:lang w:bidi="ar-EG"/>
        </w:rPr>
        <w:t>دوائر الأعمال ال</w:t>
      </w:r>
      <w:r w:rsidR="00DA4715">
        <w:rPr>
          <w:rFonts w:cs="Simplified Arabic" w:hint="cs"/>
          <w:sz w:val="22"/>
          <w:rtl/>
          <w:lang w:bidi="ar-EG"/>
        </w:rPr>
        <w:t>مواتية</w:t>
      </w:r>
      <w:r w:rsidR="002C6735">
        <w:rPr>
          <w:rFonts w:cs="Simplified Arabic" w:hint="cs"/>
          <w:sz w:val="22"/>
          <w:rtl/>
          <w:lang w:bidi="ar-EG"/>
        </w:rPr>
        <w:t xml:space="preserve"> ل</w:t>
      </w:r>
      <w:r w:rsidR="0035797D">
        <w:rPr>
          <w:rFonts w:cs="Simplified Arabic" w:hint="cs"/>
          <w:sz w:val="22"/>
          <w:rtl/>
          <w:lang w:bidi="ar-EG"/>
        </w:rPr>
        <w:t>لملقحات.</w:t>
      </w:r>
    </w:p>
    <w:p w:rsidR="00AF24FB" w:rsidRDefault="00AF24FB" w:rsidP="002C6735">
      <w:pPr>
        <w:pStyle w:val="ListParagraph"/>
        <w:bidi/>
        <w:spacing w:after="100" w:line="204" w:lineRule="auto"/>
        <w:ind w:left="0"/>
        <w:contextualSpacing w:val="0"/>
        <w:jc w:val="both"/>
        <w:rPr>
          <w:rFonts w:cs="Simplified Arabic"/>
          <w:sz w:val="22"/>
          <w:rtl/>
          <w:lang w:bidi="ar-EG"/>
        </w:rPr>
      </w:pPr>
      <w:r w:rsidRPr="002C6735">
        <w:rPr>
          <w:rFonts w:cs="Simplified Arabic" w:hint="cs"/>
          <w:b/>
          <w:bCs/>
          <w:sz w:val="22"/>
          <w:rtl/>
          <w:lang w:bidi="ar-EG"/>
        </w:rPr>
        <w:t>النشاط 3-3-</w:t>
      </w:r>
      <w:r w:rsidR="002C6735">
        <w:rPr>
          <w:rFonts w:cs="Simplified Arabic" w:hint="cs"/>
          <w:b/>
          <w:bCs/>
          <w:sz w:val="22"/>
          <w:rtl/>
          <w:lang w:bidi="ar-EG"/>
        </w:rPr>
        <w:t>5</w:t>
      </w:r>
      <w:r>
        <w:rPr>
          <w:rFonts w:cs="Simplified Arabic" w:hint="cs"/>
          <w:sz w:val="22"/>
          <w:rtl/>
          <w:lang w:bidi="ar-EG"/>
        </w:rPr>
        <w:t xml:space="preserve">  </w:t>
      </w:r>
      <w:r w:rsidR="0035797D">
        <w:rPr>
          <w:rFonts w:cs="Simplified Arabic" w:hint="cs"/>
          <w:sz w:val="22"/>
          <w:rtl/>
          <w:lang w:bidi="ar-EG"/>
        </w:rPr>
        <w:t>الت</w:t>
      </w:r>
      <w:r w:rsidR="007768AF">
        <w:rPr>
          <w:rFonts w:cs="Simplified Arabic" w:hint="cs"/>
          <w:sz w:val="22"/>
          <w:rtl/>
          <w:lang w:bidi="ar-EG"/>
        </w:rPr>
        <w:t>شجيع على استخدام الملصقات ا</w:t>
      </w:r>
      <w:r w:rsidR="0035797D">
        <w:rPr>
          <w:rFonts w:cs="Simplified Arabic" w:hint="cs"/>
          <w:sz w:val="22"/>
          <w:rtl/>
          <w:lang w:bidi="ar-EG"/>
        </w:rPr>
        <w:t>لإ</w:t>
      </w:r>
      <w:r w:rsidR="002C6735">
        <w:rPr>
          <w:rFonts w:cs="Simplified Arabic" w:hint="cs"/>
          <w:sz w:val="22"/>
          <w:rtl/>
          <w:lang w:bidi="ar-EG"/>
        </w:rPr>
        <w:t>يكولوجية، والمعايير وأهمية الخ</w:t>
      </w:r>
      <w:r w:rsidR="0035797D">
        <w:rPr>
          <w:rFonts w:cs="Simplified Arabic" w:hint="cs"/>
          <w:sz w:val="22"/>
          <w:rtl/>
          <w:lang w:bidi="ar-EG"/>
        </w:rPr>
        <w:t>يارات بالنسبة للمستهلكين التي يمكن أن تفيد الملحقات.</w:t>
      </w:r>
    </w:p>
    <w:p w:rsidR="00AF24FB" w:rsidRPr="00AF24FB" w:rsidRDefault="00AF24FB" w:rsidP="002F405E">
      <w:pPr>
        <w:pStyle w:val="ListParagraph"/>
        <w:bidi/>
        <w:spacing w:after="100" w:line="204" w:lineRule="auto"/>
        <w:ind w:left="0"/>
        <w:contextualSpacing w:val="0"/>
        <w:jc w:val="center"/>
        <w:rPr>
          <w:rFonts w:cs="Simplified Arabic"/>
          <w:b/>
          <w:bCs/>
          <w:sz w:val="22"/>
          <w:rtl/>
          <w:lang w:bidi="ar-EG"/>
        </w:rPr>
      </w:pPr>
      <w:r w:rsidRPr="00AF24FB">
        <w:rPr>
          <w:rFonts w:cs="Simplified Arabic" w:hint="cs"/>
          <w:b/>
          <w:bCs/>
          <w:sz w:val="22"/>
          <w:rtl/>
          <w:lang w:bidi="ar-EG"/>
        </w:rPr>
        <w:t>العنصر 4 -</w:t>
      </w:r>
      <w:r w:rsidRPr="00AF24FB">
        <w:rPr>
          <w:rFonts w:cs="Simplified Arabic" w:hint="cs"/>
          <w:b/>
          <w:bCs/>
          <w:sz w:val="22"/>
          <w:rtl/>
          <w:lang w:bidi="ar-EG"/>
        </w:rPr>
        <w:tab/>
        <w:t>الرصد والبحوث والتقييم</w:t>
      </w:r>
    </w:p>
    <w:p w:rsidR="00AF24FB" w:rsidRPr="003B1BB0" w:rsidRDefault="00AF24FB" w:rsidP="002F405E">
      <w:pPr>
        <w:pStyle w:val="ListParagraph"/>
        <w:bidi/>
        <w:spacing w:after="100" w:line="204" w:lineRule="auto"/>
        <w:ind w:left="0"/>
        <w:contextualSpacing w:val="0"/>
        <w:rPr>
          <w:rFonts w:cs="Simplified Arabic"/>
          <w:i/>
          <w:iCs/>
          <w:sz w:val="22"/>
          <w:lang w:bidi="ar-EG"/>
        </w:rPr>
      </w:pPr>
      <w:r w:rsidRPr="003B1BB0">
        <w:rPr>
          <w:rFonts w:cs="Simplified Arabic" w:hint="cs"/>
          <w:i/>
          <w:iCs/>
          <w:sz w:val="22"/>
          <w:rtl/>
          <w:lang w:bidi="ar-EG"/>
        </w:rPr>
        <w:t>الهدف التشغيلي</w:t>
      </w:r>
    </w:p>
    <w:p w:rsidR="00AF24FB" w:rsidRDefault="00F72B28" w:rsidP="00F72B28">
      <w:pPr>
        <w:pStyle w:val="ListParagraph"/>
        <w:bidi/>
        <w:spacing w:after="100" w:line="204" w:lineRule="auto"/>
        <w:ind w:left="0"/>
        <w:contextualSpacing w:val="0"/>
        <w:jc w:val="both"/>
        <w:rPr>
          <w:rFonts w:cs="Simplified Arabic"/>
          <w:sz w:val="22"/>
          <w:rtl/>
          <w:lang w:bidi="ar-EG"/>
        </w:rPr>
      </w:pPr>
      <w:r>
        <w:rPr>
          <w:rFonts w:cs="Simplified Arabic" w:hint="cs"/>
          <w:sz w:val="22"/>
          <w:rtl/>
          <w:lang w:bidi="ar-EG"/>
        </w:rPr>
        <w:t xml:space="preserve">رصد وتقييم حالة واتجاهات الملقحات، والتلقيح وموائلها في جميع المناطق ومعالجة الفحوات في المعارف، بما في ذلك </w:t>
      </w:r>
      <w:r w:rsidR="002C6735">
        <w:rPr>
          <w:rFonts w:cs="Simplified Arabic" w:hint="cs"/>
          <w:sz w:val="22"/>
          <w:rtl/>
          <w:lang w:bidi="ar-EG"/>
        </w:rPr>
        <w:t xml:space="preserve">عن طريق </w:t>
      </w:r>
      <w:r>
        <w:rPr>
          <w:rFonts w:cs="Simplified Arabic" w:hint="cs"/>
          <w:sz w:val="22"/>
          <w:rtl/>
          <w:lang w:bidi="ar-EG"/>
        </w:rPr>
        <w:t>دعم البحوث ذات الصلة.</w:t>
      </w:r>
    </w:p>
    <w:p w:rsidR="00AF24FB" w:rsidRPr="00363422" w:rsidRDefault="00AF24FB" w:rsidP="002F405E">
      <w:pPr>
        <w:pStyle w:val="ListParagraph"/>
        <w:bidi/>
        <w:spacing w:after="100" w:line="204" w:lineRule="auto"/>
        <w:ind w:left="0"/>
        <w:contextualSpacing w:val="0"/>
        <w:jc w:val="both"/>
        <w:rPr>
          <w:rFonts w:cs="Simplified Arabic"/>
          <w:i/>
          <w:iCs/>
          <w:sz w:val="22"/>
          <w:rtl/>
          <w:lang w:bidi="ar-EG"/>
        </w:rPr>
      </w:pPr>
      <w:r w:rsidRPr="00363422">
        <w:rPr>
          <w:rFonts w:cs="Simplified Arabic" w:hint="cs"/>
          <w:i/>
          <w:iCs/>
          <w:sz w:val="22"/>
          <w:rtl/>
          <w:lang w:bidi="ar-EG"/>
        </w:rPr>
        <w:t>المبرر المنطقي</w:t>
      </w:r>
    </w:p>
    <w:p w:rsidR="00AF24FB" w:rsidRDefault="00F72B28" w:rsidP="008605B1">
      <w:pPr>
        <w:pStyle w:val="ListParagraph"/>
        <w:bidi/>
        <w:spacing w:after="100" w:line="204" w:lineRule="auto"/>
        <w:ind w:left="0"/>
        <w:contextualSpacing w:val="0"/>
        <w:jc w:val="both"/>
        <w:rPr>
          <w:rFonts w:cs="Simplified Arabic"/>
          <w:sz w:val="22"/>
          <w:rtl/>
          <w:lang w:bidi="ar-EG"/>
        </w:rPr>
      </w:pPr>
      <w:r>
        <w:rPr>
          <w:rFonts w:cs="Simplified Arabic" w:hint="cs"/>
          <w:sz w:val="22"/>
          <w:rtl/>
          <w:lang w:bidi="ar-EG"/>
        </w:rPr>
        <w:t>إن رصد وتقييم حالة واتجاهات الملقحات وخدمات التلقيح، وتدابير حفظ الملقحات واستخدام</w:t>
      </w:r>
      <w:r w:rsidR="002C6735">
        <w:rPr>
          <w:rFonts w:cs="Simplified Arabic" w:hint="cs"/>
          <w:sz w:val="22"/>
          <w:rtl/>
          <w:lang w:bidi="ar-EG"/>
        </w:rPr>
        <w:t>ها</w:t>
      </w:r>
      <w:r>
        <w:rPr>
          <w:rFonts w:cs="Simplified Arabic" w:hint="cs"/>
          <w:sz w:val="22"/>
          <w:rtl/>
          <w:lang w:bidi="ar-EG"/>
        </w:rPr>
        <w:t xml:space="preserve"> المستدام وخدمات التلقيح، ونتائج تلك التدابير، يعتبر ضروريا لإرشاد الإدارة التكيفة. وينبغي تشجيع الهيئات الأكاديمية والبحثية</w:t>
      </w:r>
      <w:r w:rsidR="002C6735">
        <w:rPr>
          <w:rFonts w:cs="Simplified Arabic" w:hint="cs"/>
          <w:sz w:val="22"/>
          <w:rtl/>
          <w:lang w:bidi="ar-EG"/>
        </w:rPr>
        <w:t>، والمنظمات والشبكات الدولية ذات الصلة</w:t>
      </w:r>
      <w:r>
        <w:rPr>
          <w:rFonts w:cs="Simplified Arabic" w:hint="cs"/>
          <w:sz w:val="22"/>
          <w:rtl/>
          <w:lang w:bidi="ar-EG"/>
        </w:rPr>
        <w:t xml:space="preserve"> على إجرا</w:t>
      </w:r>
      <w:r w:rsidR="002C6735">
        <w:rPr>
          <w:rFonts w:cs="Simplified Arabic" w:hint="cs"/>
          <w:sz w:val="22"/>
          <w:rtl/>
          <w:lang w:bidi="ar-EG"/>
        </w:rPr>
        <w:t>ء</w:t>
      </w:r>
      <w:r>
        <w:rPr>
          <w:rFonts w:cs="Simplified Arabic" w:hint="cs"/>
          <w:sz w:val="22"/>
          <w:rtl/>
          <w:lang w:bidi="ar-EG"/>
        </w:rPr>
        <w:t xml:space="preserve"> المزيد من البحوث، مع مراعاة المعارف التقليدية، </w:t>
      </w:r>
      <w:r w:rsidR="002C6735">
        <w:rPr>
          <w:rFonts w:cs="Simplified Arabic" w:hint="cs"/>
          <w:sz w:val="22"/>
          <w:rtl/>
          <w:lang w:bidi="ar-EG"/>
        </w:rPr>
        <w:t xml:space="preserve">من أجل </w:t>
      </w:r>
      <w:r>
        <w:rPr>
          <w:rFonts w:cs="Simplified Arabic" w:hint="cs"/>
          <w:sz w:val="22"/>
          <w:rtl/>
          <w:lang w:bidi="ar-EG"/>
        </w:rPr>
        <w:t>معالجة الف</w:t>
      </w:r>
      <w:r w:rsidR="002C6735">
        <w:rPr>
          <w:rFonts w:cs="Simplified Arabic" w:hint="cs"/>
          <w:sz w:val="22"/>
          <w:rtl/>
          <w:lang w:bidi="ar-EG"/>
        </w:rPr>
        <w:t>ج</w:t>
      </w:r>
      <w:r>
        <w:rPr>
          <w:rFonts w:cs="Simplified Arabic" w:hint="cs"/>
          <w:sz w:val="22"/>
          <w:rtl/>
          <w:lang w:bidi="ar-EG"/>
        </w:rPr>
        <w:t>وات في المعارف وتوسيع نطاق البحوث ليشمل</w:t>
      </w:r>
      <w:r w:rsidR="008605B1">
        <w:rPr>
          <w:rFonts w:cs="Simplified Arabic" w:hint="cs"/>
          <w:sz w:val="22"/>
          <w:rtl/>
          <w:lang w:bidi="ar-EG"/>
        </w:rPr>
        <w:t xml:space="preserve"> مجموعة أوسع من الملقحات ودعم </w:t>
      </w:r>
      <w:r>
        <w:rPr>
          <w:rFonts w:cs="Simplified Arabic" w:hint="cs"/>
          <w:sz w:val="22"/>
          <w:rtl/>
          <w:lang w:bidi="ar-EG"/>
        </w:rPr>
        <w:t xml:space="preserve">جهود </w:t>
      </w:r>
      <w:r w:rsidR="008605B1">
        <w:rPr>
          <w:rFonts w:cs="Simplified Arabic" w:hint="cs"/>
          <w:sz w:val="22"/>
          <w:rtl/>
          <w:lang w:bidi="ar-EG"/>
        </w:rPr>
        <w:t xml:space="preserve">الرصد </w:t>
      </w:r>
      <w:r>
        <w:rPr>
          <w:rFonts w:cs="Simplified Arabic" w:hint="cs"/>
          <w:sz w:val="22"/>
          <w:rtl/>
          <w:lang w:bidi="ar-EG"/>
        </w:rPr>
        <w:t xml:space="preserve">المنسقة المبذولة على المستويات العالمي </w:t>
      </w:r>
      <w:r>
        <w:rPr>
          <w:rFonts w:cs="Simplified Arabic" w:hint="cs"/>
          <w:sz w:val="22"/>
          <w:rtl/>
          <w:lang w:bidi="ar-EG"/>
        </w:rPr>
        <w:lastRenderedPageBreak/>
        <w:t xml:space="preserve">والإقليمي والوطني ودون الوطني والمحلي وبناء القدرات ذات الصلة، ولاسيما في البلدان النامية، حيث </w:t>
      </w:r>
      <w:r w:rsidR="00782011">
        <w:rPr>
          <w:rFonts w:cs="Simplified Arabic" w:hint="cs"/>
          <w:sz w:val="22"/>
          <w:rtl/>
          <w:lang w:bidi="ar-EG"/>
        </w:rPr>
        <w:t>تبذل</w:t>
      </w:r>
      <w:r>
        <w:rPr>
          <w:rFonts w:cs="Simplified Arabic" w:hint="cs"/>
          <w:sz w:val="22"/>
          <w:rtl/>
          <w:lang w:bidi="ar-EG"/>
        </w:rPr>
        <w:t xml:space="preserve"> جهود أقل </w:t>
      </w:r>
      <w:r w:rsidR="008605B1">
        <w:rPr>
          <w:rFonts w:cs="Simplified Arabic" w:hint="cs"/>
          <w:sz w:val="22"/>
          <w:rtl/>
          <w:lang w:bidi="ar-EG"/>
        </w:rPr>
        <w:t>في مجال</w:t>
      </w:r>
      <w:r>
        <w:rPr>
          <w:rFonts w:cs="Simplified Arabic" w:hint="cs"/>
          <w:sz w:val="22"/>
          <w:rtl/>
          <w:lang w:bidi="ar-EG"/>
        </w:rPr>
        <w:t xml:space="preserve"> البح</w:t>
      </w:r>
      <w:r w:rsidR="008605B1">
        <w:rPr>
          <w:rFonts w:cs="Simplified Arabic" w:hint="cs"/>
          <w:sz w:val="22"/>
          <w:rtl/>
          <w:lang w:bidi="ar-EG"/>
        </w:rPr>
        <w:t>و</w:t>
      </w:r>
      <w:r>
        <w:rPr>
          <w:rFonts w:cs="Simplified Arabic" w:hint="cs"/>
          <w:sz w:val="22"/>
          <w:rtl/>
          <w:lang w:bidi="ar-EG"/>
        </w:rPr>
        <w:t>ث والرصد في الوقت الحاضر.</w:t>
      </w:r>
    </w:p>
    <w:p w:rsidR="00AF24FB" w:rsidRPr="00986AEE" w:rsidRDefault="00AF24FB" w:rsidP="002F405E">
      <w:pPr>
        <w:pStyle w:val="ListParagraph"/>
        <w:bidi/>
        <w:spacing w:after="100" w:line="204" w:lineRule="auto"/>
        <w:ind w:left="0"/>
        <w:contextualSpacing w:val="0"/>
        <w:jc w:val="both"/>
        <w:rPr>
          <w:rFonts w:cs="Simplified Arabic"/>
          <w:i/>
          <w:iCs/>
          <w:sz w:val="22"/>
          <w:rtl/>
          <w:lang w:bidi="ar-EG"/>
        </w:rPr>
      </w:pPr>
      <w:r w:rsidRPr="00986AEE">
        <w:rPr>
          <w:rFonts w:cs="Simplified Arabic" w:hint="cs"/>
          <w:i/>
          <w:iCs/>
          <w:sz w:val="22"/>
          <w:rtl/>
          <w:lang w:bidi="ar-EG"/>
        </w:rPr>
        <w:t>الأنشطة</w:t>
      </w:r>
    </w:p>
    <w:p w:rsidR="00AF24FB" w:rsidRPr="00AF24FB" w:rsidRDefault="00AF24FB" w:rsidP="002F405E">
      <w:pPr>
        <w:pStyle w:val="ListParagraph"/>
        <w:bidi/>
        <w:spacing w:after="100" w:line="204" w:lineRule="auto"/>
        <w:ind w:left="0"/>
        <w:contextualSpacing w:val="0"/>
        <w:jc w:val="both"/>
        <w:rPr>
          <w:rFonts w:cs="Simplified Arabic"/>
          <w:b/>
          <w:bCs/>
          <w:sz w:val="22"/>
          <w:rtl/>
          <w:lang w:bidi="ar-EG"/>
        </w:rPr>
      </w:pPr>
      <w:r w:rsidRPr="00AF24FB">
        <w:rPr>
          <w:rFonts w:cs="Simplified Arabic" w:hint="cs"/>
          <w:b/>
          <w:bCs/>
          <w:sz w:val="22"/>
          <w:rtl/>
          <w:lang w:bidi="ar-EG"/>
        </w:rPr>
        <w:t xml:space="preserve">النشاط </w:t>
      </w:r>
      <w:r>
        <w:rPr>
          <w:rFonts w:cs="Simplified Arabic" w:hint="cs"/>
          <w:b/>
          <w:bCs/>
          <w:sz w:val="22"/>
          <w:rtl/>
          <w:lang w:bidi="ar-EG"/>
        </w:rPr>
        <w:t>4</w:t>
      </w:r>
      <w:r w:rsidRPr="00AF24FB">
        <w:rPr>
          <w:rFonts w:cs="Simplified Arabic" w:hint="cs"/>
          <w:b/>
          <w:bCs/>
          <w:sz w:val="22"/>
          <w:rtl/>
          <w:lang w:bidi="ar-EG"/>
        </w:rPr>
        <w:t xml:space="preserve">-1  </w:t>
      </w:r>
      <w:r>
        <w:rPr>
          <w:rFonts w:cs="Simplified Arabic" w:hint="cs"/>
          <w:b/>
          <w:bCs/>
          <w:sz w:val="22"/>
          <w:rtl/>
          <w:lang w:bidi="ar-EG"/>
        </w:rPr>
        <w:t>الرصد</w:t>
      </w:r>
    </w:p>
    <w:p w:rsidR="00AF24FB" w:rsidRPr="00E03871" w:rsidRDefault="00AF24FB" w:rsidP="00F72B28">
      <w:pPr>
        <w:pStyle w:val="ListParagraph"/>
        <w:bidi/>
        <w:spacing w:after="100" w:line="204" w:lineRule="auto"/>
        <w:ind w:left="0"/>
        <w:contextualSpacing w:val="0"/>
        <w:jc w:val="both"/>
        <w:rPr>
          <w:rFonts w:cs="Simplified Arabic"/>
          <w:sz w:val="22"/>
          <w:rtl/>
          <w:lang w:bidi="ar-EG"/>
        </w:rPr>
      </w:pPr>
      <w:r w:rsidRPr="00AF24FB">
        <w:rPr>
          <w:rFonts w:cs="Simplified Arabic" w:hint="cs"/>
          <w:b/>
          <w:bCs/>
          <w:sz w:val="22"/>
          <w:rtl/>
          <w:lang w:bidi="ar-EG"/>
        </w:rPr>
        <w:t xml:space="preserve">النشاط </w:t>
      </w:r>
      <w:r>
        <w:rPr>
          <w:rFonts w:cs="Simplified Arabic" w:hint="cs"/>
          <w:b/>
          <w:bCs/>
          <w:sz w:val="22"/>
          <w:rtl/>
          <w:lang w:bidi="ar-EG"/>
        </w:rPr>
        <w:t>4</w:t>
      </w:r>
      <w:r w:rsidRPr="00AF24FB">
        <w:rPr>
          <w:rFonts w:cs="Simplified Arabic" w:hint="cs"/>
          <w:b/>
          <w:bCs/>
          <w:sz w:val="22"/>
          <w:rtl/>
          <w:lang w:bidi="ar-EG"/>
        </w:rPr>
        <w:t>-1-1</w:t>
      </w:r>
      <w:r w:rsidRPr="00E03871">
        <w:rPr>
          <w:rFonts w:cs="Simplified Arabic" w:hint="cs"/>
          <w:sz w:val="22"/>
          <w:rtl/>
          <w:lang w:bidi="ar-EG"/>
        </w:rPr>
        <w:t xml:space="preserve">  </w:t>
      </w:r>
      <w:r w:rsidR="00F72B28">
        <w:rPr>
          <w:rFonts w:cs="Simplified Arabic" w:hint="cs"/>
          <w:sz w:val="22"/>
          <w:rtl/>
          <w:lang w:bidi="ar-EG"/>
        </w:rPr>
        <w:t>رصد حالة واتجاهات الملحقات، مع تركيز خاص على تلك المناطق التي تفتقر إلى البيانات في الوقت الحاضر؛</w:t>
      </w:r>
    </w:p>
    <w:p w:rsidR="00AF24FB" w:rsidRPr="00E03871" w:rsidRDefault="00AF24FB" w:rsidP="008605B1">
      <w:pPr>
        <w:pStyle w:val="ListParagraph"/>
        <w:bidi/>
        <w:spacing w:after="100" w:line="204" w:lineRule="auto"/>
        <w:ind w:left="0"/>
        <w:contextualSpacing w:val="0"/>
        <w:jc w:val="both"/>
        <w:rPr>
          <w:rFonts w:cs="Simplified Arabic"/>
          <w:sz w:val="22"/>
          <w:rtl/>
          <w:lang w:bidi="ar-EG"/>
        </w:rPr>
      </w:pPr>
      <w:r w:rsidRPr="00AF24FB">
        <w:rPr>
          <w:rFonts w:cs="Simplified Arabic" w:hint="cs"/>
          <w:b/>
          <w:bCs/>
          <w:sz w:val="22"/>
          <w:rtl/>
          <w:lang w:bidi="ar-EG"/>
        </w:rPr>
        <w:t xml:space="preserve">النشاط </w:t>
      </w:r>
      <w:r>
        <w:rPr>
          <w:rFonts w:cs="Simplified Arabic" w:hint="cs"/>
          <w:b/>
          <w:bCs/>
          <w:sz w:val="22"/>
          <w:rtl/>
          <w:lang w:bidi="ar-EG"/>
        </w:rPr>
        <w:t>4</w:t>
      </w:r>
      <w:r w:rsidRPr="00AF24FB">
        <w:rPr>
          <w:rFonts w:cs="Simplified Arabic" w:hint="cs"/>
          <w:b/>
          <w:bCs/>
          <w:sz w:val="22"/>
          <w:rtl/>
          <w:lang w:bidi="ar-EG"/>
        </w:rPr>
        <w:t xml:space="preserve">-1-2 </w:t>
      </w:r>
      <w:r w:rsidRPr="00E03871">
        <w:rPr>
          <w:rFonts w:cs="Simplified Arabic" w:hint="cs"/>
          <w:sz w:val="22"/>
          <w:rtl/>
          <w:lang w:bidi="ar-EG"/>
        </w:rPr>
        <w:t xml:space="preserve"> </w:t>
      </w:r>
      <w:r w:rsidR="00F72B28">
        <w:rPr>
          <w:rFonts w:cs="Simplified Arabic" w:hint="cs"/>
          <w:sz w:val="22"/>
          <w:rtl/>
          <w:lang w:bidi="ar-EG"/>
        </w:rPr>
        <w:t xml:space="preserve">تحديد </w:t>
      </w:r>
      <w:r w:rsidR="008605B1">
        <w:rPr>
          <w:rFonts w:cs="Simplified Arabic" w:hint="cs"/>
          <w:sz w:val="22"/>
          <w:rtl/>
          <w:lang w:bidi="ar-EG"/>
        </w:rPr>
        <w:t>حجم</w:t>
      </w:r>
      <w:r w:rsidR="00F72B28">
        <w:rPr>
          <w:rFonts w:cs="Simplified Arabic" w:hint="cs"/>
          <w:sz w:val="22"/>
          <w:rtl/>
          <w:lang w:bidi="ar-EG"/>
        </w:rPr>
        <w:t xml:space="preserve"> انحسار التلقيح في المحا</w:t>
      </w:r>
      <w:r w:rsidR="008605B1">
        <w:rPr>
          <w:rFonts w:cs="Simplified Arabic" w:hint="cs"/>
          <w:sz w:val="22"/>
          <w:rtl/>
          <w:lang w:bidi="ar-EG"/>
        </w:rPr>
        <w:t>ص</w:t>
      </w:r>
      <w:r w:rsidR="00F72B28">
        <w:rPr>
          <w:rFonts w:cs="Simplified Arabic" w:hint="cs"/>
          <w:sz w:val="22"/>
          <w:rtl/>
          <w:lang w:bidi="ar-EG"/>
        </w:rPr>
        <w:t>يل، مع تركيز خاص على تلك الناطق ونظم الزراعة التي تفتقر إلى البيانات في الوقت الحاضر، وتطبي</w:t>
      </w:r>
      <w:r w:rsidR="00362596">
        <w:rPr>
          <w:rFonts w:cs="Simplified Arabic" w:hint="cs"/>
          <w:sz w:val="22"/>
          <w:rtl/>
          <w:lang w:bidi="ar-EG"/>
        </w:rPr>
        <w:t>ق</w:t>
      </w:r>
      <w:r w:rsidR="008605B1">
        <w:rPr>
          <w:rFonts w:cs="Simplified Arabic" w:hint="cs"/>
          <w:sz w:val="22"/>
          <w:rtl/>
          <w:lang w:bidi="ar-EG"/>
        </w:rPr>
        <w:t xml:space="preserve"> بروتوكولات متسقة ويمكن مقارنت</w:t>
      </w:r>
      <w:r w:rsidR="00F72B28">
        <w:rPr>
          <w:rFonts w:cs="Simplified Arabic" w:hint="cs"/>
          <w:sz w:val="22"/>
          <w:rtl/>
          <w:lang w:bidi="ar-EG"/>
        </w:rPr>
        <w:t>ها لتحديد تدابير التداخلات الأكثر فاعلية؛</w:t>
      </w:r>
    </w:p>
    <w:p w:rsidR="00AF24FB" w:rsidRPr="00581F0F" w:rsidRDefault="00AF24FB" w:rsidP="008605B1">
      <w:pPr>
        <w:pStyle w:val="ListParagraph"/>
        <w:bidi/>
        <w:spacing w:after="100" w:line="204" w:lineRule="auto"/>
        <w:ind w:left="0"/>
        <w:contextualSpacing w:val="0"/>
        <w:jc w:val="both"/>
        <w:rPr>
          <w:rFonts w:cs="Simplified Arabic"/>
          <w:sz w:val="22"/>
          <w:rtl/>
          <w:lang w:bidi="ar-EG"/>
        </w:rPr>
      </w:pPr>
      <w:r w:rsidRPr="00AF24FB">
        <w:rPr>
          <w:rFonts w:cs="Simplified Arabic" w:hint="cs"/>
          <w:b/>
          <w:bCs/>
          <w:sz w:val="22"/>
          <w:rtl/>
          <w:lang w:bidi="ar-EG"/>
        </w:rPr>
        <w:t xml:space="preserve">النشاط </w:t>
      </w:r>
      <w:r>
        <w:rPr>
          <w:rFonts w:cs="Simplified Arabic" w:hint="cs"/>
          <w:b/>
          <w:bCs/>
          <w:sz w:val="22"/>
          <w:rtl/>
          <w:lang w:bidi="ar-EG"/>
        </w:rPr>
        <w:t>4</w:t>
      </w:r>
      <w:r w:rsidRPr="00AF24FB">
        <w:rPr>
          <w:rFonts w:cs="Simplified Arabic" w:hint="cs"/>
          <w:b/>
          <w:bCs/>
          <w:sz w:val="22"/>
          <w:rtl/>
          <w:lang w:bidi="ar-EG"/>
        </w:rPr>
        <w:t>-1-3</w:t>
      </w:r>
      <w:r w:rsidRPr="00581F0F">
        <w:rPr>
          <w:rFonts w:cs="Simplified Arabic" w:hint="cs"/>
          <w:sz w:val="22"/>
          <w:rtl/>
          <w:lang w:bidi="ar-EG"/>
        </w:rPr>
        <w:t xml:space="preserve">  </w:t>
      </w:r>
      <w:r w:rsidR="00581F0F">
        <w:rPr>
          <w:rFonts w:cs="Simplified Arabic" w:hint="cs"/>
          <w:sz w:val="22"/>
          <w:rtl/>
          <w:lang w:bidi="ar-EG"/>
        </w:rPr>
        <w:t xml:space="preserve">رصد المحركات والتهديدات التي تحدق </w:t>
      </w:r>
      <w:r w:rsidR="008605B1">
        <w:rPr>
          <w:rFonts w:cs="Simplified Arabic" w:hint="cs"/>
          <w:sz w:val="22"/>
          <w:rtl/>
          <w:lang w:bidi="ar-EG"/>
        </w:rPr>
        <w:t>با</w:t>
      </w:r>
      <w:r w:rsidR="00581F0F">
        <w:rPr>
          <w:rFonts w:cs="Simplified Arabic" w:hint="cs"/>
          <w:sz w:val="22"/>
          <w:rtl/>
          <w:lang w:bidi="ar-EG"/>
        </w:rPr>
        <w:t xml:space="preserve">لملقحات بالعلاقة إلى حالتها واتجاهاتها </w:t>
      </w:r>
      <w:r w:rsidR="00362596">
        <w:rPr>
          <w:rFonts w:cs="Simplified Arabic" w:hint="cs"/>
          <w:sz w:val="22"/>
          <w:rtl/>
          <w:lang w:bidi="ar-EG"/>
        </w:rPr>
        <w:t xml:space="preserve">من أجل </w:t>
      </w:r>
      <w:r w:rsidR="00581F0F">
        <w:rPr>
          <w:rFonts w:cs="Simplified Arabic" w:hint="cs"/>
          <w:sz w:val="22"/>
          <w:rtl/>
          <w:lang w:bidi="ar-EG"/>
        </w:rPr>
        <w:t>تحديد الأسباب المحتملة لانحسار الملقحات؛</w:t>
      </w:r>
    </w:p>
    <w:p w:rsidR="00AF24FB" w:rsidRPr="00AF24FB" w:rsidRDefault="00AF24FB" w:rsidP="002F405E">
      <w:pPr>
        <w:pStyle w:val="ListParagraph"/>
        <w:bidi/>
        <w:spacing w:after="100" w:line="204" w:lineRule="auto"/>
        <w:ind w:left="0"/>
        <w:contextualSpacing w:val="0"/>
        <w:jc w:val="both"/>
        <w:rPr>
          <w:rFonts w:cs="Simplified Arabic"/>
          <w:b/>
          <w:bCs/>
          <w:sz w:val="22"/>
          <w:rtl/>
          <w:lang w:bidi="ar-EG"/>
        </w:rPr>
      </w:pPr>
      <w:r w:rsidRPr="00AF24FB">
        <w:rPr>
          <w:rFonts w:cs="Simplified Arabic" w:hint="cs"/>
          <w:b/>
          <w:bCs/>
          <w:sz w:val="22"/>
          <w:rtl/>
          <w:lang w:bidi="ar-EG"/>
        </w:rPr>
        <w:t xml:space="preserve">النشاط 4-1-4  </w:t>
      </w:r>
      <w:r w:rsidR="008605B1">
        <w:rPr>
          <w:rFonts w:cs="Simplified Arabic" w:hint="cs"/>
          <w:sz w:val="22"/>
          <w:rtl/>
          <w:lang w:bidi="ar-EG"/>
        </w:rPr>
        <w:t>رصد فاعلية التد</w:t>
      </w:r>
      <w:r w:rsidR="00581F0F" w:rsidRPr="00581F0F">
        <w:rPr>
          <w:rFonts w:cs="Simplified Arabic" w:hint="cs"/>
          <w:sz w:val="22"/>
          <w:rtl/>
          <w:lang w:bidi="ar-EG"/>
        </w:rPr>
        <w:t>خلات في حماية الملقحات وإدارة خدمات التلقيح؛</w:t>
      </w:r>
    </w:p>
    <w:p w:rsidR="00AF24FB" w:rsidRPr="00581F0F" w:rsidRDefault="00AF24FB" w:rsidP="002F405E">
      <w:pPr>
        <w:pStyle w:val="ListParagraph"/>
        <w:bidi/>
        <w:spacing w:after="100" w:line="204" w:lineRule="auto"/>
        <w:ind w:left="0"/>
        <w:contextualSpacing w:val="0"/>
        <w:jc w:val="both"/>
        <w:rPr>
          <w:rFonts w:cs="Simplified Arabic"/>
          <w:sz w:val="22"/>
          <w:rtl/>
          <w:lang w:bidi="ar-EG"/>
        </w:rPr>
      </w:pPr>
      <w:r w:rsidRPr="00AF24FB">
        <w:rPr>
          <w:rFonts w:cs="Simplified Arabic" w:hint="cs"/>
          <w:b/>
          <w:bCs/>
          <w:sz w:val="22"/>
          <w:rtl/>
          <w:lang w:bidi="ar-EG"/>
        </w:rPr>
        <w:t xml:space="preserve">النشاط 4-1-5  </w:t>
      </w:r>
      <w:r w:rsidR="00581F0F">
        <w:rPr>
          <w:rFonts w:cs="Simplified Arabic" w:hint="cs"/>
          <w:sz w:val="22"/>
          <w:rtl/>
          <w:lang w:bidi="ar-EG"/>
        </w:rPr>
        <w:t>دعم استخدام التكنولوجيا وإعداد أدوات سهلة للمستخدمين، مثل تطبيقات الهواتف الجوالة، للتشجيع على رصد الملحقات من خلال انخراط المواطن في العلوم؛</w:t>
      </w:r>
    </w:p>
    <w:p w:rsidR="00AF24FB" w:rsidRPr="00581F0F" w:rsidRDefault="00AF24FB" w:rsidP="002F405E">
      <w:pPr>
        <w:pStyle w:val="ListParagraph"/>
        <w:bidi/>
        <w:spacing w:after="100" w:line="204" w:lineRule="auto"/>
        <w:ind w:left="0"/>
        <w:contextualSpacing w:val="0"/>
        <w:jc w:val="both"/>
        <w:rPr>
          <w:rFonts w:cs="Simplified Arabic"/>
          <w:sz w:val="22"/>
          <w:rtl/>
          <w:lang w:bidi="ar-EG"/>
        </w:rPr>
      </w:pPr>
      <w:r w:rsidRPr="00AF24FB">
        <w:rPr>
          <w:rFonts w:cs="Simplified Arabic" w:hint="cs"/>
          <w:b/>
          <w:bCs/>
          <w:sz w:val="22"/>
          <w:rtl/>
          <w:lang w:bidi="ar-EG"/>
        </w:rPr>
        <w:t xml:space="preserve">النشاط 4-1-6  </w:t>
      </w:r>
      <w:r w:rsidR="00581F0F">
        <w:rPr>
          <w:rFonts w:cs="Simplified Arabic" w:hint="cs"/>
          <w:sz w:val="22"/>
          <w:rtl/>
          <w:lang w:bidi="ar-EG"/>
        </w:rPr>
        <w:t>التشجيع على استخدام الملقحات والتلقيح كمؤشرات لحالة التنوع البيولوجي، وصحة النظم الإيكولوجية، والإنتاجية الزراعية والتنمية المستدامة.</w:t>
      </w:r>
    </w:p>
    <w:p w:rsidR="00AF24FB" w:rsidRPr="00AF24FB" w:rsidRDefault="00AF24FB" w:rsidP="002F405E">
      <w:pPr>
        <w:pStyle w:val="ListParagraph"/>
        <w:bidi/>
        <w:spacing w:after="100" w:line="204" w:lineRule="auto"/>
        <w:ind w:left="0"/>
        <w:contextualSpacing w:val="0"/>
        <w:jc w:val="both"/>
        <w:rPr>
          <w:rFonts w:cs="Simplified Arabic"/>
          <w:sz w:val="22"/>
          <w:rtl/>
          <w:lang w:bidi="ar-EG"/>
        </w:rPr>
      </w:pPr>
      <w:r w:rsidRPr="00AF24FB">
        <w:rPr>
          <w:rFonts w:cs="Simplified Arabic" w:hint="cs"/>
          <w:b/>
          <w:bCs/>
          <w:sz w:val="22"/>
          <w:rtl/>
          <w:lang w:bidi="ar-EG"/>
        </w:rPr>
        <w:t>النشاط 4-2  البحوث</w:t>
      </w:r>
    </w:p>
    <w:p w:rsidR="00AF24FB" w:rsidRPr="00581F0F" w:rsidRDefault="00AF24FB" w:rsidP="00391F36">
      <w:pPr>
        <w:pStyle w:val="ListParagraph"/>
        <w:bidi/>
        <w:spacing w:after="100" w:line="204" w:lineRule="auto"/>
        <w:ind w:left="0"/>
        <w:contextualSpacing w:val="0"/>
        <w:jc w:val="both"/>
        <w:rPr>
          <w:rFonts w:cs="Simplified Arabic"/>
          <w:sz w:val="22"/>
          <w:rtl/>
          <w:lang w:bidi="ar-EG"/>
        </w:rPr>
      </w:pPr>
      <w:r w:rsidRPr="00AF24FB">
        <w:rPr>
          <w:rFonts w:cs="Simplified Arabic" w:hint="cs"/>
          <w:b/>
          <w:bCs/>
          <w:sz w:val="22"/>
          <w:rtl/>
          <w:lang w:bidi="ar-EG"/>
        </w:rPr>
        <w:t xml:space="preserve">النشاط </w:t>
      </w:r>
      <w:r>
        <w:rPr>
          <w:rFonts w:cs="Simplified Arabic" w:hint="cs"/>
          <w:b/>
          <w:bCs/>
          <w:sz w:val="22"/>
          <w:rtl/>
          <w:lang w:bidi="ar-EG"/>
        </w:rPr>
        <w:t>4</w:t>
      </w:r>
      <w:r w:rsidRPr="00AF24FB">
        <w:rPr>
          <w:rFonts w:cs="Simplified Arabic" w:hint="cs"/>
          <w:b/>
          <w:bCs/>
          <w:sz w:val="22"/>
          <w:rtl/>
          <w:lang w:bidi="ar-EG"/>
        </w:rPr>
        <w:t>-</w:t>
      </w:r>
      <w:r>
        <w:rPr>
          <w:rFonts w:cs="Simplified Arabic" w:hint="cs"/>
          <w:b/>
          <w:bCs/>
          <w:sz w:val="22"/>
          <w:rtl/>
          <w:lang w:bidi="ar-EG"/>
        </w:rPr>
        <w:t>2</w:t>
      </w:r>
      <w:r w:rsidRPr="00AF24FB">
        <w:rPr>
          <w:rFonts w:cs="Simplified Arabic" w:hint="cs"/>
          <w:b/>
          <w:bCs/>
          <w:sz w:val="22"/>
          <w:rtl/>
          <w:lang w:bidi="ar-EG"/>
        </w:rPr>
        <w:t xml:space="preserve">-1  </w:t>
      </w:r>
      <w:r w:rsidR="00581F0F">
        <w:rPr>
          <w:rFonts w:cs="Simplified Arabic" w:hint="cs"/>
          <w:sz w:val="22"/>
          <w:rtl/>
          <w:lang w:bidi="ar-EG"/>
        </w:rPr>
        <w:t>التشجيع</w:t>
      </w:r>
      <w:r w:rsidR="00391F36">
        <w:rPr>
          <w:rFonts w:cs="Simplified Arabic" w:hint="cs"/>
          <w:sz w:val="22"/>
          <w:rtl/>
          <w:lang w:bidi="ar-EG"/>
        </w:rPr>
        <w:t xml:space="preserve"> </w:t>
      </w:r>
      <w:r w:rsidR="00581F0F">
        <w:rPr>
          <w:rFonts w:cs="Simplified Arabic" w:hint="cs"/>
          <w:sz w:val="22"/>
          <w:rtl/>
          <w:lang w:bidi="ar-EG"/>
        </w:rPr>
        <w:t xml:space="preserve">على إجراء بحوث عن </w:t>
      </w:r>
      <w:r w:rsidR="00391F36">
        <w:rPr>
          <w:rFonts w:cs="Simplified Arabic" w:hint="cs"/>
          <w:sz w:val="22"/>
          <w:rtl/>
          <w:lang w:bidi="ar-EG"/>
        </w:rPr>
        <w:t>ال</w:t>
      </w:r>
      <w:r w:rsidR="00581F0F">
        <w:rPr>
          <w:rFonts w:cs="Simplified Arabic" w:hint="cs"/>
          <w:sz w:val="22"/>
          <w:rtl/>
          <w:lang w:bidi="ar-EG"/>
        </w:rPr>
        <w:t>فئة ا</w:t>
      </w:r>
      <w:r w:rsidR="00391F36">
        <w:rPr>
          <w:rFonts w:cs="Simplified Arabic" w:hint="cs"/>
          <w:sz w:val="22"/>
          <w:rtl/>
          <w:lang w:bidi="ar-EG"/>
        </w:rPr>
        <w:t>لتصنيفية ل</w:t>
      </w:r>
      <w:r w:rsidR="00581F0F">
        <w:rPr>
          <w:rFonts w:cs="Simplified Arabic" w:hint="cs"/>
          <w:sz w:val="22"/>
          <w:rtl/>
          <w:lang w:bidi="ar-EG"/>
        </w:rPr>
        <w:t>لملقحات بخلاف النحل وأنواع الملقحات البرية الأخر</w:t>
      </w:r>
      <w:r w:rsidR="00391F36">
        <w:rPr>
          <w:rFonts w:cs="Simplified Arabic" w:hint="cs"/>
          <w:sz w:val="22"/>
          <w:rtl/>
          <w:lang w:bidi="ar-EG"/>
        </w:rPr>
        <w:t>ى</w:t>
      </w:r>
      <w:r w:rsidR="00581F0F">
        <w:rPr>
          <w:rFonts w:cs="Simplified Arabic" w:hint="cs"/>
          <w:sz w:val="22"/>
          <w:rtl/>
          <w:lang w:bidi="ar-EG"/>
        </w:rPr>
        <w:t xml:space="preserve"> في النظم الإيكولوجية الطبيعية وخدمات النظم الإيكولوجية التي تقدمها من أجل تصميم سياسات الإدارة المناسبة وتدابير الحماية المناسبة؛</w:t>
      </w:r>
    </w:p>
    <w:p w:rsidR="00AF24FB" w:rsidRPr="00C33547" w:rsidRDefault="00AF24FB" w:rsidP="00843A42">
      <w:pPr>
        <w:pStyle w:val="ListParagraph"/>
        <w:bidi/>
        <w:spacing w:after="100" w:line="204" w:lineRule="auto"/>
        <w:ind w:left="0"/>
        <w:contextualSpacing w:val="0"/>
        <w:jc w:val="both"/>
        <w:rPr>
          <w:rFonts w:cs="Simplified Arabic"/>
          <w:sz w:val="22"/>
          <w:rtl/>
          <w:lang w:bidi="ar-EG"/>
        </w:rPr>
      </w:pPr>
      <w:r w:rsidRPr="00C33547">
        <w:rPr>
          <w:rFonts w:cs="Simplified Arabic" w:hint="cs"/>
          <w:b/>
          <w:bCs/>
          <w:sz w:val="22"/>
          <w:rtl/>
          <w:lang w:bidi="ar-EG"/>
        </w:rPr>
        <w:t xml:space="preserve">النشاط 4-2-2  </w:t>
      </w:r>
      <w:r w:rsidR="00581F0F" w:rsidRPr="00C33547">
        <w:rPr>
          <w:rFonts w:cs="Simplified Arabic" w:hint="cs"/>
          <w:sz w:val="22"/>
          <w:rtl/>
          <w:lang w:bidi="ar-EG"/>
        </w:rPr>
        <w:t>إجراء البحوث، بما في ذلك البحوث التشاركية، عن الآثار الاجتماعية الاقتصادية فضلا عن الآثار البيئية لانحسار الملقحات في القطاعات الزراعية والأعمال ذات الصلة؛</w:t>
      </w:r>
    </w:p>
    <w:p w:rsidR="00AF24FB" w:rsidRPr="00C33547" w:rsidRDefault="00AF24FB" w:rsidP="008605B1">
      <w:pPr>
        <w:pStyle w:val="ListParagraph"/>
        <w:bidi/>
        <w:spacing w:after="100" w:line="204" w:lineRule="auto"/>
        <w:ind w:left="0"/>
        <w:contextualSpacing w:val="0"/>
        <w:jc w:val="both"/>
        <w:rPr>
          <w:rFonts w:cs="Simplified Arabic"/>
          <w:sz w:val="22"/>
          <w:rtl/>
          <w:lang w:bidi="ar-EG"/>
        </w:rPr>
      </w:pPr>
      <w:r w:rsidRPr="00C33547">
        <w:rPr>
          <w:rFonts w:cs="Simplified Arabic" w:hint="cs"/>
          <w:b/>
          <w:bCs/>
          <w:sz w:val="22"/>
          <w:rtl/>
          <w:lang w:bidi="ar-EG"/>
        </w:rPr>
        <w:t xml:space="preserve">النشاط 4-2-3  </w:t>
      </w:r>
      <w:r w:rsidR="00581F0F" w:rsidRPr="00C33547">
        <w:rPr>
          <w:rFonts w:cs="Simplified Arabic" w:hint="cs"/>
          <w:sz w:val="22"/>
          <w:rtl/>
          <w:lang w:bidi="ar-EG"/>
        </w:rPr>
        <w:t>تيسير تجانس البروتوكولات</w:t>
      </w:r>
      <w:r w:rsidR="0062367D" w:rsidRPr="00C33547">
        <w:rPr>
          <w:rFonts w:cs="Simplified Arabic" w:hint="cs"/>
          <w:sz w:val="22"/>
          <w:rtl/>
          <w:lang w:bidi="ar-EG"/>
        </w:rPr>
        <w:t xml:space="preserve"> من أجل البحوث، وجمع البيانات، وإدارة وتحليل عينات الملقحات وخزنها وتنظيم محتواها، بما</w:t>
      </w:r>
      <w:r w:rsidR="008605B1">
        <w:rPr>
          <w:rFonts w:cs="Simplified Arabic" w:hint="cs"/>
          <w:sz w:val="22"/>
          <w:rtl/>
          <w:lang w:bidi="ar-EG"/>
        </w:rPr>
        <w:t xml:space="preserve"> في ذلك أساليب البحوث التعاونية</w:t>
      </w:r>
      <w:r w:rsidR="0062367D" w:rsidRPr="00C33547">
        <w:rPr>
          <w:rFonts w:cs="Simplified Arabic" w:hint="cs"/>
          <w:sz w:val="22"/>
          <w:rtl/>
          <w:lang w:bidi="ar-EG"/>
        </w:rPr>
        <w:t>؛</w:t>
      </w:r>
    </w:p>
    <w:p w:rsidR="00AF24FB" w:rsidRPr="00C33547" w:rsidRDefault="00AF24FB" w:rsidP="008605B1">
      <w:pPr>
        <w:pStyle w:val="ListParagraph"/>
        <w:bidi/>
        <w:spacing w:after="100" w:line="204" w:lineRule="auto"/>
        <w:ind w:left="0"/>
        <w:contextualSpacing w:val="0"/>
        <w:jc w:val="both"/>
        <w:rPr>
          <w:rFonts w:cs="Simplified Arabic"/>
          <w:sz w:val="22"/>
          <w:rtl/>
        </w:rPr>
      </w:pPr>
      <w:r w:rsidRPr="00C33547">
        <w:rPr>
          <w:rFonts w:cs="Simplified Arabic" w:hint="cs"/>
          <w:b/>
          <w:bCs/>
          <w:sz w:val="22"/>
          <w:rtl/>
          <w:lang w:bidi="ar-EG"/>
        </w:rPr>
        <w:t xml:space="preserve">النشاط 4-2-4  </w:t>
      </w:r>
      <w:r w:rsidR="00653DEE" w:rsidRPr="00C33547">
        <w:rPr>
          <w:rFonts w:cs="Simplified Arabic"/>
          <w:snapToGrid w:val="0"/>
          <w:sz w:val="22"/>
          <w:rtl/>
          <w:lang w:val="en-GB"/>
        </w:rPr>
        <w:t>التشجيع على إجراء المزيد من البحوث وت</w:t>
      </w:r>
      <w:r w:rsidR="008605B1">
        <w:rPr>
          <w:rFonts w:cs="Simplified Arabic" w:hint="cs"/>
          <w:snapToGrid w:val="0"/>
          <w:sz w:val="22"/>
          <w:rtl/>
          <w:lang w:val="en-GB"/>
        </w:rPr>
        <w:t>تبادلها</w:t>
      </w:r>
      <w:r w:rsidR="00653DEE" w:rsidRPr="00C33547">
        <w:rPr>
          <w:rFonts w:cs="Simplified Arabic"/>
          <w:snapToGrid w:val="0"/>
          <w:sz w:val="22"/>
          <w:rtl/>
          <w:lang w:val="en-GB"/>
        </w:rPr>
        <w:t xml:space="preserve"> لسد الفجوات في المعارف</w:t>
      </w:r>
      <w:r w:rsidR="00653DEE" w:rsidRPr="00C33547">
        <w:rPr>
          <w:rFonts w:cs="Simplified Arabic" w:hint="cs"/>
          <w:snapToGrid w:val="0"/>
          <w:sz w:val="22"/>
          <w:rtl/>
          <w:lang w:val="en-GB"/>
        </w:rPr>
        <w:t>، بما في ذلك الآثار المحتملة لمبيدات الآفات بالنظر إلى تأثيراتها التراكمية</w:t>
      </w:r>
      <w:r w:rsidR="008605B1">
        <w:rPr>
          <w:rFonts w:cs="Simplified Arabic" w:hint="cs"/>
          <w:snapToGrid w:val="0"/>
          <w:sz w:val="22"/>
          <w:rtl/>
          <w:lang w:val="en-GB"/>
        </w:rPr>
        <w:t xml:space="preserve"> المحتملة</w:t>
      </w:r>
      <w:r w:rsidR="00653DEE" w:rsidRPr="00C33547">
        <w:rPr>
          <w:rFonts w:cs="Simplified Arabic" w:hint="cs"/>
          <w:snapToGrid w:val="0"/>
          <w:sz w:val="22"/>
          <w:rtl/>
          <w:lang w:val="en-GB"/>
        </w:rPr>
        <w:t>، و</w:t>
      </w:r>
      <w:r w:rsidR="008605B1">
        <w:rPr>
          <w:rFonts w:cs="Simplified Arabic" w:hint="cs"/>
          <w:snapToGrid w:val="0"/>
          <w:sz w:val="22"/>
          <w:rtl/>
          <w:lang w:val="en-GB"/>
        </w:rPr>
        <w:t>الآثار</w:t>
      </w:r>
      <w:r w:rsidR="00653DEE" w:rsidRPr="00C33547">
        <w:rPr>
          <w:rFonts w:cs="Simplified Arabic" w:hint="cs"/>
          <w:snapToGrid w:val="0"/>
          <w:sz w:val="22"/>
          <w:rtl/>
          <w:lang w:val="en-GB"/>
        </w:rPr>
        <w:t xml:space="preserve"> ا</w:t>
      </w:r>
      <w:r w:rsidR="008605B1">
        <w:rPr>
          <w:rFonts w:cs="Simplified Arabic" w:hint="cs"/>
          <w:snapToGrid w:val="0"/>
          <w:sz w:val="22"/>
          <w:rtl/>
          <w:lang w:val="en-GB"/>
        </w:rPr>
        <w:t>لمحتملة ل</w:t>
      </w:r>
      <w:r w:rsidR="00653DEE" w:rsidRPr="00C33547">
        <w:rPr>
          <w:rFonts w:cs="Simplified Arabic" w:hint="cs"/>
          <w:snapToGrid w:val="0"/>
          <w:sz w:val="22"/>
          <w:rtl/>
          <w:lang w:val="en-GB"/>
        </w:rPr>
        <w:t xml:space="preserve">لكائنات الحية المحورة، في </w:t>
      </w:r>
      <w:r w:rsidR="00653DEE" w:rsidRPr="00C33547">
        <w:rPr>
          <w:rFonts w:cs="Simplified Arabic"/>
          <w:snapToGrid w:val="0"/>
          <w:sz w:val="22"/>
          <w:rtl/>
          <w:lang w:val="en-GB"/>
        </w:rPr>
        <w:t>ظل الظروف الميدانية، بما في ذلك الآثار التباينية على الملقحات الداجنة والبرية، وعلى الملقحات الاجتماعية مقابل الملقحات المتوحدة، والآثار على تلقيح النباتات ذات المحاصيل ومن غير محاصيل على المدى القصير والمدى الطويل، وفي ظل ظروف مناخية مختلفة</w:t>
      </w:r>
      <w:r w:rsidR="00653DEE" w:rsidRPr="00C33547">
        <w:rPr>
          <w:rFonts w:cs="Simplified Arabic" w:hint="cs"/>
          <w:sz w:val="22"/>
          <w:rtl/>
        </w:rPr>
        <w:t>؛</w:t>
      </w:r>
    </w:p>
    <w:p w:rsidR="00AF24FB" w:rsidRPr="00C33547" w:rsidRDefault="00AF24FB" w:rsidP="00DA4715">
      <w:pPr>
        <w:pStyle w:val="ListParagraph"/>
        <w:bidi/>
        <w:spacing w:after="100" w:line="204" w:lineRule="auto"/>
        <w:ind w:left="0"/>
        <w:contextualSpacing w:val="0"/>
        <w:jc w:val="both"/>
        <w:rPr>
          <w:rFonts w:cs="Simplified Arabic"/>
          <w:sz w:val="22"/>
          <w:rtl/>
        </w:rPr>
      </w:pPr>
      <w:r w:rsidRPr="00C33547">
        <w:rPr>
          <w:rFonts w:cs="Simplified Arabic" w:hint="cs"/>
          <w:b/>
          <w:bCs/>
          <w:sz w:val="22"/>
          <w:rtl/>
          <w:lang w:bidi="ar-EG"/>
        </w:rPr>
        <w:t xml:space="preserve">النشاط 4-2-5  </w:t>
      </w:r>
      <w:r w:rsidR="00653DEE" w:rsidRPr="00C33547">
        <w:rPr>
          <w:rFonts w:cs="Simplified Arabic" w:hint="cs"/>
          <w:snapToGrid w:val="0"/>
          <w:sz w:val="22"/>
          <w:rtl/>
          <w:lang w:val="en-GB"/>
        </w:rPr>
        <w:t>ال</w:t>
      </w:r>
      <w:r w:rsidR="00653DEE" w:rsidRPr="00C33547">
        <w:rPr>
          <w:rFonts w:cs="Simplified Arabic"/>
          <w:snapToGrid w:val="0"/>
          <w:sz w:val="22"/>
          <w:rtl/>
          <w:lang w:val="en-GB"/>
        </w:rPr>
        <w:t xml:space="preserve">تشجيع </w:t>
      </w:r>
      <w:r w:rsidR="00653DEE" w:rsidRPr="00C33547">
        <w:rPr>
          <w:rFonts w:cs="Simplified Arabic" w:hint="cs"/>
          <w:snapToGrid w:val="0"/>
          <w:sz w:val="22"/>
          <w:rtl/>
          <w:lang w:val="en-GB"/>
        </w:rPr>
        <w:t xml:space="preserve">على </w:t>
      </w:r>
      <w:r w:rsidR="00653DEE" w:rsidRPr="00C33547">
        <w:rPr>
          <w:rFonts w:cs="Simplified Arabic"/>
          <w:snapToGrid w:val="0"/>
          <w:sz w:val="22"/>
          <w:rtl/>
          <w:lang w:val="en-GB"/>
        </w:rPr>
        <w:t xml:space="preserve">إجراء المزيد من البحوث لتحديد وسائل عملية </w:t>
      </w:r>
      <w:r w:rsidR="00653DEE" w:rsidRPr="00C33547">
        <w:rPr>
          <w:rFonts w:cs="Simplified Arabic" w:hint="cs"/>
          <w:snapToGrid w:val="0"/>
          <w:sz w:val="22"/>
          <w:rtl/>
          <w:lang w:val="en-GB"/>
        </w:rPr>
        <w:t>لد</w:t>
      </w:r>
      <w:r w:rsidR="00DA4715">
        <w:rPr>
          <w:rFonts w:cs="Simplified Arabic" w:hint="cs"/>
          <w:snapToGrid w:val="0"/>
          <w:sz w:val="22"/>
          <w:rtl/>
          <w:lang w:val="en-GB"/>
        </w:rPr>
        <w:t>م</w:t>
      </w:r>
      <w:r w:rsidR="00653DEE" w:rsidRPr="00C33547">
        <w:rPr>
          <w:rFonts w:cs="Simplified Arabic" w:hint="cs"/>
          <w:snapToGrid w:val="0"/>
          <w:sz w:val="22"/>
          <w:rtl/>
          <w:lang w:val="en-GB"/>
        </w:rPr>
        <w:t>ج</w:t>
      </w:r>
      <w:r w:rsidR="00653DEE" w:rsidRPr="00C33547">
        <w:rPr>
          <w:rFonts w:cs="Simplified Arabic"/>
          <w:snapToGrid w:val="0"/>
          <w:sz w:val="22"/>
          <w:rtl/>
          <w:lang w:val="en-GB"/>
        </w:rPr>
        <w:t xml:space="preserve"> الممارسات المواتية للملقحات ضمن النُظم الزراعية كجزء من الجهود </w:t>
      </w:r>
      <w:r w:rsidR="00DA4715">
        <w:rPr>
          <w:rFonts w:cs="Simplified Arabic" w:hint="cs"/>
          <w:snapToGrid w:val="0"/>
          <w:sz w:val="22"/>
          <w:rtl/>
          <w:lang w:val="en-GB"/>
        </w:rPr>
        <w:t xml:space="preserve">الملذولة </w:t>
      </w:r>
      <w:r w:rsidR="00653DEE" w:rsidRPr="00C33547">
        <w:rPr>
          <w:rFonts w:cs="Simplified Arabic"/>
          <w:snapToGrid w:val="0"/>
          <w:sz w:val="22"/>
          <w:rtl/>
          <w:lang w:val="en-GB"/>
        </w:rPr>
        <w:t xml:space="preserve">لزيادة الإنتاج </w:t>
      </w:r>
      <w:r w:rsidR="00653DEE" w:rsidRPr="00C33547">
        <w:rPr>
          <w:rFonts w:cs="Simplified Arabic" w:hint="cs"/>
          <w:snapToGrid w:val="0"/>
          <w:sz w:val="22"/>
          <w:rtl/>
          <w:lang w:val="en-GB"/>
        </w:rPr>
        <w:t xml:space="preserve">وجودته </w:t>
      </w:r>
      <w:r w:rsidR="00653DEE" w:rsidRPr="00C33547">
        <w:rPr>
          <w:rFonts w:cs="Simplified Arabic"/>
          <w:snapToGrid w:val="0"/>
          <w:sz w:val="22"/>
          <w:rtl/>
          <w:lang w:val="en-GB"/>
        </w:rPr>
        <w:t xml:space="preserve">وتعميم التنوع البيولوجي في </w:t>
      </w:r>
      <w:r w:rsidR="00653DEE" w:rsidRPr="00C33547">
        <w:rPr>
          <w:rFonts w:cs="Simplified Arabic" w:hint="cs"/>
          <w:snapToGrid w:val="0"/>
          <w:sz w:val="22"/>
          <w:rtl/>
          <w:lang w:val="en-GB"/>
        </w:rPr>
        <w:t>ال</w:t>
      </w:r>
      <w:r w:rsidR="00653DEE" w:rsidRPr="00C33547">
        <w:rPr>
          <w:rFonts w:cs="Simplified Arabic"/>
          <w:snapToGrid w:val="0"/>
          <w:sz w:val="22"/>
          <w:rtl/>
          <w:lang w:val="en-GB"/>
        </w:rPr>
        <w:t>نظم الزراعي</w:t>
      </w:r>
      <w:r w:rsidR="00653DEE" w:rsidRPr="00C33547">
        <w:rPr>
          <w:rFonts w:cs="Simplified Arabic" w:hint="cs"/>
          <w:snapToGrid w:val="0"/>
          <w:sz w:val="22"/>
          <w:rtl/>
          <w:lang w:val="en-GB"/>
        </w:rPr>
        <w:t>ة</w:t>
      </w:r>
      <w:r w:rsidR="00653DEE" w:rsidRPr="00C33547">
        <w:rPr>
          <w:rFonts w:cs="Simplified Arabic"/>
          <w:snapToGrid w:val="0"/>
          <w:sz w:val="22"/>
          <w:rtl/>
          <w:lang w:val="en-GB"/>
        </w:rPr>
        <w:t>؛</w:t>
      </w:r>
    </w:p>
    <w:p w:rsidR="00AF24FB" w:rsidRPr="00C33547" w:rsidRDefault="00AF24FB" w:rsidP="00391F36">
      <w:pPr>
        <w:pStyle w:val="ListParagraph"/>
        <w:bidi/>
        <w:spacing w:after="100" w:line="204" w:lineRule="auto"/>
        <w:ind w:left="0"/>
        <w:contextualSpacing w:val="0"/>
        <w:jc w:val="both"/>
        <w:rPr>
          <w:rFonts w:cs="Simplified Arabic"/>
          <w:sz w:val="22"/>
          <w:rtl/>
        </w:rPr>
      </w:pPr>
      <w:r w:rsidRPr="00C33547">
        <w:rPr>
          <w:rFonts w:cs="Simplified Arabic" w:hint="cs"/>
          <w:b/>
          <w:bCs/>
          <w:sz w:val="22"/>
          <w:rtl/>
          <w:lang w:bidi="ar-EG"/>
        </w:rPr>
        <w:t xml:space="preserve">النشاط 4-2-6  </w:t>
      </w:r>
      <w:r w:rsidR="00653DEE" w:rsidRPr="00C33547">
        <w:rPr>
          <w:rFonts w:cs="Simplified Arabic" w:hint="cs"/>
          <w:snapToGrid w:val="0"/>
          <w:sz w:val="22"/>
          <w:rtl/>
          <w:lang w:val="en-GB"/>
        </w:rPr>
        <w:t>ال</w:t>
      </w:r>
      <w:r w:rsidR="00653DEE" w:rsidRPr="00C33547">
        <w:rPr>
          <w:rFonts w:cs="Simplified Arabic"/>
          <w:snapToGrid w:val="0"/>
          <w:sz w:val="22"/>
          <w:rtl/>
          <w:lang w:val="en-GB"/>
        </w:rPr>
        <w:t xml:space="preserve">تشجيع </w:t>
      </w:r>
      <w:r w:rsidR="00653DEE" w:rsidRPr="00C33547">
        <w:rPr>
          <w:rFonts w:cs="Simplified Arabic" w:hint="cs"/>
          <w:snapToGrid w:val="0"/>
          <w:sz w:val="22"/>
          <w:rtl/>
          <w:lang w:val="en-GB"/>
        </w:rPr>
        <w:t xml:space="preserve">على </w:t>
      </w:r>
      <w:r w:rsidR="00653DEE" w:rsidRPr="00C33547">
        <w:rPr>
          <w:rFonts w:cs="Simplified Arabic"/>
          <w:snapToGrid w:val="0"/>
          <w:sz w:val="22"/>
          <w:rtl/>
          <w:lang w:val="en-GB"/>
        </w:rPr>
        <w:t xml:space="preserve">إجراء المزيد من البحوث لتحديد المخاطر التي تستهدف التلقيح في إطار تغير المناخ وتدابير التكيف </w:t>
      </w:r>
      <w:r w:rsidR="00653DEE" w:rsidRPr="00C33547">
        <w:rPr>
          <w:rFonts w:cs="Simplified Arabic" w:hint="cs"/>
          <w:snapToGrid w:val="0"/>
          <w:sz w:val="22"/>
          <w:rtl/>
          <w:lang w:val="en-GB"/>
        </w:rPr>
        <w:t xml:space="preserve">وأدوات التخفيف </w:t>
      </w:r>
      <w:r w:rsidR="00653DEE" w:rsidRPr="00C33547">
        <w:rPr>
          <w:rFonts w:cs="Simplified Arabic"/>
          <w:snapToGrid w:val="0"/>
          <w:sz w:val="22"/>
          <w:rtl/>
          <w:lang w:val="en-GB"/>
        </w:rPr>
        <w:t>الممكنة</w:t>
      </w:r>
      <w:r w:rsidR="00653DEE" w:rsidRPr="00C33547">
        <w:rPr>
          <w:rFonts w:cs="Simplified Arabic" w:hint="cs"/>
          <w:snapToGrid w:val="0"/>
          <w:sz w:val="22"/>
          <w:rtl/>
          <w:lang w:val="en-GB"/>
        </w:rPr>
        <w:t>،</w:t>
      </w:r>
      <w:r w:rsidR="00653DEE" w:rsidRPr="00C33547">
        <w:rPr>
          <w:rFonts w:cs="Simplified Arabic"/>
          <w:snapToGrid w:val="0"/>
          <w:sz w:val="22"/>
          <w:rtl/>
          <w:lang w:val="en-GB"/>
        </w:rPr>
        <w:t xml:space="preserve"> بما في ذلك ال</w:t>
      </w:r>
      <w:r w:rsidR="00653DEE" w:rsidRPr="00C33547">
        <w:rPr>
          <w:rFonts w:cs="Simplified Arabic" w:hint="cs"/>
          <w:snapToGrid w:val="0"/>
          <w:sz w:val="22"/>
          <w:rtl/>
          <w:lang w:val="en-GB"/>
        </w:rPr>
        <w:t>خسارة</w:t>
      </w:r>
      <w:r w:rsidR="00653DEE" w:rsidRPr="00C33547">
        <w:rPr>
          <w:rFonts w:cs="Simplified Arabic"/>
          <w:snapToGrid w:val="0"/>
          <w:sz w:val="22"/>
          <w:rtl/>
          <w:lang w:val="en-GB"/>
        </w:rPr>
        <w:t xml:space="preserve"> المحتمل</w:t>
      </w:r>
      <w:r w:rsidR="00653DEE" w:rsidRPr="00C33547">
        <w:rPr>
          <w:rFonts w:cs="Simplified Arabic" w:hint="cs"/>
          <w:snapToGrid w:val="0"/>
          <w:sz w:val="22"/>
          <w:rtl/>
          <w:lang w:val="en-GB"/>
        </w:rPr>
        <w:t>ة</w:t>
      </w:r>
      <w:r w:rsidR="00653DEE" w:rsidRPr="00C33547">
        <w:rPr>
          <w:rFonts w:cs="Simplified Arabic"/>
          <w:snapToGrid w:val="0"/>
          <w:sz w:val="22"/>
          <w:rtl/>
          <w:lang w:val="en-GB"/>
        </w:rPr>
        <w:t xml:space="preserve"> لل</w:t>
      </w:r>
      <w:r w:rsidR="00653DEE" w:rsidRPr="00C33547">
        <w:rPr>
          <w:rFonts w:cs="Simplified Arabic" w:hint="cs"/>
          <w:snapToGrid w:val="0"/>
          <w:sz w:val="22"/>
          <w:rtl/>
          <w:lang w:val="en-GB"/>
        </w:rPr>
        <w:t>أ</w:t>
      </w:r>
      <w:r w:rsidR="00653DEE" w:rsidRPr="00C33547">
        <w:rPr>
          <w:rFonts w:cs="Simplified Arabic"/>
          <w:snapToGrid w:val="0"/>
          <w:sz w:val="22"/>
          <w:rtl/>
          <w:lang w:val="en-GB"/>
        </w:rPr>
        <w:t xml:space="preserve">نواع الرئيسية </w:t>
      </w:r>
      <w:r w:rsidR="00653DEE" w:rsidRPr="00C33547">
        <w:rPr>
          <w:rFonts w:cs="Simplified Arabic" w:hint="cs"/>
          <w:snapToGrid w:val="0"/>
          <w:sz w:val="22"/>
          <w:rtl/>
          <w:lang w:val="en-GB"/>
        </w:rPr>
        <w:t xml:space="preserve">وموائلها، فضلا عن دور التلقيح </w:t>
      </w:r>
      <w:r w:rsidR="00391F36">
        <w:rPr>
          <w:rFonts w:cs="Simplified Arabic" w:hint="cs"/>
          <w:snapToGrid w:val="0"/>
          <w:sz w:val="22"/>
          <w:rtl/>
          <w:lang w:val="en-GB"/>
        </w:rPr>
        <w:t>في</w:t>
      </w:r>
      <w:r w:rsidR="00653DEE" w:rsidRPr="00C33547">
        <w:rPr>
          <w:rFonts w:cs="Simplified Arabic" w:hint="cs"/>
          <w:snapToGrid w:val="0"/>
          <w:sz w:val="22"/>
          <w:rtl/>
          <w:lang w:val="en-GB"/>
        </w:rPr>
        <w:t xml:space="preserve"> قدرة </w:t>
      </w:r>
      <w:r w:rsidR="00653DEE" w:rsidRPr="00C33547">
        <w:rPr>
          <w:rFonts w:cs="Simplified Arabic"/>
          <w:snapToGrid w:val="0"/>
          <w:sz w:val="22"/>
          <w:rtl/>
          <w:lang w:val="en-GB"/>
        </w:rPr>
        <w:t>النظم الايكولوجية</w:t>
      </w:r>
      <w:r w:rsidR="00653DEE" w:rsidRPr="00C33547">
        <w:rPr>
          <w:rFonts w:cs="Simplified Arabic" w:hint="cs"/>
          <w:snapToGrid w:val="0"/>
          <w:sz w:val="22"/>
          <w:rtl/>
          <w:lang w:val="en-GB"/>
        </w:rPr>
        <w:t xml:space="preserve"> </w:t>
      </w:r>
      <w:r w:rsidR="00DA4715">
        <w:rPr>
          <w:rFonts w:cs="Simplified Arabic" w:hint="cs"/>
          <w:snapToGrid w:val="0"/>
          <w:sz w:val="22"/>
          <w:rtl/>
          <w:lang w:val="en-GB"/>
        </w:rPr>
        <w:t xml:space="preserve">الأوسع نطاقا </w:t>
      </w:r>
      <w:r w:rsidR="00653DEE" w:rsidRPr="00C33547">
        <w:rPr>
          <w:rFonts w:cs="Simplified Arabic" w:hint="cs"/>
          <w:snapToGrid w:val="0"/>
          <w:sz w:val="22"/>
          <w:rtl/>
          <w:lang w:val="en-GB"/>
        </w:rPr>
        <w:t xml:space="preserve">على التحمل </w:t>
      </w:r>
      <w:r w:rsidR="00391F36">
        <w:rPr>
          <w:rFonts w:cs="Simplified Arabic" w:hint="cs"/>
          <w:snapToGrid w:val="0"/>
          <w:sz w:val="22"/>
          <w:rtl/>
          <w:lang w:val="en-GB"/>
        </w:rPr>
        <w:t>و</w:t>
      </w:r>
      <w:r w:rsidR="00653DEE" w:rsidRPr="00C33547">
        <w:rPr>
          <w:rFonts w:cs="Simplified Arabic" w:hint="cs"/>
          <w:snapToGrid w:val="0"/>
          <w:sz w:val="22"/>
          <w:rtl/>
          <w:lang w:val="en-GB"/>
        </w:rPr>
        <w:t>الاستعادة</w:t>
      </w:r>
      <w:r w:rsidR="00653DEE" w:rsidRPr="00C33547">
        <w:rPr>
          <w:rFonts w:cs="Simplified Arabic"/>
          <w:snapToGrid w:val="0"/>
          <w:sz w:val="22"/>
          <w:rtl/>
          <w:lang w:val="en-GB"/>
        </w:rPr>
        <w:t>؛</w:t>
      </w:r>
    </w:p>
    <w:p w:rsidR="00AF24FB" w:rsidRDefault="00AF24FB" w:rsidP="00C33547">
      <w:pPr>
        <w:pStyle w:val="ListParagraph"/>
        <w:bidi/>
        <w:spacing w:after="100" w:line="204" w:lineRule="auto"/>
        <w:ind w:left="0"/>
        <w:contextualSpacing w:val="0"/>
        <w:jc w:val="both"/>
        <w:rPr>
          <w:rFonts w:cs="Simplified Arabic"/>
          <w:sz w:val="22"/>
          <w:rtl/>
        </w:rPr>
      </w:pPr>
      <w:r w:rsidRPr="00C33547">
        <w:rPr>
          <w:rFonts w:cs="Simplified Arabic" w:hint="cs"/>
          <w:b/>
          <w:bCs/>
          <w:sz w:val="22"/>
          <w:rtl/>
          <w:lang w:bidi="ar-EG"/>
        </w:rPr>
        <w:t>النشاط 4-2</w:t>
      </w:r>
      <w:r w:rsidR="002F405E" w:rsidRPr="00C33547">
        <w:rPr>
          <w:rFonts w:cs="Simplified Arabic" w:hint="cs"/>
          <w:b/>
          <w:bCs/>
          <w:sz w:val="22"/>
          <w:rtl/>
          <w:lang w:bidi="ar-EG"/>
        </w:rPr>
        <w:t>-7</w:t>
      </w:r>
      <w:r w:rsidRPr="00C33547">
        <w:rPr>
          <w:rFonts w:cs="Simplified Arabic" w:hint="cs"/>
          <w:sz w:val="22"/>
          <w:rtl/>
          <w:lang w:bidi="ar-EG"/>
        </w:rPr>
        <w:t xml:space="preserve">  </w:t>
      </w:r>
      <w:r w:rsidR="00C33547" w:rsidRPr="00C33547">
        <w:rPr>
          <w:rFonts w:cs="Simplified Arabic"/>
          <w:snapToGrid w:val="0"/>
          <w:sz w:val="22"/>
          <w:rtl/>
          <w:lang w:val="en-GB"/>
        </w:rPr>
        <w:t xml:space="preserve">التشجيع على </w:t>
      </w:r>
      <w:r w:rsidR="00C33547" w:rsidRPr="00C33547">
        <w:rPr>
          <w:rFonts w:cs="Simplified Arabic" w:hint="cs"/>
          <w:snapToGrid w:val="0"/>
          <w:sz w:val="22"/>
          <w:rtl/>
          <w:lang w:val="en-GB"/>
        </w:rPr>
        <w:t>إجراء المزيد من</w:t>
      </w:r>
      <w:r w:rsidR="00C33547" w:rsidRPr="00C33547">
        <w:rPr>
          <w:rFonts w:cs="Simplified Arabic"/>
          <w:snapToGrid w:val="0"/>
          <w:sz w:val="22"/>
          <w:rtl/>
          <w:lang w:val="en-GB"/>
        </w:rPr>
        <w:t xml:space="preserve"> البحوث والتحليل بشأن إدارة الآفات</w:t>
      </w:r>
      <w:r w:rsidR="00C33547" w:rsidRPr="00C33547">
        <w:rPr>
          <w:rFonts w:cs="Simplified Arabic" w:hint="cs"/>
          <w:snapToGrid w:val="0"/>
          <w:sz w:val="22"/>
          <w:rtl/>
          <w:lang w:val="en-GB"/>
        </w:rPr>
        <w:t>،</w:t>
      </w:r>
      <w:r w:rsidR="00C33547" w:rsidRPr="00C33547">
        <w:rPr>
          <w:rFonts w:cs="Simplified Arabic"/>
          <w:snapToGrid w:val="0"/>
          <w:sz w:val="22"/>
          <w:rtl/>
          <w:lang w:val="en-GB"/>
        </w:rPr>
        <w:t xml:space="preserve"> </w:t>
      </w:r>
      <w:r w:rsidR="00C33547">
        <w:rPr>
          <w:rFonts w:cs="Simplified Arabic" w:hint="cs"/>
          <w:snapToGrid w:val="0"/>
          <w:sz w:val="22"/>
          <w:rtl/>
          <w:lang w:val="en-GB"/>
        </w:rPr>
        <w:t xml:space="preserve">إذ أنها تتفاعل مع خدمات التلقيح، </w:t>
      </w:r>
      <w:r w:rsidR="00C33547" w:rsidRPr="00C33547">
        <w:rPr>
          <w:rFonts w:cs="Simplified Arabic"/>
          <w:snapToGrid w:val="0"/>
          <w:sz w:val="22"/>
          <w:rtl/>
          <w:lang w:val="en-GB"/>
        </w:rPr>
        <w:t xml:space="preserve">مع مراعاة </w:t>
      </w:r>
      <w:r w:rsidR="00C33547" w:rsidRPr="00C33547">
        <w:rPr>
          <w:rFonts w:cs="Simplified Arabic" w:hint="cs"/>
          <w:snapToGrid w:val="0"/>
          <w:sz w:val="22"/>
          <w:rtl/>
          <w:lang w:val="en-GB"/>
        </w:rPr>
        <w:t>أثر</w:t>
      </w:r>
      <w:r w:rsidR="00C33547" w:rsidRPr="00C33547">
        <w:rPr>
          <w:rFonts w:cs="Simplified Arabic"/>
          <w:snapToGrid w:val="0"/>
          <w:sz w:val="22"/>
          <w:rtl/>
          <w:lang w:val="en-GB"/>
        </w:rPr>
        <w:t xml:space="preserve"> المحركات </w:t>
      </w:r>
      <w:r w:rsidR="00C33547">
        <w:rPr>
          <w:rFonts w:cs="Simplified Arabic" w:hint="cs"/>
          <w:snapToGrid w:val="0"/>
          <w:sz w:val="22"/>
          <w:rtl/>
          <w:lang w:val="en-GB"/>
        </w:rPr>
        <w:t>لانحسار</w:t>
      </w:r>
      <w:r w:rsidR="00C33547" w:rsidRPr="00C33547">
        <w:rPr>
          <w:rFonts w:cs="Simplified Arabic"/>
          <w:snapToGrid w:val="0"/>
          <w:sz w:val="22"/>
          <w:rtl/>
          <w:lang w:val="en-GB"/>
        </w:rPr>
        <w:t xml:space="preserve"> الملحقات</w:t>
      </w:r>
      <w:r w:rsidR="00C33547" w:rsidRPr="00C33547">
        <w:rPr>
          <w:rFonts w:cs="Simplified Arabic" w:hint="cs"/>
          <w:snapToGrid w:val="0"/>
          <w:sz w:val="22"/>
          <w:rtl/>
          <w:lang w:val="en-GB"/>
        </w:rPr>
        <w:t>،</w:t>
      </w:r>
      <w:r w:rsidR="00C33547" w:rsidRPr="00C33547">
        <w:rPr>
          <w:rFonts w:cs="Simplified Arabic"/>
          <w:snapToGrid w:val="0"/>
          <w:sz w:val="22"/>
          <w:rtl/>
          <w:lang w:val="en-GB"/>
        </w:rPr>
        <w:t xml:space="preserve"> لدعم عملية وضع بدائل أكثر جدوى واستدامة؛</w:t>
      </w:r>
    </w:p>
    <w:p w:rsidR="00C33547" w:rsidRDefault="00C33547" w:rsidP="007E3303">
      <w:pPr>
        <w:pStyle w:val="ListParagraph"/>
        <w:bidi/>
        <w:spacing w:after="100" w:line="204" w:lineRule="auto"/>
        <w:ind w:left="0"/>
        <w:contextualSpacing w:val="0"/>
        <w:jc w:val="both"/>
        <w:rPr>
          <w:rFonts w:cs="Simplified Arabic"/>
          <w:sz w:val="22"/>
          <w:rtl/>
        </w:rPr>
      </w:pPr>
      <w:r w:rsidRPr="00C33547">
        <w:rPr>
          <w:rFonts w:cs="Simplified Arabic" w:hint="cs"/>
          <w:b/>
          <w:bCs/>
          <w:sz w:val="22"/>
          <w:rtl/>
        </w:rPr>
        <w:lastRenderedPageBreak/>
        <w:t>النشاط 4-2-8</w:t>
      </w:r>
      <w:r>
        <w:rPr>
          <w:rFonts w:cs="Simplified Arabic" w:hint="cs"/>
          <w:sz w:val="22"/>
          <w:rtl/>
        </w:rPr>
        <w:t xml:space="preserve">  ترجمة البحوث في مجال الملقحات ونتائجها إلى توصيات وأفضل الممارسات المناسبة لطائفة عريضة من </w:t>
      </w:r>
      <w:r w:rsidR="007E3303">
        <w:rPr>
          <w:rFonts w:cs="Simplified Arabic" w:hint="cs"/>
          <w:sz w:val="22"/>
          <w:rtl/>
        </w:rPr>
        <w:t xml:space="preserve">مجموعات </w:t>
      </w:r>
      <w:r>
        <w:rPr>
          <w:rFonts w:cs="Simplified Arabic" w:hint="cs"/>
          <w:sz w:val="22"/>
          <w:rtl/>
        </w:rPr>
        <w:t>أصحاب المصلحة؛</w:t>
      </w:r>
    </w:p>
    <w:p w:rsidR="00C33547" w:rsidRPr="00C33547" w:rsidRDefault="00C33547" w:rsidP="00C33547">
      <w:pPr>
        <w:pStyle w:val="ListParagraph"/>
        <w:bidi/>
        <w:spacing w:after="100" w:line="204" w:lineRule="auto"/>
        <w:ind w:left="0"/>
        <w:contextualSpacing w:val="0"/>
        <w:jc w:val="both"/>
        <w:rPr>
          <w:rFonts w:cs="Simplified Arabic"/>
          <w:sz w:val="22"/>
          <w:rtl/>
        </w:rPr>
      </w:pPr>
      <w:r w:rsidRPr="00C33547">
        <w:rPr>
          <w:rFonts w:cs="Simplified Arabic" w:hint="cs"/>
          <w:b/>
          <w:bCs/>
          <w:sz w:val="22"/>
          <w:rtl/>
        </w:rPr>
        <w:t>النشاط 4-2-9</w:t>
      </w:r>
      <w:r w:rsidRPr="00C33547">
        <w:rPr>
          <w:rFonts w:cs="Simplified Arabic" w:hint="cs"/>
          <w:sz w:val="22"/>
          <w:rtl/>
        </w:rPr>
        <w:t xml:space="preserve">  </w:t>
      </w:r>
      <w:r>
        <w:rPr>
          <w:rFonts w:cs="Simplified Arabic" w:hint="cs"/>
          <w:sz w:val="22"/>
          <w:rtl/>
        </w:rPr>
        <w:t>تعزيز أوجه التآزر بين الأدلة العلمية، وممارسات الحفظ وممارسات مجتمع البحوث للمزارعين، والمعارف التقليدية لإجراءات دعم أفضل.</w:t>
      </w:r>
    </w:p>
    <w:p w:rsidR="002F405E" w:rsidRPr="00AF24FB" w:rsidRDefault="002F405E" w:rsidP="002F405E">
      <w:pPr>
        <w:pStyle w:val="ListParagraph"/>
        <w:bidi/>
        <w:spacing w:after="100" w:line="204" w:lineRule="auto"/>
        <w:ind w:left="0"/>
        <w:contextualSpacing w:val="0"/>
        <w:jc w:val="both"/>
        <w:rPr>
          <w:rFonts w:cs="Simplified Arabic"/>
          <w:b/>
          <w:bCs/>
          <w:sz w:val="22"/>
          <w:rtl/>
          <w:lang w:bidi="ar-EG"/>
        </w:rPr>
      </w:pPr>
      <w:r w:rsidRPr="00AF24FB">
        <w:rPr>
          <w:rFonts w:cs="Simplified Arabic" w:hint="cs"/>
          <w:b/>
          <w:bCs/>
          <w:sz w:val="22"/>
          <w:rtl/>
          <w:lang w:bidi="ar-EG"/>
        </w:rPr>
        <w:t xml:space="preserve">النشاط </w:t>
      </w:r>
      <w:r>
        <w:rPr>
          <w:rFonts w:cs="Simplified Arabic" w:hint="cs"/>
          <w:b/>
          <w:bCs/>
          <w:sz w:val="22"/>
          <w:rtl/>
          <w:lang w:bidi="ar-EG"/>
        </w:rPr>
        <w:t>4</w:t>
      </w:r>
      <w:r w:rsidRPr="00AF24FB">
        <w:rPr>
          <w:rFonts w:cs="Simplified Arabic" w:hint="cs"/>
          <w:b/>
          <w:bCs/>
          <w:sz w:val="22"/>
          <w:rtl/>
          <w:lang w:bidi="ar-EG"/>
        </w:rPr>
        <w:t>-</w:t>
      </w:r>
      <w:r>
        <w:rPr>
          <w:rFonts w:cs="Simplified Arabic" w:hint="cs"/>
          <w:b/>
          <w:bCs/>
          <w:sz w:val="22"/>
          <w:rtl/>
          <w:lang w:bidi="ar-EG"/>
        </w:rPr>
        <w:t>3</w:t>
      </w:r>
      <w:r w:rsidRPr="00AF24FB">
        <w:rPr>
          <w:rFonts w:cs="Simplified Arabic" w:hint="cs"/>
          <w:b/>
          <w:bCs/>
          <w:sz w:val="22"/>
          <w:rtl/>
          <w:lang w:bidi="ar-EG"/>
        </w:rPr>
        <w:t xml:space="preserve">  </w:t>
      </w:r>
      <w:r>
        <w:rPr>
          <w:rFonts w:cs="Simplified Arabic" w:hint="cs"/>
          <w:b/>
          <w:bCs/>
          <w:sz w:val="22"/>
          <w:rtl/>
          <w:lang w:bidi="ar-EG"/>
        </w:rPr>
        <w:t>التقييم</w:t>
      </w:r>
    </w:p>
    <w:p w:rsidR="002F405E" w:rsidRPr="002F405E" w:rsidRDefault="002F405E" w:rsidP="00391F36">
      <w:pPr>
        <w:pStyle w:val="ListParagraph"/>
        <w:bidi/>
        <w:spacing w:after="100" w:line="204" w:lineRule="auto"/>
        <w:ind w:left="0"/>
        <w:contextualSpacing w:val="0"/>
        <w:jc w:val="both"/>
        <w:rPr>
          <w:rFonts w:cs="Simplified Arabic"/>
          <w:sz w:val="22"/>
          <w:rtl/>
        </w:rPr>
      </w:pPr>
      <w:r w:rsidRPr="00AF24FB">
        <w:rPr>
          <w:rFonts w:cs="Simplified Arabic" w:hint="cs"/>
          <w:b/>
          <w:bCs/>
          <w:sz w:val="22"/>
          <w:rtl/>
          <w:lang w:bidi="ar-EG"/>
        </w:rPr>
        <w:t xml:space="preserve">النشاط </w:t>
      </w:r>
      <w:r>
        <w:rPr>
          <w:rFonts w:cs="Simplified Arabic" w:hint="cs"/>
          <w:b/>
          <w:bCs/>
          <w:sz w:val="22"/>
          <w:rtl/>
          <w:lang w:bidi="ar-EG"/>
        </w:rPr>
        <w:t>4</w:t>
      </w:r>
      <w:r w:rsidRPr="00AF24FB">
        <w:rPr>
          <w:rFonts w:cs="Simplified Arabic" w:hint="cs"/>
          <w:b/>
          <w:bCs/>
          <w:sz w:val="22"/>
          <w:rtl/>
          <w:lang w:bidi="ar-EG"/>
        </w:rPr>
        <w:t>-</w:t>
      </w:r>
      <w:r>
        <w:rPr>
          <w:rFonts w:cs="Simplified Arabic" w:hint="cs"/>
          <w:b/>
          <w:bCs/>
          <w:sz w:val="22"/>
          <w:rtl/>
          <w:lang w:bidi="ar-EG"/>
        </w:rPr>
        <w:t>3</w:t>
      </w:r>
      <w:r w:rsidRPr="00AF24FB">
        <w:rPr>
          <w:rFonts w:cs="Simplified Arabic" w:hint="cs"/>
          <w:b/>
          <w:bCs/>
          <w:sz w:val="22"/>
          <w:rtl/>
          <w:lang w:bidi="ar-EG"/>
        </w:rPr>
        <w:t xml:space="preserve">-1  </w:t>
      </w:r>
      <w:r w:rsidR="00C33547">
        <w:rPr>
          <w:rFonts w:cs="Simplified Arabic" w:hint="cs"/>
          <w:sz w:val="22"/>
          <w:rtl/>
        </w:rPr>
        <w:t xml:space="preserve">إعداد </w:t>
      </w:r>
      <w:r w:rsidR="00391F36">
        <w:rPr>
          <w:rFonts w:cs="Simplified Arabic" w:hint="cs"/>
          <w:sz w:val="22"/>
          <w:rtl/>
        </w:rPr>
        <w:t>قواعد بي</w:t>
      </w:r>
      <w:r w:rsidR="00C33547">
        <w:rPr>
          <w:rFonts w:cs="Simplified Arabic" w:hint="cs"/>
          <w:sz w:val="22"/>
          <w:rtl/>
        </w:rPr>
        <w:t xml:space="preserve">انات وخرائط مرئية </w:t>
      </w:r>
      <w:r w:rsidR="00391F36">
        <w:rPr>
          <w:rFonts w:cs="Simplified Arabic" w:hint="cs"/>
          <w:sz w:val="22"/>
          <w:rtl/>
        </w:rPr>
        <w:t xml:space="preserve">تفصيلية </w:t>
      </w:r>
      <w:r w:rsidR="00C33547">
        <w:rPr>
          <w:rFonts w:cs="Simplified Arabic" w:hint="cs"/>
          <w:sz w:val="22"/>
          <w:rtl/>
        </w:rPr>
        <w:t>إقليمي</w:t>
      </w:r>
      <w:r w:rsidR="00391F36">
        <w:rPr>
          <w:rFonts w:cs="Simplified Arabic" w:hint="cs"/>
          <w:sz w:val="22"/>
          <w:rtl/>
        </w:rPr>
        <w:t>ة/</w:t>
      </w:r>
      <w:r w:rsidR="00C33547">
        <w:rPr>
          <w:rFonts w:cs="Simplified Arabic" w:hint="cs"/>
          <w:sz w:val="22"/>
          <w:rtl/>
        </w:rPr>
        <w:t>وطني</w:t>
      </w:r>
      <w:r w:rsidR="00391F36">
        <w:rPr>
          <w:rFonts w:cs="Simplified Arabic" w:hint="cs"/>
          <w:sz w:val="22"/>
          <w:rtl/>
        </w:rPr>
        <w:t xml:space="preserve">ة/دون </w:t>
      </w:r>
      <w:r w:rsidR="00C33547">
        <w:rPr>
          <w:rFonts w:cs="Simplified Arabic" w:hint="cs"/>
          <w:sz w:val="22"/>
          <w:rtl/>
        </w:rPr>
        <w:t>وطني</w:t>
      </w:r>
      <w:r w:rsidR="00391F36">
        <w:rPr>
          <w:rFonts w:cs="Simplified Arabic" w:hint="cs"/>
          <w:sz w:val="22"/>
          <w:rtl/>
        </w:rPr>
        <w:t>ة/</w:t>
      </w:r>
      <w:r w:rsidR="00C33547">
        <w:rPr>
          <w:rFonts w:cs="Simplified Arabic" w:hint="cs"/>
          <w:sz w:val="22"/>
          <w:rtl/>
        </w:rPr>
        <w:t>محلي</w:t>
      </w:r>
      <w:r w:rsidR="00391F36">
        <w:rPr>
          <w:rFonts w:cs="Simplified Arabic" w:hint="cs"/>
          <w:sz w:val="22"/>
          <w:rtl/>
        </w:rPr>
        <w:t>ة</w:t>
      </w:r>
      <w:r w:rsidR="00C33547">
        <w:rPr>
          <w:rFonts w:cs="Simplified Arabic" w:hint="cs"/>
          <w:sz w:val="22"/>
          <w:rtl/>
        </w:rPr>
        <w:t xml:space="preserve"> لبيان حالة الملقحات والتلقيح و</w:t>
      </w:r>
      <w:r w:rsidR="00FD6AEA">
        <w:rPr>
          <w:rFonts w:cs="Simplified Arabic" w:hint="cs"/>
          <w:sz w:val="22"/>
          <w:rtl/>
        </w:rPr>
        <w:t xml:space="preserve">مدى ضعف محاصيل محددة </w:t>
      </w:r>
      <w:r w:rsidR="00391F36">
        <w:rPr>
          <w:rFonts w:cs="Simplified Arabic" w:hint="cs"/>
          <w:sz w:val="22"/>
          <w:rtl/>
        </w:rPr>
        <w:t xml:space="preserve">من أجل </w:t>
      </w:r>
      <w:r w:rsidR="00FD6AEA">
        <w:rPr>
          <w:rFonts w:cs="Simplified Arabic" w:hint="cs"/>
          <w:sz w:val="22"/>
          <w:rtl/>
        </w:rPr>
        <w:t>دعم صنع القرار؛</w:t>
      </w:r>
    </w:p>
    <w:p w:rsidR="002F405E" w:rsidRPr="00FD6AEA" w:rsidRDefault="002F405E" w:rsidP="007E3303">
      <w:pPr>
        <w:pStyle w:val="ListParagraph"/>
        <w:bidi/>
        <w:spacing w:after="100" w:line="204" w:lineRule="auto"/>
        <w:ind w:left="0"/>
        <w:contextualSpacing w:val="0"/>
        <w:jc w:val="both"/>
        <w:rPr>
          <w:rFonts w:cs="Simplified Arabic"/>
          <w:sz w:val="22"/>
          <w:rtl/>
        </w:rPr>
      </w:pPr>
      <w:r w:rsidRPr="00AF24FB">
        <w:rPr>
          <w:rFonts w:cs="Simplified Arabic" w:hint="cs"/>
          <w:b/>
          <w:bCs/>
          <w:sz w:val="22"/>
          <w:rtl/>
          <w:lang w:bidi="ar-EG"/>
        </w:rPr>
        <w:t xml:space="preserve">النشاط </w:t>
      </w:r>
      <w:r>
        <w:rPr>
          <w:rFonts w:cs="Simplified Arabic" w:hint="cs"/>
          <w:b/>
          <w:bCs/>
          <w:sz w:val="22"/>
          <w:rtl/>
          <w:lang w:bidi="ar-EG"/>
        </w:rPr>
        <w:t>4</w:t>
      </w:r>
      <w:r w:rsidRPr="00AF24FB">
        <w:rPr>
          <w:rFonts w:cs="Simplified Arabic" w:hint="cs"/>
          <w:b/>
          <w:bCs/>
          <w:sz w:val="22"/>
          <w:rtl/>
          <w:lang w:bidi="ar-EG"/>
        </w:rPr>
        <w:t>-</w:t>
      </w:r>
      <w:r>
        <w:rPr>
          <w:rFonts w:cs="Simplified Arabic" w:hint="cs"/>
          <w:b/>
          <w:bCs/>
          <w:sz w:val="22"/>
          <w:rtl/>
          <w:lang w:bidi="ar-EG"/>
        </w:rPr>
        <w:t>3</w:t>
      </w:r>
      <w:r w:rsidRPr="00AF24FB">
        <w:rPr>
          <w:rFonts w:cs="Simplified Arabic" w:hint="cs"/>
          <w:b/>
          <w:bCs/>
          <w:sz w:val="22"/>
          <w:rtl/>
          <w:lang w:bidi="ar-EG"/>
        </w:rPr>
        <w:t xml:space="preserve">-2  </w:t>
      </w:r>
      <w:r w:rsidR="00C33547" w:rsidRPr="00FD6AEA">
        <w:rPr>
          <w:rFonts w:ascii="Simplified Arabic" w:hAnsi="Simplified Arabic" w:cs="Simplified Arabic" w:hint="cs"/>
          <w:snapToGrid w:val="0"/>
          <w:sz w:val="22"/>
          <w:rtl/>
          <w:lang w:val="en-GB"/>
        </w:rPr>
        <w:t>تقييم</w:t>
      </w:r>
      <w:r w:rsidR="00C33547" w:rsidRPr="00FD6AEA">
        <w:rPr>
          <w:rFonts w:ascii="Simplified Arabic" w:hAnsi="Simplified Arabic" w:cs="Simplified Arabic"/>
          <w:snapToGrid w:val="0"/>
          <w:sz w:val="22"/>
          <w:rtl/>
          <w:lang w:val="en-GB"/>
        </w:rPr>
        <w:t xml:space="preserve"> </w:t>
      </w:r>
      <w:r w:rsidR="00C33547" w:rsidRPr="00FD6AEA">
        <w:rPr>
          <w:rFonts w:ascii="Simplified Arabic" w:hAnsi="Simplified Arabic" w:cs="Simplified Arabic" w:hint="cs"/>
          <w:snapToGrid w:val="0"/>
          <w:sz w:val="22"/>
          <w:rtl/>
          <w:lang w:val="en-GB"/>
        </w:rPr>
        <w:t xml:space="preserve">منافع </w:t>
      </w:r>
      <w:r w:rsidR="00C33547" w:rsidRPr="00FD6AEA">
        <w:rPr>
          <w:rFonts w:ascii="Simplified Arabic" w:hAnsi="Simplified Arabic" w:cs="Simplified Arabic"/>
          <w:snapToGrid w:val="0"/>
          <w:sz w:val="22"/>
          <w:rtl/>
          <w:lang w:val="en-GB"/>
        </w:rPr>
        <w:t xml:space="preserve">الملقحات والتلقيح، مع مراعاة القيمة الاقتصادية </w:t>
      </w:r>
      <w:r w:rsidR="007E3303">
        <w:rPr>
          <w:rFonts w:ascii="Simplified Arabic" w:hAnsi="Simplified Arabic" w:cs="Simplified Arabic" w:hint="cs"/>
          <w:snapToGrid w:val="0"/>
          <w:sz w:val="22"/>
          <w:rtl/>
          <w:lang w:val="en-GB"/>
        </w:rPr>
        <w:t xml:space="preserve">وغيرها من القيم </w:t>
      </w:r>
      <w:r w:rsidR="00C33547" w:rsidRPr="00FD6AEA">
        <w:rPr>
          <w:rFonts w:ascii="Simplified Arabic" w:hAnsi="Simplified Arabic" w:cs="Simplified Arabic" w:hint="cs"/>
          <w:snapToGrid w:val="0"/>
          <w:sz w:val="22"/>
          <w:rtl/>
          <w:lang w:val="en-GB"/>
        </w:rPr>
        <w:t>بالنسبة ل</w:t>
      </w:r>
      <w:r w:rsidR="00C33547" w:rsidRPr="00FD6AEA">
        <w:rPr>
          <w:rFonts w:ascii="Simplified Arabic" w:hAnsi="Simplified Arabic" w:cs="Simplified Arabic"/>
          <w:snapToGrid w:val="0"/>
          <w:sz w:val="22"/>
          <w:rtl/>
          <w:lang w:val="en-GB"/>
        </w:rPr>
        <w:t xml:space="preserve">لزراعة </w:t>
      </w:r>
      <w:r w:rsidR="00FD6AEA">
        <w:rPr>
          <w:rFonts w:ascii="Simplified Arabic" w:hAnsi="Simplified Arabic" w:cs="Simplified Arabic" w:hint="cs"/>
          <w:snapToGrid w:val="0"/>
          <w:sz w:val="22"/>
          <w:rtl/>
          <w:lang w:val="en-GB"/>
        </w:rPr>
        <w:t>والقطاع الخاص</w:t>
      </w:r>
      <w:r w:rsidR="00C33547" w:rsidRPr="00FD6AEA">
        <w:rPr>
          <w:rFonts w:ascii="Simplified Arabic" w:hAnsi="Simplified Arabic" w:cs="Simplified Arabic"/>
          <w:snapToGrid w:val="0"/>
          <w:sz w:val="22"/>
          <w:rtl/>
          <w:lang w:val="en-GB"/>
        </w:rPr>
        <w:t xml:space="preserve">، </w:t>
      </w:r>
      <w:r w:rsidR="00FD6AEA">
        <w:rPr>
          <w:rFonts w:ascii="Simplified Arabic" w:hAnsi="Simplified Arabic" w:cs="Simplified Arabic" w:hint="cs"/>
          <w:snapToGrid w:val="0"/>
          <w:sz w:val="22"/>
          <w:rtl/>
          <w:lang w:val="en-GB"/>
        </w:rPr>
        <w:t xml:space="preserve">بما في ذلك شركات </w:t>
      </w:r>
      <w:r w:rsidR="00391F36">
        <w:rPr>
          <w:rFonts w:ascii="Simplified Arabic" w:hAnsi="Simplified Arabic" w:cs="Simplified Arabic" w:hint="cs"/>
          <w:snapToGrid w:val="0"/>
          <w:sz w:val="22"/>
          <w:rtl/>
          <w:lang w:val="en-GB"/>
        </w:rPr>
        <w:t>الأغذية، و</w:t>
      </w:r>
      <w:r w:rsidR="007E3303">
        <w:rPr>
          <w:rFonts w:ascii="Simplified Arabic" w:hAnsi="Simplified Arabic" w:cs="Simplified Arabic" w:hint="cs"/>
          <w:snapToGrid w:val="0"/>
          <w:sz w:val="22"/>
          <w:rtl/>
          <w:lang w:val="en-GB"/>
        </w:rPr>
        <w:t>مصنّعي</w:t>
      </w:r>
      <w:r w:rsidR="00FD6AEA">
        <w:rPr>
          <w:rFonts w:ascii="Simplified Arabic" w:hAnsi="Simplified Arabic" w:cs="Simplified Arabic" w:hint="cs"/>
          <w:snapToGrid w:val="0"/>
          <w:sz w:val="22"/>
          <w:rtl/>
          <w:lang w:val="en-GB"/>
        </w:rPr>
        <w:t xml:space="preserve"> مستحضرات التجميل وسلاسل التوريد</w:t>
      </w:r>
      <w:r w:rsidR="00C33547" w:rsidRPr="00FD6AEA">
        <w:rPr>
          <w:rFonts w:ascii="Simplified Arabic" w:hAnsi="Simplified Arabic" w:cs="Simplified Arabic"/>
          <w:snapToGrid w:val="0"/>
          <w:sz w:val="22"/>
          <w:rtl/>
          <w:lang w:val="en-GB"/>
        </w:rPr>
        <w:t>؛</w:t>
      </w:r>
    </w:p>
    <w:p w:rsidR="002F405E" w:rsidRPr="00FD6AEA" w:rsidRDefault="002F405E" w:rsidP="002F405E">
      <w:pPr>
        <w:pStyle w:val="ListParagraph"/>
        <w:bidi/>
        <w:spacing w:after="100" w:line="204" w:lineRule="auto"/>
        <w:ind w:left="0"/>
        <w:contextualSpacing w:val="0"/>
        <w:jc w:val="both"/>
        <w:rPr>
          <w:rFonts w:ascii="Simplified Arabic" w:hAnsi="Simplified Arabic" w:cs="Simplified Arabic"/>
          <w:snapToGrid w:val="0"/>
          <w:sz w:val="22"/>
          <w:rtl/>
          <w:lang w:bidi="ar-EG"/>
        </w:rPr>
      </w:pPr>
      <w:r w:rsidRPr="00AF24FB">
        <w:rPr>
          <w:rFonts w:cs="Simplified Arabic" w:hint="cs"/>
          <w:b/>
          <w:bCs/>
          <w:sz w:val="22"/>
          <w:rtl/>
          <w:lang w:bidi="ar-EG"/>
        </w:rPr>
        <w:t xml:space="preserve">النشاط </w:t>
      </w:r>
      <w:r>
        <w:rPr>
          <w:rFonts w:cs="Simplified Arabic" w:hint="cs"/>
          <w:b/>
          <w:bCs/>
          <w:sz w:val="22"/>
          <w:rtl/>
          <w:lang w:bidi="ar-EG"/>
        </w:rPr>
        <w:t>4</w:t>
      </w:r>
      <w:r w:rsidRPr="00AF24FB">
        <w:rPr>
          <w:rFonts w:cs="Simplified Arabic" w:hint="cs"/>
          <w:b/>
          <w:bCs/>
          <w:sz w:val="22"/>
          <w:rtl/>
          <w:lang w:bidi="ar-EG"/>
        </w:rPr>
        <w:t>-</w:t>
      </w:r>
      <w:r>
        <w:rPr>
          <w:rFonts w:cs="Simplified Arabic" w:hint="cs"/>
          <w:b/>
          <w:bCs/>
          <w:sz w:val="22"/>
          <w:rtl/>
          <w:lang w:bidi="ar-EG"/>
        </w:rPr>
        <w:t>3</w:t>
      </w:r>
      <w:r w:rsidRPr="00AF24FB">
        <w:rPr>
          <w:rFonts w:cs="Simplified Arabic" w:hint="cs"/>
          <w:b/>
          <w:bCs/>
          <w:sz w:val="22"/>
          <w:rtl/>
          <w:lang w:bidi="ar-EG"/>
        </w:rPr>
        <w:t xml:space="preserve">-3  </w:t>
      </w:r>
      <w:r w:rsidR="00FD6AEA">
        <w:rPr>
          <w:rFonts w:ascii="Simplified Arabic" w:hAnsi="Simplified Arabic" w:cs="Simplified Arabic" w:hint="cs"/>
          <w:snapToGrid w:val="0"/>
          <w:sz w:val="22"/>
          <w:rtl/>
          <w:lang w:bidi="ar-EG"/>
        </w:rPr>
        <w:t>تقييم منافع الممارسات ال</w:t>
      </w:r>
      <w:r w:rsidR="00DA4715">
        <w:rPr>
          <w:rFonts w:ascii="Simplified Arabic" w:hAnsi="Simplified Arabic" w:cs="Simplified Arabic" w:hint="cs"/>
          <w:snapToGrid w:val="0"/>
          <w:sz w:val="22"/>
          <w:rtl/>
          <w:lang w:bidi="ar-EG"/>
        </w:rPr>
        <w:t>مواتية</w:t>
      </w:r>
      <w:r w:rsidR="00FD6AEA">
        <w:rPr>
          <w:rFonts w:ascii="Simplified Arabic" w:hAnsi="Simplified Arabic" w:cs="Simplified Arabic" w:hint="cs"/>
          <w:snapToGrid w:val="0"/>
          <w:sz w:val="22"/>
          <w:rtl/>
          <w:lang w:bidi="ar-EG"/>
        </w:rPr>
        <w:t xml:space="preserve"> للملقحات، بما في ذلك حفظ المناطق غير المزروعة في المزارع، واقتراح بدائل لإزالة الغابات؛</w:t>
      </w:r>
    </w:p>
    <w:p w:rsidR="002F405E" w:rsidRPr="002F405E" w:rsidRDefault="002F405E" w:rsidP="002F405E">
      <w:pPr>
        <w:pStyle w:val="ListParagraph"/>
        <w:bidi/>
        <w:spacing w:after="100" w:line="204" w:lineRule="auto"/>
        <w:ind w:left="0"/>
        <w:contextualSpacing w:val="0"/>
        <w:jc w:val="both"/>
        <w:rPr>
          <w:rFonts w:cs="Simplified Arabic"/>
          <w:sz w:val="22"/>
          <w:rtl/>
          <w:lang w:bidi="ar-EG"/>
        </w:rPr>
      </w:pPr>
      <w:r w:rsidRPr="00AF24FB">
        <w:rPr>
          <w:rFonts w:cs="Simplified Arabic" w:hint="cs"/>
          <w:b/>
          <w:bCs/>
          <w:sz w:val="22"/>
          <w:rtl/>
          <w:lang w:bidi="ar-EG"/>
        </w:rPr>
        <w:t>النشاط 4-</w:t>
      </w:r>
      <w:r>
        <w:rPr>
          <w:rFonts w:cs="Simplified Arabic" w:hint="cs"/>
          <w:b/>
          <w:bCs/>
          <w:sz w:val="22"/>
          <w:rtl/>
          <w:lang w:bidi="ar-EG"/>
        </w:rPr>
        <w:t>3</w:t>
      </w:r>
      <w:r w:rsidRPr="00AF24FB">
        <w:rPr>
          <w:rFonts w:cs="Simplified Arabic" w:hint="cs"/>
          <w:b/>
          <w:bCs/>
          <w:sz w:val="22"/>
          <w:rtl/>
          <w:lang w:bidi="ar-EG"/>
        </w:rPr>
        <w:t xml:space="preserve">-4  </w:t>
      </w:r>
      <w:r w:rsidR="00FD6AEA">
        <w:rPr>
          <w:rFonts w:cs="Simplified Arabic" w:hint="cs"/>
          <w:sz w:val="22"/>
          <w:rtl/>
          <w:lang w:bidi="ar-EG"/>
        </w:rPr>
        <w:t>زيادة الفهم بعواقب انحسار الملقحات في محاصيل محددة، ونظم إيكولوجية زراعية وبيئات طبيعية محددة؛</w:t>
      </w:r>
    </w:p>
    <w:p w:rsidR="002F405E" w:rsidRPr="002F405E" w:rsidRDefault="002F405E" w:rsidP="00391F36">
      <w:pPr>
        <w:pStyle w:val="ListParagraph"/>
        <w:bidi/>
        <w:spacing w:after="100" w:line="204" w:lineRule="auto"/>
        <w:ind w:left="0"/>
        <w:contextualSpacing w:val="0"/>
        <w:jc w:val="both"/>
        <w:rPr>
          <w:rFonts w:cs="Simplified Arabic"/>
          <w:sz w:val="22"/>
          <w:rtl/>
          <w:lang w:bidi="ar-EG"/>
        </w:rPr>
      </w:pPr>
      <w:r w:rsidRPr="00AF24FB">
        <w:rPr>
          <w:rFonts w:cs="Simplified Arabic" w:hint="cs"/>
          <w:b/>
          <w:bCs/>
          <w:sz w:val="22"/>
          <w:rtl/>
          <w:lang w:bidi="ar-EG"/>
        </w:rPr>
        <w:t>النشاط 4-</w:t>
      </w:r>
      <w:r>
        <w:rPr>
          <w:rFonts w:cs="Simplified Arabic" w:hint="cs"/>
          <w:b/>
          <w:bCs/>
          <w:sz w:val="22"/>
          <w:rtl/>
          <w:lang w:bidi="ar-EG"/>
        </w:rPr>
        <w:t>3</w:t>
      </w:r>
      <w:r w:rsidRPr="00AF24FB">
        <w:rPr>
          <w:rFonts w:cs="Simplified Arabic" w:hint="cs"/>
          <w:b/>
          <w:bCs/>
          <w:sz w:val="22"/>
          <w:rtl/>
          <w:lang w:bidi="ar-EG"/>
        </w:rPr>
        <w:t xml:space="preserve">-5  </w:t>
      </w:r>
      <w:r w:rsidR="00FD6AEA">
        <w:rPr>
          <w:rFonts w:cs="Simplified Arabic" w:hint="cs"/>
          <w:sz w:val="22"/>
          <w:rtl/>
          <w:lang w:bidi="ar-EG"/>
        </w:rPr>
        <w:t>دعم تحديد المل</w:t>
      </w:r>
      <w:r w:rsidR="00391F36">
        <w:rPr>
          <w:rFonts w:cs="Simplified Arabic" w:hint="cs"/>
          <w:sz w:val="22"/>
          <w:rtl/>
          <w:lang w:bidi="ar-EG"/>
        </w:rPr>
        <w:t>قح</w:t>
      </w:r>
      <w:r w:rsidR="00FD6AEA">
        <w:rPr>
          <w:rFonts w:cs="Simplified Arabic" w:hint="cs"/>
          <w:sz w:val="22"/>
          <w:rtl/>
          <w:lang w:bidi="ar-EG"/>
        </w:rPr>
        <w:t>ات في المناطق الطبيعية و</w:t>
      </w:r>
      <w:r w:rsidR="007E3303">
        <w:rPr>
          <w:rFonts w:cs="Simplified Arabic" w:hint="cs"/>
          <w:sz w:val="22"/>
          <w:rtl/>
          <w:lang w:bidi="ar-EG"/>
        </w:rPr>
        <w:t xml:space="preserve">المناطق </w:t>
      </w:r>
      <w:r w:rsidR="00FD6AEA">
        <w:rPr>
          <w:rFonts w:cs="Simplified Arabic" w:hint="cs"/>
          <w:sz w:val="22"/>
          <w:rtl/>
          <w:lang w:bidi="ar-EG"/>
        </w:rPr>
        <w:t>الخاضعة للإدارة، مثل النظم الحرجية والزراعية، فضلا عن التفاعلات بين المل</w:t>
      </w:r>
      <w:r w:rsidR="00391F36">
        <w:rPr>
          <w:rFonts w:cs="Simplified Arabic" w:hint="cs"/>
          <w:sz w:val="22"/>
          <w:rtl/>
          <w:lang w:bidi="ar-EG"/>
        </w:rPr>
        <w:t>قح</w:t>
      </w:r>
      <w:r w:rsidR="00FD6AEA">
        <w:rPr>
          <w:rFonts w:cs="Simplified Arabic" w:hint="cs"/>
          <w:sz w:val="22"/>
          <w:rtl/>
          <w:lang w:bidi="ar-EG"/>
        </w:rPr>
        <w:t>ات والنباتات، وآثار الأنشطة البشرية في النظم الإيكولوجية؛</w:t>
      </w:r>
    </w:p>
    <w:p w:rsidR="002F405E" w:rsidRPr="002F405E" w:rsidRDefault="002F405E" w:rsidP="007E3303">
      <w:pPr>
        <w:pStyle w:val="ListParagraph"/>
        <w:bidi/>
        <w:spacing w:after="100" w:line="204" w:lineRule="auto"/>
        <w:ind w:left="0"/>
        <w:contextualSpacing w:val="0"/>
        <w:jc w:val="both"/>
        <w:rPr>
          <w:rFonts w:cs="Simplified Arabic"/>
          <w:sz w:val="22"/>
          <w:rtl/>
          <w:lang w:bidi="ar-EG"/>
        </w:rPr>
      </w:pPr>
      <w:r w:rsidRPr="00AF24FB">
        <w:rPr>
          <w:rFonts w:cs="Simplified Arabic" w:hint="cs"/>
          <w:b/>
          <w:bCs/>
          <w:sz w:val="22"/>
          <w:rtl/>
          <w:lang w:bidi="ar-EG"/>
        </w:rPr>
        <w:t>النشاط 4-</w:t>
      </w:r>
      <w:r>
        <w:rPr>
          <w:rFonts w:cs="Simplified Arabic" w:hint="cs"/>
          <w:b/>
          <w:bCs/>
          <w:sz w:val="22"/>
          <w:rtl/>
          <w:lang w:bidi="ar-EG"/>
        </w:rPr>
        <w:t>3</w:t>
      </w:r>
      <w:r w:rsidRPr="00AF24FB">
        <w:rPr>
          <w:rFonts w:cs="Simplified Arabic" w:hint="cs"/>
          <w:b/>
          <w:bCs/>
          <w:sz w:val="22"/>
          <w:rtl/>
          <w:lang w:bidi="ar-EG"/>
        </w:rPr>
        <w:t xml:space="preserve">-6  </w:t>
      </w:r>
      <w:r w:rsidR="00FD6AEA">
        <w:rPr>
          <w:rFonts w:cs="Simplified Arabic" w:hint="cs"/>
          <w:sz w:val="22"/>
          <w:rtl/>
          <w:lang w:bidi="ar-EG"/>
        </w:rPr>
        <w:t xml:space="preserve">معالجة احتياجات التقييم التصنيفي في مختلف المناطق وتصميم استراتيجيات </w:t>
      </w:r>
      <w:r w:rsidR="007E3303">
        <w:rPr>
          <w:rFonts w:cs="Simplified Arabic" w:hint="cs"/>
          <w:sz w:val="22"/>
          <w:rtl/>
          <w:lang w:bidi="ar-EG"/>
        </w:rPr>
        <w:t>محددة الأهداف</w:t>
      </w:r>
      <w:r w:rsidR="00FD6AEA">
        <w:rPr>
          <w:rFonts w:cs="Simplified Arabic" w:hint="cs"/>
          <w:sz w:val="22"/>
          <w:rtl/>
          <w:lang w:bidi="ar-EG"/>
        </w:rPr>
        <w:t xml:space="preserve"> لسد الفجوات القائمة؛</w:t>
      </w:r>
    </w:p>
    <w:p w:rsidR="002F405E" w:rsidRPr="002F405E" w:rsidRDefault="002F405E" w:rsidP="00B01AC5">
      <w:pPr>
        <w:pStyle w:val="ListParagraph"/>
        <w:bidi/>
        <w:spacing w:after="100" w:line="204" w:lineRule="auto"/>
        <w:ind w:left="0"/>
        <w:contextualSpacing w:val="0"/>
        <w:jc w:val="both"/>
        <w:rPr>
          <w:rFonts w:cs="Simplified Arabic"/>
          <w:sz w:val="22"/>
          <w:rtl/>
          <w:lang w:bidi="ar-EG"/>
        </w:rPr>
      </w:pPr>
      <w:r w:rsidRPr="00AF24FB">
        <w:rPr>
          <w:rFonts w:cs="Simplified Arabic" w:hint="cs"/>
          <w:b/>
          <w:bCs/>
          <w:sz w:val="22"/>
          <w:rtl/>
          <w:lang w:bidi="ar-EG"/>
        </w:rPr>
        <w:t>النشاط 4-</w:t>
      </w:r>
      <w:r>
        <w:rPr>
          <w:rFonts w:cs="Simplified Arabic" w:hint="cs"/>
          <w:b/>
          <w:bCs/>
          <w:sz w:val="22"/>
          <w:rtl/>
          <w:lang w:bidi="ar-EG"/>
        </w:rPr>
        <w:t xml:space="preserve">3-7  </w:t>
      </w:r>
      <w:r w:rsidR="00FD6AEA">
        <w:rPr>
          <w:rFonts w:cs="Simplified Arabic" w:hint="cs"/>
          <w:sz w:val="22"/>
          <w:rtl/>
          <w:lang w:bidi="ar-EG"/>
        </w:rPr>
        <w:t xml:space="preserve">زيادة القدرات التصنيفية </w:t>
      </w:r>
      <w:r w:rsidR="00B01AC5">
        <w:rPr>
          <w:rFonts w:cs="Simplified Arabic" w:hint="cs"/>
          <w:sz w:val="22"/>
          <w:rtl/>
          <w:lang w:bidi="ar-EG"/>
        </w:rPr>
        <w:t>لت</w:t>
      </w:r>
      <w:r w:rsidR="00FD6AEA">
        <w:rPr>
          <w:rFonts w:cs="Simplified Arabic" w:hint="cs"/>
          <w:sz w:val="22"/>
          <w:rtl/>
          <w:lang w:bidi="ar-EG"/>
        </w:rPr>
        <w:t>حسين المعارف عن الملقحات، وحالتها واتجاهاتها</w:t>
      </w:r>
      <w:r w:rsidR="00B01AC5">
        <w:rPr>
          <w:rFonts w:cs="Simplified Arabic" w:hint="cs"/>
          <w:sz w:val="22"/>
          <w:rtl/>
          <w:lang w:bidi="ar-EG"/>
        </w:rPr>
        <w:t>،</w:t>
      </w:r>
      <w:r w:rsidR="00FD6AEA">
        <w:rPr>
          <w:rFonts w:cs="Simplified Arabic" w:hint="cs"/>
          <w:sz w:val="22"/>
          <w:rtl/>
          <w:lang w:bidi="ar-EG"/>
        </w:rPr>
        <w:t xml:space="preserve"> </w:t>
      </w:r>
      <w:r w:rsidR="00B01AC5">
        <w:rPr>
          <w:rFonts w:cs="Simplified Arabic" w:hint="cs"/>
          <w:sz w:val="22"/>
          <w:rtl/>
          <w:lang w:bidi="ar-EG"/>
        </w:rPr>
        <w:t>و</w:t>
      </w:r>
      <w:r w:rsidR="00FD6AEA">
        <w:rPr>
          <w:rFonts w:cs="Simplified Arabic" w:hint="cs"/>
          <w:sz w:val="22"/>
          <w:rtl/>
          <w:lang w:bidi="ar-EG"/>
        </w:rPr>
        <w:t>تحديد محركات التغير في أ</w:t>
      </w:r>
      <w:r w:rsidR="00B01AC5">
        <w:rPr>
          <w:rFonts w:cs="Simplified Arabic" w:hint="cs"/>
          <w:sz w:val="22"/>
          <w:rtl/>
          <w:lang w:bidi="ar-EG"/>
        </w:rPr>
        <w:t>عداد</w:t>
      </w:r>
      <w:r w:rsidR="00FD6AEA">
        <w:rPr>
          <w:rFonts w:cs="Simplified Arabic" w:hint="cs"/>
          <w:sz w:val="22"/>
          <w:rtl/>
          <w:lang w:bidi="ar-EG"/>
        </w:rPr>
        <w:t>ها، وإعداد الحلول المناسبة؛</w:t>
      </w:r>
    </w:p>
    <w:p w:rsidR="002F405E" w:rsidRPr="002F405E" w:rsidRDefault="002F405E" w:rsidP="00895190">
      <w:pPr>
        <w:pStyle w:val="ListParagraph"/>
        <w:bidi/>
        <w:spacing w:after="100" w:line="204" w:lineRule="auto"/>
        <w:ind w:left="0"/>
        <w:contextualSpacing w:val="0"/>
        <w:jc w:val="both"/>
        <w:rPr>
          <w:rFonts w:cs="Simplified Arabic"/>
          <w:sz w:val="22"/>
          <w:rtl/>
          <w:lang w:bidi="ar-EG"/>
        </w:rPr>
      </w:pPr>
      <w:r>
        <w:rPr>
          <w:rFonts w:cs="Simplified Arabic" w:hint="cs"/>
          <w:b/>
          <w:bCs/>
          <w:sz w:val="22"/>
          <w:rtl/>
          <w:lang w:bidi="ar-EG"/>
        </w:rPr>
        <w:t>النشاط 4-3-8</w:t>
      </w:r>
      <w:r>
        <w:rPr>
          <w:rFonts w:cs="Simplified Arabic" w:hint="cs"/>
          <w:sz w:val="22"/>
          <w:rtl/>
          <w:lang w:bidi="ar-EG"/>
        </w:rPr>
        <w:t xml:space="preserve">  </w:t>
      </w:r>
      <w:r w:rsidR="00FD6AEA">
        <w:rPr>
          <w:rFonts w:cs="Simplified Arabic" w:hint="cs"/>
          <w:sz w:val="22"/>
          <w:rtl/>
          <w:lang w:bidi="ar-EG"/>
        </w:rPr>
        <w:t>تشجيع التقييمات المنتظمة لحالة حفظ أنواع الملقحات م</w:t>
      </w:r>
      <w:r w:rsidR="00391F36">
        <w:rPr>
          <w:rFonts w:cs="Simplified Arabic" w:hint="cs"/>
          <w:sz w:val="22"/>
          <w:rtl/>
          <w:lang w:bidi="ar-EG"/>
        </w:rPr>
        <w:t>ن مختلف المجموعات التصنيفية، و</w:t>
      </w:r>
      <w:r w:rsidR="00FD6AEA">
        <w:rPr>
          <w:rFonts w:cs="Simplified Arabic" w:hint="cs"/>
          <w:sz w:val="22"/>
          <w:rtl/>
          <w:lang w:bidi="ar-EG"/>
        </w:rPr>
        <w:t xml:space="preserve">تحديث </w:t>
      </w:r>
      <w:r w:rsidR="00C8008B">
        <w:rPr>
          <w:rFonts w:cs="Simplified Arabic" w:hint="cs"/>
          <w:sz w:val="22"/>
          <w:rtl/>
          <w:lang w:bidi="ar-EG"/>
        </w:rPr>
        <w:t>سجلات</w:t>
      </w:r>
      <w:r w:rsidR="00895190">
        <w:rPr>
          <w:rFonts w:cs="Simplified Arabic" w:hint="cs"/>
          <w:sz w:val="22"/>
          <w:rtl/>
          <w:lang w:bidi="ar-EG"/>
        </w:rPr>
        <w:t xml:space="preserve"> البيانات الوطنية والإقليمية والعالمية للقائمة الحمراء</w:t>
      </w:r>
      <w:r w:rsidR="00C8008B">
        <w:rPr>
          <w:rFonts w:cs="Simplified Arabic" w:hint="cs"/>
          <w:sz w:val="22"/>
          <w:rtl/>
          <w:lang w:bidi="ar-EG"/>
        </w:rPr>
        <w:t xml:space="preserve"> و</w:t>
      </w:r>
      <w:r w:rsidR="00895190">
        <w:rPr>
          <w:rFonts w:cs="Simplified Arabic" w:hint="cs"/>
          <w:sz w:val="22"/>
          <w:rtl/>
          <w:lang w:bidi="ar-EG"/>
        </w:rPr>
        <w:t>ال</w:t>
      </w:r>
      <w:r w:rsidR="00C8008B">
        <w:rPr>
          <w:rFonts w:cs="Simplified Arabic" w:hint="cs"/>
          <w:sz w:val="22"/>
          <w:rtl/>
          <w:lang w:bidi="ar-EG"/>
        </w:rPr>
        <w:t>قوائم</w:t>
      </w:r>
      <w:r w:rsidR="00895190">
        <w:rPr>
          <w:rFonts w:cs="Simplified Arabic" w:hint="cs"/>
          <w:sz w:val="22"/>
          <w:rtl/>
          <w:lang w:bidi="ar-EG"/>
        </w:rPr>
        <w:t xml:space="preserve"> الحمراء</w:t>
      </w:r>
      <w:r w:rsidR="00C8008B">
        <w:rPr>
          <w:rFonts w:cs="Simplified Arabic" w:hint="cs"/>
          <w:sz w:val="22"/>
          <w:rtl/>
          <w:lang w:bidi="ar-EG"/>
        </w:rPr>
        <w:t xml:space="preserve"> </w:t>
      </w:r>
      <w:r w:rsidR="00895190">
        <w:rPr>
          <w:rFonts w:cs="Simplified Arabic" w:hint="cs"/>
          <w:sz w:val="22"/>
          <w:rtl/>
          <w:lang w:bidi="ar-EG"/>
        </w:rPr>
        <w:t xml:space="preserve">بانتظام </w:t>
      </w:r>
      <w:r w:rsidR="00C8008B">
        <w:rPr>
          <w:rFonts w:cs="Simplified Arabic" w:hint="cs"/>
          <w:sz w:val="22"/>
          <w:rtl/>
          <w:lang w:bidi="ar-EG"/>
        </w:rPr>
        <w:t>وصياغة خطط عمل لحفظ واستعادة أنواع الملقحات الم</w:t>
      </w:r>
      <w:r w:rsidR="00895190">
        <w:rPr>
          <w:rFonts w:cs="Simplified Arabic" w:hint="cs"/>
          <w:sz w:val="22"/>
          <w:rtl/>
          <w:lang w:bidi="ar-EG"/>
        </w:rPr>
        <w:t>هددة</w:t>
      </w:r>
      <w:r w:rsidR="00C8008B">
        <w:rPr>
          <w:rFonts w:cs="Simplified Arabic" w:hint="cs"/>
          <w:sz w:val="22"/>
          <w:rtl/>
          <w:lang w:bidi="ar-EG"/>
        </w:rPr>
        <w:t xml:space="preserve"> </w:t>
      </w:r>
      <w:r w:rsidR="00895190">
        <w:rPr>
          <w:rFonts w:cs="Simplified Arabic" w:hint="cs"/>
          <w:sz w:val="22"/>
          <w:rtl/>
          <w:lang w:bidi="ar-EG"/>
        </w:rPr>
        <w:t>با</w:t>
      </w:r>
      <w:r w:rsidR="00C8008B">
        <w:rPr>
          <w:rFonts w:cs="Simplified Arabic" w:hint="cs"/>
          <w:sz w:val="22"/>
          <w:rtl/>
          <w:lang w:bidi="ar-EG"/>
        </w:rPr>
        <w:t>لانقراض؛</w:t>
      </w:r>
    </w:p>
    <w:p w:rsidR="002F405E" w:rsidRPr="002F405E" w:rsidRDefault="002F405E" w:rsidP="002F405E">
      <w:pPr>
        <w:pStyle w:val="ListParagraph"/>
        <w:bidi/>
        <w:spacing w:after="100" w:line="204" w:lineRule="auto"/>
        <w:ind w:left="0"/>
        <w:contextualSpacing w:val="0"/>
        <w:jc w:val="both"/>
        <w:rPr>
          <w:rFonts w:cs="Simplified Arabic"/>
          <w:i/>
          <w:iCs/>
          <w:sz w:val="22"/>
          <w:rtl/>
          <w:lang w:bidi="ar-EG"/>
        </w:rPr>
      </w:pPr>
      <w:r w:rsidRPr="002F405E">
        <w:rPr>
          <w:rFonts w:cs="Simplified Arabic" w:hint="cs"/>
          <w:i/>
          <w:iCs/>
          <w:sz w:val="22"/>
          <w:rtl/>
          <w:lang w:bidi="ar-EG"/>
        </w:rPr>
        <w:t>الجهات الفاعلة</w:t>
      </w:r>
    </w:p>
    <w:p w:rsidR="00AF24FB" w:rsidRDefault="00C8008B" w:rsidP="00B01AC5">
      <w:pPr>
        <w:pStyle w:val="ListParagraph"/>
        <w:bidi/>
        <w:spacing w:after="100" w:line="204" w:lineRule="auto"/>
        <w:ind w:left="0"/>
        <w:contextualSpacing w:val="0"/>
        <w:jc w:val="both"/>
        <w:rPr>
          <w:rFonts w:cs="Simplified Arabic"/>
          <w:sz w:val="22"/>
          <w:rtl/>
          <w:lang w:bidi="ar-EG"/>
        </w:rPr>
      </w:pPr>
      <w:r>
        <w:rPr>
          <w:rFonts w:cs="Simplified Arabic" w:hint="cs"/>
          <w:sz w:val="22"/>
          <w:rtl/>
          <w:lang w:bidi="ar-EG"/>
        </w:rPr>
        <w:t>توجه خطة العمل هذه إلى جميع أصحاب المصلحة</w:t>
      </w:r>
      <w:r w:rsidR="00B01AC5">
        <w:rPr>
          <w:rFonts w:cs="Simplified Arabic" w:hint="cs"/>
          <w:sz w:val="22"/>
          <w:rtl/>
          <w:lang w:bidi="ar-EG"/>
        </w:rPr>
        <w:t xml:space="preserve"> ذوي الصلة</w:t>
      </w:r>
      <w:r>
        <w:rPr>
          <w:rFonts w:cs="Simplified Arabic" w:hint="cs"/>
          <w:sz w:val="22"/>
          <w:rtl/>
          <w:lang w:bidi="ar-EG"/>
        </w:rPr>
        <w:t>، بما فيهم الأطراف في اتفاقيات ريو و</w:t>
      </w:r>
      <w:r w:rsidR="00B01AC5">
        <w:rPr>
          <w:rFonts w:cs="Simplified Arabic" w:hint="cs"/>
          <w:sz w:val="22"/>
          <w:rtl/>
          <w:lang w:bidi="ar-EG"/>
        </w:rPr>
        <w:t xml:space="preserve">غيرها من </w:t>
      </w:r>
      <w:r>
        <w:rPr>
          <w:rFonts w:cs="Simplified Arabic" w:hint="cs"/>
          <w:sz w:val="22"/>
          <w:rtl/>
          <w:lang w:bidi="ar-EG"/>
        </w:rPr>
        <w:t xml:space="preserve">الاتفاقات البيئية المتعددة الأطراف، والحكومات الوطنية ودون الوطنية والمحلية، والجهات المانحة، بما في ذلك مرفق البيئة العالمية، والبنك الدولي وبنوك التنمية الإقليمية والوطنية والمصارف التي لديها حافظة </w:t>
      </w:r>
      <w:r w:rsidR="00B01AC5">
        <w:rPr>
          <w:rFonts w:cs="Simplified Arabic" w:hint="cs"/>
          <w:sz w:val="22"/>
          <w:rtl/>
          <w:lang w:bidi="ar-EG"/>
        </w:rPr>
        <w:t>كبيرة ل</w:t>
      </w:r>
      <w:r>
        <w:rPr>
          <w:rFonts w:cs="Simplified Arabic" w:hint="cs"/>
          <w:sz w:val="22"/>
          <w:rtl/>
          <w:lang w:bidi="ar-EG"/>
        </w:rPr>
        <w:t xml:space="preserve">قروض إلى التنمية الريفية، والجهات المانحة من القطاع الخاص </w:t>
      </w:r>
      <w:r w:rsidR="00B01AC5">
        <w:rPr>
          <w:rFonts w:cs="Simplified Arabic" w:hint="cs"/>
          <w:sz w:val="22"/>
          <w:rtl/>
          <w:lang w:bidi="ar-EG"/>
        </w:rPr>
        <w:t>والشركات، فضلا عن ال</w:t>
      </w:r>
      <w:r>
        <w:rPr>
          <w:rFonts w:cs="Simplified Arabic" w:hint="cs"/>
          <w:sz w:val="22"/>
          <w:rtl/>
          <w:lang w:bidi="ar-EG"/>
        </w:rPr>
        <w:t>هيئات و</w:t>
      </w:r>
      <w:r w:rsidR="00B01AC5">
        <w:rPr>
          <w:rFonts w:cs="Simplified Arabic" w:hint="cs"/>
          <w:sz w:val="22"/>
          <w:rtl/>
          <w:lang w:bidi="ar-EG"/>
        </w:rPr>
        <w:t>ال</w:t>
      </w:r>
      <w:r>
        <w:rPr>
          <w:rFonts w:cs="Simplified Arabic" w:hint="cs"/>
          <w:sz w:val="22"/>
          <w:rtl/>
          <w:lang w:bidi="ar-EG"/>
        </w:rPr>
        <w:t xml:space="preserve">منظمات </w:t>
      </w:r>
      <w:r w:rsidR="00B01AC5">
        <w:rPr>
          <w:rFonts w:cs="Simplified Arabic" w:hint="cs"/>
          <w:sz w:val="22"/>
          <w:rtl/>
          <w:lang w:bidi="ar-EG"/>
        </w:rPr>
        <w:t>ال</w:t>
      </w:r>
      <w:r>
        <w:rPr>
          <w:rFonts w:cs="Simplified Arabic" w:hint="cs"/>
          <w:sz w:val="22"/>
          <w:rtl/>
          <w:lang w:bidi="ar-EG"/>
        </w:rPr>
        <w:t>أخرى ذات الصلة، وملاك الأراضي ومديري الأراضي، والمزارعين، والنحالين، والشعوب الأصلية والمجتمعات المحلية، والقطاع الخاص والمجتمع المدني.</w:t>
      </w:r>
    </w:p>
    <w:p w:rsidR="00C8008B" w:rsidRDefault="00C8008B" w:rsidP="00B01AC5">
      <w:pPr>
        <w:pStyle w:val="ListParagraph"/>
        <w:bidi/>
        <w:spacing w:after="100" w:line="204" w:lineRule="auto"/>
        <w:ind w:left="0"/>
        <w:contextualSpacing w:val="0"/>
        <w:jc w:val="both"/>
        <w:rPr>
          <w:rFonts w:cs="Simplified Arabic"/>
          <w:sz w:val="22"/>
          <w:rtl/>
          <w:lang w:bidi="ar-EG"/>
        </w:rPr>
      </w:pPr>
      <w:r>
        <w:rPr>
          <w:rFonts w:cs="Simplified Arabic" w:hint="cs"/>
          <w:sz w:val="22"/>
          <w:rtl/>
          <w:lang w:bidi="ar-EG"/>
        </w:rPr>
        <w:t>وستقوم الفاو بتيسير تنفيذ خطة العمل، باتباع النهج الناجح للخطة السابقة. والغرض من هذه المرحلة ال</w:t>
      </w:r>
      <w:r w:rsidR="00B01AC5">
        <w:rPr>
          <w:rFonts w:cs="Simplified Arabic" w:hint="cs"/>
          <w:sz w:val="22"/>
          <w:rtl/>
          <w:lang w:bidi="ar-EG"/>
        </w:rPr>
        <w:t>ج</w:t>
      </w:r>
      <w:r>
        <w:rPr>
          <w:rFonts w:cs="Simplified Arabic" w:hint="cs"/>
          <w:sz w:val="22"/>
          <w:rtl/>
          <w:lang w:bidi="ar-EG"/>
        </w:rPr>
        <w:t>ديدة هو توافق الأنشطة بشأن التلقيح والمل</w:t>
      </w:r>
      <w:r w:rsidR="00B01AC5">
        <w:rPr>
          <w:rFonts w:cs="Simplified Arabic" w:hint="cs"/>
          <w:sz w:val="22"/>
          <w:rtl/>
          <w:lang w:bidi="ar-EG"/>
        </w:rPr>
        <w:t>قح</w:t>
      </w:r>
      <w:r>
        <w:rPr>
          <w:rFonts w:cs="Simplified Arabic" w:hint="cs"/>
          <w:sz w:val="22"/>
          <w:rtl/>
          <w:lang w:bidi="ar-EG"/>
        </w:rPr>
        <w:t xml:space="preserve">ات على نحو أوثق مع المكاتب الإقليمية والقطرية للفاو من أجل إقامة أوجه التآزر وتقديم </w:t>
      </w:r>
      <w:r w:rsidR="00B01AC5">
        <w:rPr>
          <w:rFonts w:cs="Simplified Arabic" w:hint="cs"/>
          <w:sz w:val="22"/>
          <w:rtl/>
          <w:lang w:bidi="ar-EG"/>
        </w:rPr>
        <w:t>ال</w:t>
      </w:r>
      <w:r>
        <w:rPr>
          <w:rFonts w:cs="Simplified Arabic" w:hint="cs"/>
          <w:sz w:val="22"/>
          <w:rtl/>
          <w:lang w:bidi="ar-EG"/>
        </w:rPr>
        <w:t xml:space="preserve">دعم </w:t>
      </w:r>
      <w:r w:rsidR="00B01AC5">
        <w:rPr>
          <w:rFonts w:cs="Simplified Arabic" w:hint="cs"/>
          <w:sz w:val="22"/>
          <w:rtl/>
          <w:lang w:bidi="ar-EG"/>
        </w:rPr>
        <w:t>على نطاق أوسع</w:t>
      </w:r>
      <w:r>
        <w:rPr>
          <w:rFonts w:cs="Simplified Arabic" w:hint="cs"/>
          <w:sz w:val="22"/>
          <w:rtl/>
          <w:lang w:bidi="ar-EG"/>
        </w:rPr>
        <w:t>. وسيعتمد التنفيذ الكامل للمرحلة الثانية من خطة العمل على المستويين الوطني الإقليمي على توافر الموارد.</w:t>
      </w:r>
    </w:p>
    <w:p w:rsidR="00AF24FB" w:rsidRPr="002F405E" w:rsidRDefault="002F405E" w:rsidP="002F405E">
      <w:pPr>
        <w:pStyle w:val="ListParagraph"/>
        <w:bidi/>
        <w:spacing w:after="120" w:line="204" w:lineRule="auto"/>
        <w:ind w:left="0"/>
        <w:contextualSpacing w:val="0"/>
        <w:jc w:val="center"/>
        <w:rPr>
          <w:rFonts w:cs="Simplified Arabic"/>
          <w:b/>
          <w:bCs/>
          <w:sz w:val="22"/>
          <w:rtl/>
          <w:lang w:bidi="ar-EG"/>
        </w:rPr>
      </w:pPr>
      <w:r w:rsidRPr="002F405E">
        <w:rPr>
          <w:rFonts w:cs="Simplified Arabic" w:hint="cs"/>
          <w:b/>
          <w:bCs/>
          <w:sz w:val="22"/>
          <w:rtl/>
          <w:lang w:bidi="ar-EG"/>
        </w:rPr>
        <w:t>رابعا -</w:t>
      </w:r>
      <w:r w:rsidRPr="002F405E">
        <w:rPr>
          <w:rFonts w:cs="Simplified Arabic" w:hint="cs"/>
          <w:b/>
          <w:bCs/>
          <w:sz w:val="22"/>
          <w:rtl/>
          <w:lang w:bidi="ar-EG"/>
        </w:rPr>
        <w:tab/>
        <w:t>الإرشادات والأدوات الداعمة</w:t>
      </w:r>
    </w:p>
    <w:p w:rsidR="002F405E" w:rsidRPr="003B1BB0" w:rsidRDefault="002F405E" w:rsidP="002F405E">
      <w:pPr>
        <w:pStyle w:val="ListParagraph"/>
        <w:bidi/>
        <w:spacing w:after="120" w:line="204" w:lineRule="auto"/>
        <w:ind w:left="0"/>
        <w:contextualSpacing w:val="0"/>
        <w:jc w:val="both"/>
        <w:rPr>
          <w:rFonts w:cs="Simplified Arabic"/>
          <w:sz w:val="22"/>
          <w:rtl/>
          <w:lang w:bidi="ar-EG"/>
        </w:rPr>
      </w:pPr>
      <w:r>
        <w:rPr>
          <w:rFonts w:cs="Simplified Arabic" w:hint="cs"/>
          <w:sz w:val="22"/>
          <w:rtl/>
          <w:lang w:bidi="ar-EG"/>
        </w:rPr>
        <w:t xml:space="preserve">ترد قائمة بالإرشادات والأدوات الداعمة في وثيقة إعلامية </w:t>
      </w:r>
      <w:r w:rsidRPr="002F405E">
        <w:rPr>
          <w:sz w:val="22"/>
          <w:szCs w:val="22"/>
        </w:rPr>
        <w:t>(CBD/SBSTTA/22/INF/20)</w:t>
      </w:r>
      <w:r>
        <w:rPr>
          <w:rFonts w:cs="Simplified Arabic" w:hint="cs"/>
          <w:sz w:val="22"/>
          <w:rtl/>
          <w:lang w:bidi="ar-EG"/>
        </w:rPr>
        <w:t>.</w:t>
      </w:r>
    </w:p>
    <w:p w:rsidR="00783380" w:rsidRPr="00AD6623" w:rsidRDefault="00783380">
      <w:pPr>
        <w:rPr>
          <w:rFonts w:cs="Simplified Arabic"/>
          <w:sz w:val="22"/>
          <w:lang w:val="en-US" w:bidi="ar-EG"/>
        </w:rPr>
      </w:pPr>
      <w:r w:rsidRPr="00AD6623">
        <w:rPr>
          <w:rFonts w:cs="Simplified Arabic"/>
          <w:sz w:val="22"/>
          <w:rtl/>
          <w:lang w:bidi="ar-EG"/>
        </w:rPr>
        <w:br w:type="page"/>
      </w:r>
    </w:p>
    <w:p w:rsidR="00783380" w:rsidRPr="009F2E8C" w:rsidRDefault="00783380" w:rsidP="00E96835">
      <w:pPr>
        <w:pStyle w:val="ListParagraph"/>
        <w:bidi/>
        <w:spacing w:after="120" w:line="216" w:lineRule="auto"/>
        <w:ind w:left="0"/>
        <w:contextualSpacing w:val="0"/>
        <w:jc w:val="center"/>
        <w:rPr>
          <w:rFonts w:cs="Simplified Arabic"/>
          <w:i/>
          <w:iCs/>
          <w:sz w:val="22"/>
          <w:rtl/>
          <w:lang w:bidi="ar-EG"/>
        </w:rPr>
      </w:pPr>
      <w:r w:rsidRPr="009F2E8C">
        <w:rPr>
          <w:rFonts w:cs="Simplified Arabic" w:hint="cs"/>
          <w:i/>
          <w:iCs/>
          <w:sz w:val="22"/>
          <w:rtl/>
          <w:lang w:bidi="ar-EG"/>
        </w:rPr>
        <w:lastRenderedPageBreak/>
        <w:t>المرفق الثاني</w:t>
      </w:r>
    </w:p>
    <w:p w:rsidR="00783380" w:rsidRPr="00AD6623" w:rsidRDefault="00783380" w:rsidP="007549A9">
      <w:pPr>
        <w:pStyle w:val="ListParagraph"/>
        <w:bidi/>
        <w:spacing w:after="120" w:line="216" w:lineRule="auto"/>
        <w:ind w:left="2340" w:right="360" w:hanging="1080"/>
        <w:contextualSpacing w:val="0"/>
        <w:rPr>
          <w:rFonts w:cs="Simplified Arabic"/>
          <w:b/>
          <w:bCs/>
          <w:sz w:val="22"/>
          <w:rtl/>
          <w:lang w:bidi="ar-EG"/>
        </w:rPr>
      </w:pPr>
      <w:r w:rsidRPr="00AD6623">
        <w:rPr>
          <w:rFonts w:cs="Simplified Arabic" w:hint="cs"/>
          <w:b/>
          <w:bCs/>
          <w:sz w:val="22"/>
          <w:rtl/>
          <w:lang w:bidi="ar-EG"/>
        </w:rPr>
        <w:t xml:space="preserve">موجز </w:t>
      </w:r>
      <w:r w:rsidRPr="00AD6623">
        <w:rPr>
          <w:rFonts w:cs="Simplified Arabic"/>
          <w:b/>
          <w:bCs/>
          <w:sz w:val="22"/>
          <w:rtl/>
          <w:lang w:bidi="ar-EG"/>
        </w:rPr>
        <w:t>–</w:t>
      </w:r>
      <w:r w:rsidRPr="00AD6623">
        <w:rPr>
          <w:rFonts w:cs="Simplified Arabic" w:hint="cs"/>
          <w:b/>
          <w:bCs/>
          <w:sz w:val="22"/>
          <w:rtl/>
          <w:lang w:bidi="ar-EG"/>
        </w:rPr>
        <w:t xml:space="preserve"> استعراض أهمية </w:t>
      </w:r>
      <w:r w:rsidR="005D00CF">
        <w:rPr>
          <w:rFonts w:cs="Simplified Arabic" w:hint="cs"/>
          <w:b/>
          <w:bCs/>
          <w:sz w:val="22"/>
          <w:rtl/>
          <w:lang w:bidi="ar-EG"/>
        </w:rPr>
        <w:t>الملقحات</w:t>
      </w:r>
      <w:r w:rsidRPr="00AD6623">
        <w:rPr>
          <w:rFonts w:cs="Simplified Arabic" w:hint="cs"/>
          <w:b/>
          <w:bCs/>
          <w:sz w:val="22"/>
          <w:rtl/>
          <w:lang w:bidi="ar-EG"/>
        </w:rPr>
        <w:t xml:space="preserve"> والت</w:t>
      </w:r>
      <w:r w:rsidR="00E96835">
        <w:rPr>
          <w:rFonts w:cs="Simplified Arabic" w:hint="cs"/>
          <w:b/>
          <w:bCs/>
          <w:sz w:val="22"/>
          <w:rtl/>
          <w:lang w:bidi="ar-EG"/>
        </w:rPr>
        <w:t>ل</w:t>
      </w:r>
      <w:r w:rsidRPr="00AD6623">
        <w:rPr>
          <w:rFonts w:cs="Simplified Arabic" w:hint="cs"/>
          <w:b/>
          <w:bCs/>
          <w:sz w:val="22"/>
          <w:rtl/>
          <w:lang w:bidi="ar-EG"/>
        </w:rPr>
        <w:t xml:space="preserve">قيح بالنسبة </w:t>
      </w:r>
      <w:r w:rsidR="003D3F45">
        <w:rPr>
          <w:rFonts w:cs="Simplified Arabic" w:hint="cs"/>
          <w:b/>
          <w:bCs/>
          <w:sz w:val="22"/>
          <w:rtl/>
          <w:lang w:bidi="ar-EG"/>
        </w:rPr>
        <w:t xml:space="preserve">إلى </w:t>
      </w:r>
      <w:r w:rsidRPr="00AD6623">
        <w:rPr>
          <w:rFonts w:cs="Simplified Arabic" w:hint="cs"/>
          <w:b/>
          <w:bCs/>
          <w:sz w:val="22"/>
          <w:rtl/>
          <w:lang w:bidi="ar-EG"/>
        </w:rPr>
        <w:t xml:space="preserve">حفظ التنوع البيولوجي واستخدامه المستدام في جميع النظم الإيكولوجية، </w:t>
      </w:r>
      <w:r w:rsidR="007549A9">
        <w:rPr>
          <w:rFonts w:cs="Simplified Arabic" w:hint="cs"/>
          <w:b/>
          <w:bCs/>
          <w:sz w:val="22"/>
          <w:rtl/>
          <w:lang w:bidi="ar-EG"/>
        </w:rPr>
        <w:t>خارج نطاق</w:t>
      </w:r>
      <w:r w:rsidRPr="00AD6623">
        <w:rPr>
          <w:rFonts w:cs="Simplified Arabic" w:hint="cs"/>
          <w:b/>
          <w:bCs/>
          <w:sz w:val="22"/>
          <w:rtl/>
          <w:lang w:bidi="ar-EG"/>
        </w:rPr>
        <w:t xml:space="preserve"> دورها في الزراعة وإنتاج الأغذية</w:t>
      </w:r>
    </w:p>
    <w:p w:rsidR="00783380" w:rsidRPr="00AD6623" w:rsidRDefault="00783380" w:rsidP="00E96835">
      <w:pPr>
        <w:pStyle w:val="ListParagraph"/>
        <w:tabs>
          <w:tab w:val="left" w:pos="900"/>
        </w:tabs>
        <w:bidi/>
        <w:spacing w:after="120" w:line="216" w:lineRule="auto"/>
        <w:ind w:left="0"/>
        <w:contextualSpacing w:val="0"/>
        <w:jc w:val="center"/>
        <w:rPr>
          <w:rFonts w:cs="Simplified Arabic"/>
          <w:b/>
          <w:bCs/>
          <w:sz w:val="22"/>
          <w:rtl/>
          <w:lang w:bidi="ar-EG"/>
        </w:rPr>
      </w:pPr>
      <w:r w:rsidRPr="00AD6623">
        <w:rPr>
          <w:rFonts w:cs="Simplified Arabic" w:hint="cs"/>
          <w:b/>
          <w:bCs/>
          <w:sz w:val="22"/>
          <w:rtl/>
          <w:lang w:bidi="ar-EG"/>
        </w:rPr>
        <w:t>ألف -</w:t>
      </w:r>
      <w:r w:rsidRPr="00AD6623">
        <w:rPr>
          <w:rFonts w:cs="Simplified Arabic" w:hint="cs"/>
          <w:b/>
          <w:bCs/>
          <w:sz w:val="22"/>
          <w:rtl/>
          <w:lang w:bidi="ar-EG"/>
        </w:rPr>
        <w:tab/>
        <w:t>مقدمة</w:t>
      </w:r>
    </w:p>
    <w:p w:rsidR="00783380" w:rsidRPr="00E96835" w:rsidRDefault="00E96835" w:rsidP="00E96835">
      <w:pPr>
        <w:pStyle w:val="ListParagraph"/>
        <w:numPr>
          <w:ilvl w:val="0"/>
          <w:numId w:val="8"/>
        </w:numPr>
        <w:bidi/>
        <w:spacing w:after="120" w:line="216" w:lineRule="auto"/>
        <w:ind w:left="0" w:firstLine="0"/>
        <w:contextualSpacing w:val="0"/>
        <w:jc w:val="both"/>
        <w:rPr>
          <w:rFonts w:cs="Simplified Arabic"/>
          <w:sz w:val="22"/>
          <w:lang w:bidi="ar-EG"/>
        </w:rPr>
      </w:pPr>
      <w:r w:rsidRPr="00E96835">
        <w:rPr>
          <w:rFonts w:cs="Simplified Arabic" w:hint="cs"/>
          <w:sz w:val="22"/>
          <w:rtl/>
          <w:lang w:bidi="ar-EG"/>
        </w:rPr>
        <w:t xml:space="preserve">أعد التقرير الكامل </w:t>
      </w:r>
      <w:r w:rsidRPr="00E96835">
        <w:rPr>
          <w:rFonts w:cs="Simplified Arabic"/>
          <w:sz w:val="22"/>
          <w:lang w:eastAsia="de-DE"/>
        </w:rPr>
        <w:t>(CBD/SBSTTA/22/INF/21)</w:t>
      </w:r>
      <w:r w:rsidRPr="00E96835">
        <w:rPr>
          <w:rFonts w:cs="Simplified Arabic" w:hint="cs"/>
          <w:sz w:val="22"/>
          <w:rtl/>
          <w:lang w:bidi="ar-EG"/>
        </w:rPr>
        <w:t xml:space="preserve"> والموجز الحالي عملا للمقرر </w:t>
      </w:r>
      <w:hyperlink r:id="rId13" w:history="1">
        <w:r w:rsidRPr="00E96835">
          <w:rPr>
            <w:rStyle w:val="Hyperlink"/>
            <w:rFonts w:cs="Simplified Arabic" w:hint="cs"/>
            <w:sz w:val="22"/>
            <w:rtl/>
            <w:lang w:val="en-US" w:bidi="ar-EG"/>
          </w:rPr>
          <w:t>13/15</w:t>
        </w:r>
      </w:hyperlink>
      <w:r w:rsidRPr="00E96835">
        <w:rPr>
          <w:rFonts w:cs="Simplified Arabic" w:hint="cs"/>
          <w:sz w:val="22"/>
          <w:rtl/>
          <w:lang w:bidi="ar-EG"/>
        </w:rPr>
        <w:t>.</w:t>
      </w:r>
      <w:r>
        <w:rPr>
          <w:rFonts w:cs="Simplified Arabic" w:hint="cs"/>
          <w:sz w:val="22"/>
          <w:rtl/>
          <w:lang w:bidi="ar-EG"/>
        </w:rPr>
        <w:t xml:space="preserve"> ويستند التقرير إلى المساهمات التي قدمها العديد من الباحثين حول العالم.</w:t>
      </w:r>
      <w:r w:rsidRPr="00E96835">
        <w:rPr>
          <w:rStyle w:val="FootnoteReference"/>
          <w:rFonts w:cs="Simplified Arabic"/>
          <w:sz w:val="22"/>
          <w:rtl/>
          <w:lang w:bidi="ar-EG"/>
        </w:rPr>
        <w:footnoteReference w:id="21"/>
      </w:r>
    </w:p>
    <w:p w:rsidR="00783380" w:rsidRPr="00E96835" w:rsidRDefault="00783380" w:rsidP="007549A9">
      <w:pPr>
        <w:pStyle w:val="ListParagraph"/>
        <w:tabs>
          <w:tab w:val="left" w:pos="900"/>
        </w:tabs>
        <w:bidi/>
        <w:spacing w:after="120" w:line="216" w:lineRule="auto"/>
        <w:ind w:left="0"/>
        <w:contextualSpacing w:val="0"/>
        <w:jc w:val="center"/>
        <w:rPr>
          <w:rFonts w:cs="Simplified Arabic"/>
          <w:b/>
          <w:bCs/>
          <w:sz w:val="22"/>
          <w:lang w:bidi="ar-EG"/>
        </w:rPr>
      </w:pPr>
      <w:r w:rsidRPr="00E96835">
        <w:rPr>
          <w:rFonts w:cs="Simplified Arabic" w:hint="cs"/>
          <w:b/>
          <w:bCs/>
          <w:sz w:val="22"/>
          <w:rtl/>
          <w:lang w:bidi="ar-EG"/>
        </w:rPr>
        <w:t xml:space="preserve">باء </w:t>
      </w:r>
      <w:r w:rsidRPr="00E96835">
        <w:rPr>
          <w:rFonts w:cs="Simplified Arabic"/>
          <w:b/>
          <w:bCs/>
          <w:sz w:val="22"/>
          <w:rtl/>
          <w:lang w:bidi="ar-EG"/>
        </w:rPr>
        <w:t>–</w:t>
      </w:r>
      <w:r w:rsidR="003969E2" w:rsidRPr="00E96835">
        <w:rPr>
          <w:rFonts w:cs="Simplified Arabic" w:hint="cs"/>
          <w:b/>
          <w:bCs/>
          <w:sz w:val="22"/>
          <w:rtl/>
          <w:lang w:bidi="ar-EG"/>
        </w:rPr>
        <w:tab/>
      </w:r>
      <w:r w:rsidRPr="00E96835">
        <w:rPr>
          <w:rFonts w:cs="Simplified Arabic" w:hint="cs"/>
          <w:b/>
          <w:bCs/>
          <w:sz w:val="22"/>
          <w:rtl/>
          <w:lang w:bidi="ar-EG"/>
        </w:rPr>
        <w:t>أدوار وقيم الم</w:t>
      </w:r>
      <w:r w:rsidR="003D3F45" w:rsidRPr="00E96835">
        <w:rPr>
          <w:rFonts w:cs="Simplified Arabic" w:hint="cs"/>
          <w:b/>
          <w:bCs/>
          <w:sz w:val="22"/>
          <w:rtl/>
          <w:lang w:bidi="ar-EG"/>
        </w:rPr>
        <w:t>ل</w:t>
      </w:r>
      <w:r w:rsidRPr="00E96835">
        <w:rPr>
          <w:rFonts w:cs="Simplified Arabic" w:hint="cs"/>
          <w:b/>
          <w:bCs/>
          <w:sz w:val="22"/>
          <w:rtl/>
          <w:lang w:bidi="ar-EG"/>
        </w:rPr>
        <w:t xml:space="preserve">قحقات والنباتات التي تعتمد على </w:t>
      </w:r>
      <w:r w:rsidR="005D00CF">
        <w:rPr>
          <w:rFonts w:cs="Simplified Arabic" w:hint="cs"/>
          <w:b/>
          <w:bCs/>
          <w:sz w:val="22"/>
          <w:rtl/>
          <w:lang w:bidi="ar-EG"/>
        </w:rPr>
        <w:t>الملقحات</w:t>
      </w:r>
      <w:r w:rsidRPr="00E96835">
        <w:rPr>
          <w:rFonts w:cs="Simplified Arabic" w:hint="cs"/>
          <w:b/>
          <w:bCs/>
          <w:sz w:val="22"/>
          <w:rtl/>
          <w:lang w:bidi="ar-EG"/>
        </w:rPr>
        <w:t xml:space="preserve"> </w:t>
      </w:r>
      <w:r w:rsidR="007549A9">
        <w:rPr>
          <w:rFonts w:cs="Simplified Arabic" w:hint="cs"/>
          <w:b/>
          <w:bCs/>
          <w:sz w:val="22"/>
          <w:rtl/>
          <w:lang w:bidi="ar-EG"/>
        </w:rPr>
        <w:t>خارج نطاق</w:t>
      </w:r>
      <w:r w:rsidR="003969E2" w:rsidRPr="00E96835">
        <w:rPr>
          <w:rFonts w:cs="Simplified Arabic" w:hint="cs"/>
          <w:b/>
          <w:bCs/>
          <w:sz w:val="22"/>
          <w:rtl/>
          <w:lang w:bidi="ar-EG"/>
        </w:rPr>
        <w:t xml:space="preserve"> الزراعة</w:t>
      </w:r>
    </w:p>
    <w:p w:rsidR="003969E2" w:rsidRPr="00E96835" w:rsidRDefault="00E542B2" w:rsidP="009F2E8C">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 xml:space="preserve">هناك تنوع واسع النطاق للقيم المرتبطة بالملقحات والتلقيح </w:t>
      </w:r>
      <w:r w:rsidR="007549A9">
        <w:rPr>
          <w:rFonts w:cs="Simplified Arabic" w:hint="cs"/>
          <w:sz w:val="22"/>
          <w:rtl/>
          <w:lang w:bidi="ar-EG"/>
        </w:rPr>
        <w:t>خارج نطاق</w:t>
      </w:r>
      <w:r>
        <w:rPr>
          <w:rFonts w:cs="Simplified Arabic" w:hint="cs"/>
          <w:sz w:val="22"/>
          <w:rtl/>
          <w:lang w:bidi="ar-EG"/>
        </w:rPr>
        <w:t xml:space="preserve"> الزراعة وإنتاج الأغذية، وتشمل القيم الإي</w:t>
      </w:r>
      <w:r w:rsidR="007549A9">
        <w:rPr>
          <w:rFonts w:cs="Simplified Arabic" w:hint="cs"/>
          <w:sz w:val="22"/>
          <w:rtl/>
          <w:lang w:bidi="ar-EG"/>
        </w:rPr>
        <w:t>ك</w:t>
      </w:r>
      <w:r>
        <w:rPr>
          <w:rFonts w:cs="Simplified Arabic" w:hint="cs"/>
          <w:sz w:val="22"/>
          <w:rtl/>
          <w:lang w:bidi="ar-EG"/>
        </w:rPr>
        <w:t>ولوجية، والثقافية، والمالية، والصحية، والبشرية والاجتماعية.</w:t>
      </w:r>
    </w:p>
    <w:p w:rsidR="00783380" w:rsidRPr="00E96835" w:rsidRDefault="00E542B2" w:rsidP="009F2E8C">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 xml:space="preserve">وتعزز الملقحات التكاثر والتنوع الجيني لغالبية كبرى من أنواع النباتات (حوالي 87.5 في المائة). ويعتمد حوالي نصف أنواع النباتات بالكامل على التلقيح </w:t>
      </w:r>
      <w:r w:rsidR="009F2E8C">
        <w:rPr>
          <w:rFonts w:cs="Simplified Arabic" w:hint="cs"/>
          <w:sz w:val="22"/>
          <w:rtl/>
          <w:lang w:bidi="ar-EG"/>
        </w:rPr>
        <w:t>بواسطة الحيوانات</w:t>
      </w:r>
      <w:r>
        <w:rPr>
          <w:rFonts w:cs="Simplified Arabic" w:hint="cs"/>
          <w:sz w:val="22"/>
          <w:rtl/>
          <w:lang w:bidi="ar-EG"/>
        </w:rPr>
        <w:t xml:space="preserve">. ويؤدي التلقيح </w:t>
      </w:r>
      <w:r w:rsidR="009F2E8C">
        <w:rPr>
          <w:rFonts w:cs="Simplified Arabic" w:hint="cs"/>
          <w:sz w:val="22"/>
          <w:rtl/>
          <w:lang w:bidi="ar-EG"/>
        </w:rPr>
        <w:t xml:space="preserve">بواسطة </w:t>
      </w:r>
      <w:r>
        <w:rPr>
          <w:rFonts w:cs="Simplified Arabic" w:hint="cs"/>
          <w:sz w:val="22"/>
          <w:rtl/>
          <w:lang w:bidi="ar-EG"/>
        </w:rPr>
        <w:t>الحيوان</w:t>
      </w:r>
      <w:r w:rsidR="009F2E8C">
        <w:rPr>
          <w:rFonts w:cs="Simplified Arabic" w:hint="cs"/>
          <w:sz w:val="22"/>
          <w:rtl/>
          <w:lang w:bidi="ar-EG"/>
        </w:rPr>
        <w:t>ات</w:t>
      </w:r>
      <w:r>
        <w:rPr>
          <w:rFonts w:cs="Simplified Arabic" w:hint="cs"/>
          <w:sz w:val="22"/>
          <w:rtl/>
          <w:lang w:bidi="ar-EG"/>
        </w:rPr>
        <w:t xml:space="preserve"> </w:t>
      </w:r>
      <w:r w:rsidR="007549A9">
        <w:rPr>
          <w:rFonts w:cs="Simplified Arabic" w:hint="cs"/>
          <w:sz w:val="22"/>
          <w:rtl/>
          <w:lang w:bidi="ar-EG"/>
        </w:rPr>
        <w:t xml:space="preserve">عادة </w:t>
      </w:r>
      <w:r>
        <w:rPr>
          <w:rFonts w:cs="Simplified Arabic" w:hint="cs"/>
          <w:sz w:val="22"/>
          <w:rtl/>
          <w:lang w:bidi="ar-EG"/>
        </w:rPr>
        <w:t>إلى درجة من التلقيح ال</w:t>
      </w:r>
      <w:r w:rsidR="0085713D">
        <w:rPr>
          <w:rFonts w:cs="Simplified Arabic" w:hint="cs"/>
          <w:sz w:val="22"/>
          <w:rtl/>
          <w:lang w:bidi="ar-EG"/>
        </w:rPr>
        <w:t>خلطي</w:t>
      </w:r>
      <w:r>
        <w:rPr>
          <w:rFonts w:cs="Simplified Arabic" w:hint="cs"/>
          <w:sz w:val="22"/>
          <w:rtl/>
          <w:lang w:bidi="ar-EG"/>
        </w:rPr>
        <w:t xml:space="preserve"> ويشجع بذلك على الت</w:t>
      </w:r>
      <w:r w:rsidR="009F2E8C">
        <w:rPr>
          <w:rFonts w:cs="Simplified Arabic" w:hint="cs"/>
          <w:sz w:val="22"/>
          <w:rtl/>
          <w:lang w:bidi="ar-EG"/>
        </w:rPr>
        <w:t>باين</w:t>
      </w:r>
      <w:r>
        <w:rPr>
          <w:rFonts w:cs="Simplified Arabic" w:hint="cs"/>
          <w:sz w:val="22"/>
          <w:rtl/>
          <w:lang w:bidi="ar-EG"/>
        </w:rPr>
        <w:t xml:space="preserve"> الجيني في </w:t>
      </w:r>
      <w:r w:rsidR="009F2E8C">
        <w:rPr>
          <w:rFonts w:cs="Simplified Arabic" w:hint="cs"/>
          <w:sz w:val="22"/>
          <w:rtl/>
          <w:lang w:bidi="ar-EG"/>
        </w:rPr>
        <w:t>الأعداد</w:t>
      </w:r>
      <w:r>
        <w:rPr>
          <w:rFonts w:cs="Simplified Arabic" w:hint="cs"/>
          <w:sz w:val="22"/>
          <w:rtl/>
          <w:lang w:bidi="ar-EG"/>
        </w:rPr>
        <w:t xml:space="preserve"> ويصونه، وهو بدوره يسمح للأنواع </w:t>
      </w:r>
      <w:r w:rsidR="0085713D">
        <w:rPr>
          <w:rFonts w:cs="Simplified Arabic" w:hint="cs"/>
          <w:sz w:val="22"/>
          <w:rtl/>
          <w:lang w:bidi="ar-EG"/>
        </w:rPr>
        <w:t>ب</w:t>
      </w:r>
      <w:r w:rsidR="007549A9">
        <w:rPr>
          <w:rFonts w:cs="Simplified Arabic" w:hint="cs"/>
          <w:sz w:val="22"/>
          <w:rtl/>
          <w:lang w:bidi="ar-EG"/>
        </w:rPr>
        <w:t>أن ت</w:t>
      </w:r>
      <w:r>
        <w:rPr>
          <w:rFonts w:cs="Simplified Arabic" w:hint="cs"/>
          <w:sz w:val="22"/>
          <w:rtl/>
          <w:lang w:bidi="ar-EG"/>
        </w:rPr>
        <w:t>تكيف مع البيئات الجديدة والمتغيرة. ويؤدي التلقيح ال</w:t>
      </w:r>
      <w:r w:rsidR="0085713D">
        <w:rPr>
          <w:rFonts w:cs="Simplified Arabic" w:hint="cs"/>
          <w:sz w:val="22"/>
          <w:rtl/>
          <w:lang w:bidi="ar-EG"/>
        </w:rPr>
        <w:t>خلطي</w:t>
      </w:r>
      <w:r>
        <w:rPr>
          <w:rFonts w:cs="Simplified Arabic" w:hint="cs"/>
          <w:sz w:val="22"/>
          <w:rtl/>
          <w:lang w:bidi="ar-EG"/>
        </w:rPr>
        <w:t xml:space="preserve"> أيضا إلى إنتاج </w:t>
      </w:r>
      <w:r w:rsidR="00DB0B75">
        <w:rPr>
          <w:rFonts w:cs="Simplified Arabic" w:hint="cs"/>
          <w:sz w:val="22"/>
          <w:rtl/>
          <w:lang w:bidi="ar-EG"/>
        </w:rPr>
        <w:t xml:space="preserve">أعلى من البذور. وبضمان </w:t>
      </w:r>
      <w:r w:rsidR="00DD5A10">
        <w:rPr>
          <w:rFonts w:cs="Simplified Arabic" w:hint="cs"/>
          <w:sz w:val="22"/>
          <w:rtl/>
          <w:lang w:bidi="ar-EG"/>
        </w:rPr>
        <w:t>إمدادات</w:t>
      </w:r>
      <w:r w:rsidR="00DB0B75">
        <w:rPr>
          <w:rFonts w:cs="Simplified Arabic" w:hint="cs"/>
          <w:sz w:val="22"/>
          <w:rtl/>
          <w:lang w:bidi="ar-EG"/>
        </w:rPr>
        <w:t xml:space="preserve"> من </w:t>
      </w:r>
      <w:r>
        <w:rPr>
          <w:rFonts w:cs="Simplified Arabic" w:hint="cs"/>
          <w:sz w:val="22"/>
          <w:rtl/>
          <w:lang w:bidi="ar-EG"/>
        </w:rPr>
        <w:t>بذور</w:t>
      </w:r>
      <w:r w:rsidR="003F15B1">
        <w:rPr>
          <w:rFonts w:cs="Simplified Arabic" w:hint="cs"/>
          <w:sz w:val="22"/>
          <w:rtl/>
          <w:lang w:bidi="ar-EG"/>
        </w:rPr>
        <w:t xml:space="preserve"> </w:t>
      </w:r>
      <w:r w:rsidR="00DB0B75">
        <w:rPr>
          <w:rFonts w:cs="Simplified Arabic" w:hint="cs"/>
          <w:sz w:val="22"/>
          <w:rtl/>
          <w:lang w:bidi="ar-EG"/>
        </w:rPr>
        <w:t>التكاثر والتشجيع على التباين الجيني</w:t>
      </w:r>
      <w:r w:rsidR="003F15B1">
        <w:rPr>
          <w:rFonts w:cs="Simplified Arabic" w:hint="cs"/>
          <w:sz w:val="22"/>
          <w:rtl/>
          <w:lang w:bidi="ar-EG"/>
        </w:rPr>
        <w:t>، تعتبر الملقحات ذات أهمية أساسية للحفاظ على تنوع النباتات ووظائف النظم الإيكولوجية.</w:t>
      </w:r>
    </w:p>
    <w:p w:rsidR="00783380" w:rsidRPr="00E96835" w:rsidRDefault="00DB0B75" w:rsidP="0041724B">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و</w:t>
      </w:r>
      <w:r w:rsidR="00DD5A10">
        <w:rPr>
          <w:rFonts w:cs="Simplified Arabic" w:hint="cs"/>
          <w:sz w:val="22"/>
          <w:rtl/>
          <w:lang w:bidi="ar-EG"/>
        </w:rPr>
        <w:t xml:space="preserve">تعد </w:t>
      </w:r>
      <w:r>
        <w:rPr>
          <w:rFonts w:cs="Simplified Arabic" w:hint="cs"/>
          <w:sz w:val="22"/>
          <w:rtl/>
          <w:lang w:bidi="ar-EG"/>
        </w:rPr>
        <w:t xml:space="preserve">النباتات والملقحات </w:t>
      </w:r>
      <w:r w:rsidR="00DD5A10">
        <w:rPr>
          <w:rFonts w:cs="Simplified Arabic" w:hint="cs"/>
          <w:sz w:val="22"/>
          <w:rtl/>
          <w:lang w:bidi="ar-EG"/>
        </w:rPr>
        <w:t xml:space="preserve">ذات أهمية </w:t>
      </w:r>
      <w:r>
        <w:rPr>
          <w:rFonts w:cs="Simplified Arabic" w:hint="cs"/>
          <w:sz w:val="22"/>
          <w:rtl/>
          <w:lang w:bidi="ar-EG"/>
        </w:rPr>
        <w:t xml:space="preserve">حيوية لوظائف النظم الإيكولوجية المستمرة، </w:t>
      </w:r>
      <w:r w:rsidR="00DD5A10">
        <w:rPr>
          <w:rFonts w:cs="Simplified Arabic" w:hint="cs"/>
          <w:sz w:val="22"/>
          <w:rtl/>
          <w:lang w:bidi="ar-EG"/>
        </w:rPr>
        <w:t xml:space="preserve">إذ </w:t>
      </w:r>
      <w:r>
        <w:rPr>
          <w:rFonts w:cs="Simplified Arabic" w:hint="cs"/>
          <w:sz w:val="22"/>
          <w:rtl/>
          <w:lang w:bidi="ar-EG"/>
        </w:rPr>
        <w:t>تسهم في تنظيم الم</w:t>
      </w:r>
      <w:r w:rsidR="00DD5A10">
        <w:rPr>
          <w:rFonts w:cs="Simplified Arabic" w:hint="cs"/>
          <w:sz w:val="22"/>
          <w:rtl/>
          <w:lang w:bidi="ar-EG"/>
        </w:rPr>
        <w:t>ناخ، وتوفير اللحوم البرية، والف</w:t>
      </w:r>
      <w:r>
        <w:rPr>
          <w:rFonts w:cs="Simplified Arabic" w:hint="cs"/>
          <w:sz w:val="22"/>
          <w:rtl/>
          <w:lang w:bidi="ar-EG"/>
        </w:rPr>
        <w:t>اكه</w:t>
      </w:r>
      <w:r w:rsidR="00DD5A10">
        <w:rPr>
          <w:rFonts w:cs="Simplified Arabic" w:hint="cs"/>
          <w:sz w:val="22"/>
          <w:rtl/>
          <w:lang w:bidi="ar-EG"/>
        </w:rPr>
        <w:t>ة</w:t>
      </w:r>
      <w:r>
        <w:rPr>
          <w:rFonts w:cs="Simplified Arabic" w:hint="cs"/>
          <w:sz w:val="22"/>
          <w:rtl/>
          <w:lang w:bidi="ar-EG"/>
        </w:rPr>
        <w:t xml:space="preserve"> والبذور التي تدعم الكثير من الأنواع الأخرى، و</w:t>
      </w:r>
      <w:r w:rsidR="00DD5A10">
        <w:rPr>
          <w:rFonts w:cs="Simplified Arabic" w:hint="cs"/>
          <w:sz w:val="22"/>
          <w:rtl/>
          <w:lang w:bidi="ar-EG"/>
        </w:rPr>
        <w:t xml:space="preserve">في </w:t>
      </w:r>
      <w:r>
        <w:rPr>
          <w:rFonts w:cs="Simplified Arabic" w:hint="cs"/>
          <w:sz w:val="22"/>
          <w:rtl/>
          <w:lang w:bidi="ar-EG"/>
        </w:rPr>
        <w:t>تنظيم الملاريا و</w:t>
      </w:r>
      <w:r w:rsidR="00DD5A10">
        <w:rPr>
          <w:rFonts w:cs="Simplified Arabic" w:hint="cs"/>
          <w:sz w:val="22"/>
          <w:rtl/>
          <w:lang w:bidi="ar-EG"/>
        </w:rPr>
        <w:t>غيرها من الأمراض</w:t>
      </w:r>
      <w:r>
        <w:rPr>
          <w:rFonts w:cs="Simplified Arabic" w:hint="cs"/>
          <w:sz w:val="22"/>
          <w:rtl/>
          <w:lang w:bidi="ar-EG"/>
        </w:rPr>
        <w:t>، ضمن جملة خدمات أخرى. فالغابات المدارية، التي تحتوي على نسبة عالية من الأنواع منفصلة الجنس تعتمد بصفة خاصة على التلقيح. و</w:t>
      </w:r>
      <w:r w:rsidR="0041724B">
        <w:rPr>
          <w:rFonts w:cs="Simplified Arabic" w:hint="cs"/>
          <w:sz w:val="22"/>
          <w:rtl/>
          <w:lang w:bidi="ar-EG"/>
        </w:rPr>
        <w:t>هناك مثال آخر في الم</w:t>
      </w:r>
      <w:r>
        <w:rPr>
          <w:rFonts w:cs="Simplified Arabic" w:hint="cs"/>
          <w:sz w:val="22"/>
          <w:rtl/>
          <w:lang w:bidi="ar-EG"/>
        </w:rPr>
        <w:t xml:space="preserve">نغروف، الذي يسيطر عليه نباتات </w:t>
      </w:r>
      <w:r w:rsidR="00B74B3E">
        <w:rPr>
          <w:rFonts w:cs="Simplified Arabic" w:hint="cs"/>
          <w:sz w:val="22"/>
          <w:rtl/>
          <w:lang w:bidi="ar-EG"/>
        </w:rPr>
        <w:t xml:space="preserve">لا يمكنها التلقيح ذاتيا، والتي توفر خدمات هامة مثل منع التحات الساحلي، والحماية من الفيضان وتسرب المياه المالحة، مع </w:t>
      </w:r>
      <w:r w:rsidR="0041724B">
        <w:rPr>
          <w:rFonts w:cs="Simplified Arabic" w:hint="cs"/>
          <w:sz w:val="22"/>
          <w:rtl/>
          <w:lang w:bidi="ar-EG"/>
        </w:rPr>
        <w:t>توفير</w:t>
      </w:r>
      <w:r w:rsidR="00B74B3E">
        <w:rPr>
          <w:rFonts w:cs="Simplified Arabic" w:hint="cs"/>
          <w:sz w:val="22"/>
          <w:rtl/>
          <w:lang w:bidi="ar-EG"/>
        </w:rPr>
        <w:t xml:space="preserve"> وقود خشبي وأخشاب، وتدعم مصايد الأسماك، فضل</w:t>
      </w:r>
      <w:r w:rsidR="0085713D">
        <w:rPr>
          <w:rFonts w:cs="Simplified Arabic" w:hint="cs"/>
          <w:sz w:val="22"/>
          <w:rtl/>
          <w:lang w:bidi="ar-EG"/>
        </w:rPr>
        <w:t>ا عن توفير الموائل والأغذية للن</w:t>
      </w:r>
      <w:r w:rsidR="00B74B3E">
        <w:rPr>
          <w:rFonts w:cs="Simplified Arabic" w:hint="cs"/>
          <w:sz w:val="22"/>
          <w:rtl/>
          <w:lang w:bidi="ar-EG"/>
        </w:rPr>
        <w:t>حل ولأنواع كثيرة أخرى.</w:t>
      </w:r>
    </w:p>
    <w:p w:rsidR="00783380" w:rsidRPr="00E96835" w:rsidRDefault="00DD5A10" w:rsidP="0041724B">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 xml:space="preserve">والخلط بين النباتات وزوارها المزهرة يصون ليس فحسب تنوع النباتات، بل أيضا تنوع </w:t>
      </w:r>
      <w:r w:rsidR="004561C6">
        <w:rPr>
          <w:rFonts w:cs="Simplified Arabic" w:hint="cs"/>
          <w:sz w:val="22"/>
          <w:rtl/>
          <w:lang w:bidi="ar-EG"/>
        </w:rPr>
        <w:t>الأنواع</w:t>
      </w:r>
      <w:r>
        <w:rPr>
          <w:rFonts w:cs="Simplified Arabic" w:hint="cs"/>
          <w:sz w:val="22"/>
          <w:rtl/>
          <w:lang w:bidi="ar-EG"/>
        </w:rPr>
        <w:t xml:space="preserve"> من الحيوانات</w:t>
      </w:r>
      <w:r w:rsidR="004561C6">
        <w:rPr>
          <w:rFonts w:cs="Simplified Arabic" w:hint="cs"/>
          <w:sz w:val="22"/>
          <w:rtl/>
          <w:lang w:bidi="ar-EG"/>
        </w:rPr>
        <w:t xml:space="preserve"> التي يقدر عددها بــ350,000 نوعا</w:t>
      </w:r>
      <w:r>
        <w:rPr>
          <w:rFonts w:cs="Simplified Arabic" w:hint="cs"/>
          <w:sz w:val="22"/>
          <w:rtl/>
          <w:lang w:bidi="ar-EG"/>
        </w:rPr>
        <w:t xml:space="preserve">. وبينما </w:t>
      </w:r>
      <w:r w:rsidR="004561C6">
        <w:rPr>
          <w:rFonts w:cs="Simplified Arabic" w:hint="cs"/>
          <w:sz w:val="22"/>
          <w:rtl/>
          <w:lang w:bidi="ar-EG"/>
        </w:rPr>
        <w:t>توجد</w:t>
      </w:r>
      <w:r w:rsidR="005626EC">
        <w:rPr>
          <w:rFonts w:cs="Simplified Arabic" w:hint="cs"/>
          <w:sz w:val="22"/>
          <w:rtl/>
          <w:lang w:bidi="ar-EG"/>
        </w:rPr>
        <w:t xml:space="preserve"> أدلة قوية لاضمحلال أعداد الملقحات المحلية نتيجة لنقص الموارد المزهرة، </w:t>
      </w:r>
      <w:r w:rsidR="004561C6">
        <w:rPr>
          <w:rFonts w:cs="Simplified Arabic" w:hint="cs"/>
          <w:sz w:val="22"/>
          <w:rtl/>
          <w:lang w:bidi="ar-EG"/>
        </w:rPr>
        <w:t>ف</w:t>
      </w:r>
      <w:r w:rsidR="005626EC">
        <w:rPr>
          <w:rFonts w:cs="Simplified Arabic" w:hint="cs"/>
          <w:sz w:val="22"/>
          <w:rtl/>
          <w:lang w:bidi="ar-EG"/>
        </w:rPr>
        <w:t xml:space="preserve">لا بوجد تقرير عن انقراض أنواع الحيوانات نتيجة لنقص الموارد المزهرة. غير أنه نظرا لمدى تفتت الموائل، </w:t>
      </w:r>
      <w:r w:rsidR="004561C6">
        <w:rPr>
          <w:rFonts w:cs="Simplified Arabic" w:hint="cs"/>
          <w:sz w:val="22"/>
          <w:rtl/>
          <w:lang w:bidi="ar-EG"/>
        </w:rPr>
        <w:t xml:space="preserve">فإن عددا كبيرا من أنواع النباتات التي أصبحت </w:t>
      </w:r>
      <w:r w:rsidR="0041724B">
        <w:rPr>
          <w:rFonts w:cs="Simplified Arabic" w:hint="cs"/>
          <w:sz w:val="22"/>
          <w:rtl/>
          <w:lang w:bidi="ar-EG"/>
        </w:rPr>
        <w:t>منقرض</w:t>
      </w:r>
      <w:r w:rsidR="004561C6">
        <w:rPr>
          <w:rFonts w:cs="Simplified Arabic" w:hint="cs"/>
          <w:sz w:val="22"/>
          <w:rtl/>
          <w:lang w:bidi="ar-EG"/>
        </w:rPr>
        <w:t>ة أو شبه م</w:t>
      </w:r>
      <w:r w:rsidR="0041724B">
        <w:rPr>
          <w:rFonts w:cs="Simplified Arabic" w:hint="cs"/>
          <w:sz w:val="22"/>
          <w:rtl/>
          <w:lang w:bidi="ar-EG"/>
        </w:rPr>
        <w:t>نقرض</w:t>
      </w:r>
      <w:r w:rsidR="004561C6">
        <w:rPr>
          <w:rFonts w:cs="Simplified Arabic" w:hint="cs"/>
          <w:sz w:val="22"/>
          <w:rtl/>
          <w:lang w:bidi="ar-EG"/>
        </w:rPr>
        <w:t xml:space="preserve">ة في السنوات المائة الماضية وندرة معرفتنا </w:t>
      </w:r>
      <w:r w:rsidR="0041724B">
        <w:rPr>
          <w:rFonts w:cs="Simplified Arabic" w:hint="cs"/>
          <w:sz w:val="22"/>
          <w:rtl/>
          <w:lang w:bidi="ar-EG"/>
        </w:rPr>
        <w:t xml:space="preserve">عن </w:t>
      </w:r>
      <w:r w:rsidR="004561C6">
        <w:rPr>
          <w:rFonts w:cs="Simplified Arabic" w:hint="cs"/>
          <w:sz w:val="22"/>
          <w:rtl/>
          <w:lang w:bidi="ar-EG"/>
        </w:rPr>
        <w:t>استخدام الحيوانات الزائرة للزهور في النباتات المستضيفة، فإن إمكانية حدوث ذلك بدون توثيق هي إمكانية فعلية للغاية. ومن الصعب الحصول على بيانات عن التغيرات في أعداد الحيوانات الزائرة للزهور البرية ومن الأصعب إثبات أسباب هذه التغيرات.</w:t>
      </w:r>
    </w:p>
    <w:p w:rsidR="00783380" w:rsidRPr="00E96835" w:rsidRDefault="00782011" w:rsidP="0041724B">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والملقحات</w:t>
      </w:r>
      <w:r w:rsidR="0041724B">
        <w:rPr>
          <w:rFonts w:cs="Simplified Arabic" w:hint="cs"/>
          <w:sz w:val="22"/>
          <w:rtl/>
          <w:lang w:bidi="ar-EG"/>
        </w:rPr>
        <w:t>،</w:t>
      </w:r>
      <w:r>
        <w:rPr>
          <w:rFonts w:cs="Simplified Arabic" w:hint="cs"/>
          <w:sz w:val="22"/>
          <w:rtl/>
          <w:lang w:bidi="ar-EG"/>
        </w:rPr>
        <w:t xml:space="preserve"> وموا</w:t>
      </w:r>
      <w:r w:rsidR="0041724B">
        <w:rPr>
          <w:rFonts w:cs="Simplified Arabic" w:hint="cs"/>
          <w:sz w:val="22"/>
          <w:rtl/>
          <w:lang w:bidi="ar-EG"/>
        </w:rPr>
        <w:t>ئ</w:t>
      </w:r>
      <w:r>
        <w:rPr>
          <w:rFonts w:cs="Simplified Arabic" w:hint="cs"/>
          <w:sz w:val="22"/>
          <w:rtl/>
          <w:lang w:bidi="ar-EG"/>
        </w:rPr>
        <w:t>ل الملقحات</w:t>
      </w:r>
      <w:r w:rsidR="0041724B">
        <w:rPr>
          <w:rFonts w:cs="Simplified Arabic" w:hint="cs"/>
          <w:sz w:val="22"/>
          <w:rtl/>
          <w:lang w:bidi="ar-EG"/>
        </w:rPr>
        <w:t>،</w:t>
      </w:r>
      <w:r>
        <w:rPr>
          <w:rFonts w:cs="Simplified Arabic" w:hint="cs"/>
          <w:sz w:val="22"/>
          <w:rtl/>
          <w:lang w:bidi="ar-EG"/>
        </w:rPr>
        <w:t xml:space="preserve"> ومنتجات الملقحات هي مصادر الإلهام للفن والتعليم والمؤلفات، والدين والتقاليد والتكنولوجيا. وممارسات الحصول على العسل وتربية النحل </w:t>
      </w:r>
      <w:r w:rsidR="003A3F13">
        <w:rPr>
          <w:rFonts w:cs="Simplified Arabic" w:hint="cs"/>
          <w:sz w:val="22"/>
          <w:rtl/>
          <w:lang w:bidi="ar-EG"/>
        </w:rPr>
        <w:t>استنادا إلى المع</w:t>
      </w:r>
      <w:r w:rsidR="0041724B">
        <w:rPr>
          <w:rFonts w:cs="Simplified Arabic" w:hint="cs"/>
          <w:sz w:val="22"/>
          <w:rtl/>
          <w:lang w:bidi="ar-EG"/>
        </w:rPr>
        <w:t>ا</w:t>
      </w:r>
      <w:r w:rsidR="003A3F13">
        <w:rPr>
          <w:rFonts w:cs="Simplified Arabic" w:hint="cs"/>
          <w:sz w:val="22"/>
          <w:rtl/>
          <w:lang w:bidi="ar-EG"/>
        </w:rPr>
        <w:t xml:space="preserve">رف الأصلية والتقليدية قد تم توثيقها في أكثر من </w:t>
      </w:r>
      <w:r w:rsidR="003A3F13">
        <w:rPr>
          <w:rFonts w:cs="Simplified Arabic" w:hint="cs"/>
          <w:sz w:val="22"/>
          <w:rtl/>
          <w:lang w:bidi="ar-EG"/>
        </w:rPr>
        <w:lastRenderedPageBreak/>
        <w:t>50 بلدا. كما كان النحل مصدرا لإلهام صور ونصوص في الديانات حول العالم، والملقحات الأخرى مثل الطيور الطنانة</w:t>
      </w:r>
      <w:r w:rsidR="0041724B">
        <w:rPr>
          <w:rFonts w:cs="Simplified Arabic" w:hint="cs"/>
          <w:sz w:val="22"/>
          <w:rtl/>
          <w:lang w:bidi="ar-EG"/>
        </w:rPr>
        <w:t>،</w:t>
      </w:r>
      <w:r w:rsidR="003A3F13">
        <w:rPr>
          <w:rFonts w:cs="Simplified Arabic" w:hint="cs"/>
          <w:sz w:val="22"/>
          <w:rtl/>
          <w:lang w:bidi="ar-EG"/>
        </w:rPr>
        <w:t xml:space="preserve"> تسهم في الهوية الوطنية لبلدان مثل جامايكا وسنغافورة. والملقحات والنباتات التي تعتمد على الملقحات تدعم التطورات التكنولوجية والمعارف من خلال إلهام وتطبيق علم الأحياء الخاص بها على الابتكارات البشرية، وذلك على غرار طيران الروبوت الموجه بصريا.</w:t>
      </w:r>
    </w:p>
    <w:p w:rsidR="00783380" w:rsidRPr="00E96835" w:rsidRDefault="003A3F13" w:rsidP="002E2F08">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وتسهم منتجات النحل في دخل النحالين حول العالم. ويمكن لتربية الن</w:t>
      </w:r>
      <w:r w:rsidR="002E2F08">
        <w:rPr>
          <w:rFonts w:cs="Simplified Arabic" w:hint="cs"/>
          <w:sz w:val="22"/>
          <w:rtl/>
          <w:lang w:bidi="ar-EG"/>
        </w:rPr>
        <w:t>ح</w:t>
      </w:r>
      <w:r>
        <w:rPr>
          <w:rFonts w:cs="Simplified Arabic" w:hint="cs"/>
          <w:sz w:val="22"/>
          <w:rtl/>
          <w:lang w:bidi="ar-EG"/>
        </w:rPr>
        <w:t xml:space="preserve">ل أن تكون أداة فعالة </w:t>
      </w:r>
      <w:r w:rsidR="002E2F08">
        <w:rPr>
          <w:rFonts w:cs="Simplified Arabic" w:hint="cs"/>
          <w:sz w:val="22"/>
          <w:rtl/>
          <w:lang w:bidi="ar-EG"/>
        </w:rPr>
        <w:t>للحد من الفقر، وتمكين الشباب، وتخلق الفرص لحفظ التنوع البيولوجي باتباع الإجراءات ال</w:t>
      </w:r>
      <w:r w:rsidR="00DA4715">
        <w:rPr>
          <w:rFonts w:cs="Simplified Arabic" w:hint="cs"/>
          <w:sz w:val="22"/>
          <w:rtl/>
          <w:lang w:bidi="ar-EG"/>
        </w:rPr>
        <w:t>مواتية</w:t>
      </w:r>
      <w:r w:rsidR="002E2F08">
        <w:rPr>
          <w:rFonts w:cs="Simplified Arabic" w:hint="cs"/>
          <w:sz w:val="22"/>
          <w:rtl/>
          <w:lang w:bidi="ar-EG"/>
        </w:rPr>
        <w:t xml:space="preserve"> للنحل.</w:t>
      </w:r>
    </w:p>
    <w:p w:rsidR="00783380" w:rsidRPr="00E96835" w:rsidRDefault="002E2F08" w:rsidP="002E50CC">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وهناك طائفة من ال</w:t>
      </w:r>
      <w:r w:rsidR="002E50CC">
        <w:rPr>
          <w:rFonts w:cs="Simplified Arabic" w:hint="cs"/>
          <w:sz w:val="22"/>
          <w:rtl/>
          <w:lang w:bidi="ar-EG"/>
        </w:rPr>
        <w:t>ن</w:t>
      </w:r>
      <w:r>
        <w:rPr>
          <w:rFonts w:cs="Simplified Arabic" w:hint="cs"/>
          <w:sz w:val="22"/>
          <w:rtl/>
          <w:lang w:bidi="ar-EG"/>
        </w:rPr>
        <w:t xml:space="preserve">باتات المهمة اقتصاديا خارج نطاق المحاصيل التي تعتمد على الملقحات الحيوانية، والتي تشمل العديد من أنواع النباتات الطبية. </w:t>
      </w:r>
      <w:r w:rsidR="006B0766">
        <w:rPr>
          <w:rFonts w:cs="Simplified Arabic" w:hint="cs"/>
          <w:sz w:val="22"/>
          <w:rtl/>
          <w:lang w:bidi="ar-EG"/>
        </w:rPr>
        <w:t>ويمكن أن تقدم النباتات الأخرى التي تعتمد على الملقحات</w:t>
      </w:r>
      <w:r w:rsidR="00882FD3">
        <w:rPr>
          <w:rFonts w:cs="Simplified Arabic" w:hint="cs"/>
          <w:sz w:val="22"/>
          <w:rtl/>
          <w:lang w:bidi="ar-EG"/>
        </w:rPr>
        <w:t xml:space="preserve"> </w:t>
      </w:r>
      <w:r w:rsidR="006B0766">
        <w:rPr>
          <w:rFonts w:cs="Simplified Arabic" w:hint="cs"/>
          <w:sz w:val="22"/>
          <w:rtl/>
          <w:lang w:bidi="ar-EG"/>
        </w:rPr>
        <w:t>خدمات قي</w:t>
      </w:r>
      <w:r w:rsidR="00882FD3">
        <w:rPr>
          <w:rFonts w:cs="Simplified Arabic" w:hint="cs"/>
          <w:sz w:val="22"/>
          <w:rtl/>
          <w:lang w:bidi="ar-EG"/>
        </w:rPr>
        <w:t>ّ</w:t>
      </w:r>
      <w:r w:rsidR="006B0766">
        <w:rPr>
          <w:rFonts w:cs="Simplified Arabic" w:hint="cs"/>
          <w:sz w:val="22"/>
          <w:rtl/>
          <w:lang w:bidi="ar-EG"/>
        </w:rPr>
        <w:t>مة</w:t>
      </w:r>
      <w:r w:rsidR="002E50CC">
        <w:rPr>
          <w:rFonts w:cs="Simplified Arabic" w:hint="cs"/>
          <w:sz w:val="22"/>
          <w:rtl/>
          <w:lang w:bidi="ar-EG"/>
        </w:rPr>
        <w:t>،</w:t>
      </w:r>
      <w:r w:rsidR="006B0766">
        <w:rPr>
          <w:rFonts w:cs="Simplified Arabic" w:hint="cs"/>
          <w:sz w:val="22"/>
          <w:rtl/>
          <w:lang w:bidi="ar-EG"/>
        </w:rPr>
        <w:t xml:space="preserve"> مثل أدوات الزينة، والوقود الحيوي، والألياف، ومواد البناء، والأدوات الموسيقية، والفنون، والحرف، والأنشطة الترفيهية.</w:t>
      </w:r>
      <w:r w:rsidR="002E50CC">
        <w:rPr>
          <w:rFonts w:cs="Simplified Arabic" w:hint="cs"/>
          <w:sz w:val="22"/>
          <w:rtl/>
          <w:lang w:bidi="ar-EG"/>
        </w:rPr>
        <w:t xml:space="preserve"> وتقو</w:t>
      </w:r>
      <w:r w:rsidR="00882FD3">
        <w:rPr>
          <w:rFonts w:cs="Simplified Arabic" w:hint="cs"/>
          <w:sz w:val="22"/>
          <w:rtl/>
          <w:lang w:bidi="ar-EG"/>
        </w:rPr>
        <w:t>م أيضا النباتات المعتمدة على الملقحات بتدوير ثاني أكسيد الكربون، وتنظم المناخ، وتحسن نوعية الهواء والمياه. وعلاوة على ذلك، يتم الحصول أساسا على عدة مغذيات دقيقة، بما فيها فيتامينات ألف وجيم، والكالسيوم، والفلوريد وحمض الفوليك من النباتات المعتمدة على الملقحات. وبالإضافة إلى ذلك، تستخدم منتجات الملقحات في تحسين الصحة، مثل مضادات البكتيريا</w:t>
      </w:r>
      <w:r w:rsidR="002E50CC">
        <w:rPr>
          <w:rFonts w:cs="Simplified Arabic" w:hint="cs"/>
          <w:sz w:val="22"/>
          <w:rtl/>
          <w:lang w:bidi="ar-EG"/>
        </w:rPr>
        <w:t>، ومضادات الفطريات، والعوامل المضاد</w:t>
      </w:r>
      <w:r w:rsidR="00882FD3">
        <w:rPr>
          <w:rFonts w:cs="Simplified Arabic" w:hint="cs"/>
          <w:sz w:val="22"/>
          <w:rtl/>
          <w:lang w:bidi="ar-EG"/>
        </w:rPr>
        <w:t>ة للسكري. وتشكل حشرات الملقحات، بما فيها يرقات النحل، والخنافس، والعث، وسوس النخل، نسبة كبيرة لحوالي 2,000 نوع من الحشرات التي تستهلك على الصعيد العالمي، إذ أنها عالية في البروتينات والفيتامينات والمعادن.</w:t>
      </w:r>
    </w:p>
    <w:p w:rsidR="00783380" w:rsidRPr="00E96835" w:rsidRDefault="003969E2" w:rsidP="002E50CC">
      <w:pPr>
        <w:pStyle w:val="ListParagraph"/>
        <w:bidi/>
        <w:spacing w:after="120" w:line="216" w:lineRule="auto"/>
        <w:ind w:left="0"/>
        <w:contextualSpacing w:val="0"/>
        <w:jc w:val="center"/>
        <w:rPr>
          <w:rFonts w:cs="Simplified Arabic"/>
          <w:b/>
          <w:bCs/>
          <w:sz w:val="22"/>
          <w:lang w:bidi="ar-EG"/>
        </w:rPr>
      </w:pPr>
      <w:r w:rsidRPr="00E96835">
        <w:rPr>
          <w:rFonts w:cs="Simplified Arabic" w:hint="cs"/>
          <w:b/>
          <w:bCs/>
          <w:sz w:val="22"/>
          <w:rtl/>
          <w:lang w:bidi="ar-EG"/>
        </w:rPr>
        <w:t>جيم -</w:t>
      </w:r>
      <w:r w:rsidRPr="00E96835">
        <w:rPr>
          <w:rFonts w:cs="Simplified Arabic" w:hint="cs"/>
          <w:b/>
          <w:bCs/>
          <w:sz w:val="22"/>
          <w:rtl/>
          <w:lang w:bidi="ar-EG"/>
        </w:rPr>
        <w:tab/>
        <w:t xml:space="preserve">حالة واتجاهات </w:t>
      </w:r>
      <w:r w:rsidR="005D00CF">
        <w:rPr>
          <w:rFonts w:cs="Simplified Arabic" w:hint="cs"/>
          <w:b/>
          <w:bCs/>
          <w:sz w:val="22"/>
          <w:rtl/>
          <w:lang w:bidi="ar-EG"/>
        </w:rPr>
        <w:t>الملقحات</w:t>
      </w:r>
      <w:r w:rsidRPr="00E96835">
        <w:rPr>
          <w:rFonts w:cs="Simplified Arabic" w:hint="cs"/>
          <w:b/>
          <w:bCs/>
          <w:sz w:val="22"/>
          <w:rtl/>
          <w:lang w:bidi="ar-EG"/>
        </w:rPr>
        <w:t xml:space="preserve"> والنباتات التي تعتمد على </w:t>
      </w:r>
      <w:r w:rsidR="005D00CF">
        <w:rPr>
          <w:rFonts w:cs="Simplified Arabic" w:hint="cs"/>
          <w:b/>
          <w:bCs/>
          <w:sz w:val="22"/>
          <w:rtl/>
          <w:lang w:bidi="ar-EG"/>
        </w:rPr>
        <w:t>الملقحات</w:t>
      </w:r>
      <w:r w:rsidRPr="00E96835">
        <w:rPr>
          <w:rFonts w:cs="Simplified Arabic" w:hint="cs"/>
          <w:b/>
          <w:bCs/>
          <w:sz w:val="22"/>
          <w:rtl/>
          <w:lang w:bidi="ar-EG"/>
        </w:rPr>
        <w:t xml:space="preserve"> في جميع النظم الإيكولوجية</w:t>
      </w:r>
    </w:p>
    <w:p w:rsidR="003969E2" w:rsidRPr="00E96835" w:rsidRDefault="00882FD3" w:rsidP="002E50CC">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كان الكثير من الملقحات الحشرية (مثل النحل البري</w:t>
      </w:r>
      <w:r w:rsidR="002E50CC">
        <w:rPr>
          <w:rFonts w:cs="Simplified Arabic" w:hint="cs"/>
          <w:sz w:val="22"/>
          <w:rtl/>
          <w:lang w:bidi="ar-EG"/>
        </w:rPr>
        <w:t>،</w:t>
      </w:r>
      <w:r>
        <w:rPr>
          <w:rFonts w:cs="Simplified Arabic" w:hint="cs"/>
          <w:sz w:val="22"/>
          <w:rtl/>
          <w:lang w:bidi="ar-EG"/>
        </w:rPr>
        <w:t xml:space="preserve"> والفراشات</w:t>
      </w:r>
      <w:r w:rsidR="002E50CC">
        <w:rPr>
          <w:rFonts w:cs="Simplified Arabic" w:hint="cs"/>
          <w:sz w:val="22"/>
          <w:rtl/>
          <w:lang w:bidi="ar-EG"/>
        </w:rPr>
        <w:t>،</w:t>
      </w:r>
      <w:r>
        <w:rPr>
          <w:rFonts w:cs="Simplified Arabic" w:hint="cs"/>
          <w:sz w:val="22"/>
          <w:rtl/>
          <w:lang w:bidi="ar-EG"/>
        </w:rPr>
        <w:t xml:space="preserve"> والعث</w:t>
      </w:r>
      <w:r w:rsidR="002E50CC">
        <w:rPr>
          <w:rFonts w:cs="Simplified Arabic" w:hint="cs"/>
          <w:sz w:val="22"/>
          <w:rtl/>
          <w:lang w:bidi="ar-EG"/>
        </w:rPr>
        <w:t>،</w:t>
      </w:r>
      <w:r>
        <w:rPr>
          <w:rFonts w:cs="Simplified Arabic" w:hint="cs"/>
          <w:sz w:val="22"/>
          <w:rtl/>
          <w:lang w:bidi="ar-EG"/>
        </w:rPr>
        <w:t xml:space="preserve"> والدبابير و</w:t>
      </w:r>
      <w:r w:rsidR="009C76C1">
        <w:rPr>
          <w:rFonts w:cs="Simplified Arabic" w:hint="cs"/>
          <w:sz w:val="22"/>
          <w:rtl/>
          <w:lang w:bidi="ar-EG"/>
        </w:rPr>
        <w:t xml:space="preserve">الخنافس) وكذلك الملقحات الفقارية (مثلا، الطيور الفقارية، والجرابيات، والقوارض والخفافيش) ينحسر </w:t>
      </w:r>
      <w:r w:rsidR="00C16EBD">
        <w:rPr>
          <w:rFonts w:cs="Simplified Arabic" w:hint="cs"/>
          <w:sz w:val="22"/>
          <w:rtl/>
          <w:lang w:bidi="ar-EG"/>
        </w:rPr>
        <w:t>توافرها، وتواجدها و</w:t>
      </w:r>
      <w:r w:rsidR="009C76C1">
        <w:rPr>
          <w:rFonts w:cs="Simplified Arabic" w:hint="cs"/>
          <w:sz w:val="22"/>
          <w:rtl/>
          <w:lang w:bidi="ar-EG"/>
        </w:rPr>
        <w:t>تنوع</w:t>
      </w:r>
      <w:r w:rsidR="00C16EBD">
        <w:rPr>
          <w:rFonts w:cs="Simplified Arabic" w:hint="cs"/>
          <w:sz w:val="22"/>
          <w:rtl/>
          <w:lang w:bidi="ar-EG"/>
        </w:rPr>
        <w:t>ها</w:t>
      </w:r>
      <w:r w:rsidR="009C76C1">
        <w:rPr>
          <w:rFonts w:cs="Simplified Arabic" w:hint="cs"/>
          <w:sz w:val="22"/>
          <w:rtl/>
          <w:lang w:bidi="ar-EG"/>
        </w:rPr>
        <w:t xml:space="preserve"> على المستويين المحلي والإقليمي. وعدد أنواع النباتات التي تعتمد على الملقحات ينحسر عند المقارنة بالنباتات ذات التلقيح الذاتي أو بواسطة الرياح.</w:t>
      </w:r>
    </w:p>
    <w:p w:rsidR="00783380" w:rsidRPr="00E96835" w:rsidRDefault="002E50CC" w:rsidP="00DD3122">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 xml:space="preserve">وبالنسبة لجميع المناطق، </w:t>
      </w:r>
      <w:r w:rsidR="009C76C1">
        <w:rPr>
          <w:rFonts w:cs="Simplified Arabic" w:hint="cs"/>
          <w:sz w:val="22"/>
          <w:rtl/>
          <w:lang w:bidi="ar-EG"/>
        </w:rPr>
        <w:t xml:space="preserve">تم الإبلاغ عن التغير في استخدام الأراضي باعتباره العامل الرئيسي لانحسار الملقحات. ففي أفريقيا، </w:t>
      </w:r>
      <w:r>
        <w:rPr>
          <w:rFonts w:cs="Simplified Arabic" w:hint="cs"/>
          <w:sz w:val="22"/>
          <w:rtl/>
          <w:lang w:bidi="ar-EG"/>
        </w:rPr>
        <w:t>ي</w:t>
      </w:r>
      <w:r w:rsidR="009C76C1">
        <w:rPr>
          <w:rFonts w:cs="Simplified Arabic" w:hint="cs"/>
          <w:sz w:val="22"/>
          <w:rtl/>
          <w:lang w:bidi="ar-EG"/>
        </w:rPr>
        <w:t>ستمر</w:t>
      </w:r>
      <w:r>
        <w:rPr>
          <w:rFonts w:cs="Simplified Arabic" w:hint="cs"/>
          <w:sz w:val="22"/>
          <w:rtl/>
          <w:lang w:bidi="ar-EG"/>
        </w:rPr>
        <w:t xml:space="preserve"> حدوث</w:t>
      </w:r>
      <w:r w:rsidR="009C76C1">
        <w:rPr>
          <w:rFonts w:cs="Simplified Arabic" w:hint="cs"/>
          <w:sz w:val="22"/>
          <w:rtl/>
          <w:lang w:bidi="ar-EG"/>
        </w:rPr>
        <w:t xml:space="preserve"> إزالة الغابات </w:t>
      </w:r>
      <w:r w:rsidR="00C16EBD">
        <w:rPr>
          <w:rFonts w:cs="Simplified Arabic" w:hint="cs"/>
          <w:sz w:val="22"/>
          <w:rtl/>
          <w:lang w:bidi="ar-EG"/>
        </w:rPr>
        <w:t>نتيجة ل</w:t>
      </w:r>
      <w:r w:rsidR="00EB7347">
        <w:rPr>
          <w:rFonts w:cs="Simplified Arabic" w:hint="cs"/>
          <w:sz w:val="22"/>
          <w:rtl/>
          <w:lang w:bidi="ar-EG"/>
        </w:rPr>
        <w:t xml:space="preserve">تحويل </w:t>
      </w:r>
      <w:r w:rsidR="009C76C1">
        <w:rPr>
          <w:rFonts w:cs="Simplified Arabic" w:hint="cs"/>
          <w:sz w:val="22"/>
          <w:rtl/>
          <w:lang w:bidi="ar-EG"/>
        </w:rPr>
        <w:t>الأراضي للزراعة، واستخدام الأخشاب للبناء والوقود. وفي أمريكا اللاتينية وآسيا والمحيط الهادئ، فإن تزايد زراعة فول الصويا ومزارع زيت النخيل</w:t>
      </w:r>
      <w:r w:rsidR="00DD3122">
        <w:rPr>
          <w:rFonts w:cs="Simplified Arabic" w:hint="cs"/>
          <w:sz w:val="22"/>
          <w:rtl/>
          <w:lang w:bidi="ar-EG"/>
        </w:rPr>
        <w:t>، على التوالي،</w:t>
      </w:r>
      <w:r w:rsidR="009C76C1">
        <w:rPr>
          <w:rFonts w:cs="Simplified Arabic" w:hint="cs"/>
          <w:sz w:val="22"/>
          <w:rtl/>
          <w:lang w:bidi="ar-EG"/>
        </w:rPr>
        <w:t xml:space="preserve"> قد أثرت على العديد من المناطق الأحيائية الم</w:t>
      </w:r>
      <w:r w:rsidR="00C16EBD">
        <w:rPr>
          <w:rFonts w:cs="Simplified Arabic" w:hint="cs"/>
          <w:sz w:val="22"/>
          <w:rtl/>
          <w:lang w:bidi="ar-EG"/>
        </w:rPr>
        <w:t>ه</w:t>
      </w:r>
      <w:r w:rsidR="00DD3122">
        <w:rPr>
          <w:rFonts w:cs="Simplified Arabic" w:hint="cs"/>
          <w:sz w:val="22"/>
          <w:rtl/>
          <w:lang w:bidi="ar-EG"/>
        </w:rPr>
        <w:t>ة.</w:t>
      </w:r>
    </w:p>
    <w:p w:rsidR="00783380" w:rsidRPr="00E96835" w:rsidRDefault="00C16EBD" w:rsidP="00DD3122">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والواقع أن عشش النحل البري توا</w:t>
      </w:r>
      <w:r w:rsidR="00DD3122">
        <w:rPr>
          <w:rFonts w:cs="Simplified Arabic" w:hint="cs"/>
          <w:sz w:val="22"/>
          <w:rtl/>
          <w:lang w:bidi="ar-EG"/>
        </w:rPr>
        <w:t>ج</w:t>
      </w:r>
      <w:r>
        <w:rPr>
          <w:rFonts w:cs="Simplified Arabic" w:hint="cs"/>
          <w:sz w:val="22"/>
          <w:rtl/>
          <w:lang w:bidi="ar-EG"/>
        </w:rPr>
        <w:t>ه خطر الانحسار نتيجة ل</w:t>
      </w:r>
      <w:r w:rsidR="00DD3122">
        <w:rPr>
          <w:rFonts w:cs="Simplified Arabic" w:hint="cs"/>
          <w:sz w:val="22"/>
          <w:rtl/>
          <w:lang w:bidi="ar-EG"/>
        </w:rPr>
        <w:t xml:space="preserve">ممارسات </w:t>
      </w:r>
      <w:r>
        <w:rPr>
          <w:rFonts w:cs="Simplified Arabic" w:hint="cs"/>
          <w:sz w:val="22"/>
          <w:rtl/>
          <w:lang w:bidi="ar-EG"/>
        </w:rPr>
        <w:t xml:space="preserve">قطع أشجار الغابات. </w:t>
      </w:r>
      <w:r w:rsidR="00EB0B23">
        <w:rPr>
          <w:rFonts w:cs="Simplified Arabic" w:hint="cs"/>
          <w:sz w:val="22"/>
          <w:rtl/>
          <w:lang w:bidi="ar-EG"/>
        </w:rPr>
        <w:t>ففي ماليزيا والبرازيل</w:t>
      </w:r>
      <w:r w:rsidR="00DD3122">
        <w:rPr>
          <w:rFonts w:cs="Simplified Arabic" w:hint="cs"/>
          <w:sz w:val="22"/>
          <w:rtl/>
          <w:lang w:bidi="ar-EG"/>
        </w:rPr>
        <w:t>،</w:t>
      </w:r>
      <w:r w:rsidR="00EB0B23">
        <w:rPr>
          <w:rFonts w:cs="Simplified Arabic" w:hint="cs"/>
          <w:sz w:val="22"/>
          <w:rtl/>
          <w:lang w:bidi="ar-EG"/>
        </w:rPr>
        <w:t xml:space="preserve"> ثبت أن قطع أشجار الغابات يقلل من أعداد عشش النحل البري، ونتيجة لذلك، الملقحات</w:t>
      </w:r>
      <w:r w:rsidR="00DD3122">
        <w:rPr>
          <w:rFonts w:cs="Simplified Arabic" w:hint="cs"/>
          <w:sz w:val="22"/>
          <w:rtl/>
          <w:lang w:bidi="ar-EG"/>
        </w:rPr>
        <w:t>،</w:t>
      </w:r>
      <w:r w:rsidR="00EB0B23">
        <w:rPr>
          <w:rFonts w:cs="Simplified Arabic" w:hint="cs"/>
          <w:sz w:val="22"/>
          <w:rtl/>
          <w:lang w:bidi="ar-EG"/>
        </w:rPr>
        <w:t xml:space="preserve"> التي </w:t>
      </w:r>
      <w:r w:rsidR="00DD3122">
        <w:rPr>
          <w:rFonts w:cs="Simplified Arabic" w:hint="cs"/>
          <w:sz w:val="22"/>
          <w:rtl/>
          <w:lang w:bidi="ar-EG"/>
        </w:rPr>
        <w:t>لديها تأثيرات</w:t>
      </w:r>
      <w:r w:rsidR="00EB0B23">
        <w:rPr>
          <w:rFonts w:cs="Simplified Arabic" w:hint="cs"/>
          <w:sz w:val="22"/>
          <w:rtl/>
          <w:lang w:bidi="ar-EG"/>
        </w:rPr>
        <w:t xml:space="preserve"> </w:t>
      </w:r>
      <w:r w:rsidR="00DD3122">
        <w:rPr>
          <w:rFonts w:cs="Simplified Arabic" w:hint="cs"/>
          <w:sz w:val="22"/>
          <w:rtl/>
          <w:lang w:bidi="ar-EG"/>
        </w:rPr>
        <w:t>على</w:t>
      </w:r>
      <w:r w:rsidR="00EB0B23">
        <w:rPr>
          <w:rFonts w:cs="Simplified Arabic" w:hint="cs"/>
          <w:sz w:val="22"/>
          <w:rtl/>
          <w:lang w:bidi="ar-EG"/>
        </w:rPr>
        <w:t xml:space="preserve"> تعافي الغابات أو </w:t>
      </w:r>
      <w:r w:rsidR="00DD3122">
        <w:rPr>
          <w:rFonts w:cs="Simplified Arabic" w:hint="cs"/>
          <w:sz w:val="22"/>
          <w:rtl/>
          <w:lang w:bidi="ar-EG"/>
        </w:rPr>
        <w:t>ا</w:t>
      </w:r>
      <w:r w:rsidR="00EB0B23">
        <w:rPr>
          <w:rFonts w:cs="Simplified Arabic" w:hint="cs"/>
          <w:sz w:val="22"/>
          <w:rtl/>
          <w:lang w:bidi="ar-EG"/>
        </w:rPr>
        <w:t>ستعادتها. ويقلل قطع الأشجار أيضا موائل الغابات التي تحتوي على مواقع تعشيس مناسبة وغير مشغولة. وتحدث الخسارة في الملقحات حتى إذا كانت القواعد الجارية لإدارة الأخشاب المرخصة قد أخذت في الحسبان.</w:t>
      </w:r>
    </w:p>
    <w:p w:rsidR="00783380" w:rsidRPr="00E96835" w:rsidRDefault="00EB0B23" w:rsidP="00413A4E">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 xml:space="preserve">وبالإضافة إلى ذلك، فإن تواتر وتكثف الحرائق، التي تؤثر بدورها في إعادة بذر بذور وبراعم النباتات في نظم إيكولوجية مختلفة بسبب ارتفاع درجة </w:t>
      </w:r>
      <w:r w:rsidR="00413A4E">
        <w:rPr>
          <w:rFonts w:cs="Simplified Arabic" w:hint="cs"/>
          <w:sz w:val="22"/>
          <w:rtl/>
          <w:lang w:bidi="ar-EG"/>
        </w:rPr>
        <w:t>التخصص في ملقحات النباتات. ويوحي مثل هذا التخصص بإمكانية ملحوظة في فقدان الملقحات، والاعتماد على نوع واحد من الملقحات وهو أمر يحتمل أن يكون خطيرا في مواجهة التغيرات العال</w:t>
      </w:r>
      <w:r w:rsidR="00DD3122">
        <w:rPr>
          <w:rFonts w:cs="Simplified Arabic" w:hint="cs"/>
          <w:sz w:val="22"/>
          <w:rtl/>
          <w:lang w:bidi="ar-EG"/>
        </w:rPr>
        <w:t>م</w:t>
      </w:r>
      <w:r w:rsidR="00413A4E">
        <w:rPr>
          <w:rFonts w:cs="Simplified Arabic" w:hint="cs"/>
          <w:sz w:val="22"/>
          <w:rtl/>
          <w:lang w:bidi="ar-EG"/>
        </w:rPr>
        <w:t xml:space="preserve">ية. وتوحي نماذج تغير المناخ إلى أن الحرائق يمكن أن تزيد في تواترها، مع إطالة موسم </w:t>
      </w:r>
      <w:r w:rsidR="00DD3122">
        <w:rPr>
          <w:rFonts w:cs="Simplified Arabic" w:hint="cs"/>
          <w:sz w:val="22"/>
          <w:rtl/>
          <w:lang w:bidi="ar-EG"/>
        </w:rPr>
        <w:t>ظروف الطقس المواتية ل</w:t>
      </w:r>
      <w:r w:rsidR="00413A4E">
        <w:rPr>
          <w:rFonts w:cs="Simplified Arabic" w:hint="cs"/>
          <w:sz w:val="22"/>
          <w:rtl/>
          <w:lang w:bidi="ar-EG"/>
        </w:rPr>
        <w:t>لحرائق.</w:t>
      </w:r>
    </w:p>
    <w:p w:rsidR="00783380" w:rsidRPr="00E96835" w:rsidRDefault="00413A4E" w:rsidP="00B249D3">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وفي أمريكا اللاتينية، تم الإبلاغ عن غزوات النخل ال</w:t>
      </w:r>
      <w:r w:rsidR="00DD3122">
        <w:rPr>
          <w:rFonts w:cs="Simplified Arabic" w:hint="cs"/>
          <w:sz w:val="22"/>
          <w:rtl/>
          <w:lang w:bidi="ar-EG"/>
        </w:rPr>
        <w:t>غريب</w:t>
      </w:r>
      <w:r>
        <w:rPr>
          <w:rFonts w:cs="Simplified Arabic" w:hint="cs"/>
          <w:sz w:val="22"/>
          <w:rtl/>
          <w:lang w:bidi="ar-EG"/>
        </w:rPr>
        <w:t xml:space="preserve"> باعتبارها ال</w:t>
      </w:r>
      <w:r w:rsidR="00DD3122">
        <w:rPr>
          <w:rFonts w:cs="Simplified Arabic" w:hint="cs"/>
          <w:sz w:val="22"/>
          <w:rtl/>
          <w:lang w:bidi="ar-EG"/>
        </w:rPr>
        <w:t>محرك</w:t>
      </w:r>
      <w:r>
        <w:rPr>
          <w:rFonts w:cs="Simplified Arabic" w:hint="cs"/>
          <w:sz w:val="22"/>
          <w:rtl/>
          <w:lang w:bidi="ar-EG"/>
        </w:rPr>
        <w:t xml:space="preserve"> الثاني لانحسار النحل المحلي. كما أن أنواع النحل ال</w:t>
      </w:r>
      <w:r w:rsidR="00DD3122">
        <w:rPr>
          <w:rFonts w:cs="Simplified Arabic" w:hint="cs"/>
          <w:sz w:val="22"/>
          <w:rtl/>
          <w:lang w:bidi="ar-EG"/>
        </w:rPr>
        <w:t xml:space="preserve">تي تم إدخالها تثير القلق هي الأخرى، </w:t>
      </w:r>
      <w:r>
        <w:rPr>
          <w:rFonts w:cs="Simplified Arabic" w:hint="cs"/>
          <w:sz w:val="22"/>
          <w:rtl/>
          <w:lang w:bidi="ar-EG"/>
        </w:rPr>
        <w:t>مثلا</w:t>
      </w:r>
      <w:r w:rsidR="00B249D3">
        <w:rPr>
          <w:rFonts w:cs="Simplified Arabic" w:hint="cs"/>
          <w:sz w:val="22"/>
          <w:rtl/>
          <w:lang w:bidi="ar-EG"/>
        </w:rPr>
        <w:t>،</w:t>
      </w:r>
      <w:r>
        <w:rPr>
          <w:rFonts w:cs="Simplified Arabic" w:hint="cs"/>
          <w:sz w:val="22"/>
          <w:rtl/>
          <w:lang w:bidi="ar-EG"/>
        </w:rPr>
        <w:t xml:space="preserve"> في اليابان</w:t>
      </w:r>
      <w:r w:rsidR="00B249D3">
        <w:rPr>
          <w:rFonts w:cs="Simplified Arabic" w:hint="cs"/>
          <w:sz w:val="22"/>
          <w:rtl/>
          <w:lang w:bidi="ar-EG"/>
        </w:rPr>
        <w:t>،</w:t>
      </w:r>
      <w:r>
        <w:rPr>
          <w:rFonts w:cs="Simplified Arabic" w:hint="cs"/>
          <w:sz w:val="22"/>
          <w:rtl/>
          <w:lang w:bidi="ar-EG"/>
        </w:rPr>
        <w:t xml:space="preserve"> حيث يوجد احتم</w:t>
      </w:r>
      <w:r w:rsidR="00B249D3">
        <w:rPr>
          <w:rFonts w:cs="Simplified Arabic" w:hint="cs"/>
          <w:sz w:val="22"/>
          <w:rtl/>
          <w:lang w:bidi="ar-EG"/>
        </w:rPr>
        <w:t xml:space="preserve">ال لاضطراب شبكة التلقيح المحلية. </w:t>
      </w:r>
      <w:r>
        <w:rPr>
          <w:rFonts w:cs="Simplified Arabic" w:hint="cs"/>
          <w:sz w:val="22"/>
          <w:rtl/>
          <w:lang w:bidi="ar-EG"/>
        </w:rPr>
        <w:t xml:space="preserve">وفي آسيا، فإن تآكل المعارف التقليدية، بما في ذلك إدارة النحل المحلي، قد يسهم في </w:t>
      </w:r>
      <w:r w:rsidR="00B249D3">
        <w:rPr>
          <w:rFonts w:cs="Simplified Arabic" w:hint="cs"/>
          <w:sz w:val="22"/>
          <w:rtl/>
          <w:lang w:bidi="ar-EG"/>
        </w:rPr>
        <w:t xml:space="preserve">حالات </w:t>
      </w:r>
      <w:r>
        <w:rPr>
          <w:rFonts w:cs="Simplified Arabic" w:hint="cs"/>
          <w:sz w:val="22"/>
          <w:rtl/>
          <w:lang w:bidi="ar-EG"/>
        </w:rPr>
        <w:t>ان</w:t>
      </w:r>
      <w:r w:rsidR="00B249D3">
        <w:rPr>
          <w:rFonts w:cs="Simplified Arabic" w:hint="cs"/>
          <w:sz w:val="22"/>
          <w:rtl/>
          <w:lang w:bidi="ar-EG"/>
        </w:rPr>
        <w:t>ح</w:t>
      </w:r>
      <w:r>
        <w:rPr>
          <w:rFonts w:cs="Simplified Arabic" w:hint="cs"/>
          <w:sz w:val="22"/>
          <w:rtl/>
          <w:lang w:bidi="ar-EG"/>
        </w:rPr>
        <w:t>سار الملقحات</w:t>
      </w:r>
      <w:r w:rsidR="00B249D3">
        <w:rPr>
          <w:rFonts w:cs="Simplified Arabic" w:hint="cs"/>
          <w:sz w:val="22"/>
          <w:rtl/>
          <w:lang w:bidi="ar-EG"/>
        </w:rPr>
        <w:t xml:space="preserve"> المحلية. وفي </w:t>
      </w:r>
      <w:r w:rsidR="00B249D3">
        <w:rPr>
          <w:rFonts w:cs="Simplified Arabic" w:hint="cs"/>
          <w:sz w:val="22"/>
          <w:rtl/>
          <w:lang w:bidi="ar-EG"/>
        </w:rPr>
        <w:lastRenderedPageBreak/>
        <w:t>أوروبا، وكندا وال</w:t>
      </w:r>
      <w:r>
        <w:rPr>
          <w:rFonts w:cs="Simplified Arabic" w:hint="cs"/>
          <w:sz w:val="22"/>
          <w:rtl/>
          <w:lang w:bidi="ar-EG"/>
        </w:rPr>
        <w:t>ولايات المتحد</w:t>
      </w:r>
      <w:r w:rsidR="00B249D3">
        <w:rPr>
          <w:rFonts w:cs="Simplified Arabic" w:hint="cs"/>
          <w:sz w:val="22"/>
          <w:rtl/>
          <w:lang w:bidi="ar-EG"/>
        </w:rPr>
        <w:t>ة</w:t>
      </w:r>
      <w:r>
        <w:rPr>
          <w:rFonts w:cs="Simplified Arabic" w:hint="cs"/>
          <w:sz w:val="22"/>
          <w:rtl/>
          <w:lang w:bidi="ar-EG"/>
        </w:rPr>
        <w:t xml:space="preserve">، وأستراليا ونيوزيلندا، فإن خطر الملقحات الناشئ عن مبيدات الآفات وانتقال الممرضات والطفيليات </w:t>
      </w:r>
      <w:r w:rsidR="00B249D3">
        <w:rPr>
          <w:rFonts w:cs="Simplified Arabic" w:hint="cs"/>
          <w:sz w:val="22"/>
          <w:rtl/>
          <w:lang w:bidi="ar-EG"/>
        </w:rPr>
        <w:t>ي</w:t>
      </w:r>
      <w:r>
        <w:rPr>
          <w:rFonts w:cs="Simplified Arabic" w:hint="cs"/>
          <w:sz w:val="22"/>
          <w:rtl/>
          <w:lang w:bidi="ar-EG"/>
        </w:rPr>
        <w:t>عد مصدرا مهما للقلق.</w:t>
      </w:r>
    </w:p>
    <w:p w:rsidR="00783380" w:rsidRPr="00E96835" w:rsidRDefault="00413A4E" w:rsidP="00B249D3">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وهناك نقص في التغيرات ال</w:t>
      </w:r>
      <w:r w:rsidR="00FC0BFE">
        <w:rPr>
          <w:rFonts w:cs="Simplified Arabic" w:hint="cs"/>
          <w:sz w:val="22"/>
          <w:rtl/>
          <w:lang w:bidi="ar-EG"/>
        </w:rPr>
        <w:t>مكانية والزمانية في الملقحات البرية في مناطق كثيرة، وبجانب القليل من التصني</w:t>
      </w:r>
      <w:r w:rsidR="00B249D3">
        <w:rPr>
          <w:rFonts w:cs="Simplified Arabic" w:hint="cs"/>
          <w:sz w:val="22"/>
          <w:rtl/>
          <w:lang w:bidi="ar-EG"/>
        </w:rPr>
        <w:t xml:space="preserve">فات المعروفة، فهو يعرقل تقييم حالة واتجاهات </w:t>
      </w:r>
      <w:r w:rsidR="00FC0BFE">
        <w:rPr>
          <w:rFonts w:cs="Simplified Arabic" w:hint="cs"/>
          <w:sz w:val="22"/>
          <w:rtl/>
          <w:lang w:bidi="ar-EG"/>
        </w:rPr>
        <w:t>الملقحات. وبالإضافة إلى ذلك، فإن نقص تقييمات ا</w:t>
      </w:r>
      <w:r w:rsidR="00B249D3">
        <w:rPr>
          <w:rFonts w:cs="Simplified Arabic" w:hint="cs"/>
          <w:sz w:val="22"/>
          <w:rtl/>
          <w:lang w:bidi="ar-EG"/>
        </w:rPr>
        <w:t>لعالمية ل</w:t>
      </w:r>
      <w:r w:rsidR="00FC0BFE">
        <w:rPr>
          <w:rFonts w:cs="Simplified Arabic" w:hint="cs"/>
          <w:sz w:val="22"/>
          <w:rtl/>
          <w:lang w:bidi="ar-EG"/>
        </w:rPr>
        <w:t>لقائمة الحمراء، وخصوصا بالنسبة للملقحات الحشرية، وفي معظم أجزاء العالم، نقض بيانات طويلة الأجل عن الأعداد أو بيانات قياسية لم</w:t>
      </w:r>
      <w:r w:rsidR="00B249D3">
        <w:rPr>
          <w:rFonts w:cs="Simplified Arabic" w:hint="cs"/>
          <w:sz w:val="22"/>
          <w:rtl/>
          <w:lang w:bidi="ar-EG"/>
        </w:rPr>
        <w:t>ق</w:t>
      </w:r>
      <w:r w:rsidR="00FC0BFE">
        <w:rPr>
          <w:rFonts w:cs="Simplified Arabic" w:hint="cs"/>
          <w:sz w:val="22"/>
          <w:rtl/>
          <w:lang w:bidi="ar-EG"/>
        </w:rPr>
        <w:t>ارنة الحالة الراهنة لأعداد الملقحات البرية يجعل من الصعب الخروج بأي اتجاه زمني.</w:t>
      </w:r>
    </w:p>
    <w:p w:rsidR="00783380" w:rsidRPr="00E96835" w:rsidRDefault="00413A4E" w:rsidP="00E96835">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وفيما يلي الموائل والمناطق الأحيائية التي ظهر أنها الأكثر احتمالا لانحسار الملقحات في كل منطقة</w:t>
      </w:r>
      <w:r w:rsidR="00783380" w:rsidRPr="00E96835">
        <w:rPr>
          <w:rFonts w:cs="Simplified Arabic" w:hint="cs"/>
          <w:sz w:val="22"/>
          <w:rtl/>
          <w:lang w:bidi="ar-EG"/>
        </w:rPr>
        <w:t>:</w:t>
      </w:r>
    </w:p>
    <w:p w:rsidR="00783380" w:rsidRPr="00E96835" w:rsidRDefault="003969E2" w:rsidP="00833FB3">
      <w:pPr>
        <w:pStyle w:val="ListParagraph"/>
        <w:bidi/>
        <w:spacing w:after="120" w:line="216" w:lineRule="auto"/>
        <w:ind w:left="0" w:firstLine="720"/>
        <w:contextualSpacing w:val="0"/>
        <w:jc w:val="both"/>
        <w:rPr>
          <w:rFonts w:cs="Simplified Arabic"/>
          <w:sz w:val="22"/>
          <w:rtl/>
          <w:lang w:bidi="ar-EG"/>
        </w:rPr>
      </w:pPr>
      <w:r w:rsidRPr="00E96835">
        <w:rPr>
          <w:rFonts w:cs="Simplified Arabic" w:hint="cs"/>
          <w:sz w:val="22"/>
          <w:rtl/>
          <w:lang w:bidi="ar-EG"/>
        </w:rPr>
        <w:t>(أ)</w:t>
      </w:r>
      <w:r w:rsidRPr="00E96835">
        <w:rPr>
          <w:rFonts w:cs="Simplified Arabic" w:hint="cs"/>
          <w:sz w:val="22"/>
          <w:rtl/>
          <w:lang w:bidi="ar-EG"/>
        </w:rPr>
        <w:tab/>
      </w:r>
      <w:r w:rsidR="00E96835" w:rsidRPr="00413A4E">
        <w:rPr>
          <w:rFonts w:cs="Simplified Arabic" w:hint="cs"/>
          <w:i/>
          <w:iCs/>
          <w:sz w:val="22"/>
          <w:rtl/>
          <w:lang w:bidi="ar-EG"/>
        </w:rPr>
        <w:t>أفريقيا</w:t>
      </w:r>
      <w:r w:rsidR="00E96835" w:rsidRPr="00413A4E">
        <w:rPr>
          <w:rFonts w:cs="Simplified Arabic" w:hint="cs"/>
          <w:sz w:val="22"/>
          <w:rtl/>
          <w:lang w:bidi="ar-EG"/>
        </w:rPr>
        <w:t>:</w:t>
      </w:r>
      <w:r w:rsidR="00E96835">
        <w:rPr>
          <w:rFonts w:cs="Simplified Arabic" w:hint="cs"/>
          <w:sz w:val="22"/>
          <w:rtl/>
          <w:lang w:bidi="ar-EG"/>
        </w:rPr>
        <w:t xml:space="preserve"> الغاب</w:t>
      </w:r>
      <w:r w:rsidR="00413A4E">
        <w:rPr>
          <w:rFonts w:cs="Simplified Arabic" w:hint="cs"/>
          <w:sz w:val="22"/>
          <w:rtl/>
          <w:lang w:bidi="ar-EG"/>
        </w:rPr>
        <w:t>ات</w:t>
      </w:r>
      <w:r w:rsidR="00E96835">
        <w:rPr>
          <w:rFonts w:cs="Simplified Arabic" w:hint="cs"/>
          <w:sz w:val="22"/>
          <w:rtl/>
          <w:lang w:bidi="ar-EG"/>
        </w:rPr>
        <w:t xml:space="preserve"> المدارية، </w:t>
      </w:r>
      <w:r w:rsidR="002C44AC">
        <w:rPr>
          <w:rFonts w:cs="Simplified Arabic" w:hint="cs"/>
          <w:sz w:val="22"/>
          <w:rtl/>
          <w:lang w:bidi="ar-EG"/>
        </w:rPr>
        <w:t>والغابات الجافة المعبلة، والغابات شبه المدا</w:t>
      </w:r>
      <w:r w:rsidR="00B249D3">
        <w:rPr>
          <w:rFonts w:cs="Simplified Arabic" w:hint="cs"/>
          <w:sz w:val="22"/>
          <w:rtl/>
          <w:lang w:bidi="ar-EG"/>
        </w:rPr>
        <w:t>رية، وفي البحر الأبيض المتوسط، ال</w:t>
      </w:r>
      <w:r w:rsidR="002C44AC">
        <w:rPr>
          <w:rFonts w:cs="Simplified Arabic" w:hint="cs"/>
          <w:sz w:val="22"/>
          <w:rtl/>
          <w:lang w:bidi="ar-EG"/>
        </w:rPr>
        <w:t xml:space="preserve">أراضي </w:t>
      </w:r>
      <w:r w:rsidR="00833FB3">
        <w:rPr>
          <w:rFonts w:cs="Simplified Arabic" w:hint="cs"/>
          <w:sz w:val="22"/>
          <w:rtl/>
          <w:lang w:bidi="ar-EG"/>
        </w:rPr>
        <w:t>العشبية</w:t>
      </w:r>
      <w:r w:rsidR="002C44AC">
        <w:rPr>
          <w:rFonts w:cs="Simplified Arabic" w:hint="cs"/>
          <w:sz w:val="22"/>
          <w:rtl/>
          <w:lang w:bidi="ar-EG"/>
        </w:rPr>
        <w:t xml:space="preserve"> الجبلية، والسفانا و</w:t>
      </w:r>
      <w:r w:rsidR="00833FB3">
        <w:rPr>
          <w:rFonts w:cs="Simplified Arabic" w:hint="cs"/>
          <w:sz w:val="22"/>
          <w:rtl/>
          <w:lang w:bidi="ar-EG"/>
        </w:rPr>
        <w:t>ال</w:t>
      </w:r>
      <w:r w:rsidR="002C44AC">
        <w:rPr>
          <w:rFonts w:cs="Simplified Arabic" w:hint="cs"/>
          <w:sz w:val="22"/>
          <w:rtl/>
          <w:lang w:bidi="ar-EG"/>
        </w:rPr>
        <w:t>أراضي ال</w:t>
      </w:r>
      <w:r w:rsidR="00833FB3">
        <w:rPr>
          <w:rFonts w:cs="Simplified Arabic" w:hint="cs"/>
          <w:sz w:val="22"/>
          <w:rtl/>
          <w:lang w:bidi="ar-EG"/>
        </w:rPr>
        <w:t>عشبية</w:t>
      </w:r>
      <w:r w:rsidR="002C44AC">
        <w:rPr>
          <w:rFonts w:cs="Simplified Arabic" w:hint="cs"/>
          <w:sz w:val="22"/>
          <w:rtl/>
          <w:lang w:bidi="ar-EG"/>
        </w:rPr>
        <w:t xml:space="preserve"> المدارية وشبه المدارية، والأراضي الجافة والصحارى، والأراضي الرطبة </w:t>
      </w:r>
      <w:r w:rsidR="00833FB3">
        <w:rPr>
          <w:rFonts w:cs="Simplified Arabic" w:hint="cs"/>
          <w:sz w:val="22"/>
          <w:rtl/>
          <w:lang w:bidi="ar-EG"/>
        </w:rPr>
        <w:t>والأراضي الضحلة، والمناطق الحضرية وشبه الحضرية، والمناطق الساحلية؛</w:t>
      </w:r>
    </w:p>
    <w:p w:rsidR="003969E2" w:rsidRPr="00E96835" w:rsidRDefault="003969E2" w:rsidP="00413A4E">
      <w:pPr>
        <w:pStyle w:val="ListParagraph"/>
        <w:bidi/>
        <w:spacing w:after="120" w:line="216" w:lineRule="auto"/>
        <w:ind w:left="0" w:firstLine="720"/>
        <w:contextualSpacing w:val="0"/>
        <w:jc w:val="both"/>
        <w:rPr>
          <w:rFonts w:cs="Simplified Arabic"/>
          <w:sz w:val="22"/>
          <w:rtl/>
          <w:lang w:bidi="ar-EG"/>
        </w:rPr>
      </w:pPr>
      <w:r w:rsidRPr="00E96835">
        <w:rPr>
          <w:rFonts w:cs="Simplified Arabic" w:hint="cs"/>
          <w:sz w:val="22"/>
          <w:rtl/>
          <w:lang w:bidi="ar-EG"/>
        </w:rPr>
        <w:t>(ب)</w:t>
      </w:r>
      <w:r w:rsidRPr="00E96835">
        <w:rPr>
          <w:rFonts w:cs="Simplified Arabic" w:hint="cs"/>
          <w:sz w:val="22"/>
          <w:rtl/>
          <w:lang w:bidi="ar-EG"/>
        </w:rPr>
        <w:tab/>
      </w:r>
      <w:r w:rsidR="00387DBF" w:rsidRPr="00413A4E">
        <w:rPr>
          <w:rFonts w:cs="Simplified Arabic" w:hint="cs"/>
          <w:i/>
          <w:iCs/>
          <w:sz w:val="22"/>
          <w:rtl/>
          <w:lang w:bidi="ar-EG"/>
        </w:rPr>
        <w:t>آسيا</w:t>
      </w:r>
      <w:r w:rsidR="00413A4E">
        <w:rPr>
          <w:rFonts w:cs="Simplified Arabic" w:hint="cs"/>
          <w:i/>
          <w:iCs/>
          <w:sz w:val="22"/>
          <w:rtl/>
          <w:lang w:bidi="ar-EG"/>
        </w:rPr>
        <w:t xml:space="preserve"> و</w:t>
      </w:r>
      <w:r w:rsidR="00387DBF" w:rsidRPr="00413A4E">
        <w:rPr>
          <w:rFonts w:cs="Simplified Arabic" w:hint="cs"/>
          <w:i/>
          <w:iCs/>
          <w:sz w:val="22"/>
          <w:rtl/>
          <w:lang w:bidi="ar-EG"/>
        </w:rPr>
        <w:t>المحيط الهادئ</w:t>
      </w:r>
      <w:r w:rsidR="00387DBF">
        <w:rPr>
          <w:rFonts w:cs="Simplified Arabic" w:hint="cs"/>
          <w:sz w:val="22"/>
          <w:rtl/>
          <w:lang w:bidi="ar-EG"/>
        </w:rPr>
        <w:t>:</w:t>
      </w:r>
      <w:r w:rsidR="00413A4E">
        <w:rPr>
          <w:rFonts w:cs="Simplified Arabic" w:hint="cs"/>
          <w:sz w:val="22"/>
          <w:rtl/>
          <w:lang w:bidi="ar-EG"/>
        </w:rPr>
        <w:t xml:space="preserve"> </w:t>
      </w:r>
      <w:r w:rsidR="00833FB3">
        <w:rPr>
          <w:rFonts w:cs="Simplified Arabic" w:hint="cs"/>
          <w:sz w:val="22"/>
          <w:rtl/>
          <w:lang w:bidi="ar-EG"/>
        </w:rPr>
        <w:t>الغابات الجافة المدارية دائمة الخضرة؛</w:t>
      </w:r>
    </w:p>
    <w:p w:rsidR="003969E2" w:rsidRPr="00E96835" w:rsidRDefault="003969E2" w:rsidP="00FE2B13">
      <w:pPr>
        <w:pStyle w:val="ListParagraph"/>
        <w:bidi/>
        <w:spacing w:after="120" w:line="216" w:lineRule="auto"/>
        <w:ind w:left="0" w:firstLine="720"/>
        <w:contextualSpacing w:val="0"/>
        <w:jc w:val="both"/>
        <w:rPr>
          <w:rFonts w:cs="Simplified Arabic"/>
          <w:sz w:val="22"/>
          <w:rtl/>
          <w:lang w:bidi="ar-EG"/>
        </w:rPr>
      </w:pPr>
      <w:r w:rsidRPr="00E96835">
        <w:rPr>
          <w:rFonts w:cs="Simplified Arabic" w:hint="cs"/>
          <w:sz w:val="22"/>
          <w:rtl/>
          <w:lang w:bidi="ar-EG"/>
        </w:rPr>
        <w:t>(ج)</w:t>
      </w:r>
      <w:r w:rsidRPr="00E96835">
        <w:rPr>
          <w:rFonts w:cs="Simplified Arabic" w:hint="cs"/>
          <w:sz w:val="22"/>
          <w:rtl/>
          <w:lang w:bidi="ar-EG"/>
        </w:rPr>
        <w:tab/>
      </w:r>
      <w:r w:rsidR="00387DBF" w:rsidRPr="00413A4E">
        <w:rPr>
          <w:rFonts w:cs="Simplified Arabic" w:hint="cs"/>
          <w:i/>
          <w:iCs/>
          <w:sz w:val="22"/>
          <w:rtl/>
          <w:lang w:bidi="ar-EG"/>
        </w:rPr>
        <w:t>أمريكا اللاتينية</w:t>
      </w:r>
      <w:r w:rsidR="00387DBF">
        <w:rPr>
          <w:rFonts w:cs="Simplified Arabic" w:hint="cs"/>
          <w:sz w:val="22"/>
          <w:rtl/>
          <w:lang w:bidi="ar-EG"/>
        </w:rPr>
        <w:t>:</w:t>
      </w:r>
      <w:r w:rsidR="00FE2B13">
        <w:rPr>
          <w:rFonts w:cs="Simplified Arabic" w:hint="cs"/>
          <w:sz w:val="22"/>
          <w:rtl/>
          <w:lang w:bidi="ar-EG"/>
        </w:rPr>
        <w:t xml:space="preserve"> جبال الأنديز، جبال وسط أمريكا والمناطق عالية الارتفاع، وغابة شاكو شبه المدارية، وسافانا سيرادو، والأراضي الرطبة بنتا</w:t>
      </w:r>
      <w:r w:rsidR="00833FB3">
        <w:rPr>
          <w:rFonts w:cs="Simplified Arabic" w:hint="cs"/>
          <w:sz w:val="22"/>
          <w:rtl/>
          <w:lang w:bidi="ar-EG"/>
        </w:rPr>
        <w:t>نا</w:t>
      </w:r>
      <w:r w:rsidR="00FE2B13">
        <w:rPr>
          <w:rFonts w:cs="Simplified Arabic" w:hint="cs"/>
          <w:sz w:val="22"/>
          <w:rtl/>
          <w:lang w:bidi="ar-EG"/>
        </w:rPr>
        <w:t>ل، وغابة الآمزون، وغابات الأطلسي؛</w:t>
      </w:r>
    </w:p>
    <w:p w:rsidR="003969E2" w:rsidRPr="00E96835" w:rsidRDefault="003969E2" w:rsidP="00413A4E">
      <w:pPr>
        <w:pStyle w:val="ListParagraph"/>
        <w:bidi/>
        <w:spacing w:after="120" w:line="216" w:lineRule="auto"/>
        <w:ind w:left="0" w:firstLine="720"/>
        <w:contextualSpacing w:val="0"/>
        <w:jc w:val="both"/>
        <w:rPr>
          <w:rFonts w:cs="Simplified Arabic"/>
          <w:sz w:val="22"/>
          <w:lang w:bidi="ar-EG"/>
        </w:rPr>
      </w:pPr>
      <w:r w:rsidRPr="00E96835">
        <w:rPr>
          <w:rFonts w:cs="Simplified Arabic" w:hint="cs"/>
          <w:sz w:val="22"/>
          <w:rtl/>
          <w:lang w:bidi="ar-EG"/>
        </w:rPr>
        <w:t>(د)</w:t>
      </w:r>
      <w:r w:rsidRPr="00E96835">
        <w:rPr>
          <w:rFonts w:cs="Simplified Arabic" w:hint="cs"/>
          <w:sz w:val="22"/>
          <w:rtl/>
          <w:lang w:bidi="ar-EG"/>
        </w:rPr>
        <w:tab/>
      </w:r>
      <w:r w:rsidR="00387DBF" w:rsidRPr="00413A4E">
        <w:rPr>
          <w:rFonts w:cs="Simplified Arabic" w:hint="cs"/>
          <w:i/>
          <w:iCs/>
          <w:sz w:val="22"/>
          <w:rtl/>
          <w:lang w:bidi="ar-EG"/>
        </w:rPr>
        <w:t xml:space="preserve">أوروبا، </w:t>
      </w:r>
      <w:r w:rsidR="00413A4E">
        <w:rPr>
          <w:rFonts w:cs="Simplified Arabic" w:hint="cs"/>
          <w:i/>
          <w:iCs/>
          <w:sz w:val="22"/>
          <w:rtl/>
          <w:lang w:bidi="ar-EG"/>
        </w:rPr>
        <w:t>وكندا، والولايات المتحدة</w:t>
      </w:r>
      <w:r w:rsidR="00387DBF" w:rsidRPr="00413A4E">
        <w:rPr>
          <w:rFonts w:cs="Simplified Arabic" w:hint="cs"/>
          <w:i/>
          <w:iCs/>
          <w:sz w:val="22"/>
          <w:rtl/>
          <w:lang w:bidi="ar-EG"/>
        </w:rPr>
        <w:t>، وأستراليا ونيوزيلندا</w:t>
      </w:r>
      <w:r w:rsidR="00387DBF">
        <w:rPr>
          <w:rFonts w:cs="Simplified Arabic" w:hint="cs"/>
          <w:sz w:val="22"/>
          <w:rtl/>
          <w:lang w:bidi="ar-EG"/>
        </w:rPr>
        <w:t>:</w:t>
      </w:r>
      <w:r w:rsidR="00FE2B13">
        <w:rPr>
          <w:rFonts w:cs="Simplified Arabic" w:hint="cs"/>
          <w:sz w:val="22"/>
          <w:rtl/>
          <w:lang w:bidi="ar-EG"/>
        </w:rPr>
        <w:t xml:space="preserve"> أراضي الوحل والمستنقعات، والأراضي العشبية، و</w:t>
      </w:r>
      <w:r w:rsidR="0067587D">
        <w:rPr>
          <w:rFonts w:cs="Simplified Arabic" w:hint="cs"/>
          <w:sz w:val="22"/>
          <w:rtl/>
          <w:lang w:bidi="ar-EG"/>
        </w:rPr>
        <w:t>الأراضي البو</w:t>
      </w:r>
      <w:r w:rsidR="00FE2B13">
        <w:rPr>
          <w:rFonts w:cs="Simplified Arabic" w:hint="cs"/>
          <w:sz w:val="22"/>
          <w:rtl/>
          <w:lang w:bidi="ar-EG"/>
        </w:rPr>
        <w:t>ر</w:t>
      </w:r>
      <w:r w:rsidR="00B249D3">
        <w:rPr>
          <w:rFonts w:cs="Simplified Arabic" w:hint="cs"/>
          <w:sz w:val="22"/>
          <w:rtl/>
          <w:lang w:bidi="ar-EG"/>
        </w:rPr>
        <w:t>،</w:t>
      </w:r>
      <w:r w:rsidR="00FE2B13">
        <w:rPr>
          <w:rFonts w:cs="Simplified Arabic" w:hint="cs"/>
          <w:sz w:val="22"/>
          <w:rtl/>
          <w:lang w:bidi="ar-EG"/>
        </w:rPr>
        <w:t xml:space="preserve"> </w:t>
      </w:r>
      <w:r w:rsidR="0067587D">
        <w:rPr>
          <w:rFonts w:cs="Simplified Arabic" w:hint="cs"/>
          <w:sz w:val="22"/>
          <w:rtl/>
          <w:lang w:bidi="ar-EG"/>
        </w:rPr>
        <w:t>والأعياص.</w:t>
      </w:r>
    </w:p>
    <w:p w:rsidR="00783380" w:rsidRPr="00E96835" w:rsidRDefault="0067587D" w:rsidP="00B249D3">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وغابات الأطلسي هي من</w:t>
      </w:r>
      <w:r w:rsidR="000878AA">
        <w:rPr>
          <w:rFonts w:cs="Simplified Arabic" w:hint="cs"/>
          <w:sz w:val="22"/>
          <w:rtl/>
          <w:lang w:bidi="ar-EG"/>
        </w:rPr>
        <w:t>ط</w:t>
      </w:r>
      <w:r>
        <w:rPr>
          <w:rFonts w:cs="Simplified Arabic" w:hint="cs"/>
          <w:sz w:val="22"/>
          <w:rtl/>
          <w:lang w:bidi="ar-EG"/>
        </w:rPr>
        <w:t>قة أحيائية غنية في منافع متبادلة لملحقات النباتات، ومع نسبة ق</w:t>
      </w:r>
      <w:r w:rsidR="00B249D3">
        <w:rPr>
          <w:rFonts w:cs="Simplified Arabic" w:hint="cs"/>
          <w:sz w:val="22"/>
          <w:rtl/>
          <w:lang w:bidi="ar-EG"/>
        </w:rPr>
        <w:t>د</w:t>
      </w:r>
      <w:r>
        <w:rPr>
          <w:rFonts w:cs="Simplified Arabic" w:hint="cs"/>
          <w:sz w:val="22"/>
          <w:rtl/>
          <w:lang w:bidi="ar-EG"/>
        </w:rPr>
        <w:t>رها 15 في المائة فقط من تغطيتها الأصلية للغابات، معرضة بدرجة عالية للخطر من خلال فقدان الموائل والتفتت. وينطوي التفتت القاسي لهذه المنطقة الأحيائية على فقدان متباين لأنواع النباتات المتخصصة نسبيا للتلقيح والنظم الجنسية التي يمكنها البقاء فقط في داخل البقايات الكبرى. وفي غابة شاكو الجافة، من المقترح أن الزيادة في الإخصاب الذاتي قد تكون مرتبطة بغزوات نحل العسل الأفريقي.</w:t>
      </w:r>
    </w:p>
    <w:p w:rsidR="00783380" w:rsidRPr="00E96835" w:rsidRDefault="000878AA" w:rsidP="00E949AF">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ويعتبر تغير المناخ تهديدا محتملا كبيرا في أوروبا وأمريكا</w:t>
      </w:r>
      <w:r w:rsidR="00833FB3">
        <w:rPr>
          <w:rFonts w:cs="Simplified Arabic" w:hint="cs"/>
          <w:sz w:val="22"/>
          <w:rtl/>
          <w:lang w:bidi="ar-EG"/>
        </w:rPr>
        <w:t xml:space="preserve"> </w:t>
      </w:r>
      <w:r>
        <w:rPr>
          <w:rFonts w:cs="Simplified Arabic" w:hint="cs"/>
          <w:sz w:val="22"/>
          <w:rtl/>
          <w:lang w:bidi="ar-EG"/>
        </w:rPr>
        <w:t xml:space="preserve">الشمالية؛ فالنحل الطنان يفشل في تتبع الطقس الحار </w:t>
      </w:r>
      <w:r w:rsidR="00073A31">
        <w:rPr>
          <w:rFonts w:cs="Simplified Arabic" w:hint="cs"/>
          <w:sz w:val="22"/>
          <w:rtl/>
          <w:lang w:bidi="ar-EG"/>
        </w:rPr>
        <w:t>باستعمار موائل جديدة شمال نطاقها التاريخي. وفي نفس الوقت، ي</w:t>
      </w:r>
      <w:r w:rsidR="00E949AF">
        <w:rPr>
          <w:rFonts w:cs="Simplified Arabic" w:hint="cs"/>
          <w:sz w:val="22"/>
          <w:rtl/>
          <w:lang w:bidi="ar-EG"/>
        </w:rPr>
        <w:t>ختفي</w:t>
      </w:r>
      <w:r w:rsidR="00073A31">
        <w:rPr>
          <w:rFonts w:cs="Simplified Arabic" w:hint="cs"/>
          <w:sz w:val="22"/>
          <w:rtl/>
          <w:lang w:bidi="ar-EG"/>
        </w:rPr>
        <w:t xml:space="preserve"> من الأجزاء الجنوبية لنطاقها. </w:t>
      </w:r>
      <w:r>
        <w:rPr>
          <w:rFonts w:cs="Simplified Arabic" w:hint="cs"/>
          <w:sz w:val="22"/>
          <w:rtl/>
          <w:lang w:bidi="ar-EG"/>
        </w:rPr>
        <w:t>وقد انحسرت بعض الأنواع انحسارا شديدا.</w:t>
      </w:r>
    </w:p>
    <w:p w:rsidR="00783380" w:rsidRPr="00E96835" w:rsidRDefault="000878AA" w:rsidP="00E949AF">
      <w:pPr>
        <w:pStyle w:val="ListParagraph"/>
        <w:numPr>
          <w:ilvl w:val="0"/>
          <w:numId w:val="8"/>
        </w:numPr>
        <w:bidi/>
        <w:spacing w:after="120" w:line="216" w:lineRule="auto"/>
        <w:ind w:left="0" w:firstLine="0"/>
        <w:contextualSpacing w:val="0"/>
        <w:jc w:val="both"/>
        <w:rPr>
          <w:rFonts w:cs="Simplified Arabic"/>
          <w:sz w:val="22"/>
          <w:lang w:bidi="ar-EG"/>
        </w:rPr>
      </w:pPr>
      <w:proofErr w:type="spellStart"/>
      <w:r>
        <w:rPr>
          <w:rFonts w:cs="Simplified Arabic"/>
          <w:sz w:val="22"/>
          <w:lang w:val="en-US" w:bidi="ar-EG"/>
        </w:rPr>
        <w:t>Meliponiculture</w:t>
      </w:r>
      <w:proofErr w:type="spellEnd"/>
      <w:r>
        <w:rPr>
          <w:rFonts w:cs="Simplified Arabic" w:hint="cs"/>
          <w:sz w:val="22"/>
          <w:rtl/>
          <w:lang w:bidi="ar-EG"/>
        </w:rPr>
        <w:t xml:space="preserve"> - تربية النحل بنحل عديم الشوكة </w:t>
      </w:r>
      <w:r>
        <w:rPr>
          <w:rFonts w:cs="Simplified Arabic"/>
          <w:sz w:val="22"/>
          <w:lang w:val="en-US" w:bidi="ar-EG"/>
        </w:rPr>
        <w:t>(</w:t>
      </w:r>
      <w:proofErr w:type="spellStart"/>
      <w:r>
        <w:rPr>
          <w:rFonts w:cs="Simplified Arabic"/>
          <w:sz w:val="22"/>
          <w:lang w:val="en-US" w:bidi="ar-EG"/>
        </w:rPr>
        <w:t>meliponini</w:t>
      </w:r>
      <w:proofErr w:type="spellEnd"/>
      <w:r>
        <w:rPr>
          <w:rFonts w:cs="Simplified Arabic"/>
          <w:sz w:val="22"/>
          <w:lang w:val="en-US" w:bidi="ar-EG"/>
        </w:rPr>
        <w:t>)</w:t>
      </w:r>
      <w:r>
        <w:rPr>
          <w:rFonts w:cs="Simplified Arabic" w:hint="cs"/>
          <w:sz w:val="22"/>
          <w:rtl/>
          <w:lang w:bidi="ar-EG"/>
        </w:rPr>
        <w:t xml:space="preserve"> </w:t>
      </w:r>
      <w:r>
        <w:rPr>
          <w:rFonts w:cs="Simplified Arabic"/>
          <w:sz w:val="22"/>
          <w:rtl/>
          <w:lang w:bidi="ar-EG"/>
        </w:rPr>
        <w:t>–</w:t>
      </w:r>
      <w:r>
        <w:rPr>
          <w:rFonts w:cs="Simplified Arabic" w:hint="cs"/>
          <w:sz w:val="22"/>
          <w:rtl/>
          <w:lang w:bidi="ar-EG"/>
        </w:rPr>
        <w:t xml:space="preserve"> تقوم الشعوب الأصلية والمجتمعات المحلية باستخدامه على نطاق واسع مع المعارف المنقولة </w:t>
      </w:r>
      <w:r w:rsidR="00E949AF">
        <w:rPr>
          <w:rFonts w:cs="Simplified Arabic" w:hint="cs"/>
          <w:sz w:val="22"/>
          <w:rtl/>
          <w:lang w:bidi="ar-EG"/>
        </w:rPr>
        <w:t xml:space="preserve">شفويا </w:t>
      </w:r>
      <w:r>
        <w:rPr>
          <w:rFonts w:cs="Simplified Arabic" w:hint="cs"/>
          <w:sz w:val="22"/>
          <w:rtl/>
          <w:lang w:bidi="ar-EG"/>
        </w:rPr>
        <w:t>عبر الأجيال. والنحل عديم الشوكة من الملقحات المفيدة للمحاصيل والف</w:t>
      </w:r>
      <w:r w:rsidR="00E949AF">
        <w:rPr>
          <w:rFonts w:cs="Simplified Arabic" w:hint="cs"/>
          <w:sz w:val="22"/>
          <w:rtl/>
          <w:lang w:bidi="ar-EG"/>
        </w:rPr>
        <w:t>اكهة</w:t>
      </w:r>
      <w:r>
        <w:rPr>
          <w:rFonts w:cs="Simplified Arabic" w:hint="cs"/>
          <w:sz w:val="22"/>
          <w:rtl/>
          <w:lang w:bidi="ar-EG"/>
        </w:rPr>
        <w:t xml:space="preserve"> البرية ومعظمه ينتج العسل، الذي يستخدم للأغراض الطبية.</w:t>
      </w:r>
      <w:r w:rsidR="00271F4A">
        <w:rPr>
          <w:rFonts w:cs="Simplified Arabic" w:hint="cs"/>
          <w:sz w:val="22"/>
          <w:rtl/>
          <w:lang w:bidi="ar-EG"/>
        </w:rPr>
        <w:t xml:space="preserve"> وبينما تعتبر هذه التربية فرصة اقتصادية للبلدان المدارية، فإن تربية النحل عديم الشوكة على نطاق واسع يمكن أن يكون لها آثار سلبية ويعتبر من التحديات الجارية.</w:t>
      </w:r>
    </w:p>
    <w:p w:rsidR="00783380" w:rsidRPr="00E96835" w:rsidRDefault="00271F4A" w:rsidP="00E949AF">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 xml:space="preserve">وقد تم استكشاف إدخال أنواع عسل النحل </w:t>
      </w:r>
      <w:r>
        <w:rPr>
          <w:rFonts w:cs="Simplified Arabic"/>
          <w:sz w:val="22"/>
          <w:lang w:val="en-US" w:bidi="ar-EG"/>
        </w:rPr>
        <w:t>(</w:t>
      </w:r>
      <w:proofErr w:type="spellStart"/>
      <w:r>
        <w:rPr>
          <w:rFonts w:cs="Simplified Arabic"/>
          <w:sz w:val="22"/>
          <w:lang w:val="en-US" w:bidi="ar-EG"/>
        </w:rPr>
        <w:t>Apis</w:t>
      </w:r>
      <w:proofErr w:type="spellEnd"/>
      <w:r>
        <w:rPr>
          <w:rFonts w:cs="Simplified Arabic"/>
          <w:sz w:val="22"/>
          <w:lang w:val="en-US" w:bidi="ar-EG"/>
        </w:rPr>
        <w:t>)</w:t>
      </w:r>
      <w:r>
        <w:rPr>
          <w:rFonts w:cs="Simplified Arabic" w:hint="cs"/>
          <w:sz w:val="22"/>
          <w:rtl/>
          <w:lang w:bidi="ar-EG"/>
        </w:rPr>
        <w:t xml:space="preserve"> في غابات المنغروف في بلدان كثيرة مثل </w:t>
      </w:r>
      <w:r w:rsidR="00073A31">
        <w:rPr>
          <w:rFonts w:cs="Simplified Arabic" w:hint="cs"/>
          <w:sz w:val="22"/>
          <w:rtl/>
          <w:lang w:bidi="ar-EG"/>
        </w:rPr>
        <w:t>الصين، وكوبا، و</w:t>
      </w:r>
      <w:r>
        <w:rPr>
          <w:rFonts w:cs="Simplified Arabic" w:hint="cs"/>
          <w:sz w:val="22"/>
          <w:rtl/>
          <w:lang w:bidi="ar-EG"/>
        </w:rPr>
        <w:t>الهند، والولايات المتحدة، ويتزايد أيضا في تايلند والبرازيل. وقد يكون لهذا النشاط إمكانية للمساهمة في حفظ نظم المنغروف ول</w:t>
      </w:r>
      <w:r w:rsidR="00E949AF">
        <w:rPr>
          <w:rFonts w:cs="Simplified Arabic" w:hint="cs"/>
          <w:sz w:val="22"/>
          <w:rtl/>
          <w:lang w:bidi="ar-EG"/>
        </w:rPr>
        <w:t>ك</w:t>
      </w:r>
      <w:r>
        <w:rPr>
          <w:rFonts w:cs="Simplified Arabic" w:hint="cs"/>
          <w:sz w:val="22"/>
          <w:rtl/>
          <w:lang w:bidi="ar-EG"/>
        </w:rPr>
        <w:t>ن ينبغي مزيد من التقييم لآثار هذا النشاط. وهناك حاجة إلى إحراز تقدم في إدارة المستعمرات، بما في ذلك التكاثر الاصطناعي وتربية الملكات، من أجل استخدام الموارد الطبيعية على نحو مستدام.</w:t>
      </w:r>
    </w:p>
    <w:p w:rsidR="00783380" w:rsidRPr="00E96835" w:rsidRDefault="00271F4A" w:rsidP="007442A5">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 xml:space="preserve">وفيما يتعلق بأثر مبيدات الآفات على الأنواع غير المستهدفة، أظهر تحليل حديث للبيانات </w:t>
      </w:r>
      <w:r w:rsidR="00E949AF">
        <w:rPr>
          <w:rFonts w:cs="Simplified Arabic" w:hint="cs"/>
          <w:sz w:val="22"/>
          <w:rtl/>
          <w:lang w:bidi="ar-EG"/>
        </w:rPr>
        <w:t>الوصفية أنه عند المقارنة ب</w:t>
      </w:r>
      <w:r>
        <w:rPr>
          <w:rFonts w:cs="Simplified Arabic" w:hint="cs"/>
          <w:sz w:val="22"/>
          <w:rtl/>
          <w:lang w:bidi="ar-EG"/>
        </w:rPr>
        <w:t>نحل</w:t>
      </w:r>
      <w:r w:rsidR="00E949AF">
        <w:rPr>
          <w:rFonts w:cs="Simplified Arabic" w:hint="cs"/>
          <w:sz w:val="22"/>
          <w:rtl/>
          <w:lang w:bidi="ar-EG"/>
        </w:rPr>
        <w:t xml:space="preserve"> العسل</w:t>
      </w:r>
      <w:r>
        <w:rPr>
          <w:rFonts w:cs="Simplified Arabic" w:hint="cs"/>
          <w:sz w:val="22"/>
          <w:rtl/>
          <w:lang w:bidi="ar-EG"/>
        </w:rPr>
        <w:t xml:space="preserve">، يكون النحل عديم الشوكة أكثر حساسية </w:t>
      </w:r>
      <w:r w:rsidR="00686D8A">
        <w:rPr>
          <w:rFonts w:cs="Simplified Arabic" w:hint="cs"/>
          <w:sz w:val="22"/>
          <w:rtl/>
          <w:lang w:bidi="ar-EG"/>
        </w:rPr>
        <w:t xml:space="preserve">لمبيدات آفات مختلفة. وتشير الدراسات التجريبية التي أجريت </w:t>
      </w:r>
      <w:r w:rsidR="00E949AF">
        <w:rPr>
          <w:rFonts w:cs="Simplified Arabic" w:hint="cs"/>
          <w:sz w:val="22"/>
          <w:rtl/>
          <w:lang w:bidi="ar-EG"/>
        </w:rPr>
        <w:t>على</w:t>
      </w:r>
      <w:r w:rsidR="00686D8A">
        <w:rPr>
          <w:rFonts w:cs="Simplified Arabic" w:hint="cs"/>
          <w:sz w:val="22"/>
          <w:rtl/>
          <w:lang w:bidi="ar-EG"/>
        </w:rPr>
        <w:t xml:space="preserve"> </w:t>
      </w:r>
      <w:r w:rsidR="00686D8A">
        <w:rPr>
          <w:rFonts w:cs="Simplified Arabic" w:hint="cs"/>
          <w:sz w:val="22"/>
          <w:rtl/>
          <w:lang w:bidi="ar-EG"/>
        </w:rPr>
        <w:lastRenderedPageBreak/>
        <w:t xml:space="preserve">ملحقات أخرى مثل الخفاش آكل الفاكهة </w:t>
      </w:r>
      <w:r w:rsidR="00686D8A" w:rsidRPr="00496865">
        <w:rPr>
          <w:rFonts w:asciiTheme="majorBidi" w:eastAsiaTheme="minorEastAsia" w:hAnsiTheme="majorBidi" w:cstheme="majorBidi"/>
          <w:color w:val="000000" w:themeColor="text1"/>
          <w:kern w:val="24"/>
          <w:sz w:val="22"/>
          <w:lang w:val="en-US" w:eastAsia="ja-JP"/>
        </w:rPr>
        <w:t>(</w:t>
      </w:r>
      <w:proofErr w:type="spellStart"/>
      <w:r w:rsidR="00686D8A" w:rsidRPr="00073A31">
        <w:rPr>
          <w:rFonts w:asciiTheme="majorBidi" w:eastAsiaTheme="minorEastAsia" w:hAnsiTheme="majorBidi" w:cstheme="majorBidi"/>
          <w:i/>
          <w:iCs/>
          <w:color w:val="000000" w:themeColor="text1"/>
          <w:kern w:val="24"/>
          <w:sz w:val="22"/>
          <w:lang w:val="en-US" w:eastAsia="ja-JP"/>
        </w:rPr>
        <w:t>Artibeus</w:t>
      </w:r>
      <w:proofErr w:type="spellEnd"/>
      <w:r w:rsidR="00686D8A" w:rsidRPr="00073A31">
        <w:rPr>
          <w:rFonts w:asciiTheme="majorBidi" w:eastAsiaTheme="minorEastAsia" w:hAnsiTheme="majorBidi" w:cstheme="majorBidi"/>
          <w:i/>
          <w:iCs/>
          <w:color w:val="000000" w:themeColor="text1"/>
          <w:kern w:val="24"/>
          <w:sz w:val="22"/>
          <w:lang w:val="en-US" w:eastAsia="ja-JP"/>
        </w:rPr>
        <w:t xml:space="preserve"> </w:t>
      </w:r>
      <w:proofErr w:type="spellStart"/>
      <w:r w:rsidR="00686D8A" w:rsidRPr="00073A31">
        <w:rPr>
          <w:rFonts w:asciiTheme="majorBidi" w:eastAsiaTheme="minorEastAsia" w:hAnsiTheme="majorBidi" w:cstheme="majorBidi"/>
          <w:i/>
          <w:iCs/>
          <w:color w:val="000000" w:themeColor="text1"/>
          <w:kern w:val="24"/>
          <w:sz w:val="22"/>
          <w:lang w:val="en-US" w:eastAsia="ja-JP"/>
        </w:rPr>
        <w:t>lituratus</w:t>
      </w:r>
      <w:proofErr w:type="spellEnd"/>
      <w:r w:rsidR="00686D8A" w:rsidRPr="00496865">
        <w:rPr>
          <w:rFonts w:asciiTheme="majorBidi" w:eastAsiaTheme="minorEastAsia" w:hAnsiTheme="majorBidi" w:cstheme="majorBidi"/>
          <w:color w:val="000000" w:themeColor="text1"/>
          <w:kern w:val="24"/>
          <w:sz w:val="22"/>
          <w:lang w:val="en-US" w:eastAsia="ja-JP"/>
        </w:rPr>
        <w:t>)</w:t>
      </w:r>
      <w:r w:rsidR="00686D8A">
        <w:rPr>
          <w:rFonts w:cs="Simplified Arabic" w:hint="cs"/>
          <w:sz w:val="22"/>
          <w:rtl/>
          <w:lang w:bidi="ar-EG"/>
        </w:rPr>
        <w:t xml:space="preserve"> من البرازيل</w:t>
      </w:r>
      <w:r w:rsidR="00E949AF">
        <w:rPr>
          <w:rFonts w:cs="Simplified Arabic" w:hint="cs"/>
          <w:sz w:val="22"/>
          <w:rtl/>
          <w:lang w:bidi="ar-EG"/>
        </w:rPr>
        <w:t>،</w:t>
      </w:r>
      <w:r w:rsidR="00686D8A">
        <w:rPr>
          <w:rFonts w:cs="Simplified Arabic" w:hint="cs"/>
          <w:sz w:val="22"/>
          <w:rtl/>
          <w:lang w:bidi="ar-EG"/>
        </w:rPr>
        <w:t xml:space="preserve"> أن التعرض المزمن لخفافيش الفاكهة إلى </w:t>
      </w:r>
      <w:r w:rsidR="00E949AF">
        <w:rPr>
          <w:rFonts w:cs="Simplified Arabic" w:hint="cs"/>
          <w:sz w:val="22"/>
          <w:rtl/>
          <w:lang w:bidi="ar-EG"/>
        </w:rPr>
        <w:t>ال</w:t>
      </w:r>
      <w:r w:rsidR="00686D8A">
        <w:rPr>
          <w:rFonts w:cs="Simplified Arabic" w:hint="cs"/>
          <w:sz w:val="22"/>
          <w:rtl/>
          <w:lang w:bidi="ar-EG"/>
        </w:rPr>
        <w:t xml:space="preserve">تركيزات </w:t>
      </w:r>
      <w:r w:rsidR="00E949AF">
        <w:rPr>
          <w:rFonts w:cs="Simplified Arabic" w:hint="cs"/>
          <w:sz w:val="22"/>
          <w:rtl/>
          <w:lang w:bidi="ar-EG"/>
        </w:rPr>
        <w:t xml:space="preserve">ذات الصلة </w:t>
      </w:r>
      <w:r w:rsidR="00686D8A">
        <w:rPr>
          <w:rFonts w:cs="Simplified Arabic" w:hint="cs"/>
          <w:sz w:val="22"/>
          <w:rtl/>
          <w:lang w:bidi="ar-EG"/>
        </w:rPr>
        <w:t>من الإندوسلفان يمكن أن ي</w:t>
      </w:r>
      <w:r w:rsidR="007442A5">
        <w:rPr>
          <w:rFonts w:cs="Simplified Arabic" w:hint="cs"/>
          <w:sz w:val="22"/>
          <w:rtl/>
          <w:lang w:bidi="ar-EG"/>
        </w:rPr>
        <w:t>ؤ</w:t>
      </w:r>
      <w:r w:rsidR="00686D8A">
        <w:rPr>
          <w:rFonts w:cs="Simplified Arabic" w:hint="cs"/>
          <w:sz w:val="22"/>
          <w:rtl/>
          <w:lang w:bidi="ar-EG"/>
        </w:rPr>
        <w:t xml:space="preserve">دي إلى تراكم بيولوجي كبير، </w:t>
      </w:r>
      <w:r w:rsidR="007442A5">
        <w:rPr>
          <w:rFonts w:cs="Simplified Arabic" w:hint="cs"/>
          <w:sz w:val="22"/>
          <w:rtl/>
          <w:lang w:bidi="ar-EG"/>
        </w:rPr>
        <w:t xml:space="preserve">مما قد </w:t>
      </w:r>
      <w:r w:rsidR="00686D8A">
        <w:rPr>
          <w:rFonts w:cs="Simplified Arabic" w:hint="cs"/>
          <w:sz w:val="22"/>
          <w:rtl/>
          <w:lang w:bidi="ar-EG"/>
        </w:rPr>
        <w:t>يؤثر على صحة هذا الناشر المهم للبذور في الغابات المدارية الحديثة. وبالمثل، كشف تحليل لبيانات أعداد الفراشات على المدى الطويل من شمال كاليفورنيا الارتباط السلبي بين أعداد الفراشات والاستخدام المتزايد للنيو</w:t>
      </w:r>
      <w:r w:rsidR="000A3606">
        <w:rPr>
          <w:rFonts w:cs="Simplified Arabic" w:hint="cs"/>
          <w:sz w:val="22"/>
          <w:rtl/>
          <w:lang w:bidi="ar-EG"/>
        </w:rPr>
        <w:t>ني</w:t>
      </w:r>
      <w:r w:rsidR="00686D8A">
        <w:rPr>
          <w:rFonts w:cs="Simplified Arabic" w:hint="cs"/>
          <w:sz w:val="22"/>
          <w:rtl/>
          <w:lang w:bidi="ar-EG"/>
        </w:rPr>
        <w:t xml:space="preserve">كوتينويد. وكانت تجربة </w:t>
      </w:r>
      <w:r w:rsidR="007442A5">
        <w:rPr>
          <w:rFonts w:cs="Simplified Arabic" w:hint="cs"/>
          <w:sz w:val="22"/>
          <w:rtl/>
          <w:lang w:bidi="ar-EG"/>
        </w:rPr>
        <w:t xml:space="preserve">معزولة </w:t>
      </w:r>
      <w:r w:rsidR="00686D8A">
        <w:rPr>
          <w:rFonts w:cs="Simplified Arabic" w:hint="cs"/>
          <w:sz w:val="22"/>
          <w:rtl/>
          <w:lang w:bidi="ar-EG"/>
        </w:rPr>
        <w:t>نفذت على نطاق المناظر الطبيعية الأراضية في ثلاثة بلدان (هنغاريا، وألمانيا، والمملكة المتحدة) استعمل فيها اللفت الزيتي (كانولا) المعالج بالنيونيكو</w:t>
      </w:r>
      <w:r w:rsidR="000A3606">
        <w:rPr>
          <w:rFonts w:cs="Simplified Arabic" w:hint="cs"/>
          <w:sz w:val="22"/>
          <w:rtl/>
          <w:lang w:bidi="ar-EG"/>
        </w:rPr>
        <w:t>تينويد (الكلوثيانيدين أو التياميتوكسام) قد أظهرت أن تكاثر النحل</w:t>
      </w:r>
      <w:r w:rsidR="007442A5">
        <w:rPr>
          <w:rFonts w:cs="Simplified Arabic" w:hint="cs"/>
          <w:sz w:val="22"/>
          <w:rtl/>
          <w:lang w:bidi="ar-EG"/>
        </w:rPr>
        <w:t xml:space="preserve"> البري</w:t>
      </w:r>
      <w:r w:rsidR="00C82E35">
        <w:rPr>
          <w:rFonts w:cs="Simplified Arabic" w:hint="cs"/>
          <w:sz w:val="22"/>
          <w:rtl/>
          <w:lang w:bidi="ar-EG"/>
        </w:rPr>
        <w:t xml:space="preserve"> (</w:t>
      </w:r>
      <w:r w:rsidR="00C82E35" w:rsidRPr="00073A31">
        <w:rPr>
          <w:rFonts w:cs="Simplified Arabic"/>
          <w:i/>
          <w:iCs/>
          <w:sz w:val="22"/>
          <w:lang w:val="en-US" w:bidi="ar-EG"/>
        </w:rPr>
        <w:t>B</w:t>
      </w:r>
      <w:r w:rsidR="00073A31" w:rsidRPr="00073A31">
        <w:rPr>
          <w:rFonts w:cs="Simplified Arabic"/>
          <w:i/>
          <w:iCs/>
          <w:sz w:val="22"/>
          <w:lang w:val="en-US" w:bidi="ar-EG"/>
        </w:rPr>
        <w:t>.</w:t>
      </w:r>
      <w:r w:rsidR="00C82E35" w:rsidRPr="00073A31">
        <w:rPr>
          <w:rFonts w:cs="Simplified Arabic"/>
          <w:i/>
          <w:iCs/>
          <w:sz w:val="22"/>
          <w:lang w:val="en-US" w:bidi="ar-EG"/>
        </w:rPr>
        <w:t xml:space="preserve"> </w:t>
      </w:r>
      <w:proofErr w:type="spellStart"/>
      <w:proofErr w:type="gramStart"/>
      <w:r w:rsidR="00C82E35" w:rsidRPr="00073A31">
        <w:rPr>
          <w:rFonts w:cs="Simplified Arabic"/>
          <w:i/>
          <w:iCs/>
          <w:sz w:val="22"/>
          <w:lang w:val="en-US" w:bidi="ar-EG"/>
        </w:rPr>
        <w:t>terrestris</w:t>
      </w:r>
      <w:proofErr w:type="spellEnd"/>
      <w:proofErr w:type="gramEnd"/>
      <w:r w:rsidR="00C82E35">
        <w:rPr>
          <w:rFonts w:cs="Simplified Arabic" w:hint="cs"/>
          <w:sz w:val="22"/>
          <w:rtl/>
          <w:lang w:bidi="ar-EG"/>
        </w:rPr>
        <w:t xml:space="preserve"> و</w:t>
      </w:r>
      <w:proofErr w:type="spellStart"/>
      <w:r w:rsidR="00C82E35" w:rsidRPr="00073A31">
        <w:rPr>
          <w:rFonts w:cs="Simplified Arabic"/>
          <w:i/>
          <w:iCs/>
          <w:sz w:val="22"/>
          <w:lang w:val="en-US" w:bidi="ar-EG"/>
        </w:rPr>
        <w:t>Osmia</w:t>
      </w:r>
      <w:proofErr w:type="spellEnd"/>
      <w:r w:rsidR="00C82E35" w:rsidRPr="00073A31">
        <w:rPr>
          <w:rFonts w:cs="Simplified Arabic"/>
          <w:i/>
          <w:iCs/>
          <w:sz w:val="22"/>
          <w:lang w:val="en-US" w:bidi="ar-EG"/>
        </w:rPr>
        <w:t xml:space="preserve"> </w:t>
      </w:r>
      <w:proofErr w:type="spellStart"/>
      <w:r w:rsidR="00C82E35" w:rsidRPr="00073A31">
        <w:rPr>
          <w:rFonts w:cs="Simplified Arabic"/>
          <w:i/>
          <w:iCs/>
          <w:sz w:val="22"/>
          <w:lang w:val="en-US" w:bidi="ar-EG"/>
        </w:rPr>
        <w:t>vicornis</w:t>
      </w:r>
      <w:proofErr w:type="spellEnd"/>
      <w:r w:rsidR="00C82E35">
        <w:rPr>
          <w:rFonts w:cs="Simplified Arabic" w:hint="cs"/>
          <w:sz w:val="22"/>
          <w:rtl/>
          <w:lang w:bidi="ar-EG"/>
        </w:rPr>
        <w:t>)</w:t>
      </w:r>
      <w:r w:rsidR="000A3606">
        <w:rPr>
          <w:rFonts w:cs="Simplified Arabic" w:hint="cs"/>
          <w:sz w:val="22"/>
          <w:rtl/>
          <w:lang w:bidi="ar-EG"/>
        </w:rPr>
        <w:t xml:space="preserve"> كا</w:t>
      </w:r>
      <w:r w:rsidR="00C82E35">
        <w:rPr>
          <w:rFonts w:cs="Simplified Arabic" w:hint="cs"/>
          <w:sz w:val="22"/>
          <w:rtl/>
          <w:lang w:bidi="ar-EG"/>
        </w:rPr>
        <w:t>ن</w:t>
      </w:r>
      <w:r w:rsidR="000A3606">
        <w:rPr>
          <w:rFonts w:cs="Simplified Arabic" w:hint="cs"/>
          <w:sz w:val="22"/>
          <w:rtl/>
          <w:lang w:bidi="ar-EG"/>
        </w:rPr>
        <w:t xml:space="preserve"> مرتبطا سلبا ببقايا النيونيكوتينويد في </w:t>
      </w:r>
      <w:r w:rsidR="00073A31">
        <w:rPr>
          <w:rFonts w:cs="Simplified Arabic" w:hint="cs"/>
          <w:sz w:val="22"/>
          <w:rtl/>
          <w:lang w:bidi="ar-EG"/>
        </w:rPr>
        <w:t>عشش الن</w:t>
      </w:r>
      <w:r w:rsidR="000A3606">
        <w:rPr>
          <w:rFonts w:cs="Simplified Arabic" w:hint="cs"/>
          <w:sz w:val="22"/>
          <w:rtl/>
          <w:lang w:bidi="ar-EG"/>
        </w:rPr>
        <w:t>حل.</w:t>
      </w:r>
    </w:p>
    <w:p w:rsidR="00783380" w:rsidRPr="00E96835" w:rsidRDefault="00073A31" w:rsidP="007442A5">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وال</w:t>
      </w:r>
      <w:r w:rsidR="000A3606">
        <w:rPr>
          <w:rFonts w:cs="Simplified Arabic" w:hint="cs"/>
          <w:sz w:val="22"/>
          <w:rtl/>
          <w:lang w:bidi="ar-EG"/>
        </w:rPr>
        <w:t>محاصي</w:t>
      </w:r>
      <w:r w:rsidR="00C82E35">
        <w:rPr>
          <w:rFonts w:cs="Simplified Arabic" w:hint="cs"/>
          <w:sz w:val="22"/>
          <w:rtl/>
          <w:lang w:bidi="ar-EG"/>
        </w:rPr>
        <w:t>ل</w:t>
      </w:r>
      <w:r w:rsidR="000A3606">
        <w:rPr>
          <w:rFonts w:cs="Simplified Arabic" w:hint="cs"/>
          <w:sz w:val="22"/>
          <w:rtl/>
          <w:lang w:bidi="ar-EG"/>
        </w:rPr>
        <w:t xml:space="preserve"> المحورة </w:t>
      </w:r>
      <w:r>
        <w:rPr>
          <w:rFonts w:cs="Simplified Arabic" w:hint="cs"/>
          <w:sz w:val="22"/>
          <w:rtl/>
          <w:lang w:bidi="ar-EG"/>
        </w:rPr>
        <w:t xml:space="preserve">جينيا </w:t>
      </w:r>
      <w:r w:rsidR="000A3606">
        <w:rPr>
          <w:rFonts w:cs="Simplified Arabic" w:hint="cs"/>
          <w:sz w:val="22"/>
          <w:rtl/>
          <w:lang w:bidi="ar-EG"/>
        </w:rPr>
        <w:t xml:space="preserve">التي تحمل سمات لتحمل مبيدات الأعشاب أو مناعة ضد الحشرات، </w:t>
      </w:r>
      <w:r>
        <w:rPr>
          <w:rFonts w:cs="Simplified Arabic" w:hint="cs"/>
          <w:sz w:val="22"/>
          <w:rtl/>
          <w:lang w:bidi="ar-EG"/>
        </w:rPr>
        <w:t xml:space="preserve">قد تهدد </w:t>
      </w:r>
      <w:r w:rsidR="000A3606">
        <w:rPr>
          <w:rFonts w:cs="Simplified Arabic" w:hint="cs"/>
          <w:sz w:val="22"/>
          <w:rtl/>
          <w:lang w:bidi="ar-EG"/>
        </w:rPr>
        <w:t xml:space="preserve">الملحقات بتأثيرات </w:t>
      </w:r>
      <w:r w:rsidR="007442A5">
        <w:rPr>
          <w:rFonts w:cs="Simplified Arabic" w:hint="cs"/>
          <w:sz w:val="22"/>
          <w:rtl/>
          <w:lang w:bidi="ar-EG"/>
        </w:rPr>
        <w:t>مميت</w:t>
      </w:r>
      <w:r w:rsidR="000A3606">
        <w:rPr>
          <w:rFonts w:cs="Simplified Arabic" w:hint="cs"/>
          <w:sz w:val="22"/>
          <w:rtl/>
          <w:lang w:bidi="ar-EG"/>
        </w:rPr>
        <w:t xml:space="preserve">ة أو شبه </w:t>
      </w:r>
      <w:r w:rsidR="007442A5">
        <w:rPr>
          <w:rFonts w:cs="Simplified Arabic" w:hint="cs"/>
          <w:sz w:val="22"/>
          <w:rtl/>
          <w:lang w:bidi="ar-EG"/>
        </w:rPr>
        <w:t>مميت</w:t>
      </w:r>
      <w:r w:rsidR="000A3606">
        <w:rPr>
          <w:rFonts w:cs="Simplified Arabic" w:hint="cs"/>
          <w:sz w:val="22"/>
          <w:rtl/>
          <w:lang w:bidi="ar-EG"/>
        </w:rPr>
        <w:t>ة على الحشرات الن</w:t>
      </w:r>
      <w:r w:rsidR="007442A5">
        <w:rPr>
          <w:rFonts w:cs="Simplified Arabic" w:hint="cs"/>
          <w:sz w:val="22"/>
          <w:rtl/>
          <w:lang w:bidi="ar-EG"/>
        </w:rPr>
        <w:t>ا</w:t>
      </w:r>
      <w:r w:rsidR="000A3606">
        <w:rPr>
          <w:rFonts w:cs="Simplified Arabic" w:hint="cs"/>
          <w:sz w:val="22"/>
          <w:rtl/>
          <w:lang w:bidi="ar-EG"/>
        </w:rPr>
        <w:t>ضجة أو اليرقات. غير أن الاستعراضات الحديثة أظهرت عدم وجود تأثيرات سلبية واضحة على نحل الع</w:t>
      </w:r>
      <w:r w:rsidR="00C82E35">
        <w:rPr>
          <w:rFonts w:cs="Simplified Arabic" w:hint="cs"/>
          <w:sz w:val="22"/>
          <w:rtl/>
          <w:lang w:bidi="ar-EG"/>
        </w:rPr>
        <w:t>س</w:t>
      </w:r>
      <w:r w:rsidR="000A3606">
        <w:rPr>
          <w:rFonts w:cs="Simplified Arabic" w:hint="cs"/>
          <w:sz w:val="22"/>
          <w:rtl/>
          <w:lang w:bidi="ar-EG"/>
        </w:rPr>
        <w:t>ل من ال</w:t>
      </w:r>
      <w:r>
        <w:rPr>
          <w:rFonts w:cs="Simplified Arabic" w:hint="cs"/>
          <w:sz w:val="22"/>
          <w:rtl/>
          <w:lang w:bidi="ar-EG"/>
        </w:rPr>
        <w:t>كائنات</w:t>
      </w:r>
      <w:r w:rsidR="000A3606">
        <w:rPr>
          <w:rFonts w:cs="Simplified Arabic" w:hint="cs"/>
          <w:sz w:val="22"/>
          <w:rtl/>
          <w:lang w:bidi="ar-EG"/>
        </w:rPr>
        <w:t xml:space="preserve"> الجينية المحورة.</w:t>
      </w:r>
    </w:p>
    <w:p w:rsidR="00783380" w:rsidRPr="00E96835" w:rsidRDefault="000A3606" w:rsidP="007442A5">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 xml:space="preserve">وتستضيف أمريكا اللاتينية البلازما الجرثومية </w:t>
      </w:r>
      <w:r w:rsidR="007442A5">
        <w:rPr>
          <w:rFonts w:cs="Simplified Arabic" w:hint="cs"/>
          <w:sz w:val="22"/>
          <w:rtl/>
          <w:lang w:bidi="ar-EG"/>
        </w:rPr>
        <w:t xml:space="preserve">البرية </w:t>
      </w:r>
      <w:r>
        <w:rPr>
          <w:rFonts w:cs="Simplified Arabic" w:hint="cs"/>
          <w:sz w:val="22"/>
          <w:rtl/>
          <w:lang w:bidi="ar-EG"/>
        </w:rPr>
        <w:t>للكثير من محاصيل الأغذية</w:t>
      </w:r>
      <w:r w:rsidR="005F48B6" w:rsidRPr="00E96835">
        <w:rPr>
          <w:rStyle w:val="FootnoteReference"/>
          <w:rFonts w:cs="Simplified Arabic"/>
          <w:sz w:val="22"/>
          <w:rtl/>
          <w:lang w:bidi="ar-EG"/>
        </w:rPr>
        <w:footnoteReference w:id="22"/>
      </w:r>
      <w:r>
        <w:rPr>
          <w:rFonts w:cs="Simplified Arabic" w:hint="cs"/>
          <w:sz w:val="22"/>
          <w:rtl/>
          <w:lang w:bidi="ar-EG"/>
        </w:rPr>
        <w:t xml:space="preserve"> التي تعتمد على الملحقات للحصول على غلة عالية أما بطريقة مباشرة أو غير مباشرة. وتوجد البلازما الجرثومية لهذه، وربما لمئات من الأنواع البرية ذات الإمكانية الزراعية، في بقايا الموائل الطبيعية وشبه الطبيعية، والتي تخضع لإدارة الم</w:t>
      </w:r>
      <w:r w:rsidR="007442A5">
        <w:rPr>
          <w:rFonts w:cs="Simplified Arabic" w:hint="cs"/>
          <w:sz w:val="22"/>
          <w:rtl/>
          <w:lang w:bidi="ar-EG"/>
        </w:rPr>
        <w:t>ج</w:t>
      </w:r>
      <w:r>
        <w:rPr>
          <w:rFonts w:cs="Simplified Arabic" w:hint="cs"/>
          <w:sz w:val="22"/>
          <w:rtl/>
          <w:lang w:bidi="ar-EG"/>
        </w:rPr>
        <w:t xml:space="preserve">تمعات </w:t>
      </w:r>
      <w:r w:rsidR="007442A5">
        <w:rPr>
          <w:rFonts w:cs="Simplified Arabic" w:hint="cs"/>
          <w:sz w:val="22"/>
          <w:rtl/>
          <w:lang w:bidi="ar-EG"/>
        </w:rPr>
        <w:t xml:space="preserve">الأصلية </w:t>
      </w:r>
      <w:r>
        <w:rPr>
          <w:rFonts w:cs="Simplified Arabic" w:hint="cs"/>
          <w:sz w:val="22"/>
          <w:rtl/>
          <w:lang w:bidi="ar-EG"/>
        </w:rPr>
        <w:t xml:space="preserve">المحلية في هذه المنطقة. ولذلك، فإن التجمع المتنوع للملحقات يعتبر هاما لضمان ليس فحسب تكاثر النباتات البرية عامة، بل أيضا بقاء هذه البلازما الجرثومية. </w:t>
      </w:r>
      <w:r w:rsidR="00C82E35">
        <w:rPr>
          <w:rFonts w:cs="Simplified Arabic" w:hint="cs"/>
          <w:sz w:val="22"/>
          <w:rtl/>
          <w:lang w:bidi="ar-EG"/>
        </w:rPr>
        <w:t>ومع ذلك</w:t>
      </w:r>
      <w:r w:rsidR="005F48B6">
        <w:rPr>
          <w:rFonts w:cs="Simplified Arabic" w:hint="cs"/>
          <w:sz w:val="22"/>
          <w:rtl/>
          <w:lang w:bidi="ar-EG"/>
        </w:rPr>
        <w:t xml:space="preserve">، ربما مع استثناءات قليلة، </w:t>
      </w:r>
      <w:r w:rsidR="005A51DE">
        <w:rPr>
          <w:rFonts w:cs="Simplified Arabic" w:hint="cs"/>
          <w:sz w:val="22"/>
          <w:rtl/>
          <w:lang w:bidi="ar-EG"/>
        </w:rPr>
        <w:t>فإن</w:t>
      </w:r>
      <w:r w:rsidR="00C82E35">
        <w:rPr>
          <w:rFonts w:cs="Simplified Arabic" w:hint="cs"/>
          <w:sz w:val="22"/>
          <w:rtl/>
          <w:lang w:bidi="ar-EG"/>
        </w:rPr>
        <w:t xml:space="preserve"> حدوث هذه البلازما الجرثومية وتنوعها وحالة حفظها الحالية</w:t>
      </w:r>
      <w:r w:rsidR="005A51DE">
        <w:rPr>
          <w:rFonts w:cs="Simplified Arabic" w:hint="cs"/>
          <w:sz w:val="22"/>
          <w:rtl/>
          <w:lang w:bidi="ar-EG"/>
        </w:rPr>
        <w:t xml:space="preserve"> ليس معروفا</w:t>
      </w:r>
      <w:r w:rsidR="00C82E35">
        <w:rPr>
          <w:rFonts w:cs="Simplified Arabic" w:hint="cs"/>
          <w:sz w:val="22"/>
          <w:rtl/>
          <w:lang w:bidi="ar-EG"/>
        </w:rPr>
        <w:t>.</w:t>
      </w:r>
    </w:p>
    <w:p w:rsidR="00783380" w:rsidRPr="00E96835" w:rsidRDefault="003969E2" w:rsidP="00E96835">
      <w:pPr>
        <w:pStyle w:val="ListParagraph"/>
        <w:tabs>
          <w:tab w:val="left" w:pos="900"/>
        </w:tabs>
        <w:bidi/>
        <w:spacing w:after="120" w:line="216" w:lineRule="auto"/>
        <w:ind w:left="0"/>
        <w:contextualSpacing w:val="0"/>
        <w:jc w:val="center"/>
        <w:rPr>
          <w:rFonts w:cs="Simplified Arabic"/>
          <w:b/>
          <w:bCs/>
          <w:sz w:val="22"/>
          <w:lang w:bidi="ar-EG"/>
        </w:rPr>
      </w:pPr>
      <w:r w:rsidRPr="00E96835">
        <w:rPr>
          <w:rFonts w:cs="Simplified Arabic" w:hint="cs"/>
          <w:b/>
          <w:bCs/>
          <w:sz w:val="22"/>
          <w:rtl/>
          <w:lang w:bidi="ar-EG"/>
        </w:rPr>
        <w:t>دال -</w:t>
      </w:r>
      <w:r w:rsidRPr="00E96835">
        <w:rPr>
          <w:rFonts w:cs="Simplified Arabic" w:hint="cs"/>
          <w:b/>
          <w:bCs/>
          <w:sz w:val="22"/>
          <w:rtl/>
          <w:lang w:bidi="ar-EG"/>
        </w:rPr>
        <w:tab/>
        <w:t xml:space="preserve">خيارات الاستجابة لحفظ </w:t>
      </w:r>
      <w:r w:rsidR="005D00CF">
        <w:rPr>
          <w:rFonts w:cs="Simplified Arabic" w:hint="cs"/>
          <w:b/>
          <w:bCs/>
          <w:sz w:val="22"/>
          <w:rtl/>
          <w:lang w:bidi="ar-EG"/>
        </w:rPr>
        <w:t>الملقحات</w:t>
      </w:r>
      <w:r w:rsidRPr="00E96835">
        <w:rPr>
          <w:rFonts w:cs="Simplified Arabic" w:hint="cs"/>
          <w:b/>
          <w:bCs/>
          <w:sz w:val="22"/>
          <w:rtl/>
          <w:lang w:bidi="ar-EG"/>
        </w:rPr>
        <w:t xml:space="preserve"> وموائلها واستخدامها المستدام</w:t>
      </w:r>
    </w:p>
    <w:p w:rsidR="003969E2" w:rsidRPr="00E96835" w:rsidRDefault="00C82E35" w:rsidP="00895190">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 xml:space="preserve">إن الكثير من الأنشطة المحددة في التقييم الذي أجراه المنبر الحكومي الدولي للعلوم والسياسات في مجال التنوع البيولوجي وخدمات النظم الإيكولوجية، والمبين في المقرر 13/15، سيسهم في حفظ الملقحات </w:t>
      </w:r>
      <w:r w:rsidR="005A51DE">
        <w:rPr>
          <w:rFonts w:cs="Simplified Arabic" w:hint="cs"/>
          <w:sz w:val="22"/>
          <w:rtl/>
          <w:lang w:bidi="ar-EG"/>
        </w:rPr>
        <w:t xml:space="preserve">وموائلها </w:t>
      </w:r>
      <w:r>
        <w:rPr>
          <w:rFonts w:cs="Simplified Arabic" w:hint="cs"/>
          <w:sz w:val="22"/>
          <w:rtl/>
          <w:lang w:bidi="ar-EG"/>
        </w:rPr>
        <w:t xml:space="preserve">واستخدامها المستدام وبذلك يساعد في </w:t>
      </w:r>
      <w:r w:rsidR="005A51DE">
        <w:rPr>
          <w:rFonts w:cs="Simplified Arabic" w:hint="cs"/>
          <w:sz w:val="22"/>
          <w:rtl/>
          <w:lang w:bidi="ar-EG"/>
        </w:rPr>
        <w:t>استمرار</w:t>
      </w:r>
      <w:r>
        <w:rPr>
          <w:rFonts w:cs="Simplified Arabic" w:hint="cs"/>
          <w:sz w:val="22"/>
          <w:rtl/>
          <w:lang w:bidi="ar-EG"/>
        </w:rPr>
        <w:t xml:space="preserve"> وظائف التلقيح في النظم الإيكولوجية </w:t>
      </w:r>
      <w:r w:rsidR="00895190">
        <w:rPr>
          <w:rFonts w:cs="Simplified Arabic" w:hint="cs"/>
          <w:sz w:val="22"/>
          <w:rtl/>
          <w:lang w:bidi="ar-EG"/>
        </w:rPr>
        <w:t>خارج نطاق</w:t>
      </w:r>
      <w:r>
        <w:rPr>
          <w:rFonts w:cs="Simplified Arabic" w:hint="cs"/>
          <w:sz w:val="22"/>
          <w:rtl/>
          <w:lang w:bidi="ar-EG"/>
        </w:rPr>
        <w:t xml:space="preserve"> النظم الزراعية وإنتاج </w:t>
      </w:r>
      <w:r w:rsidR="005A51DE">
        <w:rPr>
          <w:rFonts w:cs="Simplified Arabic" w:hint="cs"/>
          <w:sz w:val="22"/>
          <w:rtl/>
          <w:lang w:bidi="ar-EG"/>
        </w:rPr>
        <w:t>الأغذية.</w:t>
      </w:r>
    </w:p>
    <w:p w:rsidR="00783380" w:rsidRPr="00E96835" w:rsidRDefault="005834C6" w:rsidP="00895190">
      <w:pPr>
        <w:pStyle w:val="ListParagraph"/>
        <w:numPr>
          <w:ilvl w:val="0"/>
          <w:numId w:val="8"/>
        </w:numPr>
        <w:bidi/>
        <w:spacing w:after="120" w:line="216" w:lineRule="auto"/>
        <w:ind w:left="0" w:firstLine="0"/>
        <w:contextualSpacing w:val="0"/>
        <w:jc w:val="both"/>
        <w:rPr>
          <w:rFonts w:cs="Simplified Arabic"/>
          <w:sz w:val="22"/>
          <w:lang w:bidi="ar-EG"/>
        </w:rPr>
      </w:pPr>
      <w:r w:rsidRPr="007442A5">
        <w:rPr>
          <w:rFonts w:cs="Simplified Arabic" w:hint="cs"/>
          <w:sz w:val="22"/>
          <w:rtl/>
          <w:lang w:bidi="ar-EG"/>
        </w:rPr>
        <w:t>والنهج على نطاق المناظ</w:t>
      </w:r>
      <w:r w:rsidR="005A51DE" w:rsidRPr="007442A5">
        <w:rPr>
          <w:rFonts w:cs="Simplified Arabic" w:hint="cs"/>
          <w:sz w:val="22"/>
          <w:rtl/>
          <w:lang w:bidi="ar-EG"/>
        </w:rPr>
        <w:t>ر الطبيعية الأرضية</w:t>
      </w:r>
      <w:r w:rsidR="005A51DE">
        <w:rPr>
          <w:rFonts w:cs="Simplified Arabic" w:hint="cs"/>
          <w:sz w:val="22"/>
          <w:rtl/>
          <w:lang w:bidi="ar-EG"/>
        </w:rPr>
        <w:t xml:space="preserve"> ذا صلة خاصة بحفظ الملحقات وموائلها واستخدامها المستدام لاستمرار وظائف التلقيح في النظم الإيكولوجية </w:t>
      </w:r>
      <w:r w:rsidR="00895190">
        <w:rPr>
          <w:rFonts w:cs="Simplified Arabic" w:hint="cs"/>
          <w:sz w:val="22"/>
          <w:rtl/>
          <w:lang w:bidi="ar-EG"/>
        </w:rPr>
        <w:t>خارج نطاق</w:t>
      </w:r>
      <w:r w:rsidR="005A51DE">
        <w:rPr>
          <w:rFonts w:cs="Simplified Arabic" w:hint="cs"/>
          <w:sz w:val="22"/>
          <w:rtl/>
          <w:lang w:bidi="ar-EG"/>
        </w:rPr>
        <w:t xml:space="preserve"> </w:t>
      </w:r>
      <w:r w:rsidR="007442A5">
        <w:rPr>
          <w:rFonts w:cs="Simplified Arabic" w:hint="cs"/>
          <w:sz w:val="22"/>
          <w:rtl/>
          <w:lang w:bidi="ar-EG"/>
        </w:rPr>
        <w:t>ال</w:t>
      </w:r>
      <w:r w:rsidR="005A51DE">
        <w:rPr>
          <w:rFonts w:cs="Simplified Arabic" w:hint="cs"/>
          <w:sz w:val="22"/>
          <w:rtl/>
          <w:lang w:bidi="ar-EG"/>
        </w:rPr>
        <w:t>نظم ال</w:t>
      </w:r>
      <w:r w:rsidR="00895190">
        <w:rPr>
          <w:rFonts w:cs="Simplified Arabic" w:hint="cs"/>
          <w:sz w:val="22"/>
          <w:rtl/>
          <w:lang w:bidi="ar-EG"/>
        </w:rPr>
        <w:t>ز</w:t>
      </w:r>
      <w:r w:rsidR="005A51DE">
        <w:rPr>
          <w:rFonts w:cs="Simplified Arabic" w:hint="cs"/>
          <w:sz w:val="22"/>
          <w:rtl/>
          <w:lang w:bidi="ar-EG"/>
        </w:rPr>
        <w:t>راع</w:t>
      </w:r>
      <w:r w:rsidR="007442A5">
        <w:rPr>
          <w:rFonts w:cs="Simplified Arabic" w:hint="cs"/>
          <w:sz w:val="22"/>
          <w:rtl/>
          <w:lang w:bidi="ar-EG"/>
        </w:rPr>
        <w:t>ي</w:t>
      </w:r>
      <w:r w:rsidR="005A51DE">
        <w:rPr>
          <w:rFonts w:cs="Simplified Arabic" w:hint="cs"/>
          <w:sz w:val="22"/>
          <w:rtl/>
          <w:lang w:bidi="ar-EG"/>
        </w:rPr>
        <w:t xml:space="preserve">ة وإنتاج الأغذية. ويشمل هذا صيانة ممرات النباتات الطبيعية، واستعادة الأراضي المتدهورة، واستخدام الزراعة المواتية للتلقيح. وينبغي إيلاء عناية خاصة للحد من إزالة الغابات وفقدان الموائل والتدهور في جميع المناطق الأحيائية. وينبغي أن تراعي نظم إدارة الحرائق الآثار على الملحقات والنباتات ذات الصلة. ويمكن أن تزيد الاستعادة من ترابط </w:t>
      </w:r>
      <w:r w:rsidR="00241CA7">
        <w:rPr>
          <w:rFonts w:cs="Simplified Arabic" w:hint="cs"/>
          <w:sz w:val="22"/>
          <w:rtl/>
          <w:lang w:bidi="ar-EG"/>
        </w:rPr>
        <w:t>ال</w:t>
      </w:r>
      <w:r w:rsidR="005A51DE">
        <w:rPr>
          <w:rFonts w:cs="Simplified Arabic" w:hint="cs"/>
          <w:sz w:val="22"/>
          <w:rtl/>
          <w:lang w:bidi="ar-EG"/>
        </w:rPr>
        <w:t xml:space="preserve">موائل </w:t>
      </w:r>
      <w:r w:rsidR="00241CA7">
        <w:rPr>
          <w:rFonts w:cs="Simplified Arabic" w:hint="cs"/>
          <w:sz w:val="22"/>
          <w:rtl/>
          <w:lang w:bidi="ar-EG"/>
        </w:rPr>
        <w:t>المواتية للملقحات وتدعم توزيع الأنواع وتدفق الجينات. ويمكن أن تسهم هذه التدابير أيضا في التكيف مع تغير المناخ والتخفيف من حدته وفي الحد من مخاطر الكوارث,</w:t>
      </w:r>
    </w:p>
    <w:p w:rsidR="00783380" w:rsidRPr="00E96835" w:rsidRDefault="009F5DEF" w:rsidP="00E96835">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و</w:t>
      </w:r>
      <w:r w:rsidR="00073A31">
        <w:rPr>
          <w:rFonts w:cs="Simplified Arabic" w:hint="cs"/>
          <w:sz w:val="22"/>
          <w:rtl/>
          <w:lang w:bidi="ar-EG"/>
        </w:rPr>
        <w:t xml:space="preserve">يمكن تنفيذ الإجراءات التالية </w:t>
      </w:r>
      <w:r w:rsidR="00241CA7">
        <w:rPr>
          <w:rFonts w:cs="Simplified Arabic" w:hint="cs"/>
          <w:sz w:val="22"/>
          <w:rtl/>
          <w:lang w:bidi="ar-EG"/>
        </w:rPr>
        <w:t>دعما لنهج المناظر الطبيعية الأرضية</w:t>
      </w:r>
      <w:r w:rsidR="003969E2" w:rsidRPr="00E96835">
        <w:rPr>
          <w:rFonts w:cs="Simplified Arabic" w:hint="cs"/>
          <w:sz w:val="22"/>
          <w:rtl/>
          <w:lang w:bidi="ar-EG"/>
        </w:rPr>
        <w:t>:</w:t>
      </w:r>
    </w:p>
    <w:p w:rsidR="003969E2" w:rsidRPr="00E96835" w:rsidRDefault="003969E2" w:rsidP="00784508">
      <w:pPr>
        <w:pStyle w:val="ListParagraph"/>
        <w:bidi/>
        <w:spacing w:after="120" w:line="216" w:lineRule="auto"/>
        <w:ind w:left="0" w:firstLine="720"/>
        <w:contextualSpacing w:val="0"/>
        <w:jc w:val="both"/>
        <w:rPr>
          <w:rFonts w:cs="Simplified Arabic"/>
          <w:sz w:val="22"/>
          <w:rtl/>
          <w:lang w:bidi="ar-EG"/>
        </w:rPr>
      </w:pPr>
      <w:r w:rsidRPr="00E96835">
        <w:rPr>
          <w:rFonts w:cs="Simplified Arabic" w:hint="cs"/>
          <w:sz w:val="22"/>
          <w:rtl/>
          <w:lang w:bidi="ar-EG"/>
        </w:rPr>
        <w:t>(أ)</w:t>
      </w:r>
      <w:r w:rsidRPr="00E96835">
        <w:rPr>
          <w:rFonts w:cs="Simplified Arabic" w:hint="cs"/>
          <w:sz w:val="22"/>
          <w:rtl/>
          <w:lang w:bidi="ar-EG"/>
        </w:rPr>
        <w:tab/>
      </w:r>
      <w:r w:rsidR="006C12A4">
        <w:rPr>
          <w:rFonts w:cs="Simplified Arabic" w:hint="cs"/>
          <w:sz w:val="22"/>
          <w:rtl/>
          <w:lang w:bidi="ar-EG"/>
        </w:rPr>
        <w:t xml:space="preserve">تعتبر المناطق التي </w:t>
      </w:r>
      <w:r w:rsidR="00784508">
        <w:rPr>
          <w:rFonts w:cs="Simplified Arabic" w:hint="cs"/>
          <w:sz w:val="22"/>
          <w:rtl/>
          <w:lang w:bidi="ar-EG"/>
        </w:rPr>
        <w:t>ت</w:t>
      </w:r>
      <w:r w:rsidR="006C12A4">
        <w:rPr>
          <w:rFonts w:cs="Simplified Arabic" w:hint="cs"/>
          <w:sz w:val="22"/>
          <w:rtl/>
          <w:lang w:bidi="ar-EG"/>
        </w:rPr>
        <w:t>د</w:t>
      </w:r>
      <w:r w:rsidR="00784508">
        <w:rPr>
          <w:rFonts w:cs="Simplified Arabic" w:hint="cs"/>
          <w:sz w:val="22"/>
          <w:rtl/>
          <w:lang w:bidi="ar-EG"/>
        </w:rPr>
        <w:t>ي</w:t>
      </w:r>
      <w:r w:rsidR="006C12A4">
        <w:rPr>
          <w:rFonts w:cs="Simplified Arabic" w:hint="cs"/>
          <w:sz w:val="22"/>
          <w:rtl/>
          <w:lang w:bidi="ar-EG"/>
        </w:rPr>
        <w:t>رها الشعوب الأصلية والمجتمعات المحلية مهمة بالنسبة لحفظ التنوع البيولوجي؛</w:t>
      </w:r>
    </w:p>
    <w:p w:rsidR="003969E2" w:rsidRPr="00E96835" w:rsidRDefault="003969E2" w:rsidP="00784508">
      <w:pPr>
        <w:pStyle w:val="ListParagraph"/>
        <w:bidi/>
        <w:spacing w:after="120" w:line="216" w:lineRule="auto"/>
        <w:ind w:left="0" w:firstLine="720"/>
        <w:contextualSpacing w:val="0"/>
        <w:jc w:val="both"/>
        <w:rPr>
          <w:rFonts w:cs="Simplified Arabic"/>
          <w:sz w:val="22"/>
          <w:rtl/>
          <w:lang w:bidi="ar-EG"/>
        </w:rPr>
      </w:pPr>
      <w:r w:rsidRPr="00E96835">
        <w:rPr>
          <w:rFonts w:cs="Simplified Arabic" w:hint="cs"/>
          <w:sz w:val="22"/>
          <w:rtl/>
          <w:lang w:bidi="ar-EG"/>
        </w:rPr>
        <w:t>(ب)</w:t>
      </w:r>
      <w:r w:rsidRPr="00E96835">
        <w:rPr>
          <w:rFonts w:cs="Simplified Arabic" w:hint="cs"/>
          <w:sz w:val="22"/>
          <w:rtl/>
          <w:lang w:bidi="ar-EG"/>
        </w:rPr>
        <w:tab/>
      </w:r>
      <w:r w:rsidR="006C12A4">
        <w:rPr>
          <w:rFonts w:cs="Simplified Arabic" w:hint="cs"/>
          <w:sz w:val="22"/>
          <w:rtl/>
          <w:lang w:bidi="ar-EG"/>
        </w:rPr>
        <w:t>التغيرات الكبيرة في استخدام ال</w:t>
      </w:r>
      <w:r w:rsidR="00784508">
        <w:rPr>
          <w:rFonts w:cs="Simplified Arabic" w:hint="cs"/>
          <w:sz w:val="22"/>
          <w:rtl/>
          <w:lang w:bidi="ar-EG"/>
        </w:rPr>
        <w:t>أ</w:t>
      </w:r>
      <w:r w:rsidR="006C12A4">
        <w:rPr>
          <w:rFonts w:cs="Simplified Arabic" w:hint="cs"/>
          <w:sz w:val="22"/>
          <w:rtl/>
          <w:lang w:bidi="ar-EG"/>
        </w:rPr>
        <w:t>راضي ترتبط بإزالة الغابات التي تسببها المحاصيل. ويمكن لزيادة التوعية لدى المشترين لهذه السلع أن تزيد من الضغط للحصول على إنتاج مستدام؛</w:t>
      </w:r>
    </w:p>
    <w:p w:rsidR="003969E2" w:rsidRPr="00E96835" w:rsidRDefault="003969E2" w:rsidP="00E96835">
      <w:pPr>
        <w:pStyle w:val="ListParagraph"/>
        <w:bidi/>
        <w:spacing w:after="120" w:line="216" w:lineRule="auto"/>
        <w:ind w:left="0" w:firstLine="720"/>
        <w:contextualSpacing w:val="0"/>
        <w:jc w:val="both"/>
        <w:rPr>
          <w:rFonts w:cs="Simplified Arabic"/>
          <w:sz w:val="22"/>
          <w:rtl/>
          <w:lang w:bidi="ar-EG"/>
        </w:rPr>
      </w:pPr>
      <w:r w:rsidRPr="00E96835">
        <w:rPr>
          <w:rFonts w:cs="Simplified Arabic" w:hint="cs"/>
          <w:sz w:val="22"/>
          <w:rtl/>
          <w:lang w:bidi="ar-EG"/>
        </w:rPr>
        <w:lastRenderedPageBreak/>
        <w:t>(ج)</w:t>
      </w:r>
      <w:r w:rsidRPr="00E96835">
        <w:rPr>
          <w:rFonts w:cs="Simplified Arabic" w:hint="cs"/>
          <w:sz w:val="22"/>
          <w:rtl/>
          <w:lang w:bidi="ar-EG"/>
        </w:rPr>
        <w:tab/>
      </w:r>
      <w:r w:rsidR="006C12A4">
        <w:rPr>
          <w:rFonts w:cs="Simplified Arabic" w:hint="cs"/>
          <w:sz w:val="22"/>
          <w:rtl/>
          <w:lang w:bidi="ar-EG"/>
        </w:rPr>
        <w:t>يعتبر جمع البيانات، والخرائط والنمذجنة أدوات هامة للتنبؤ بأثر التغير العالمي ولدعم سياسات لحفظ واستعادة وإحياء الموائل الطبيعية؛</w:t>
      </w:r>
    </w:p>
    <w:p w:rsidR="003969E2" w:rsidRPr="00E96835" w:rsidRDefault="003969E2" w:rsidP="009F5DEF">
      <w:pPr>
        <w:pStyle w:val="ListParagraph"/>
        <w:bidi/>
        <w:spacing w:after="120" w:line="216" w:lineRule="auto"/>
        <w:ind w:left="0" w:firstLine="720"/>
        <w:contextualSpacing w:val="0"/>
        <w:jc w:val="both"/>
        <w:rPr>
          <w:rFonts w:cs="Simplified Arabic"/>
          <w:sz w:val="22"/>
          <w:rtl/>
          <w:lang w:bidi="ar-EG"/>
        </w:rPr>
      </w:pPr>
      <w:r w:rsidRPr="00E96835">
        <w:rPr>
          <w:rFonts w:cs="Simplified Arabic" w:hint="cs"/>
          <w:sz w:val="22"/>
          <w:rtl/>
          <w:lang w:bidi="ar-EG"/>
        </w:rPr>
        <w:t>(د)</w:t>
      </w:r>
      <w:r w:rsidRPr="00E96835">
        <w:rPr>
          <w:rFonts w:cs="Simplified Arabic" w:hint="cs"/>
          <w:sz w:val="22"/>
          <w:rtl/>
          <w:lang w:bidi="ar-EG"/>
        </w:rPr>
        <w:tab/>
      </w:r>
      <w:r w:rsidR="009F5DEF">
        <w:rPr>
          <w:rFonts w:cs="Simplified Arabic" w:hint="cs"/>
          <w:sz w:val="22"/>
          <w:rtl/>
          <w:lang w:bidi="ar-EG"/>
        </w:rPr>
        <w:t>علم الوراثة في المناظر الطبيعية الأرضية هو أداة لتحديد سمات أعداد الملقحات، فضلا عن التتبعات الجينية لإدارة النحل في مناطق كثيرة، داخل مناطق توزي</w:t>
      </w:r>
      <w:r w:rsidR="00AB6554">
        <w:rPr>
          <w:rFonts w:cs="Simplified Arabic" w:hint="cs"/>
          <w:sz w:val="22"/>
          <w:rtl/>
          <w:lang w:bidi="ar-EG"/>
        </w:rPr>
        <w:t>ع</w:t>
      </w:r>
      <w:r w:rsidR="009F5DEF">
        <w:rPr>
          <w:rFonts w:cs="Simplified Arabic" w:hint="cs"/>
          <w:sz w:val="22"/>
          <w:rtl/>
          <w:lang w:bidi="ar-EG"/>
        </w:rPr>
        <w:t>ها وخارجها.</w:t>
      </w:r>
    </w:p>
    <w:p w:rsidR="00783380" w:rsidRPr="00E96835" w:rsidRDefault="009F5DEF" w:rsidP="00AB6554">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 xml:space="preserve">وهناك حاجة ملحة لوضع وتجانس </w:t>
      </w:r>
      <w:r w:rsidRPr="00073A31">
        <w:rPr>
          <w:rFonts w:cs="Simplified Arabic" w:hint="cs"/>
          <w:sz w:val="22"/>
          <w:rtl/>
          <w:lang w:bidi="ar-EG"/>
        </w:rPr>
        <w:t>قواعد للتجارة في الملقحات الداجنة</w:t>
      </w:r>
      <w:r>
        <w:rPr>
          <w:rFonts w:cs="Simplified Arabic" w:hint="cs"/>
          <w:sz w:val="22"/>
          <w:rtl/>
          <w:lang w:bidi="ar-EG"/>
        </w:rPr>
        <w:t xml:space="preserve"> (</w:t>
      </w:r>
      <w:r w:rsidR="00073A31">
        <w:rPr>
          <w:rFonts w:cs="Simplified Arabic" w:hint="cs"/>
          <w:sz w:val="22"/>
          <w:rtl/>
          <w:lang w:bidi="ar-EG"/>
        </w:rPr>
        <w:t>أفضل ممارسات الإد</w:t>
      </w:r>
      <w:r>
        <w:rPr>
          <w:rFonts w:cs="Simplified Arabic" w:hint="cs"/>
          <w:sz w:val="22"/>
          <w:rtl/>
          <w:lang w:bidi="ar-EG"/>
        </w:rPr>
        <w:t xml:space="preserve">ارة، وإدارة المخاطر والرصد </w:t>
      </w:r>
      <w:r w:rsidR="00AB6554">
        <w:rPr>
          <w:rFonts w:cs="Simplified Arabic" w:hint="cs"/>
          <w:sz w:val="22"/>
          <w:rtl/>
          <w:lang w:bidi="ar-EG"/>
        </w:rPr>
        <w:t xml:space="preserve">من أجل </w:t>
      </w:r>
      <w:r>
        <w:rPr>
          <w:rFonts w:cs="Simplified Arabic" w:hint="cs"/>
          <w:sz w:val="22"/>
          <w:rtl/>
          <w:lang w:bidi="ar-EG"/>
        </w:rPr>
        <w:t>منع المخاطر، وإجراءات الإبلاغ المتجانس، واستراتيجية إدارة البيانات)، حتى يمكن اكتشاف المخاطر والتهديدات الحالية والناشئة في وقت فعلي وعبر الحدود، مما يسمح بتدابير الاستجابة.</w:t>
      </w:r>
    </w:p>
    <w:p w:rsidR="00783380" w:rsidRPr="00E96835" w:rsidRDefault="009F5DEF" w:rsidP="0096154D">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 xml:space="preserve">وينبغي أن تأخذ الإدارة المستدامة للأخشاب وقواعد إصدار الشهادات في الحسبان تدابير مثل </w:t>
      </w:r>
      <w:r w:rsidR="0096154D">
        <w:rPr>
          <w:rFonts w:cs="Simplified Arabic" w:hint="cs"/>
          <w:sz w:val="22"/>
          <w:rtl/>
          <w:lang w:bidi="ar-EG"/>
        </w:rPr>
        <w:t>حجز المناحل الموجودة في المنتجات الحرجية ونقلها وحمايتها.</w:t>
      </w:r>
    </w:p>
    <w:p w:rsidR="00783380" w:rsidRPr="00E96835" w:rsidRDefault="0096154D" w:rsidP="00895190">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 xml:space="preserve">هناك حاجة إلى </w:t>
      </w:r>
      <w:r w:rsidRPr="00AB6554">
        <w:rPr>
          <w:rFonts w:cs="Simplified Arabic" w:hint="cs"/>
          <w:sz w:val="22"/>
          <w:rtl/>
          <w:lang w:bidi="ar-EG"/>
        </w:rPr>
        <w:t>تحسين المعارف عن الملقحات والتلقيح</w:t>
      </w:r>
      <w:r>
        <w:rPr>
          <w:rFonts w:cs="Simplified Arabic" w:hint="cs"/>
          <w:sz w:val="22"/>
          <w:rtl/>
          <w:lang w:bidi="ar-EG"/>
        </w:rPr>
        <w:t xml:space="preserve"> ودورها في صيانة صحة </w:t>
      </w:r>
      <w:r w:rsidR="00665652">
        <w:rPr>
          <w:rFonts w:cs="Simplified Arabic" w:hint="cs"/>
          <w:sz w:val="22"/>
          <w:rtl/>
          <w:lang w:bidi="ar-EG"/>
        </w:rPr>
        <w:t xml:space="preserve">وسلامة </w:t>
      </w:r>
      <w:r>
        <w:rPr>
          <w:rFonts w:cs="Simplified Arabic" w:hint="cs"/>
          <w:sz w:val="22"/>
          <w:rtl/>
          <w:lang w:bidi="ar-EG"/>
        </w:rPr>
        <w:t xml:space="preserve">النظم الإيكولوجية </w:t>
      </w:r>
      <w:r w:rsidR="00895190">
        <w:rPr>
          <w:rFonts w:cs="Simplified Arabic" w:hint="cs"/>
          <w:sz w:val="22"/>
          <w:rtl/>
          <w:lang w:bidi="ar-EG"/>
        </w:rPr>
        <w:t>خارج نطاق</w:t>
      </w:r>
      <w:r>
        <w:rPr>
          <w:rFonts w:cs="Simplified Arabic" w:hint="cs"/>
          <w:sz w:val="22"/>
          <w:rtl/>
          <w:lang w:bidi="ar-EG"/>
        </w:rPr>
        <w:t xml:space="preserve"> الزراعة وإنتاج الأغذية. وتركز</w:t>
      </w:r>
      <w:r w:rsidR="00AB6554">
        <w:rPr>
          <w:rFonts w:cs="Simplified Arabic" w:hint="cs"/>
          <w:sz w:val="22"/>
          <w:rtl/>
          <w:lang w:bidi="ar-EG"/>
        </w:rPr>
        <w:t xml:space="preserve"> غالبية المؤلفات الموجودة على </w:t>
      </w:r>
      <w:r>
        <w:rPr>
          <w:rFonts w:cs="Simplified Arabic" w:hint="cs"/>
          <w:sz w:val="22"/>
          <w:rtl/>
          <w:lang w:bidi="ar-EG"/>
        </w:rPr>
        <w:t xml:space="preserve">مجموعات </w:t>
      </w:r>
      <w:r w:rsidR="00AB6554">
        <w:rPr>
          <w:rFonts w:cs="Simplified Arabic" w:hint="cs"/>
          <w:sz w:val="22"/>
          <w:rtl/>
          <w:lang w:bidi="ar-EG"/>
        </w:rPr>
        <w:t xml:space="preserve">محددة </w:t>
      </w:r>
      <w:r>
        <w:rPr>
          <w:rFonts w:cs="Simplified Arabic" w:hint="cs"/>
          <w:sz w:val="22"/>
          <w:rtl/>
          <w:lang w:bidi="ar-EG"/>
        </w:rPr>
        <w:t xml:space="preserve">غشائية الأجنحة. وهناك نقص في المعلومات عن أثر التغيرات في المناظر الطبيعية </w:t>
      </w:r>
      <w:r w:rsidR="00AB6554">
        <w:rPr>
          <w:rFonts w:cs="Simplified Arabic" w:hint="cs"/>
          <w:sz w:val="22"/>
          <w:rtl/>
          <w:lang w:bidi="ar-EG"/>
        </w:rPr>
        <w:t xml:space="preserve">الأرضية أو </w:t>
      </w:r>
      <w:r w:rsidR="00665652">
        <w:rPr>
          <w:rFonts w:cs="Simplified Arabic" w:hint="cs"/>
          <w:sz w:val="22"/>
          <w:rtl/>
          <w:lang w:bidi="ar-EG"/>
        </w:rPr>
        <w:t>مبيدا</w:t>
      </w:r>
      <w:r w:rsidR="00AB6554">
        <w:rPr>
          <w:rFonts w:cs="Simplified Arabic" w:hint="cs"/>
          <w:sz w:val="22"/>
          <w:rtl/>
          <w:lang w:bidi="ar-EG"/>
        </w:rPr>
        <w:t>ت الآفات على فئات النحل غير الم</w:t>
      </w:r>
      <w:r w:rsidR="00665652">
        <w:rPr>
          <w:rFonts w:cs="Simplified Arabic" w:hint="cs"/>
          <w:sz w:val="22"/>
          <w:rtl/>
          <w:lang w:bidi="ar-EG"/>
        </w:rPr>
        <w:t>ص</w:t>
      </w:r>
      <w:r w:rsidR="00AB6554">
        <w:rPr>
          <w:rFonts w:cs="Simplified Arabic" w:hint="cs"/>
          <w:sz w:val="22"/>
          <w:rtl/>
          <w:lang w:bidi="ar-EG"/>
        </w:rPr>
        <w:t>نّ</w:t>
      </w:r>
      <w:r w:rsidR="00665652">
        <w:rPr>
          <w:rFonts w:cs="Simplified Arabic" w:hint="cs"/>
          <w:sz w:val="22"/>
          <w:rtl/>
          <w:lang w:bidi="ar-EG"/>
        </w:rPr>
        <w:t>فة.</w:t>
      </w:r>
    </w:p>
    <w:p w:rsidR="003969E2" w:rsidRPr="00E96835" w:rsidRDefault="00665652" w:rsidP="00E96835">
      <w:pPr>
        <w:pStyle w:val="ListParagraph"/>
        <w:numPr>
          <w:ilvl w:val="0"/>
          <w:numId w:val="8"/>
        </w:numPr>
        <w:bidi/>
        <w:spacing w:after="120" w:line="216" w:lineRule="auto"/>
        <w:ind w:left="0" w:firstLine="0"/>
        <w:contextualSpacing w:val="0"/>
        <w:jc w:val="both"/>
        <w:rPr>
          <w:rFonts w:cs="Simplified Arabic"/>
          <w:sz w:val="22"/>
          <w:lang w:bidi="ar-EG"/>
        </w:rPr>
      </w:pPr>
      <w:r>
        <w:rPr>
          <w:rFonts w:cs="Simplified Arabic" w:hint="cs"/>
          <w:sz w:val="22"/>
          <w:rtl/>
          <w:lang w:bidi="ar-EG"/>
        </w:rPr>
        <w:t>و</w:t>
      </w:r>
      <w:r w:rsidR="00073A31">
        <w:rPr>
          <w:rFonts w:cs="Simplified Arabic" w:hint="cs"/>
          <w:sz w:val="22"/>
          <w:rtl/>
          <w:lang w:bidi="ar-EG"/>
        </w:rPr>
        <w:t xml:space="preserve">يمكن تنفيذ الإجراءات التالية </w:t>
      </w:r>
      <w:r>
        <w:rPr>
          <w:rFonts w:cs="Simplified Arabic" w:hint="cs"/>
          <w:sz w:val="22"/>
          <w:rtl/>
          <w:lang w:bidi="ar-EG"/>
        </w:rPr>
        <w:t>دعما لتحسين المعارف</w:t>
      </w:r>
      <w:r w:rsidR="003969E2" w:rsidRPr="00E96835">
        <w:rPr>
          <w:rFonts w:cs="Simplified Arabic" w:hint="cs"/>
          <w:sz w:val="22"/>
          <w:rtl/>
          <w:lang w:bidi="ar-EG"/>
        </w:rPr>
        <w:t>:</w:t>
      </w:r>
    </w:p>
    <w:p w:rsidR="003969E2" w:rsidRPr="00E96835" w:rsidRDefault="003969E2" w:rsidP="00E96835">
      <w:pPr>
        <w:pStyle w:val="ListParagraph"/>
        <w:bidi/>
        <w:spacing w:after="120" w:line="216" w:lineRule="auto"/>
        <w:ind w:left="0" w:firstLine="720"/>
        <w:contextualSpacing w:val="0"/>
        <w:jc w:val="both"/>
        <w:rPr>
          <w:rFonts w:cs="Simplified Arabic"/>
          <w:sz w:val="22"/>
          <w:rtl/>
          <w:lang w:bidi="ar-EG"/>
        </w:rPr>
      </w:pPr>
      <w:r w:rsidRPr="00E96835">
        <w:rPr>
          <w:rFonts w:cs="Simplified Arabic" w:hint="cs"/>
          <w:sz w:val="22"/>
          <w:rtl/>
          <w:lang w:bidi="ar-EG"/>
        </w:rPr>
        <w:t>(أ)</w:t>
      </w:r>
      <w:r w:rsidRPr="00E96835">
        <w:rPr>
          <w:rFonts w:cs="Simplified Arabic" w:hint="cs"/>
          <w:sz w:val="22"/>
          <w:rtl/>
          <w:lang w:bidi="ar-EG"/>
        </w:rPr>
        <w:tab/>
      </w:r>
      <w:r w:rsidR="00665652">
        <w:rPr>
          <w:rFonts w:cs="Simplified Arabic" w:hint="cs"/>
          <w:sz w:val="22"/>
          <w:rtl/>
          <w:lang w:bidi="ar-EG"/>
        </w:rPr>
        <w:t xml:space="preserve">إدارة محسنة للمعارف، بما في ذلك </w:t>
      </w:r>
      <w:r w:rsidR="00A517BD">
        <w:rPr>
          <w:rFonts w:cs="Simplified Arabic" w:hint="cs"/>
          <w:sz w:val="22"/>
          <w:rtl/>
          <w:lang w:bidi="ar-EG"/>
        </w:rPr>
        <w:t xml:space="preserve">من خلال </w:t>
      </w:r>
      <w:r w:rsidR="00665652">
        <w:rPr>
          <w:rFonts w:cs="Simplified Arabic" w:hint="cs"/>
          <w:sz w:val="22"/>
          <w:rtl/>
          <w:lang w:bidi="ar-EG"/>
        </w:rPr>
        <w:t>التصنيف، وسجلات المتطوعين، وترميز الحمض النووي، وأدوات المعلومات</w:t>
      </w:r>
      <w:r w:rsidR="00A517BD">
        <w:rPr>
          <w:rFonts w:cs="Simplified Arabic" w:hint="cs"/>
          <w:sz w:val="22"/>
          <w:rtl/>
          <w:lang w:bidi="ar-EG"/>
        </w:rPr>
        <w:t>ية</w:t>
      </w:r>
      <w:r w:rsidR="00665652">
        <w:rPr>
          <w:rFonts w:cs="Simplified Arabic" w:hint="cs"/>
          <w:sz w:val="22"/>
          <w:rtl/>
          <w:lang w:bidi="ar-EG"/>
        </w:rPr>
        <w:t xml:space="preserve"> عن التنوع البيولوجي، والإشارة الجغرافية للعينات في المتاحف، والرصد القياسي للملحقات وخدمات التلقيح على المدى الطويل؛</w:t>
      </w:r>
    </w:p>
    <w:p w:rsidR="00783380" w:rsidRPr="00E96835" w:rsidRDefault="003969E2" w:rsidP="005834C6">
      <w:pPr>
        <w:pStyle w:val="ListParagraph"/>
        <w:bidi/>
        <w:spacing w:after="120" w:line="216" w:lineRule="auto"/>
        <w:ind w:left="0" w:firstLine="720"/>
        <w:contextualSpacing w:val="0"/>
        <w:jc w:val="both"/>
        <w:rPr>
          <w:rFonts w:cs="Simplified Arabic"/>
          <w:sz w:val="22"/>
          <w:lang w:bidi="ar-EG"/>
        </w:rPr>
      </w:pPr>
      <w:r w:rsidRPr="00E96835">
        <w:rPr>
          <w:rFonts w:cs="Simplified Arabic" w:hint="cs"/>
          <w:sz w:val="22"/>
          <w:rtl/>
          <w:lang w:bidi="ar-EG"/>
        </w:rPr>
        <w:t>(ب)</w:t>
      </w:r>
      <w:r w:rsidRPr="00E96835">
        <w:rPr>
          <w:rFonts w:cs="Simplified Arabic" w:hint="cs"/>
          <w:sz w:val="22"/>
          <w:rtl/>
          <w:lang w:bidi="ar-EG"/>
        </w:rPr>
        <w:tab/>
      </w:r>
      <w:r w:rsidR="005834C6">
        <w:rPr>
          <w:rFonts w:cs="Simplified Arabic" w:hint="cs"/>
          <w:sz w:val="22"/>
          <w:rtl/>
          <w:lang w:bidi="ar-EG"/>
        </w:rPr>
        <w:t>العناية بالمعارف التقليدية والتجريبية، مع ملاحظة</w:t>
      </w:r>
      <w:r w:rsidR="00A517BD">
        <w:rPr>
          <w:rFonts w:cs="Simplified Arabic" w:hint="cs"/>
          <w:sz w:val="22"/>
          <w:rtl/>
          <w:lang w:bidi="ar-EG"/>
        </w:rPr>
        <w:t xml:space="preserve"> </w:t>
      </w:r>
      <w:r w:rsidR="00C20308">
        <w:rPr>
          <w:rFonts w:cs="Simplified Arabic" w:hint="cs"/>
          <w:sz w:val="22"/>
          <w:rtl/>
          <w:lang w:bidi="ar-EG"/>
        </w:rPr>
        <w:t>أن</w:t>
      </w:r>
      <w:r w:rsidR="005834C6">
        <w:rPr>
          <w:rFonts w:cs="Simplified Arabic" w:hint="cs"/>
          <w:sz w:val="22"/>
          <w:rtl/>
          <w:lang w:bidi="ar-EG"/>
        </w:rPr>
        <w:t xml:space="preserve"> وسائل تجميع المعارف التقليدية ليست مناسبة بالضرورة لتجميع أشكال أخرى من المعارف، مثل المعارف الأصلية والمحلية أو معالجة المعارف الضمنية التي يحوزها الممارسون</w:t>
      </w:r>
      <w:r w:rsidR="00A517BD">
        <w:rPr>
          <w:rFonts w:cs="Simplified Arabic" w:hint="cs"/>
          <w:sz w:val="22"/>
          <w:rtl/>
          <w:lang w:bidi="ar-EG"/>
        </w:rPr>
        <w:t>،</w:t>
      </w:r>
      <w:r w:rsidR="005834C6">
        <w:rPr>
          <w:rFonts w:cs="Simplified Arabic" w:hint="cs"/>
          <w:sz w:val="22"/>
          <w:rtl/>
          <w:lang w:bidi="ar-EG"/>
        </w:rPr>
        <w:t xml:space="preserve"> مثل مديري الأراضي وأنصار حماية الطبيعة</w:t>
      </w:r>
      <w:r w:rsidR="00783380" w:rsidRPr="00E96835">
        <w:rPr>
          <w:rFonts w:cs="Simplified Arabic" w:hint="cs"/>
          <w:sz w:val="22"/>
          <w:rtl/>
          <w:lang w:bidi="ar-EG"/>
        </w:rPr>
        <w:t>.</w:t>
      </w:r>
    </w:p>
    <w:p w:rsidR="00386300" w:rsidRPr="006C5C25" w:rsidRDefault="00386300" w:rsidP="00386300">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p w:rsidR="0015580C" w:rsidRPr="006C5C25" w:rsidRDefault="0015580C" w:rsidP="00057CA3">
      <w:pPr>
        <w:pStyle w:val="ListParagraph"/>
        <w:bidi/>
        <w:spacing w:line="216" w:lineRule="auto"/>
        <w:ind w:left="0"/>
        <w:contextualSpacing w:val="0"/>
        <w:rPr>
          <w:rFonts w:cs="Simplified Arabic"/>
          <w:sz w:val="22"/>
          <w:rtl/>
          <w:lang w:bidi="ar-EG"/>
        </w:rPr>
      </w:pPr>
    </w:p>
    <w:sectPr w:rsidR="0015580C" w:rsidRPr="006C5C25" w:rsidSect="00934B45">
      <w:headerReference w:type="even" r:id="rId14"/>
      <w:headerReference w:type="default" r:id="rId15"/>
      <w:headerReference w:type="first" r:id="rId16"/>
      <w:footnotePr>
        <w:numRestart w:val="eachSect"/>
      </w:footnotePr>
      <w:type w:val="continuous"/>
      <w:pgSz w:w="12240" w:h="15840" w:code="1"/>
      <w:pgMar w:top="1008" w:right="1440" w:bottom="1152"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3C0" w:rsidRDefault="001343C0" w:rsidP="00C005BD">
      <w:r>
        <w:separator/>
      </w:r>
    </w:p>
  </w:endnote>
  <w:endnote w:type="continuationSeparator" w:id="0">
    <w:p w:rsidR="001343C0" w:rsidRDefault="001343C0" w:rsidP="00C0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3C0" w:rsidRDefault="001343C0" w:rsidP="00A319AA">
      <w:pPr>
        <w:bidi/>
      </w:pPr>
      <w:r>
        <w:separator/>
      </w:r>
    </w:p>
  </w:footnote>
  <w:footnote w:type="continuationSeparator" w:id="0">
    <w:p w:rsidR="001343C0" w:rsidRDefault="001343C0" w:rsidP="00C005BD">
      <w:r>
        <w:continuationSeparator/>
      </w:r>
    </w:p>
  </w:footnote>
  <w:footnote w:id="1">
    <w:p w:rsidR="00073A31" w:rsidRPr="002B22CF" w:rsidRDefault="00073A31" w:rsidP="002B22CF">
      <w:pPr>
        <w:pStyle w:val="FootnoteText"/>
        <w:bidi/>
        <w:rPr>
          <w:rtl/>
          <w:lang w:bidi="ar-EG"/>
        </w:rPr>
      </w:pPr>
      <w:r>
        <w:rPr>
          <w:rStyle w:val="FootnoteReference"/>
        </w:rPr>
        <w:t>*</w:t>
      </w:r>
      <w:r>
        <w:rPr>
          <w:rFonts w:hint="cs"/>
          <w:rtl/>
          <w:lang w:bidi="ar-EG"/>
        </w:rPr>
        <w:t xml:space="preserve">  </w:t>
      </w:r>
      <w:hyperlink r:id="rId1" w:history="1">
        <w:r w:rsidRPr="002B22CF">
          <w:rPr>
            <w:rStyle w:val="Hyperlink"/>
            <w:kern w:val="18"/>
          </w:rPr>
          <w:t>CBD/SBSTTA/22/1</w:t>
        </w:r>
      </w:hyperlink>
    </w:p>
  </w:footnote>
  <w:footnote w:id="2">
    <w:p w:rsidR="00073A31" w:rsidRPr="002B22CF" w:rsidRDefault="00073A31" w:rsidP="002B22CF">
      <w:pPr>
        <w:pStyle w:val="FootnoteText"/>
        <w:bidi/>
        <w:rPr>
          <w:rtl/>
          <w:lang w:bidi="ar-EG"/>
        </w:rPr>
      </w:pPr>
      <w:r w:rsidRPr="002B22CF">
        <w:rPr>
          <w:rStyle w:val="FootnoteReference"/>
        </w:rPr>
        <w:footnoteRef/>
      </w:r>
      <w:r w:rsidRPr="002B22CF">
        <w:rPr>
          <w:rFonts w:hint="cs"/>
          <w:rtl/>
          <w:lang w:bidi="ar-EG"/>
        </w:rPr>
        <w:t xml:space="preserve">  في المقرر 13/15، الفقرات 8 و10 و11، على التوالي.</w:t>
      </w:r>
    </w:p>
  </w:footnote>
  <w:footnote w:id="3">
    <w:p w:rsidR="00073A31" w:rsidRPr="002B22CF" w:rsidRDefault="00073A31" w:rsidP="002B22CF">
      <w:pPr>
        <w:pStyle w:val="FootnoteText"/>
        <w:bidi/>
        <w:jc w:val="both"/>
        <w:rPr>
          <w:rtl/>
          <w:lang w:bidi="ar-EG"/>
        </w:rPr>
      </w:pPr>
      <w:r w:rsidRPr="002B22CF">
        <w:rPr>
          <w:rStyle w:val="FootnoteReference"/>
        </w:rPr>
        <w:footnoteRef/>
      </w:r>
      <w:r w:rsidRPr="002B22CF">
        <w:rPr>
          <w:rFonts w:hint="cs"/>
          <w:rtl/>
          <w:lang w:bidi="ar-EG"/>
        </w:rPr>
        <w:t xml:space="preserve">  </w:t>
      </w:r>
      <w:proofErr w:type="gramStart"/>
      <w:r w:rsidRPr="002B22CF">
        <w:t>CBD/</w:t>
      </w:r>
      <w:r w:rsidRPr="002B22CF">
        <w:rPr>
          <w:lang w:val="en-US"/>
        </w:rPr>
        <w:t>SBSTTA/22/INF/19</w:t>
      </w:r>
      <w:r w:rsidRPr="002B22CF">
        <w:rPr>
          <w:rFonts w:hint="cs"/>
          <w:rtl/>
          <w:lang w:bidi="ar-EG"/>
        </w:rPr>
        <w:t>.</w:t>
      </w:r>
      <w:proofErr w:type="gramEnd"/>
    </w:p>
  </w:footnote>
  <w:footnote w:id="4">
    <w:p w:rsidR="00073A31" w:rsidRPr="002B22CF" w:rsidRDefault="00073A31" w:rsidP="00E81532">
      <w:pPr>
        <w:pStyle w:val="FootnoteText"/>
        <w:bidi/>
        <w:jc w:val="both"/>
        <w:rPr>
          <w:rFonts w:ascii="Simplified Arabic" w:hAnsi="Simplified Arabic"/>
          <w:sz w:val="22"/>
          <w:rtl/>
          <w:lang w:val="en-US" w:bidi="ar-EG"/>
        </w:rPr>
      </w:pPr>
      <w:r>
        <w:rPr>
          <w:rStyle w:val="FootnoteReference"/>
        </w:rPr>
        <w:footnoteRef/>
      </w:r>
      <w:r>
        <w:rPr>
          <w:rFonts w:ascii="Simplified Arabic" w:hAnsi="Simplified Arabic" w:hint="cs"/>
          <w:sz w:val="22"/>
          <w:rtl/>
          <w:lang w:val="en-US" w:bidi="ar-EG"/>
        </w:rPr>
        <w:t xml:space="preserve">  مع الأخذ في الحسبان التقديمات المستلمة استجابة للإخطارين (2017-0</w:t>
      </w:r>
      <w:r w:rsidR="00E1551F">
        <w:rPr>
          <w:rFonts w:ascii="Simplified Arabic" w:hAnsi="Simplified Arabic" w:hint="cs"/>
          <w:sz w:val="22"/>
          <w:rtl/>
          <w:lang w:val="en-US" w:bidi="ar-EG"/>
        </w:rPr>
        <w:t>3</w:t>
      </w:r>
      <w:r>
        <w:rPr>
          <w:rFonts w:ascii="Simplified Arabic" w:hAnsi="Simplified Arabic" w:hint="cs"/>
          <w:sz w:val="22"/>
          <w:rtl/>
          <w:lang w:val="en-US" w:bidi="ar-EG"/>
        </w:rPr>
        <w:t xml:space="preserve">0 و2017-055)؛ </w:t>
      </w:r>
      <w:r w:rsidRPr="00934B45">
        <w:rPr>
          <w:rFonts w:ascii="Simplified Arabic" w:hAnsi="Simplified Arabic" w:hint="cs"/>
          <w:i/>
          <w:iCs/>
          <w:sz w:val="22"/>
          <w:rtl/>
          <w:lang w:val="en-US" w:bidi="ar-EG"/>
        </w:rPr>
        <w:t xml:space="preserve">وتقرير </w:t>
      </w:r>
      <w:r w:rsidR="00E1551F">
        <w:rPr>
          <w:rFonts w:ascii="Simplified Arabic" w:hAnsi="Simplified Arabic" w:hint="cs"/>
          <w:i/>
          <w:iCs/>
          <w:sz w:val="22"/>
          <w:rtl/>
          <w:lang w:val="en-US" w:bidi="ar-EG"/>
        </w:rPr>
        <w:t>ال</w:t>
      </w:r>
      <w:r w:rsidRPr="00934B45">
        <w:rPr>
          <w:rFonts w:ascii="Simplified Arabic" w:hAnsi="Simplified Arabic" w:hint="cs"/>
          <w:i/>
          <w:iCs/>
          <w:sz w:val="22"/>
          <w:rtl/>
          <w:lang w:val="en-US" w:bidi="ar-EG"/>
        </w:rPr>
        <w:t>تقييم</w:t>
      </w:r>
      <w:r w:rsidR="00E81532">
        <w:rPr>
          <w:rFonts w:ascii="Simplified Arabic" w:hAnsi="Simplified Arabic" w:hint="cs"/>
          <w:i/>
          <w:iCs/>
          <w:sz w:val="22"/>
          <w:rtl/>
          <w:lang w:val="en-US" w:bidi="ar-EG"/>
        </w:rPr>
        <w:t xml:space="preserve"> للملقحات</w:t>
      </w:r>
      <w:r w:rsidR="00E1551F">
        <w:rPr>
          <w:rFonts w:ascii="Simplified Arabic" w:hAnsi="Simplified Arabic" w:hint="cs"/>
          <w:i/>
          <w:iCs/>
          <w:sz w:val="22"/>
          <w:rtl/>
          <w:lang w:val="en-US" w:bidi="ar-EG"/>
        </w:rPr>
        <w:t xml:space="preserve">، والتلقيح، وإنتاج الأغذية </w:t>
      </w:r>
      <w:r w:rsidR="00E1551F" w:rsidRPr="00E81532">
        <w:rPr>
          <w:rFonts w:ascii="Simplified Arabic" w:hAnsi="Simplified Arabic" w:hint="cs"/>
          <w:sz w:val="22"/>
          <w:rtl/>
          <w:lang w:val="en-US" w:bidi="ar-EG"/>
        </w:rPr>
        <w:t>الذي أج</w:t>
      </w:r>
      <w:r w:rsidR="00E81532">
        <w:rPr>
          <w:rFonts w:ascii="Simplified Arabic" w:hAnsi="Simplified Arabic" w:hint="cs"/>
          <w:sz w:val="22"/>
          <w:rtl/>
          <w:lang w:val="en-US" w:bidi="ar-EG"/>
        </w:rPr>
        <w:t>ر</w:t>
      </w:r>
      <w:r w:rsidR="00E1551F" w:rsidRPr="00E81532">
        <w:rPr>
          <w:rFonts w:ascii="Simplified Arabic" w:hAnsi="Simplified Arabic" w:hint="cs"/>
          <w:sz w:val="22"/>
          <w:rtl/>
          <w:lang w:val="en-US" w:bidi="ar-EG"/>
        </w:rPr>
        <w:t>اه</w:t>
      </w:r>
      <w:r w:rsidRPr="00934B45">
        <w:rPr>
          <w:rFonts w:ascii="Simplified Arabic" w:hAnsi="Simplified Arabic" w:hint="cs"/>
          <w:i/>
          <w:iCs/>
          <w:sz w:val="22"/>
          <w:rtl/>
          <w:lang w:val="en-US" w:bidi="ar-EG"/>
        </w:rPr>
        <w:t xml:space="preserve"> المنبر الحكومي الدولي للعلوم والسياسات في مجال التنوع الب</w:t>
      </w:r>
      <w:r w:rsidR="00E1551F">
        <w:rPr>
          <w:rFonts w:ascii="Simplified Arabic" w:hAnsi="Simplified Arabic" w:hint="cs"/>
          <w:i/>
          <w:iCs/>
          <w:sz w:val="22"/>
          <w:rtl/>
          <w:lang w:val="en-US" w:bidi="ar-EG"/>
        </w:rPr>
        <w:t>يولوجي وخدمات النظم الإيكولوجية</w:t>
      </w:r>
      <w:r>
        <w:rPr>
          <w:rFonts w:ascii="Simplified Arabic" w:hAnsi="Simplified Arabic" w:hint="cs"/>
          <w:sz w:val="22"/>
          <w:rtl/>
          <w:lang w:val="en-US" w:bidi="ar-EG"/>
        </w:rPr>
        <w:t xml:space="preserve">؛ وحلقة العمل التي نظمتها الفاو؛ </w:t>
      </w:r>
      <w:r w:rsidRPr="00934B45">
        <w:rPr>
          <w:rFonts w:ascii="Simplified Arabic" w:hAnsi="Simplified Arabic" w:hint="cs"/>
          <w:i/>
          <w:iCs/>
          <w:sz w:val="22"/>
          <w:rtl/>
          <w:lang w:val="en-US" w:bidi="ar-EG"/>
        </w:rPr>
        <w:t>وتقرير</w:t>
      </w:r>
      <w:r>
        <w:rPr>
          <w:rFonts w:ascii="Simplified Arabic" w:hAnsi="Simplified Arabic" w:hint="cs"/>
          <w:sz w:val="22"/>
          <w:rtl/>
          <w:lang w:val="en-US" w:bidi="ar-EG"/>
        </w:rPr>
        <w:t xml:space="preserve"> المركز العالمي لرصد الحفظ التابع لبرنامج الأمم المتحدة للبيئة بشأن </w:t>
      </w:r>
      <w:r>
        <w:rPr>
          <w:rFonts w:ascii="Simplified Arabic" w:hAnsi="Simplified Arabic" w:hint="cs"/>
          <w:i/>
          <w:iCs/>
          <w:sz w:val="22"/>
          <w:rtl/>
          <w:lang w:val="en-US" w:bidi="ar-EG"/>
        </w:rPr>
        <w:t>نقص</w:t>
      </w:r>
      <w:r w:rsidRPr="00934B45">
        <w:rPr>
          <w:rFonts w:ascii="Simplified Arabic" w:hAnsi="Simplified Arabic" w:hint="cs"/>
          <w:i/>
          <w:iCs/>
          <w:sz w:val="22"/>
          <w:rtl/>
          <w:lang w:val="en-US" w:bidi="ar-EG"/>
        </w:rPr>
        <w:t xml:space="preserve"> </w:t>
      </w:r>
      <w:r>
        <w:rPr>
          <w:rFonts w:ascii="Simplified Arabic" w:hAnsi="Simplified Arabic" w:hint="cs"/>
          <w:i/>
          <w:iCs/>
          <w:sz w:val="22"/>
          <w:rtl/>
          <w:lang w:val="en-US" w:bidi="ar-EG"/>
        </w:rPr>
        <w:t>الملقحات</w:t>
      </w:r>
      <w:r w:rsidRPr="00934B45">
        <w:rPr>
          <w:rFonts w:ascii="Simplified Arabic" w:hAnsi="Simplified Arabic" w:hint="cs"/>
          <w:i/>
          <w:iCs/>
          <w:sz w:val="22"/>
          <w:rtl/>
          <w:lang w:val="en-US" w:bidi="ar-EG"/>
        </w:rPr>
        <w:t xml:space="preserve">: نحو صلابة سلسلة الإنتاج في مواجهة تدهور </w:t>
      </w:r>
      <w:r>
        <w:rPr>
          <w:rFonts w:ascii="Simplified Arabic" w:hAnsi="Simplified Arabic" w:hint="cs"/>
          <w:i/>
          <w:iCs/>
          <w:sz w:val="22"/>
          <w:rtl/>
          <w:lang w:val="en-US" w:bidi="ar-EG"/>
        </w:rPr>
        <w:t>الملقحات</w:t>
      </w:r>
      <w:r>
        <w:rPr>
          <w:rFonts w:ascii="Simplified Arabic" w:hAnsi="Simplified Arabic" w:hint="cs"/>
          <w:sz w:val="22"/>
          <w:rtl/>
          <w:lang w:val="en-US" w:bidi="ar-EG"/>
        </w:rPr>
        <w:t>؛ وغيرها من المعلومات المتوافرة؛ ومع ملاحظة الدروس المستفادة من المرحلة الأولى من خطة عمل المبادرة الدولية للتلقيح (2000-2017).</w:t>
      </w:r>
    </w:p>
  </w:footnote>
  <w:footnote w:id="5">
    <w:p w:rsidR="00073A31" w:rsidRPr="00142B85" w:rsidRDefault="00073A31" w:rsidP="003D3F45">
      <w:pPr>
        <w:pStyle w:val="FootnoteText"/>
        <w:bidi/>
        <w:jc w:val="both"/>
        <w:rPr>
          <w:rtl/>
          <w:lang w:val="en-US" w:bidi="ar-EG"/>
        </w:rPr>
      </w:pPr>
      <w:r w:rsidRPr="002B22CF">
        <w:rPr>
          <w:rStyle w:val="FootnoteReference"/>
        </w:rPr>
        <w:footnoteRef/>
      </w:r>
      <w:r w:rsidRPr="002B22CF">
        <w:rPr>
          <w:rFonts w:hint="cs"/>
          <w:rtl/>
          <w:lang w:bidi="ar-EG"/>
        </w:rPr>
        <w:t xml:space="preserve">  </w:t>
      </w:r>
      <w:r>
        <w:rPr>
          <w:rFonts w:hint="cs"/>
          <w:rtl/>
          <w:lang w:bidi="ar-EG"/>
        </w:rPr>
        <w:t xml:space="preserve">أتيح مشروع سابق لخطة العمل لاستعراض النظراء من 5 إلى 26 مارس/آذار 2018. </w:t>
      </w:r>
      <w:r>
        <w:rPr>
          <w:rFonts w:hint="cs"/>
          <w:rtl/>
          <w:lang w:bidi="ar-EG"/>
        </w:rPr>
        <w:t xml:space="preserve">وقد أخذت في الحسبان عند إعداد المشروع تعلقيات استعراض النظراء من اليابان، وبيرو، وبنن، والمركز الدولي للبحوث الزراعية في المناطق القاحلة </w:t>
      </w:r>
      <w:r>
        <w:rPr>
          <w:lang w:val="en-US" w:bidi="ar-EG"/>
        </w:rPr>
        <w:t>(ICARDA)</w:t>
      </w:r>
      <w:r>
        <w:rPr>
          <w:rFonts w:hint="cs"/>
          <w:rtl/>
          <w:lang w:bidi="ar-EG"/>
        </w:rPr>
        <w:t xml:space="preserve"> و</w:t>
      </w:r>
      <w:proofErr w:type="spellStart"/>
      <w:r w:rsidRPr="00D06998">
        <w:rPr>
          <w:lang w:val="en-US"/>
        </w:rPr>
        <w:t>Instituto</w:t>
      </w:r>
      <w:proofErr w:type="spellEnd"/>
      <w:r w:rsidRPr="00D06998">
        <w:rPr>
          <w:lang w:val="en-US"/>
        </w:rPr>
        <w:t xml:space="preserve"> de </w:t>
      </w:r>
      <w:proofErr w:type="spellStart"/>
      <w:r w:rsidRPr="00D06998">
        <w:rPr>
          <w:lang w:val="en-US"/>
        </w:rPr>
        <w:t>Investigaciones</w:t>
      </w:r>
      <w:proofErr w:type="spellEnd"/>
      <w:r w:rsidRPr="00D06998">
        <w:rPr>
          <w:lang w:val="en-US"/>
        </w:rPr>
        <w:t xml:space="preserve"> de la </w:t>
      </w:r>
      <w:proofErr w:type="spellStart"/>
      <w:r w:rsidRPr="00D06998">
        <w:rPr>
          <w:lang w:val="en-US"/>
        </w:rPr>
        <w:t>Amazonía</w:t>
      </w:r>
      <w:proofErr w:type="spellEnd"/>
      <w:r w:rsidRPr="00D06998">
        <w:rPr>
          <w:lang w:val="en-US"/>
        </w:rPr>
        <w:t xml:space="preserve"> </w:t>
      </w:r>
      <w:proofErr w:type="spellStart"/>
      <w:r w:rsidRPr="00D06998">
        <w:rPr>
          <w:lang w:val="en-US"/>
        </w:rPr>
        <w:t>Peruana</w:t>
      </w:r>
      <w:proofErr w:type="spellEnd"/>
      <w:r>
        <w:rPr>
          <w:rFonts w:hint="cs"/>
          <w:rtl/>
          <w:lang w:val="en-US" w:bidi="ar-EG"/>
        </w:rPr>
        <w:t>.</w:t>
      </w:r>
    </w:p>
  </w:footnote>
  <w:footnote w:id="6">
    <w:p w:rsidR="00073A31" w:rsidRPr="005626EC" w:rsidRDefault="00073A31" w:rsidP="003D3F45">
      <w:pPr>
        <w:pStyle w:val="FootnoteText"/>
        <w:bidi/>
        <w:jc w:val="both"/>
        <w:rPr>
          <w:rtl/>
          <w:lang w:bidi="ar-EG"/>
        </w:rPr>
      </w:pPr>
      <w:r>
        <w:rPr>
          <w:rStyle w:val="FootnoteReference"/>
        </w:rPr>
        <w:footnoteRef/>
      </w:r>
      <w:r>
        <w:rPr>
          <w:rFonts w:hint="cs"/>
          <w:rtl/>
          <w:lang w:bidi="ar-EG"/>
        </w:rPr>
        <w:t xml:space="preserve">  </w:t>
      </w:r>
      <w:proofErr w:type="gramStart"/>
      <w:r w:rsidRPr="005626EC">
        <w:rPr>
          <w:color w:val="000000"/>
          <w:kern w:val="18"/>
        </w:rPr>
        <w:t>CBD/SBSTTA/22/INF/20</w:t>
      </w:r>
      <w:r w:rsidRPr="005626EC">
        <w:rPr>
          <w:rFonts w:hint="cs"/>
          <w:rtl/>
          <w:lang w:bidi="ar-EG"/>
        </w:rPr>
        <w:t>.</w:t>
      </w:r>
      <w:proofErr w:type="gramEnd"/>
    </w:p>
  </w:footnote>
  <w:footnote w:id="7">
    <w:p w:rsidR="00073A31" w:rsidRPr="005626EC" w:rsidRDefault="00073A31" w:rsidP="005626EC">
      <w:pPr>
        <w:pStyle w:val="FootnoteText"/>
        <w:bidi/>
        <w:jc w:val="both"/>
        <w:rPr>
          <w:rtl/>
          <w:lang w:bidi="ar-EG"/>
        </w:rPr>
      </w:pPr>
      <w:r w:rsidRPr="005626EC">
        <w:rPr>
          <w:rStyle w:val="FootnoteReference"/>
        </w:rPr>
        <w:footnoteRef/>
      </w:r>
      <w:r w:rsidRPr="005626EC">
        <w:rPr>
          <w:rFonts w:hint="cs"/>
          <w:rtl/>
          <w:lang w:bidi="ar-EG"/>
        </w:rPr>
        <w:t xml:space="preserve">  </w:t>
      </w:r>
      <w:r w:rsidRPr="005626EC">
        <w:rPr>
          <w:snapToGrid w:val="0"/>
          <w:kern w:val="18"/>
          <w:szCs w:val="20"/>
        </w:rPr>
        <w:t>CBD/SBSTTA/22/INF/21</w:t>
      </w:r>
    </w:p>
  </w:footnote>
  <w:footnote w:id="8">
    <w:p w:rsidR="00073A31" w:rsidRPr="005626EC" w:rsidRDefault="00073A31" w:rsidP="00E81532">
      <w:pPr>
        <w:pStyle w:val="FootnoteText"/>
        <w:bidi/>
        <w:jc w:val="both"/>
        <w:rPr>
          <w:rtl/>
          <w:lang w:bidi="ar-EG"/>
        </w:rPr>
      </w:pPr>
      <w:r w:rsidRPr="005626EC">
        <w:rPr>
          <w:rStyle w:val="FootnoteReference"/>
        </w:rPr>
        <w:footnoteRef/>
      </w:r>
      <w:r w:rsidRPr="005626EC">
        <w:rPr>
          <w:rFonts w:hint="cs"/>
          <w:rtl/>
          <w:lang w:bidi="ar-EG"/>
        </w:rPr>
        <w:t xml:space="preserve">  المبادرة الأفريقية الخاصة بالملقحات؛ </w:t>
      </w:r>
      <w:r w:rsidR="00E81532">
        <w:rPr>
          <w:rFonts w:hint="cs"/>
          <w:rtl/>
          <w:lang w:bidi="ar-EG"/>
        </w:rPr>
        <w:t>و</w:t>
      </w:r>
      <w:r w:rsidRPr="005626EC">
        <w:rPr>
          <w:rFonts w:hint="cs"/>
          <w:rtl/>
          <w:lang w:bidi="ar-EG"/>
        </w:rPr>
        <w:t>مبادرة أو</w:t>
      </w:r>
      <w:r w:rsidR="00E81532">
        <w:rPr>
          <w:rFonts w:hint="cs"/>
          <w:rtl/>
          <w:lang w:bidi="ar-EG"/>
        </w:rPr>
        <w:t>قيانوس</w:t>
      </w:r>
      <w:r w:rsidRPr="005626EC">
        <w:rPr>
          <w:rFonts w:hint="cs"/>
          <w:rtl/>
          <w:lang w:bidi="ar-EG"/>
        </w:rPr>
        <w:t xml:space="preserve">نيا الخاصة بالملقحات؛ </w:t>
      </w:r>
      <w:r w:rsidR="00E81532">
        <w:rPr>
          <w:rFonts w:hint="cs"/>
          <w:rtl/>
          <w:lang w:bidi="ar-EG"/>
        </w:rPr>
        <w:t>و</w:t>
      </w:r>
      <w:r w:rsidRPr="005626EC">
        <w:rPr>
          <w:rFonts w:hint="cs"/>
          <w:rtl/>
          <w:lang w:bidi="ar-EG"/>
        </w:rPr>
        <w:t xml:space="preserve">المبادرة الأوروبية الخاصة بالملقحات؛ </w:t>
      </w:r>
      <w:r w:rsidR="00E81532">
        <w:rPr>
          <w:rFonts w:hint="cs"/>
          <w:rtl/>
          <w:lang w:bidi="ar-EG"/>
        </w:rPr>
        <w:t>و</w:t>
      </w:r>
      <w:r w:rsidRPr="005626EC">
        <w:rPr>
          <w:rFonts w:hint="cs"/>
          <w:rtl/>
          <w:lang w:bidi="ar-EG"/>
        </w:rPr>
        <w:t xml:space="preserve">حملة حماية الملقحات في أمريكا الشمالية، </w:t>
      </w:r>
      <w:r w:rsidR="00E81532">
        <w:rPr>
          <w:rFonts w:hint="cs"/>
          <w:rtl/>
          <w:lang w:bidi="ar-EG"/>
        </w:rPr>
        <w:t>و</w:t>
      </w:r>
      <w:r w:rsidRPr="005626EC">
        <w:rPr>
          <w:rFonts w:hint="cs"/>
          <w:rtl/>
          <w:lang w:bidi="ar-EG"/>
        </w:rPr>
        <w:t xml:space="preserve">المبادرة البرازيلية الخاصة بالملقحات؛ </w:t>
      </w:r>
      <w:r w:rsidR="00E81532">
        <w:rPr>
          <w:rFonts w:hint="cs"/>
          <w:rtl/>
          <w:lang w:bidi="ar-EG"/>
        </w:rPr>
        <w:t>و</w:t>
      </w:r>
      <w:r w:rsidRPr="005626EC">
        <w:rPr>
          <w:rFonts w:hint="cs"/>
          <w:rtl/>
          <w:lang w:bidi="ar-EG"/>
        </w:rPr>
        <w:t xml:space="preserve">المبادرة الكولومبية الخاصة بالملقحات؛ </w:t>
      </w:r>
      <w:r w:rsidR="00E81532">
        <w:rPr>
          <w:rFonts w:hint="cs"/>
          <w:rtl/>
          <w:lang w:bidi="ar-EG"/>
        </w:rPr>
        <w:t>و</w:t>
      </w:r>
      <w:r w:rsidRPr="005626EC">
        <w:rPr>
          <w:rFonts w:hint="cs"/>
          <w:rtl/>
          <w:lang w:bidi="ar-EG"/>
        </w:rPr>
        <w:t xml:space="preserve">الخطة العالمية الخاصة بالشراكة في مجال الملقحات (الولايات المتحدة الأمريكية)؛ </w:t>
      </w:r>
      <w:r w:rsidR="00E81532">
        <w:rPr>
          <w:rFonts w:hint="cs"/>
          <w:rtl/>
          <w:lang w:bidi="ar-EG"/>
        </w:rPr>
        <w:t>والمبادرة الكندية الخاصة بالملقحات؛ و</w:t>
      </w:r>
      <w:r w:rsidRPr="005626EC">
        <w:rPr>
          <w:rFonts w:hint="cs"/>
          <w:rtl/>
          <w:lang w:bidi="ar-EG"/>
        </w:rPr>
        <w:t>الاستراتيجية الوطنية الإنجليزية الخاصة بالملقحات؛</w:t>
      </w:r>
      <w:r w:rsidR="00E81532">
        <w:rPr>
          <w:rFonts w:hint="cs"/>
          <w:rtl/>
          <w:lang w:bidi="ar-EG"/>
        </w:rPr>
        <w:t xml:space="preserve"> والخطة الخاصة بالملقحات</w:t>
      </w:r>
      <w:r w:rsidRPr="005626EC">
        <w:rPr>
          <w:rFonts w:hint="cs"/>
          <w:rtl/>
          <w:lang w:bidi="ar-EG"/>
        </w:rPr>
        <w:t xml:space="preserve"> </w:t>
      </w:r>
      <w:r w:rsidR="00E81532">
        <w:rPr>
          <w:rFonts w:hint="cs"/>
          <w:rtl/>
          <w:lang w:bidi="ar-EG"/>
        </w:rPr>
        <w:t>ل</w:t>
      </w:r>
      <w:r w:rsidRPr="005626EC">
        <w:rPr>
          <w:rFonts w:hint="cs"/>
          <w:rtl/>
          <w:lang w:bidi="ar-EG"/>
        </w:rPr>
        <w:t>آيرلندا</w:t>
      </w:r>
      <w:r w:rsidR="00E81532">
        <w:rPr>
          <w:rFonts w:hint="cs"/>
          <w:rtl/>
          <w:lang w:bidi="ar-EG"/>
        </w:rPr>
        <w:t xml:space="preserve"> بأكملها</w:t>
      </w:r>
      <w:r w:rsidRPr="005626EC">
        <w:rPr>
          <w:rFonts w:hint="cs"/>
          <w:rtl/>
          <w:lang w:bidi="ar-EG"/>
        </w:rPr>
        <w:t xml:space="preserve">؛ </w:t>
      </w:r>
      <w:r w:rsidR="00E81532">
        <w:rPr>
          <w:rFonts w:hint="cs"/>
          <w:rtl/>
          <w:lang w:bidi="ar-EG"/>
        </w:rPr>
        <w:t>و</w:t>
      </w:r>
      <w:r w:rsidRPr="005626EC">
        <w:rPr>
          <w:rFonts w:hint="cs"/>
          <w:rtl/>
          <w:lang w:bidi="ar-EG"/>
        </w:rPr>
        <w:t>خطة العمل الوطنية "فرنسا أرض الملقحات" لحفظ النحل والملقحات الحشرية البرية؛</w:t>
      </w:r>
      <w:r w:rsidR="00E81532">
        <w:rPr>
          <w:rFonts w:hint="cs"/>
          <w:rtl/>
          <w:lang w:bidi="ar-EG"/>
        </w:rPr>
        <w:t xml:space="preserve"> و</w:t>
      </w:r>
      <w:r w:rsidRPr="005626EC">
        <w:rPr>
          <w:rFonts w:hint="cs"/>
          <w:rtl/>
          <w:lang w:bidi="ar-EG"/>
        </w:rPr>
        <w:t>الاستراتيجية الهولندية الخاصة بالملقحات؛ وخطة العمل السويسرية لصحة النحل.</w:t>
      </w:r>
    </w:p>
  </w:footnote>
  <w:footnote w:id="9">
    <w:p w:rsidR="00073A31" w:rsidRPr="005626EC" w:rsidRDefault="00073A31" w:rsidP="0037515E">
      <w:pPr>
        <w:pStyle w:val="FootnoteText"/>
        <w:bidi/>
        <w:jc w:val="both"/>
        <w:rPr>
          <w:rtl/>
          <w:lang w:bidi="ar-EG"/>
        </w:rPr>
      </w:pPr>
      <w:r w:rsidRPr="005626EC">
        <w:rPr>
          <w:lang w:val="en-US"/>
        </w:rPr>
        <w:t xml:space="preserve">  </w:t>
      </w:r>
      <w:r w:rsidRPr="005626EC">
        <w:rPr>
          <w:rStyle w:val="FootnoteReference"/>
        </w:rPr>
        <w:footnoteRef/>
      </w:r>
      <w:r w:rsidRPr="005626EC">
        <w:rPr>
          <w:rFonts w:hint="cs"/>
          <w:rtl/>
          <w:lang w:bidi="ar-EG"/>
        </w:rPr>
        <w:t xml:space="preserve">لغرض هذا التحليل، استعملت كلمات </w:t>
      </w:r>
      <w:r>
        <w:rPr>
          <w:rFonts w:hint="cs"/>
          <w:rtl/>
          <w:lang w:bidi="ar-EG"/>
        </w:rPr>
        <w:t>"</w:t>
      </w:r>
      <w:r w:rsidRPr="005626EC">
        <w:rPr>
          <w:rFonts w:hint="cs"/>
          <w:rtl/>
          <w:lang w:bidi="ar-EG"/>
        </w:rPr>
        <w:t>النحل</w:t>
      </w:r>
      <w:r>
        <w:rPr>
          <w:rFonts w:hint="cs"/>
          <w:rtl/>
          <w:lang w:bidi="ar-EG"/>
        </w:rPr>
        <w:t>"</w:t>
      </w:r>
      <w:r w:rsidRPr="005626EC">
        <w:rPr>
          <w:rFonts w:hint="cs"/>
          <w:rtl/>
          <w:lang w:bidi="ar-EG"/>
        </w:rPr>
        <w:t xml:space="preserve">، </w:t>
      </w:r>
      <w:r>
        <w:rPr>
          <w:rFonts w:hint="cs"/>
          <w:rtl/>
          <w:lang w:bidi="ar-EG"/>
        </w:rPr>
        <w:t>"</w:t>
      </w:r>
      <w:r w:rsidRPr="005626EC">
        <w:rPr>
          <w:rFonts w:hint="cs"/>
          <w:rtl/>
          <w:lang w:bidi="ar-EG"/>
        </w:rPr>
        <w:t>التلقيح</w:t>
      </w:r>
      <w:r>
        <w:rPr>
          <w:rFonts w:hint="cs"/>
          <w:rtl/>
          <w:lang w:bidi="ar-EG"/>
        </w:rPr>
        <w:t>"</w:t>
      </w:r>
      <w:r w:rsidRPr="005626EC">
        <w:rPr>
          <w:rFonts w:hint="cs"/>
          <w:rtl/>
          <w:lang w:bidi="ar-EG"/>
        </w:rPr>
        <w:t xml:space="preserve">، </w:t>
      </w:r>
      <w:r>
        <w:rPr>
          <w:rFonts w:hint="cs"/>
          <w:rtl/>
          <w:lang w:bidi="ar-EG"/>
        </w:rPr>
        <w:t>"</w:t>
      </w:r>
      <w:r w:rsidRPr="005626EC">
        <w:rPr>
          <w:rFonts w:hint="cs"/>
          <w:rtl/>
          <w:lang w:bidi="ar-EG"/>
        </w:rPr>
        <w:t>الملقحات</w:t>
      </w:r>
      <w:r>
        <w:rPr>
          <w:rFonts w:hint="cs"/>
          <w:rtl/>
          <w:lang w:bidi="ar-EG"/>
        </w:rPr>
        <w:t>"</w:t>
      </w:r>
      <w:r w:rsidRPr="005626EC">
        <w:rPr>
          <w:rFonts w:hint="cs"/>
          <w:rtl/>
          <w:lang w:bidi="ar-EG"/>
        </w:rPr>
        <w:t xml:space="preserve"> و</w:t>
      </w:r>
      <w:r>
        <w:rPr>
          <w:rFonts w:hint="cs"/>
          <w:rtl/>
          <w:lang w:bidi="ar-EG"/>
        </w:rPr>
        <w:t>"</w:t>
      </w:r>
      <w:r w:rsidRPr="005626EC">
        <w:rPr>
          <w:rFonts w:hint="cs"/>
          <w:rtl/>
          <w:lang w:bidi="ar-EG"/>
        </w:rPr>
        <w:t>مبيدات الآفات</w:t>
      </w:r>
      <w:r>
        <w:rPr>
          <w:rFonts w:hint="cs"/>
          <w:rtl/>
          <w:lang w:bidi="ar-EG"/>
        </w:rPr>
        <w:t>"</w:t>
      </w:r>
      <w:r w:rsidRPr="005626EC">
        <w:rPr>
          <w:rFonts w:hint="cs"/>
          <w:rtl/>
          <w:lang w:bidi="ar-EG"/>
        </w:rPr>
        <w:t>.</w:t>
      </w:r>
    </w:p>
  </w:footnote>
  <w:footnote w:id="10">
    <w:p w:rsidR="00073A31" w:rsidRPr="00DE6B2A" w:rsidRDefault="00073A31" w:rsidP="00DE6B2A">
      <w:pPr>
        <w:pStyle w:val="FootnoteText"/>
        <w:bidi/>
        <w:jc w:val="both"/>
        <w:rPr>
          <w:rtl/>
        </w:rPr>
      </w:pPr>
      <w:r w:rsidRPr="00DE6B2A">
        <w:rPr>
          <w:rStyle w:val="FootnoteReference"/>
        </w:rPr>
        <w:footnoteRef/>
      </w:r>
      <w:r w:rsidRPr="00DE6B2A">
        <w:rPr>
          <w:rFonts w:hint="cs"/>
          <w:rtl/>
          <w:lang w:bidi="ar-EG"/>
        </w:rPr>
        <w:t xml:space="preserve"> اعتمد مؤتمر الأطراف في اتفاقية استكهولم المقرر </w:t>
      </w:r>
      <w:r w:rsidRPr="00DE6B2A">
        <w:rPr>
          <w:lang w:val="en-US" w:bidi="ar-EG"/>
        </w:rPr>
        <w:t>SC-5/4</w:t>
      </w:r>
      <w:r w:rsidRPr="00DE6B2A">
        <w:rPr>
          <w:rFonts w:hint="cs"/>
          <w:rtl/>
          <w:lang w:bidi="ar-EG"/>
        </w:rPr>
        <w:t xml:space="preserve"> بخصوص </w:t>
      </w:r>
      <w:r w:rsidRPr="00DE6B2A">
        <w:rPr>
          <w:rtl/>
        </w:rPr>
        <w:t>برنامج العمل بشأن الإندوسلفان</w:t>
      </w:r>
      <w:r w:rsidRPr="00DE6B2A">
        <w:rPr>
          <w:rFonts w:hint="cs"/>
          <w:rtl/>
          <w:lang w:bidi="ar-EG"/>
        </w:rPr>
        <w:t xml:space="preserve">، مدركا أنه </w:t>
      </w:r>
      <w:r w:rsidRPr="00DE6B2A">
        <w:rPr>
          <w:rtl/>
        </w:rPr>
        <w:t>يتعين تحديد بدائل ملائمة ومأمونة وفعالة مقارنة بتكلفتها لتيسير الاستعاضة عن استخدام الإندوسلفان،</w:t>
      </w:r>
      <w:r w:rsidRPr="00DE6B2A">
        <w:rPr>
          <w:rFonts w:hint="cs"/>
          <w:rtl/>
          <w:lang w:bidi="ar-EG"/>
        </w:rPr>
        <w:t xml:space="preserve"> مع </w:t>
      </w:r>
      <w:r w:rsidRPr="00DE6B2A">
        <w:rPr>
          <w:rFonts w:hint="cs"/>
          <w:rtl/>
        </w:rPr>
        <w:t xml:space="preserve">ملاحظة </w:t>
      </w:r>
      <w:r w:rsidRPr="00DE6B2A">
        <w:rPr>
          <w:rtl/>
        </w:rPr>
        <w:t>قدرات كل من البلدان النامية والمتقدم</w:t>
      </w:r>
      <w:r w:rsidRPr="00DE6B2A">
        <w:rPr>
          <w:rFonts w:hint="cs"/>
          <w:rtl/>
        </w:rPr>
        <w:t>ة.</w:t>
      </w:r>
    </w:p>
  </w:footnote>
  <w:footnote w:id="11">
    <w:p w:rsidR="00073A31" w:rsidRPr="00DE6B2A" w:rsidRDefault="00073A31" w:rsidP="00DE6B2A">
      <w:pPr>
        <w:pStyle w:val="FootnoteText"/>
        <w:bidi/>
        <w:rPr>
          <w:rtl/>
          <w:lang w:bidi="ar-EG"/>
        </w:rPr>
      </w:pPr>
      <w:r w:rsidRPr="00DE6B2A">
        <w:rPr>
          <w:rStyle w:val="FootnoteReference"/>
        </w:rPr>
        <w:footnoteRef/>
      </w:r>
      <w:r w:rsidRPr="00DE6B2A">
        <w:rPr>
          <w:rFonts w:hint="cs"/>
          <w:szCs w:val="20"/>
          <w:vertAlign w:val="superscript"/>
          <w:rtl/>
        </w:rPr>
        <w:t xml:space="preserve"> </w:t>
      </w:r>
      <w:r w:rsidRPr="00DE6B2A">
        <w:rPr>
          <w:rFonts w:hint="cs"/>
          <w:szCs w:val="20"/>
          <w:rtl/>
        </w:rPr>
        <w:t xml:space="preserve"> انظر أيضا </w:t>
      </w:r>
      <w:r w:rsidRPr="00DE6B2A">
        <w:t>CBD/SBSTTA/20/9</w:t>
      </w:r>
      <w:r w:rsidRPr="00DE6B2A">
        <w:rPr>
          <w:rFonts w:hint="cs"/>
          <w:szCs w:val="20"/>
          <w:rtl/>
        </w:rPr>
        <w:t>.</w:t>
      </w:r>
    </w:p>
  </w:footnote>
  <w:footnote w:id="12">
    <w:p w:rsidR="00073A31" w:rsidRPr="00BD1A69" w:rsidRDefault="00073A31" w:rsidP="00271EE8">
      <w:pPr>
        <w:pStyle w:val="FootnoteText"/>
        <w:bidi/>
        <w:jc w:val="both"/>
        <w:rPr>
          <w:rtl/>
          <w:lang w:bidi="ar-EG"/>
        </w:rPr>
      </w:pPr>
      <w:r w:rsidRPr="00BD1A69">
        <w:rPr>
          <w:rStyle w:val="FootnoteReference"/>
        </w:rPr>
        <w:footnoteRef/>
      </w:r>
      <w:r w:rsidRPr="00BD1A69">
        <w:rPr>
          <w:rFonts w:hint="cs"/>
          <w:rtl/>
          <w:lang w:bidi="ar-EG"/>
        </w:rPr>
        <w:t xml:space="preserve">  </w:t>
      </w:r>
      <w:proofErr w:type="gramStart"/>
      <w:r w:rsidRPr="00BD1A69">
        <w:rPr>
          <w:lang w:val="en-US" w:bidi="ar-EG"/>
        </w:rPr>
        <w:t>TECA</w:t>
      </w:r>
      <w:r w:rsidRPr="00BD1A69">
        <w:rPr>
          <w:rFonts w:hint="cs"/>
          <w:rtl/>
          <w:lang w:bidi="ar-EG"/>
        </w:rPr>
        <w:t xml:space="preserve"> - التكنولوجيات والممارسات لصغار المنتجين الزراعيين، هي </w:t>
      </w:r>
      <w:r w:rsidRPr="00BD1A69">
        <w:rPr>
          <w:shd w:val="clear" w:color="auto" w:fill="FFFFFF"/>
          <w:rtl/>
        </w:rPr>
        <w:t xml:space="preserve">منصة </w:t>
      </w:r>
      <w:r w:rsidR="00271EE8">
        <w:rPr>
          <w:rFonts w:hint="cs"/>
          <w:shd w:val="clear" w:color="auto" w:fill="FFFFFF"/>
          <w:rtl/>
        </w:rPr>
        <w:t xml:space="preserve">الفاو </w:t>
      </w:r>
      <w:r w:rsidRPr="00BD1A69">
        <w:rPr>
          <w:shd w:val="clear" w:color="auto" w:fill="FFFFFF"/>
          <w:rtl/>
        </w:rPr>
        <w:t xml:space="preserve">على شبكة الإنترنت </w:t>
      </w:r>
      <w:r w:rsidRPr="00BD1A69">
        <w:rPr>
          <w:rFonts w:hint="cs"/>
          <w:shd w:val="clear" w:color="auto" w:fill="FFFFFF"/>
          <w:rtl/>
        </w:rPr>
        <w:t>ل</w:t>
      </w:r>
      <w:r w:rsidRPr="00BD1A69">
        <w:rPr>
          <w:shd w:val="clear" w:color="auto" w:fill="FFFFFF"/>
          <w:rtl/>
        </w:rPr>
        <w:t>تبادل</w:t>
      </w:r>
      <w:r w:rsidRPr="00BD1A69">
        <w:rPr>
          <w:rFonts w:hint="cs"/>
          <w:shd w:val="clear" w:color="auto" w:fill="FFFFFF"/>
          <w:rtl/>
        </w:rPr>
        <w:t xml:space="preserve"> المعارف الزراعية والمعلومات لصغار المزارعين.</w:t>
      </w:r>
      <w:proofErr w:type="gramEnd"/>
      <w:r>
        <w:rPr>
          <w:rFonts w:hint="cs"/>
          <w:rtl/>
          <w:lang w:bidi="ar-EG"/>
        </w:rPr>
        <w:t xml:space="preserve"> </w:t>
      </w:r>
      <w:hyperlink r:id="rId2" w:history="1">
        <w:r w:rsidRPr="0072038B">
          <w:rPr>
            <w:rStyle w:val="Hyperlink"/>
            <w:szCs w:val="18"/>
            <w:lang w:val="fr-FR"/>
          </w:rPr>
          <w:t>http://teca.fao.org/group/beekeeping-exchange-group</w:t>
        </w:r>
      </w:hyperlink>
    </w:p>
  </w:footnote>
  <w:footnote w:id="13">
    <w:p w:rsidR="00073A31" w:rsidRDefault="00073A31" w:rsidP="00C926F1">
      <w:pPr>
        <w:pStyle w:val="FootnoteText"/>
        <w:bidi/>
        <w:jc w:val="both"/>
        <w:rPr>
          <w:rtl/>
          <w:lang w:bidi="ar-EG"/>
        </w:rPr>
      </w:pPr>
      <w:r>
        <w:rPr>
          <w:rStyle w:val="FootnoteReference"/>
        </w:rPr>
        <w:footnoteRef/>
      </w:r>
      <w:r>
        <w:rPr>
          <w:rFonts w:hint="cs"/>
          <w:rtl/>
          <w:lang w:bidi="ar-EG"/>
        </w:rPr>
        <w:t xml:space="preserve">  </w:t>
      </w:r>
      <w:hyperlink r:id="rId3" w:history="1">
        <w:proofErr w:type="gramStart"/>
        <w:r w:rsidRPr="00C926F1">
          <w:rPr>
            <w:rStyle w:val="Hyperlink"/>
            <w:snapToGrid w:val="0"/>
            <w:kern w:val="18"/>
            <w:szCs w:val="20"/>
            <w:lang w:val="en-GB"/>
          </w:rPr>
          <w:t>CGRFA-16/17/Report</w:t>
        </w:r>
        <w:r w:rsidRPr="00C926F1">
          <w:rPr>
            <w:rStyle w:val="Hyperlink"/>
            <w:snapToGrid w:val="0"/>
            <w:kern w:val="18"/>
            <w:szCs w:val="20"/>
          </w:rPr>
          <w:t>/Rev.1</w:t>
        </w:r>
      </w:hyperlink>
      <w:r>
        <w:rPr>
          <w:rFonts w:hint="cs"/>
          <w:rtl/>
          <w:lang w:bidi="ar-EG"/>
        </w:rPr>
        <w:t>، الفقرة 46.</w:t>
      </w:r>
      <w:proofErr w:type="gramEnd"/>
    </w:p>
  </w:footnote>
  <w:footnote w:id="14">
    <w:p w:rsidR="00073A31" w:rsidRPr="000E3D23" w:rsidRDefault="00073A31" w:rsidP="000E3D23">
      <w:pPr>
        <w:pStyle w:val="FootnoteText"/>
        <w:bidi/>
        <w:jc w:val="both"/>
        <w:rPr>
          <w:rtl/>
          <w:lang w:bidi="ar-EG"/>
        </w:rPr>
      </w:pPr>
      <w:r>
        <w:rPr>
          <w:rStyle w:val="FootnoteReference"/>
        </w:rPr>
        <w:footnoteRef/>
      </w:r>
      <w:r>
        <w:rPr>
          <w:rFonts w:hint="cs"/>
          <w:rtl/>
          <w:lang w:bidi="ar-EG"/>
        </w:rPr>
        <w:t xml:space="preserve">  </w:t>
      </w:r>
      <w:proofErr w:type="gramStart"/>
      <w:r w:rsidRPr="000E3D23">
        <w:rPr>
          <w:szCs w:val="20"/>
          <w:lang w:eastAsia="de-DE"/>
        </w:rPr>
        <w:t>CBD/SBSTTA/22/INF/21</w:t>
      </w:r>
      <w:r>
        <w:rPr>
          <w:rFonts w:hint="cs"/>
          <w:rtl/>
          <w:lang w:bidi="ar-EG"/>
        </w:rPr>
        <w:t>.</w:t>
      </w:r>
      <w:proofErr w:type="gramEnd"/>
    </w:p>
  </w:footnote>
  <w:footnote w:id="15">
    <w:p w:rsidR="00073A31" w:rsidRPr="00A2094B" w:rsidRDefault="00073A31" w:rsidP="00B60139">
      <w:pPr>
        <w:pStyle w:val="FootnoteText"/>
        <w:bidi/>
        <w:jc w:val="both"/>
        <w:rPr>
          <w:rtl/>
          <w:lang w:bidi="ar-EG"/>
        </w:rPr>
      </w:pPr>
      <w:r>
        <w:rPr>
          <w:rStyle w:val="FootnoteReference"/>
        </w:rPr>
        <w:footnoteRef/>
      </w:r>
      <w:r>
        <w:rPr>
          <w:rFonts w:hint="cs"/>
          <w:rtl/>
          <w:lang w:bidi="ar-EG"/>
        </w:rPr>
        <w:t xml:space="preserve">  </w:t>
      </w:r>
      <w:r w:rsidRPr="00A2094B">
        <w:rPr>
          <w:rFonts w:hint="cs"/>
          <w:sz w:val="21"/>
          <w:szCs w:val="21"/>
          <w:rtl/>
          <w:lang w:bidi="ar-EG"/>
        </w:rPr>
        <w:t xml:space="preserve">المنبر الحكومي الدولي للعلوم والسياسات في مجال التنوع البيولوجي وخدمات النظم الإيكولوجية (2016)، </w:t>
      </w:r>
      <w:r w:rsidRPr="00B60139">
        <w:rPr>
          <w:rFonts w:hint="cs"/>
          <w:i/>
          <w:iCs/>
          <w:sz w:val="21"/>
          <w:szCs w:val="21"/>
          <w:rtl/>
          <w:lang w:bidi="ar-EG"/>
        </w:rPr>
        <w:t>تقرير التقييم بشأن الملقحات والتلقيح وإنتاج الأغذية</w:t>
      </w:r>
      <w:r>
        <w:rPr>
          <w:rFonts w:hint="cs"/>
          <w:rtl/>
          <w:lang w:bidi="ar-EG"/>
        </w:rPr>
        <w:t>.</w:t>
      </w:r>
    </w:p>
  </w:footnote>
  <w:footnote w:id="16">
    <w:p w:rsidR="00073A31" w:rsidRDefault="00073A31" w:rsidP="00EE7DDC">
      <w:pPr>
        <w:pStyle w:val="FootnoteText"/>
        <w:bidi/>
        <w:jc w:val="both"/>
        <w:rPr>
          <w:rtl/>
          <w:lang w:bidi="ar-EG"/>
        </w:rPr>
      </w:pPr>
      <w:r>
        <w:rPr>
          <w:rStyle w:val="FootnoteReference"/>
        </w:rPr>
        <w:footnoteRef/>
      </w:r>
      <w:r>
        <w:rPr>
          <w:rFonts w:hint="cs"/>
          <w:rtl/>
          <w:lang w:bidi="ar-EG"/>
        </w:rPr>
        <w:t xml:space="preserve">  المرجع نفسه.</w:t>
      </w:r>
    </w:p>
  </w:footnote>
  <w:footnote w:id="17">
    <w:p w:rsidR="00073A31" w:rsidRDefault="00073A31" w:rsidP="00271EE8">
      <w:pPr>
        <w:pStyle w:val="FootnoteText"/>
        <w:bidi/>
        <w:jc w:val="both"/>
        <w:rPr>
          <w:rtl/>
          <w:lang w:bidi="ar-EG"/>
        </w:rPr>
      </w:pPr>
      <w:r>
        <w:rPr>
          <w:rStyle w:val="FootnoteReference"/>
        </w:rPr>
        <w:footnoteRef/>
      </w:r>
      <w:r>
        <w:rPr>
          <w:rFonts w:hint="cs"/>
          <w:rtl/>
          <w:lang w:bidi="ar-EG"/>
        </w:rPr>
        <w:t xml:space="preserve">  المقرر </w:t>
      </w:r>
      <w:hyperlink r:id="rId4" w:history="1">
        <w:r w:rsidRPr="00A2094B">
          <w:rPr>
            <w:rStyle w:val="Hyperlink"/>
            <w:rFonts w:hint="cs"/>
            <w:rtl/>
            <w:lang w:bidi="ar-EG"/>
          </w:rPr>
          <w:t>5/</w:t>
        </w:r>
        <w:r>
          <w:rPr>
            <w:rStyle w:val="Hyperlink"/>
            <w:rFonts w:hint="cs"/>
            <w:rtl/>
            <w:lang w:bidi="ar-EG"/>
          </w:rPr>
          <w:t>5</w:t>
        </w:r>
      </w:hyperlink>
      <w:r>
        <w:rPr>
          <w:rFonts w:hint="cs"/>
          <w:rtl/>
          <w:lang w:bidi="ar-EG"/>
        </w:rPr>
        <w:t xml:space="preserve"> </w:t>
      </w:r>
      <w:r w:rsidR="00271EE8">
        <w:rPr>
          <w:rFonts w:hint="cs"/>
          <w:rtl/>
          <w:lang w:bidi="ar-EG"/>
        </w:rPr>
        <w:t xml:space="preserve"> بشأن التنوع البيولوجي الزراعي:</w:t>
      </w:r>
      <w:r>
        <w:rPr>
          <w:rFonts w:hint="cs"/>
          <w:rtl/>
          <w:lang w:bidi="ar-EG"/>
        </w:rPr>
        <w:t xml:space="preserve"> استعراض المرحلة الأولى من برنامج العمل واعتماد </w:t>
      </w:r>
      <w:r w:rsidR="00271EE8">
        <w:rPr>
          <w:rFonts w:hint="cs"/>
          <w:rtl/>
          <w:lang w:bidi="ar-EG"/>
        </w:rPr>
        <w:t>ب</w:t>
      </w:r>
      <w:r>
        <w:rPr>
          <w:rFonts w:hint="cs"/>
          <w:rtl/>
          <w:lang w:bidi="ar-EG"/>
        </w:rPr>
        <w:t>رنامج عمل متعدد السنوات.</w:t>
      </w:r>
    </w:p>
  </w:footnote>
  <w:footnote w:id="18">
    <w:p w:rsidR="00073A31" w:rsidRDefault="00073A31" w:rsidP="007A095E">
      <w:pPr>
        <w:pStyle w:val="FootnoteText"/>
        <w:bidi/>
        <w:jc w:val="both"/>
        <w:rPr>
          <w:rtl/>
          <w:lang w:bidi="ar-EG"/>
        </w:rPr>
      </w:pPr>
      <w:r>
        <w:rPr>
          <w:rStyle w:val="FootnoteReference"/>
        </w:rPr>
        <w:footnoteRef/>
      </w:r>
      <w:r>
        <w:rPr>
          <w:rFonts w:hint="cs"/>
          <w:rtl/>
          <w:lang w:bidi="ar-EG"/>
        </w:rPr>
        <w:t xml:space="preserve">  موائل الملقحات: مناطق توفر نباتات رعوية، ومواقع للتعشيش وظروف أخرى لاستكمال دورات حياة أنواع ملحقات مختلفة.</w:t>
      </w:r>
    </w:p>
  </w:footnote>
  <w:footnote w:id="19">
    <w:p w:rsidR="00073A31" w:rsidRPr="007768AF" w:rsidRDefault="00073A31" w:rsidP="007768AF">
      <w:pPr>
        <w:pStyle w:val="FootnoteText"/>
        <w:bidi/>
        <w:jc w:val="both"/>
        <w:rPr>
          <w:rtl/>
          <w:lang w:bidi="ar-EG"/>
        </w:rPr>
      </w:pPr>
      <w:r>
        <w:rPr>
          <w:rStyle w:val="FootnoteReference"/>
        </w:rPr>
        <w:footnoteRef/>
      </w:r>
      <w:r>
        <w:rPr>
          <w:rFonts w:hint="cs"/>
          <w:rtl/>
          <w:lang w:bidi="ar-EG"/>
        </w:rPr>
        <w:t xml:space="preserve">  انظر قرار الجمعية العامة رقم 72/238 المؤرخ 20 ديسمبر/كانون الأول 2017 بشأن التنمية الزراعية والأمن الغذائي والتغذية.</w:t>
      </w:r>
    </w:p>
  </w:footnote>
  <w:footnote w:id="20">
    <w:p w:rsidR="00073A31" w:rsidRDefault="00073A31" w:rsidP="001033B7">
      <w:pPr>
        <w:pStyle w:val="FootnoteText"/>
        <w:bidi/>
        <w:jc w:val="both"/>
        <w:rPr>
          <w:rtl/>
          <w:lang w:bidi="ar-EG"/>
        </w:rPr>
      </w:pPr>
      <w:r>
        <w:rPr>
          <w:rStyle w:val="FootnoteReference"/>
        </w:rPr>
        <w:footnoteRef/>
      </w:r>
      <w:r>
        <w:rPr>
          <w:rFonts w:hint="cs"/>
          <w:rtl/>
          <w:lang w:bidi="ar-EG"/>
        </w:rPr>
        <w:t xml:space="preserve">  مثلا، مؤتمر منتظم للمبادرة (يمكن ربطه </w:t>
      </w:r>
      <w:r>
        <w:rPr>
          <w:rFonts w:ascii="Simplified Arabic" w:hAnsi="Simplified Arabic" w:hint="cs"/>
          <w:rtl/>
          <w:lang w:val="en-US" w:bidi="ar-EG"/>
        </w:rPr>
        <w:t xml:space="preserve">بالاتحاد الدولي لرابطات النحالين </w:t>
      </w:r>
      <w:r w:rsidRPr="0062367D">
        <w:rPr>
          <w:szCs w:val="20"/>
          <w:lang w:val="en-US" w:bidi="ar-EG"/>
        </w:rPr>
        <w:t>(APIMONDIA)</w:t>
      </w:r>
      <w:r>
        <w:rPr>
          <w:rFonts w:ascii="Simplified Arabic" w:hAnsi="Simplified Arabic" w:hint="cs"/>
          <w:rtl/>
          <w:lang w:val="en-US" w:bidi="ar-EG"/>
        </w:rPr>
        <w:t xml:space="preserve"> </w:t>
      </w:r>
      <w:hyperlink r:id="rId5" w:history="1">
        <w:r w:rsidRPr="00BF29DF">
          <w:rPr>
            <w:rStyle w:val="Hyperlink"/>
            <w:szCs w:val="18"/>
            <w:lang w:val="en-US"/>
          </w:rPr>
          <w:t>http://www.apimondia.com/</w:t>
        </w:r>
      </w:hyperlink>
      <w:r>
        <w:rPr>
          <w:rFonts w:hint="cs"/>
          <w:rtl/>
          <w:lang w:bidi="ar-EG"/>
        </w:rPr>
        <w:t>)</w:t>
      </w:r>
    </w:p>
  </w:footnote>
  <w:footnote w:id="21">
    <w:p w:rsidR="00073A31" w:rsidRDefault="00073A31" w:rsidP="00782011">
      <w:pPr>
        <w:pStyle w:val="FootnoteText"/>
        <w:bidi/>
        <w:jc w:val="both"/>
        <w:rPr>
          <w:rtl/>
          <w:lang w:bidi="ar-EG"/>
        </w:rPr>
      </w:pPr>
      <w:r>
        <w:rPr>
          <w:rStyle w:val="FootnoteReference"/>
        </w:rPr>
        <w:footnoteRef/>
      </w:r>
      <w:r>
        <w:rPr>
          <w:rFonts w:hint="cs"/>
          <w:rtl/>
          <w:lang w:bidi="ar-EG"/>
        </w:rPr>
        <w:t xml:space="preserve">  المؤلفون الرئيسيون للتقرير هم مرسيلو أيزن، وباثيبا باسو، ودامايانتي بوتشوري، ولين ديكس، وفيرا لوشيا امبراتريز فونسيكا، وليوناردو غاليتو، ولوكاس غاريبالدي، وبراد هوليت، وستيفن جونسون، ومونيكا كوباياشي، ومايكل لاتورف، وفيل ليفر، وهيان نغو، وسيمون بوتس، </w:t>
      </w:r>
      <w:r w:rsidR="00271EE8">
        <w:rPr>
          <w:rFonts w:hint="cs"/>
          <w:rtl/>
          <w:lang w:bidi="ar-EG"/>
        </w:rPr>
        <w:t>و</w:t>
      </w:r>
      <w:r>
        <w:rPr>
          <w:rFonts w:hint="cs"/>
          <w:rtl/>
          <w:lang w:bidi="ar-EG"/>
        </w:rPr>
        <w:t>ديبا سيناباتي، وكولين سيمور وآدم فانبرغن. وحرر التقرير بربارا جيميل-هيرين ومونيكا كوباياشي. وعقدت حلقة عمل من 27 إلى 29 نوفمبر/تشرين الثاني 2017 بالتعاون مع المنبر الحكومي الدولي للعلوم والسياسات في مجال التنوع البيولوجي وخدمات النظم الإيكولوجية، وجامعة ريدنغ، واتفاقية التنوع البيولوجي، جمعت خبراء إقليميين في مجال الملقحات لمناقشة وتقييم دور الملقحات وخدمات التلقيح في دعم النظم الإيكولوجية خارج نطاق النظم الزراعية وفي دعم خدمات النظم الإيكولوجية خارج نطاق إنتاج الأغذية.</w:t>
      </w:r>
    </w:p>
  </w:footnote>
  <w:footnote w:id="22">
    <w:p w:rsidR="00073A31" w:rsidRDefault="00073A31" w:rsidP="009846C3">
      <w:pPr>
        <w:pStyle w:val="FootnoteText"/>
        <w:bidi/>
        <w:jc w:val="both"/>
        <w:rPr>
          <w:rtl/>
          <w:lang w:bidi="ar-EG"/>
        </w:rPr>
      </w:pPr>
      <w:r>
        <w:rPr>
          <w:rStyle w:val="FootnoteReference"/>
        </w:rPr>
        <w:footnoteRef/>
      </w:r>
      <w:r>
        <w:rPr>
          <w:rFonts w:hint="cs"/>
          <w:rtl/>
          <w:lang w:bidi="ar-EG"/>
        </w:rPr>
        <w:t xml:space="preserve">  تشمل هذه المحاصيل ضمن محاصيل أخرى البطاطا، والطماطم، والفلفل، والكاكاو، والفراولة، والكينوا، و</w:t>
      </w:r>
      <w:r w:rsidR="00A91655">
        <w:rPr>
          <w:rFonts w:hint="cs"/>
          <w:rtl/>
          <w:lang w:bidi="ar-EG"/>
        </w:rPr>
        <w:t>الأمارانز</w:t>
      </w:r>
      <w:r>
        <w:rPr>
          <w:rFonts w:hint="cs"/>
          <w:rtl/>
          <w:lang w:bidi="ar-EG"/>
        </w:rPr>
        <w:t>، والأفوكا</w:t>
      </w:r>
      <w:r w:rsidR="00A91655">
        <w:rPr>
          <w:rFonts w:hint="cs"/>
          <w:rtl/>
          <w:lang w:bidi="ar-EG"/>
        </w:rPr>
        <w:t>ت</w:t>
      </w:r>
      <w:r>
        <w:rPr>
          <w:rFonts w:hint="cs"/>
          <w:rtl/>
          <w:lang w:bidi="ar-EG"/>
        </w:rPr>
        <w:t>و، والبطاطا الحلوة، والآساي، وقلب النخيل، وال</w:t>
      </w:r>
      <w:r w:rsidR="00A91655">
        <w:rPr>
          <w:rFonts w:hint="cs"/>
          <w:rtl/>
          <w:lang w:bidi="ar-EG"/>
        </w:rPr>
        <w:t>بندق</w:t>
      </w:r>
      <w:r>
        <w:rPr>
          <w:rFonts w:hint="cs"/>
          <w:rtl/>
          <w:lang w:bidi="ar-EG"/>
        </w:rPr>
        <w:t xml:space="preserve"> البرازيلي، وال</w:t>
      </w:r>
      <w:r w:rsidR="00A91655">
        <w:rPr>
          <w:rFonts w:hint="cs"/>
          <w:rtl/>
          <w:lang w:bidi="ar-EG"/>
        </w:rPr>
        <w:t>غ</w:t>
      </w:r>
      <w:r>
        <w:rPr>
          <w:rFonts w:hint="cs"/>
          <w:rtl/>
          <w:lang w:bidi="ar-EG"/>
        </w:rPr>
        <w:t>ارانا، وثمرة العاطفة، والي</w:t>
      </w:r>
      <w:r w:rsidR="009846C3">
        <w:rPr>
          <w:rFonts w:hint="cs"/>
          <w:rtl/>
          <w:lang w:bidi="ar-EG"/>
        </w:rPr>
        <w:t>و</w:t>
      </w:r>
      <w:r>
        <w:rPr>
          <w:rFonts w:hint="cs"/>
          <w:rtl/>
          <w:lang w:bidi="ar-EG"/>
        </w:rPr>
        <w:t>ك</w:t>
      </w:r>
      <w:r w:rsidR="009846C3">
        <w:rPr>
          <w:rFonts w:hint="cs"/>
          <w:rtl/>
          <w:lang w:bidi="ar-EG"/>
        </w:rPr>
        <w:t>ا</w:t>
      </w:r>
      <w:r>
        <w:rPr>
          <w:rFonts w:hint="cs"/>
          <w:rtl/>
          <w:lang w:bidi="ar-E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A31" w:rsidRPr="00FC39C9" w:rsidRDefault="00073A31" w:rsidP="00FC39C9">
    <w:pPr>
      <w:pStyle w:val="Header"/>
      <w:jc w:val="right"/>
      <w:rPr>
        <w:sz w:val="22"/>
        <w:szCs w:val="22"/>
      </w:rPr>
    </w:pPr>
    <w:r>
      <w:rPr>
        <w:noProof/>
        <w:kern w:val="22"/>
        <w:sz w:val="22"/>
        <w:szCs w:val="22"/>
      </w:rPr>
      <w:t>CBD/SBSTTA/22/10</w:t>
    </w:r>
  </w:p>
  <w:p w:rsidR="00073A31" w:rsidRPr="00934B45" w:rsidRDefault="00073A31" w:rsidP="00934B45">
    <w:pPr>
      <w:pStyle w:val="Header"/>
      <w:jc w:val="right"/>
      <w:rPr>
        <w:noProof/>
        <w:kern w:val="22"/>
        <w:sz w:val="22"/>
        <w:szCs w:val="22"/>
      </w:rPr>
    </w:pPr>
    <w:r w:rsidRPr="00934B45">
      <w:rPr>
        <w:noProof/>
        <w:kern w:val="22"/>
        <w:sz w:val="22"/>
        <w:szCs w:val="22"/>
      </w:rPr>
      <w:t xml:space="preserve">Page </w:t>
    </w:r>
    <w:r w:rsidR="004E5074" w:rsidRPr="00934B45">
      <w:rPr>
        <w:noProof/>
        <w:kern w:val="22"/>
        <w:sz w:val="22"/>
        <w:szCs w:val="22"/>
      </w:rPr>
      <w:fldChar w:fldCharType="begin"/>
    </w:r>
    <w:r w:rsidRPr="00934B45">
      <w:rPr>
        <w:noProof/>
        <w:kern w:val="22"/>
        <w:sz w:val="22"/>
        <w:szCs w:val="22"/>
      </w:rPr>
      <w:instrText xml:space="preserve"> PAGE   \* MERGEFORMAT </w:instrText>
    </w:r>
    <w:r w:rsidR="004E5074" w:rsidRPr="00934B45">
      <w:rPr>
        <w:noProof/>
        <w:kern w:val="22"/>
        <w:sz w:val="22"/>
        <w:szCs w:val="22"/>
      </w:rPr>
      <w:fldChar w:fldCharType="separate"/>
    </w:r>
    <w:r w:rsidR="00A517BD">
      <w:rPr>
        <w:noProof/>
        <w:kern w:val="22"/>
        <w:sz w:val="22"/>
        <w:szCs w:val="22"/>
      </w:rPr>
      <w:t>18</w:t>
    </w:r>
    <w:r w:rsidR="004E5074" w:rsidRPr="00934B45">
      <w:rPr>
        <w:noProof/>
        <w:kern w:val="22"/>
        <w:sz w:val="22"/>
        <w:szCs w:val="22"/>
      </w:rPr>
      <w:fldChar w:fldCharType="end"/>
    </w:r>
  </w:p>
  <w:p w:rsidR="00073A31" w:rsidRPr="00934B45" w:rsidRDefault="00073A31" w:rsidP="00934B45">
    <w:pPr>
      <w:pStyle w:val="Header"/>
      <w:jc w:val="right"/>
      <w:rPr>
        <w:sz w:val="22"/>
        <w:szCs w:val="22"/>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A31" w:rsidRPr="00442228" w:rsidRDefault="00073A31" w:rsidP="00757FCC">
    <w:pPr>
      <w:pStyle w:val="Header"/>
      <w:tabs>
        <w:tab w:val="clear" w:pos="4680"/>
        <w:tab w:val="clear" w:pos="9360"/>
      </w:tabs>
      <w:rPr>
        <w:sz w:val="22"/>
        <w:szCs w:val="22"/>
      </w:rPr>
    </w:pPr>
    <w:r w:rsidRPr="00442228">
      <w:rPr>
        <w:sz w:val="22"/>
        <w:szCs w:val="22"/>
      </w:rPr>
      <w:t>CBD/SBSTTA/22/</w:t>
    </w:r>
    <w:r>
      <w:rPr>
        <w:sz w:val="22"/>
        <w:szCs w:val="22"/>
      </w:rPr>
      <w:t>10</w:t>
    </w:r>
  </w:p>
  <w:p w:rsidR="00073A31" w:rsidRPr="00337C93" w:rsidRDefault="00073A31" w:rsidP="00337C93">
    <w:pPr>
      <w:pStyle w:val="Header"/>
      <w:rPr>
        <w:sz w:val="22"/>
        <w:szCs w:val="22"/>
        <w:lang w:val="en-US" w:bidi="ar-EG"/>
      </w:rPr>
    </w:pPr>
    <w:r w:rsidRPr="00442228">
      <w:rPr>
        <w:sz w:val="22"/>
        <w:szCs w:val="22"/>
        <w:lang w:val="fr-FR"/>
      </w:rPr>
      <w:t xml:space="preserve">Page </w:t>
    </w:r>
    <w:r w:rsidR="004E5074" w:rsidRPr="004E5074">
      <w:rPr>
        <w:sz w:val="22"/>
        <w:szCs w:val="22"/>
        <w:lang w:val="en-GB"/>
      </w:rPr>
      <w:fldChar w:fldCharType="begin"/>
    </w:r>
    <w:r w:rsidRPr="00442228">
      <w:rPr>
        <w:sz w:val="22"/>
        <w:szCs w:val="22"/>
        <w:lang w:val="fr-FR"/>
      </w:rPr>
      <w:instrText xml:space="preserve"> PAGE   \* MERGEFORMAT </w:instrText>
    </w:r>
    <w:r w:rsidR="004E5074" w:rsidRPr="004E5074">
      <w:rPr>
        <w:sz w:val="22"/>
        <w:szCs w:val="22"/>
        <w:lang w:val="en-GB"/>
      </w:rPr>
      <w:fldChar w:fldCharType="separate"/>
    </w:r>
    <w:r w:rsidR="00A517BD">
      <w:rPr>
        <w:noProof/>
        <w:sz w:val="22"/>
        <w:szCs w:val="22"/>
        <w:lang w:val="fr-FR"/>
      </w:rPr>
      <w:t>19</w:t>
    </w:r>
    <w:r w:rsidR="004E5074" w:rsidRPr="00442228">
      <w:rPr>
        <w:sz w:val="22"/>
        <w:szCs w:val="22"/>
      </w:rPr>
      <w:fldChar w:fldCharType="end"/>
    </w:r>
  </w:p>
  <w:p w:rsidR="00073A31" w:rsidRPr="00337C93" w:rsidRDefault="00073A31" w:rsidP="00337C93">
    <w:pPr>
      <w:pStyle w:val="Header"/>
      <w:rPr>
        <w:sz w:val="22"/>
        <w:szCs w:val="22"/>
        <w:lang w:val="en-US" w:bidi="ar-E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A31" w:rsidRPr="00C005BD" w:rsidRDefault="00073A31" w:rsidP="008366DE">
    <w:pPr>
      <w:pStyle w:val="Header"/>
      <w:tabs>
        <w:tab w:val="clear" w:pos="4680"/>
        <w:tab w:val="clear" w:pos="9360"/>
      </w:tabs>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DE0"/>
    <w:multiLevelType w:val="hybridMultilevel"/>
    <w:tmpl w:val="9FEA5F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FE2D14"/>
    <w:multiLevelType w:val="hybridMultilevel"/>
    <w:tmpl w:val="DD443888"/>
    <w:lvl w:ilvl="0" w:tplc="D4AC8A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92AE4"/>
    <w:multiLevelType w:val="hybridMultilevel"/>
    <w:tmpl w:val="0A6E622E"/>
    <w:lvl w:ilvl="0" w:tplc="D4AC8A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DD016D"/>
    <w:multiLevelType w:val="hybridMultilevel"/>
    <w:tmpl w:val="C36ED5D4"/>
    <w:lvl w:ilvl="0" w:tplc="8B50221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72D95"/>
    <w:multiLevelType w:val="hybridMultilevel"/>
    <w:tmpl w:val="B4A23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6B281A"/>
    <w:multiLevelType w:val="hybridMultilevel"/>
    <w:tmpl w:val="3BAEEC58"/>
    <w:lvl w:ilvl="0" w:tplc="8B502212">
      <w:start w:val="1"/>
      <w:numFmt w:val="decimal"/>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0"/>
  </w:num>
  <w:num w:numId="5">
    <w:abstractNumId w:val="4"/>
  </w:num>
  <w:num w:numId="6">
    <w:abstractNumId w:val="1"/>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evenAndOddHeaders/>
  <w:noPunctuationKerning/>
  <w:characterSpacingControl w:val="doNotCompress"/>
  <w:hdrShapeDefaults>
    <o:shapedefaults v:ext="edit" spidmax="62466"/>
  </w:hdrShapeDefaults>
  <w:footnotePr>
    <w:numRestart w:val="eachSect"/>
    <w:footnote w:id="-1"/>
    <w:footnote w:id="0"/>
  </w:footnotePr>
  <w:endnotePr>
    <w:endnote w:id="-1"/>
    <w:endnote w:id="0"/>
  </w:endnotePr>
  <w:compat/>
  <w:rsids>
    <w:rsidRoot w:val="001B692F"/>
    <w:rsid w:val="00000001"/>
    <w:rsid w:val="0000036B"/>
    <w:rsid w:val="0000115F"/>
    <w:rsid w:val="00001595"/>
    <w:rsid w:val="00004421"/>
    <w:rsid w:val="00004DD2"/>
    <w:rsid w:val="00005E25"/>
    <w:rsid w:val="0000742A"/>
    <w:rsid w:val="00015E2F"/>
    <w:rsid w:val="000160AF"/>
    <w:rsid w:val="00020BC7"/>
    <w:rsid w:val="000212CF"/>
    <w:rsid w:val="00022635"/>
    <w:rsid w:val="00024707"/>
    <w:rsid w:val="00024CE7"/>
    <w:rsid w:val="000324B4"/>
    <w:rsid w:val="0003386B"/>
    <w:rsid w:val="00033D91"/>
    <w:rsid w:val="00037DBB"/>
    <w:rsid w:val="00042B1A"/>
    <w:rsid w:val="00045762"/>
    <w:rsid w:val="00054071"/>
    <w:rsid w:val="00054292"/>
    <w:rsid w:val="00054459"/>
    <w:rsid w:val="00054EEE"/>
    <w:rsid w:val="00056FE5"/>
    <w:rsid w:val="00057CA3"/>
    <w:rsid w:val="00060D26"/>
    <w:rsid w:val="00061C13"/>
    <w:rsid w:val="000640EA"/>
    <w:rsid w:val="00064EBE"/>
    <w:rsid w:val="00070BB8"/>
    <w:rsid w:val="0007346F"/>
    <w:rsid w:val="00073A31"/>
    <w:rsid w:val="00076B2B"/>
    <w:rsid w:val="0008009C"/>
    <w:rsid w:val="00083153"/>
    <w:rsid w:val="000878AA"/>
    <w:rsid w:val="00087CBF"/>
    <w:rsid w:val="00090564"/>
    <w:rsid w:val="00093D6C"/>
    <w:rsid w:val="0009438F"/>
    <w:rsid w:val="00096D07"/>
    <w:rsid w:val="000A1725"/>
    <w:rsid w:val="000A1F60"/>
    <w:rsid w:val="000A20D2"/>
    <w:rsid w:val="000A2909"/>
    <w:rsid w:val="000A2A00"/>
    <w:rsid w:val="000A33A3"/>
    <w:rsid w:val="000A3606"/>
    <w:rsid w:val="000A5943"/>
    <w:rsid w:val="000A6CB0"/>
    <w:rsid w:val="000B0CB7"/>
    <w:rsid w:val="000B1263"/>
    <w:rsid w:val="000B551A"/>
    <w:rsid w:val="000B7A1A"/>
    <w:rsid w:val="000C2646"/>
    <w:rsid w:val="000C3645"/>
    <w:rsid w:val="000C53C8"/>
    <w:rsid w:val="000C566A"/>
    <w:rsid w:val="000C63A5"/>
    <w:rsid w:val="000C777F"/>
    <w:rsid w:val="000C7B4D"/>
    <w:rsid w:val="000D1320"/>
    <w:rsid w:val="000D139B"/>
    <w:rsid w:val="000D219A"/>
    <w:rsid w:val="000D2250"/>
    <w:rsid w:val="000D277A"/>
    <w:rsid w:val="000D3B0A"/>
    <w:rsid w:val="000D6C75"/>
    <w:rsid w:val="000E0446"/>
    <w:rsid w:val="000E32DA"/>
    <w:rsid w:val="000E3D23"/>
    <w:rsid w:val="000E7936"/>
    <w:rsid w:val="000F1926"/>
    <w:rsid w:val="000F3905"/>
    <w:rsid w:val="000F3A16"/>
    <w:rsid w:val="000F4451"/>
    <w:rsid w:val="000F7B51"/>
    <w:rsid w:val="000F7BB3"/>
    <w:rsid w:val="00100A70"/>
    <w:rsid w:val="00101222"/>
    <w:rsid w:val="00102FAB"/>
    <w:rsid w:val="0010332B"/>
    <w:rsid w:val="001033B7"/>
    <w:rsid w:val="00106A41"/>
    <w:rsid w:val="00106E2A"/>
    <w:rsid w:val="001101BB"/>
    <w:rsid w:val="001156DD"/>
    <w:rsid w:val="00116206"/>
    <w:rsid w:val="00121644"/>
    <w:rsid w:val="00121F4C"/>
    <w:rsid w:val="00123952"/>
    <w:rsid w:val="00124B46"/>
    <w:rsid w:val="00133246"/>
    <w:rsid w:val="00133263"/>
    <w:rsid w:val="001343C0"/>
    <w:rsid w:val="0013484F"/>
    <w:rsid w:val="00134D0E"/>
    <w:rsid w:val="001350D0"/>
    <w:rsid w:val="00142B85"/>
    <w:rsid w:val="00147FFE"/>
    <w:rsid w:val="00152B14"/>
    <w:rsid w:val="00153563"/>
    <w:rsid w:val="001539CC"/>
    <w:rsid w:val="0015580C"/>
    <w:rsid w:val="00155E91"/>
    <w:rsid w:val="0016095A"/>
    <w:rsid w:val="00163136"/>
    <w:rsid w:val="001659B2"/>
    <w:rsid w:val="00165BB5"/>
    <w:rsid w:val="00167330"/>
    <w:rsid w:val="00167386"/>
    <w:rsid w:val="00167688"/>
    <w:rsid w:val="0017075A"/>
    <w:rsid w:val="0017273D"/>
    <w:rsid w:val="0017304B"/>
    <w:rsid w:val="00175177"/>
    <w:rsid w:val="00175959"/>
    <w:rsid w:val="0017742B"/>
    <w:rsid w:val="00180260"/>
    <w:rsid w:val="001805E2"/>
    <w:rsid w:val="0018180F"/>
    <w:rsid w:val="00181BFF"/>
    <w:rsid w:val="00184344"/>
    <w:rsid w:val="00184A6B"/>
    <w:rsid w:val="0018663F"/>
    <w:rsid w:val="00192403"/>
    <w:rsid w:val="0019265E"/>
    <w:rsid w:val="00193D48"/>
    <w:rsid w:val="001940BF"/>
    <w:rsid w:val="001957F1"/>
    <w:rsid w:val="00197C11"/>
    <w:rsid w:val="001A25FA"/>
    <w:rsid w:val="001A35BC"/>
    <w:rsid w:val="001A7098"/>
    <w:rsid w:val="001B24E9"/>
    <w:rsid w:val="001B4E49"/>
    <w:rsid w:val="001B5A8D"/>
    <w:rsid w:val="001B692F"/>
    <w:rsid w:val="001B7237"/>
    <w:rsid w:val="001B7B39"/>
    <w:rsid w:val="001C0675"/>
    <w:rsid w:val="001C15F2"/>
    <w:rsid w:val="001C2612"/>
    <w:rsid w:val="001C34B7"/>
    <w:rsid w:val="001C38FE"/>
    <w:rsid w:val="001C534C"/>
    <w:rsid w:val="001D2679"/>
    <w:rsid w:val="001D4386"/>
    <w:rsid w:val="001D547B"/>
    <w:rsid w:val="001D757D"/>
    <w:rsid w:val="001D7A40"/>
    <w:rsid w:val="001D7B4D"/>
    <w:rsid w:val="001D7E3A"/>
    <w:rsid w:val="001E3423"/>
    <w:rsid w:val="001E4870"/>
    <w:rsid w:val="001E643D"/>
    <w:rsid w:val="001E7A22"/>
    <w:rsid w:val="001F0FC7"/>
    <w:rsid w:val="001F137D"/>
    <w:rsid w:val="001F19E8"/>
    <w:rsid w:val="001F59FC"/>
    <w:rsid w:val="001F71F6"/>
    <w:rsid w:val="00205B9C"/>
    <w:rsid w:val="0020608F"/>
    <w:rsid w:val="00206CF2"/>
    <w:rsid w:val="00212595"/>
    <w:rsid w:val="00212919"/>
    <w:rsid w:val="0021469A"/>
    <w:rsid w:val="00216421"/>
    <w:rsid w:val="00217178"/>
    <w:rsid w:val="0021745A"/>
    <w:rsid w:val="002176F3"/>
    <w:rsid w:val="00220606"/>
    <w:rsid w:val="00227535"/>
    <w:rsid w:val="0023174B"/>
    <w:rsid w:val="0023231D"/>
    <w:rsid w:val="0023552C"/>
    <w:rsid w:val="0023694F"/>
    <w:rsid w:val="00237438"/>
    <w:rsid w:val="00241CA7"/>
    <w:rsid w:val="00241EF9"/>
    <w:rsid w:val="0024239F"/>
    <w:rsid w:val="0024436A"/>
    <w:rsid w:val="00244DEA"/>
    <w:rsid w:val="002453E7"/>
    <w:rsid w:val="00246EF2"/>
    <w:rsid w:val="00251206"/>
    <w:rsid w:val="00252185"/>
    <w:rsid w:val="00254A8C"/>
    <w:rsid w:val="002560D1"/>
    <w:rsid w:val="002566BF"/>
    <w:rsid w:val="00256A36"/>
    <w:rsid w:val="002576BD"/>
    <w:rsid w:val="0025795E"/>
    <w:rsid w:val="002601F7"/>
    <w:rsid w:val="00260700"/>
    <w:rsid w:val="00261BFB"/>
    <w:rsid w:val="002639AA"/>
    <w:rsid w:val="00265206"/>
    <w:rsid w:val="002663FF"/>
    <w:rsid w:val="00271EE8"/>
    <w:rsid w:val="00271F4A"/>
    <w:rsid w:val="00272F2E"/>
    <w:rsid w:val="002760B5"/>
    <w:rsid w:val="00276B6D"/>
    <w:rsid w:val="00280F5A"/>
    <w:rsid w:val="00281DF6"/>
    <w:rsid w:val="00282E7A"/>
    <w:rsid w:val="00283F92"/>
    <w:rsid w:val="0028448E"/>
    <w:rsid w:val="00284E10"/>
    <w:rsid w:val="002852C1"/>
    <w:rsid w:val="002862B1"/>
    <w:rsid w:val="00286DE5"/>
    <w:rsid w:val="002878B1"/>
    <w:rsid w:val="00291B31"/>
    <w:rsid w:val="00292A01"/>
    <w:rsid w:val="00292CA1"/>
    <w:rsid w:val="00295420"/>
    <w:rsid w:val="00295A6C"/>
    <w:rsid w:val="00297C59"/>
    <w:rsid w:val="002A0E05"/>
    <w:rsid w:val="002A5BE1"/>
    <w:rsid w:val="002A6320"/>
    <w:rsid w:val="002B0B2B"/>
    <w:rsid w:val="002B0EE3"/>
    <w:rsid w:val="002B17E7"/>
    <w:rsid w:val="002B22CF"/>
    <w:rsid w:val="002B65CB"/>
    <w:rsid w:val="002C04FC"/>
    <w:rsid w:val="002C3088"/>
    <w:rsid w:val="002C44AC"/>
    <w:rsid w:val="002C4E10"/>
    <w:rsid w:val="002C5D87"/>
    <w:rsid w:val="002C623A"/>
    <w:rsid w:val="002C6735"/>
    <w:rsid w:val="002D16A8"/>
    <w:rsid w:val="002D5703"/>
    <w:rsid w:val="002D74F7"/>
    <w:rsid w:val="002D77E0"/>
    <w:rsid w:val="002E0CB4"/>
    <w:rsid w:val="002E239D"/>
    <w:rsid w:val="002E2F08"/>
    <w:rsid w:val="002E3989"/>
    <w:rsid w:val="002E50CC"/>
    <w:rsid w:val="002E53FE"/>
    <w:rsid w:val="002E5908"/>
    <w:rsid w:val="002E6B50"/>
    <w:rsid w:val="002E6EBF"/>
    <w:rsid w:val="002F1EA6"/>
    <w:rsid w:val="002F2AC6"/>
    <w:rsid w:val="002F2D34"/>
    <w:rsid w:val="002F405E"/>
    <w:rsid w:val="003016F9"/>
    <w:rsid w:val="003028B1"/>
    <w:rsid w:val="00303422"/>
    <w:rsid w:val="0030361A"/>
    <w:rsid w:val="00305F22"/>
    <w:rsid w:val="003065EF"/>
    <w:rsid w:val="0030754F"/>
    <w:rsid w:val="003077BF"/>
    <w:rsid w:val="003140AF"/>
    <w:rsid w:val="003140EC"/>
    <w:rsid w:val="003142D5"/>
    <w:rsid w:val="0031642F"/>
    <w:rsid w:val="00316660"/>
    <w:rsid w:val="00317820"/>
    <w:rsid w:val="00320D8E"/>
    <w:rsid w:val="00322B56"/>
    <w:rsid w:val="00326B76"/>
    <w:rsid w:val="0033337E"/>
    <w:rsid w:val="003334D5"/>
    <w:rsid w:val="003365D8"/>
    <w:rsid w:val="00336F2F"/>
    <w:rsid w:val="00337348"/>
    <w:rsid w:val="00337C93"/>
    <w:rsid w:val="00340B98"/>
    <w:rsid w:val="00341291"/>
    <w:rsid w:val="003472F1"/>
    <w:rsid w:val="00350776"/>
    <w:rsid w:val="00351C77"/>
    <w:rsid w:val="00352117"/>
    <w:rsid w:val="003523AF"/>
    <w:rsid w:val="0035396C"/>
    <w:rsid w:val="00353A8D"/>
    <w:rsid w:val="0035797D"/>
    <w:rsid w:val="00360C07"/>
    <w:rsid w:val="00360FBE"/>
    <w:rsid w:val="003615C5"/>
    <w:rsid w:val="00361A63"/>
    <w:rsid w:val="00361BFB"/>
    <w:rsid w:val="00362596"/>
    <w:rsid w:val="00363422"/>
    <w:rsid w:val="00364BA9"/>
    <w:rsid w:val="0036580F"/>
    <w:rsid w:val="003669F9"/>
    <w:rsid w:val="00371027"/>
    <w:rsid w:val="003726CE"/>
    <w:rsid w:val="003748F0"/>
    <w:rsid w:val="0037515E"/>
    <w:rsid w:val="00380AF8"/>
    <w:rsid w:val="00380F06"/>
    <w:rsid w:val="0038248F"/>
    <w:rsid w:val="003839C6"/>
    <w:rsid w:val="00386300"/>
    <w:rsid w:val="00386368"/>
    <w:rsid w:val="00387DBF"/>
    <w:rsid w:val="003901AC"/>
    <w:rsid w:val="00391B4A"/>
    <w:rsid w:val="00391F36"/>
    <w:rsid w:val="003960E9"/>
    <w:rsid w:val="003966D1"/>
    <w:rsid w:val="003969E2"/>
    <w:rsid w:val="003A0742"/>
    <w:rsid w:val="003A0946"/>
    <w:rsid w:val="003A2339"/>
    <w:rsid w:val="003A2343"/>
    <w:rsid w:val="003A3207"/>
    <w:rsid w:val="003A3F13"/>
    <w:rsid w:val="003A44FF"/>
    <w:rsid w:val="003A5142"/>
    <w:rsid w:val="003A54A7"/>
    <w:rsid w:val="003A7795"/>
    <w:rsid w:val="003B0ED0"/>
    <w:rsid w:val="003B18FD"/>
    <w:rsid w:val="003B1BB0"/>
    <w:rsid w:val="003B4B7E"/>
    <w:rsid w:val="003B6733"/>
    <w:rsid w:val="003B6C97"/>
    <w:rsid w:val="003C12BD"/>
    <w:rsid w:val="003C2ED4"/>
    <w:rsid w:val="003C5B65"/>
    <w:rsid w:val="003C63B5"/>
    <w:rsid w:val="003C6791"/>
    <w:rsid w:val="003C7F66"/>
    <w:rsid w:val="003D1B59"/>
    <w:rsid w:val="003D22BC"/>
    <w:rsid w:val="003D3F45"/>
    <w:rsid w:val="003D46F4"/>
    <w:rsid w:val="003D69ED"/>
    <w:rsid w:val="003D754B"/>
    <w:rsid w:val="003E0848"/>
    <w:rsid w:val="003E2267"/>
    <w:rsid w:val="003E440B"/>
    <w:rsid w:val="003F15B1"/>
    <w:rsid w:val="003F2BF1"/>
    <w:rsid w:val="003F3973"/>
    <w:rsid w:val="003F423A"/>
    <w:rsid w:val="003F426D"/>
    <w:rsid w:val="003F58E2"/>
    <w:rsid w:val="0040036B"/>
    <w:rsid w:val="0040211C"/>
    <w:rsid w:val="00404F83"/>
    <w:rsid w:val="00405F77"/>
    <w:rsid w:val="0041108B"/>
    <w:rsid w:val="00411CDC"/>
    <w:rsid w:val="00412703"/>
    <w:rsid w:val="00412BA2"/>
    <w:rsid w:val="00413277"/>
    <w:rsid w:val="00413A4E"/>
    <w:rsid w:val="0041522D"/>
    <w:rsid w:val="0041724B"/>
    <w:rsid w:val="004219B3"/>
    <w:rsid w:val="00421FCD"/>
    <w:rsid w:val="00422789"/>
    <w:rsid w:val="0042524A"/>
    <w:rsid w:val="00426521"/>
    <w:rsid w:val="00426C39"/>
    <w:rsid w:val="00431F3C"/>
    <w:rsid w:val="00433691"/>
    <w:rsid w:val="00433F2D"/>
    <w:rsid w:val="0043646A"/>
    <w:rsid w:val="004369AE"/>
    <w:rsid w:val="00436E76"/>
    <w:rsid w:val="00441DE5"/>
    <w:rsid w:val="00442228"/>
    <w:rsid w:val="004427FF"/>
    <w:rsid w:val="0044592D"/>
    <w:rsid w:val="00450333"/>
    <w:rsid w:val="00450F86"/>
    <w:rsid w:val="00451599"/>
    <w:rsid w:val="00452E62"/>
    <w:rsid w:val="00454491"/>
    <w:rsid w:val="004561C6"/>
    <w:rsid w:val="0045763A"/>
    <w:rsid w:val="00460F11"/>
    <w:rsid w:val="004610C0"/>
    <w:rsid w:val="00461BA0"/>
    <w:rsid w:val="00462E5D"/>
    <w:rsid w:val="004633B2"/>
    <w:rsid w:val="00465311"/>
    <w:rsid w:val="0046560D"/>
    <w:rsid w:val="00466282"/>
    <w:rsid w:val="00470BE5"/>
    <w:rsid w:val="00471E92"/>
    <w:rsid w:val="0047236B"/>
    <w:rsid w:val="00472FC1"/>
    <w:rsid w:val="00473210"/>
    <w:rsid w:val="00473C44"/>
    <w:rsid w:val="004740F7"/>
    <w:rsid w:val="00480564"/>
    <w:rsid w:val="00484CEF"/>
    <w:rsid w:val="00487860"/>
    <w:rsid w:val="004901EE"/>
    <w:rsid w:val="00491FDE"/>
    <w:rsid w:val="00493FD8"/>
    <w:rsid w:val="0049407E"/>
    <w:rsid w:val="004960F6"/>
    <w:rsid w:val="00496383"/>
    <w:rsid w:val="004A3737"/>
    <w:rsid w:val="004A4A82"/>
    <w:rsid w:val="004A5F51"/>
    <w:rsid w:val="004A777D"/>
    <w:rsid w:val="004B1C73"/>
    <w:rsid w:val="004B3429"/>
    <w:rsid w:val="004B3E36"/>
    <w:rsid w:val="004B5A11"/>
    <w:rsid w:val="004B6450"/>
    <w:rsid w:val="004B6480"/>
    <w:rsid w:val="004C04E4"/>
    <w:rsid w:val="004C0555"/>
    <w:rsid w:val="004C1B27"/>
    <w:rsid w:val="004C2D39"/>
    <w:rsid w:val="004C437C"/>
    <w:rsid w:val="004C6718"/>
    <w:rsid w:val="004C71CB"/>
    <w:rsid w:val="004D45B4"/>
    <w:rsid w:val="004E5074"/>
    <w:rsid w:val="004E67B5"/>
    <w:rsid w:val="004E72FC"/>
    <w:rsid w:val="004F0AF8"/>
    <w:rsid w:val="004F0BF8"/>
    <w:rsid w:val="004F1EB2"/>
    <w:rsid w:val="004F67AD"/>
    <w:rsid w:val="00500517"/>
    <w:rsid w:val="005016D5"/>
    <w:rsid w:val="0050206C"/>
    <w:rsid w:val="00502161"/>
    <w:rsid w:val="00503721"/>
    <w:rsid w:val="005038FC"/>
    <w:rsid w:val="00503C13"/>
    <w:rsid w:val="00505696"/>
    <w:rsid w:val="005142BF"/>
    <w:rsid w:val="00515C7C"/>
    <w:rsid w:val="005162DE"/>
    <w:rsid w:val="00516BC5"/>
    <w:rsid w:val="00517032"/>
    <w:rsid w:val="0052012E"/>
    <w:rsid w:val="00520532"/>
    <w:rsid w:val="00521A89"/>
    <w:rsid w:val="00523562"/>
    <w:rsid w:val="00523CCE"/>
    <w:rsid w:val="0052444F"/>
    <w:rsid w:val="00525469"/>
    <w:rsid w:val="0053011D"/>
    <w:rsid w:val="00530F38"/>
    <w:rsid w:val="0053146D"/>
    <w:rsid w:val="005369EE"/>
    <w:rsid w:val="005377ED"/>
    <w:rsid w:val="00540CB2"/>
    <w:rsid w:val="00544756"/>
    <w:rsid w:val="00545577"/>
    <w:rsid w:val="005466EF"/>
    <w:rsid w:val="00552AF8"/>
    <w:rsid w:val="005537C6"/>
    <w:rsid w:val="00554A13"/>
    <w:rsid w:val="00556122"/>
    <w:rsid w:val="00560D1E"/>
    <w:rsid w:val="00561CF8"/>
    <w:rsid w:val="005626EC"/>
    <w:rsid w:val="00562E5F"/>
    <w:rsid w:val="00563077"/>
    <w:rsid w:val="00565C12"/>
    <w:rsid w:val="00567DE0"/>
    <w:rsid w:val="00570235"/>
    <w:rsid w:val="005727A8"/>
    <w:rsid w:val="005729FC"/>
    <w:rsid w:val="00574111"/>
    <w:rsid w:val="00574A6B"/>
    <w:rsid w:val="00581F0F"/>
    <w:rsid w:val="005834C6"/>
    <w:rsid w:val="0058577B"/>
    <w:rsid w:val="005866CB"/>
    <w:rsid w:val="00586A55"/>
    <w:rsid w:val="00587DC9"/>
    <w:rsid w:val="00591622"/>
    <w:rsid w:val="00592212"/>
    <w:rsid w:val="00592E04"/>
    <w:rsid w:val="005960C0"/>
    <w:rsid w:val="00596758"/>
    <w:rsid w:val="005A07F3"/>
    <w:rsid w:val="005A1A8C"/>
    <w:rsid w:val="005A51DE"/>
    <w:rsid w:val="005A7AC9"/>
    <w:rsid w:val="005B0447"/>
    <w:rsid w:val="005B0523"/>
    <w:rsid w:val="005B6051"/>
    <w:rsid w:val="005B6222"/>
    <w:rsid w:val="005B6379"/>
    <w:rsid w:val="005B794B"/>
    <w:rsid w:val="005C0388"/>
    <w:rsid w:val="005C1343"/>
    <w:rsid w:val="005C1724"/>
    <w:rsid w:val="005C2FF9"/>
    <w:rsid w:val="005C31CE"/>
    <w:rsid w:val="005C46F1"/>
    <w:rsid w:val="005C529A"/>
    <w:rsid w:val="005C5AFC"/>
    <w:rsid w:val="005D00CF"/>
    <w:rsid w:val="005D0FAD"/>
    <w:rsid w:val="005D14C8"/>
    <w:rsid w:val="005D4774"/>
    <w:rsid w:val="005D743F"/>
    <w:rsid w:val="005D75BA"/>
    <w:rsid w:val="005D7C26"/>
    <w:rsid w:val="005E056D"/>
    <w:rsid w:val="005E3806"/>
    <w:rsid w:val="005E6305"/>
    <w:rsid w:val="005F2F57"/>
    <w:rsid w:val="005F4272"/>
    <w:rsid w:val="005F48B6"/>
    <w:rsid w:val="005F527A"/>
    <w:rsid w:val="005F5293"/>
    <w:rsid w:val="005F5E79"/>
    <w:rsid w:val="006031B6"/>
    <w:rsid w:val="00603268"/>
    <w:rsid w:val="00603B5B"/>
    <w:rsid w:val="006118FD"/>
    <w:rsid w:val="0061398F"/>
    <w:rsid w:val="00613B45"/>
    <w:rsid w:val="00616EC2"/>
    <w:rsid w:val="00622141"/>
    <w:rsid w:val="0062303C"/>
    <w:rsid w:val="0062367D"/>
    <w:rsid w:val="00623EE7"/>
    <w:rsid w:val="00624D7E"/>
    <w:rsid w:val="00625040"/>
    <w:rsid w:val="00626166"/>
    <w:rsid w:val="00626FE3"/>
    <w:rsid w:val="00627052"/>
    <w:rsid w:val="00631043"/>
    <w:rsid w:val="006319EE"/>
    <w:rsid w:val="00631FA9"/>
    <w:rsid w:val="00632CC3"/>
    <w:rsid w:val="0063499A"/>
    <w:rsid w:val="006360E8"/>
    <w:rsid w:val="006369EA"/>
    <w:rsid w:val="00636D99"/>
    <w:rsid w:val="006376CA"/>
    <w:rsid w:val="006424EA"/>
    <w:rsid w:val="00642546"/>
    <w:rsid w:val="00642F94"/>
    <w:rsid w:val="00644609"/>
    <w:rsid w:val="00647A37"/>
    <w:rsid w:val="00647C27"/>
    <w:rsid w:val="006505B7"/>
    <w:rsid w:val="00651D73"/>
    <w:rsid w:val="00652115"/>
    <w:rsid w:val="0065310A"/>
    <w:rsid w:val="00653DEE"/>
    <w:rsid w:val="00654181"/>
    <w:rsid w:val="00654ECC"/>
    <w:rsid w:val="00661315"/>
    <w:rsid w:val="00661775"/>
    <w:rsid w:val="00663B84"/>
    <w:rsid w:val="00665652"/>
    <w:rsid w:val="00671BEC"/>
    <w:rsid w:val="006720F6"/>
    <w:rsid w:val="00672E7F"/>
    <w:rsid w:val="00673653"/>
    <w:rsid w:val="006737F8"/>
    <w:rsid w:val="006753B9"/>
    <w:rsid w:val="0067587D"/>
    <w:rsid w:val="0068085D"/>
    <w:rsid w:val="006811F2"/>
    <w:rsid w:val="00681EDE"/>
    <w:rsid w:val="006857C5"/>
    <w:rsid w:val="00686D8A"/>
    <w:rsid w:val="0068736E"/>
    <w:rsid w:val="006877D8"/>
    <w:rsid w:val="0068788B"/>
    <w:rsid w:val="006953DA"/>
    <w:rsid w:val="00696560"/>
    <w:rsid w:val="00697371"/>
    <w:rsid w:val="00697B91"/>
    <w:rsid w:val="006A2CAE"/>
    <w:rsid w:val="006A3912"/>
    <w:rsid w:val="006A4C73"/>
    <w:rsid w:val="006A54A6"/>
    <w:rsid w:val="006A61F9"/>
    <w:rsid w:val="006A6264"/>
    <w:rsid w:val="006A6890"/>
    <w:rsid w:val="006B036C"/>
    <w:rsid w:val="006B0766"/>
    <w:rsid w:val="006B0F5B"/>
    <w:rsid w:val="006B4ECF"/>
    <w:rsid w:val="006B6008"/>
    <w:rsid w:val="006B7CD4"/>
    <w:rsid w:val="006C08A7"/>
    <w:rsid w:val="006C12A4"/>
    <w:rsid w:val="006C204D"/>
    <w:rsid w:val="006C3AE4"/>
    <w:rsid w:val="006C5C25"/>
    <w:rsid w:val="006D05DF"/>
    <w:rsid w:val="006D0753"/>
    <w:rsid w:val="006D0959"/>
    <w:rsid w:val="006D3176"/>
    <w:rsid w:val="006E09E2"/>
    <w:rsid w:val="006E0CC9"/>
    <w:rsid w:val="006E1B44"/>
    <w:rsid w:val="006E1F7A"/>
    <w:rsid w:val="006E248E"/>
    <w:rsid w:val="006E2B67"/>
    <w:rsid w:val="006E4C09"/>
    <w:rsid w:val="006E57EE"/>
    <w:rsid w:val="006E6CF9"/>
    <w:rsid w:val="006E7AD1"/>
    <w:rsid w:val="006F32A6"/>
    <w:rsid w:val="006F4B01"/>
    <w:rsid w:val="006F5F99"/>
    <w:rsid w:val="006F6C5E"/>
    <w:rsid w:val="00706007"/>
    <w:rsid w:val="00712417"/>
    <w:rsid w:val="00716901"/>
    <w:rsid w:val="0071729A"/>
    <w:rsid w:val="0072151A"/>
    <w:rsid w:val="007219A3"/>
    <w:rsid w:val="00723747"/>
    <w:rsid w:val="007255A2"/>
    <w:rsid w:val="0072793D"/>
    <w:rsid w:val="00736D88"/>
    <w:rsid w:val="00740C98"/>
    <w:rsid w:val="007442A5"/>
    <w:rsid w:val="0074523B"/>
    <w:rsid w:val="0074539A"/>
    <w:rsid w:val="00745CAF"/>
    <w:rsid w:val="00747446"/>
    <w:rsid w:val="00747BB0"/>
    <w:rsid w:val="00747E7D"/>
    <w:rsid w:val="00751256"/>
    <w:rsid w:val="00751AEA"/>
    <w:rsid w:val="007541ED"/>
    <w:rsid w:val="007549A9"/>
    <w:rsid w:val="00756D85"/>
    <w:rsid w:val="00757FCC"/>
    <w:rsid w:val="007605FC"/>
    <w:rsid w:val="00762466"/>
    <w:rsid w:val="0077220C"/>
    <w:rsid w:val="007744CC"/>
    <w:rsid w:val="00774776"/>
    <w:rsid w:val="0077486C"/>
    <w:rsid w:val="007762AC"/>
    <w:rsid w:val="007768AF"/>
    <w:rsid w:val="00776BD1"/>
    <w:rsid w:val="0077711C"/>
    <w:rsid w:val="007778E4"/>
    <w:rsid w:val="00780CB3"/>
    <w:rsid w:val="00782011"/>
    <w:rsid w:val="00783380"/>
    <w:rsid w:val="007836F5"/>
    <w:rsid w:val="007839D3"/>
    <w:rsid w:val="00784508"/>
    <w:rsid w:val="00785A9E"/>
    <w:rsid w:val="00786E09"/>
    <w:rsid w:val="007925F1"/>
    <w:rsid w:val="00792F29"/>
    <w:rsid w:val="00793C0E"/>
    <w:rsid w:val="00794E96"/>
    <w:rsid w:val="007A095E"/>
    <w:rsid w:val="007A0E00"/>
    <w:rsid w:val="007A1E7B"/>
    <w:rsid w:val="007A24C2"/>
    <w:rsid w:val="007A31ED"/>
    <w:rsid w:val="007A55FF"/>
    <w:rsid w:val="007B0B22"/>
    <w:rsid w:val="007B15AC"/>
    <w:rsid w:val="007B2A7A"/>
    <w:rsid w:val="007B3C8C"/>
    <w:rsid w:val="007B4C84"/>
    <w:rsid w:val="007C2BEB"/>
    <w:rsid w:val="007C4A83"/>
    <w:rsid w:val="007C78ED"/>
    <w:rsid w:val="007D1A7C"/>
    <w:rsid w:val="007D32AF"/>
    <w:rsid w:val="007D401D"/>
    <w:rsid w:val="007D4AD9"/>
    <w:rsid w:val="007E063B"/>
    <w:rsid w:val="007E29B6"/>
    <w:rsid w:val="007E2EC1"/>
    <w:rsid w:val="007E3303"/>
    <w:rsid w:val="007E6933"/>
    <w:rsid w:val="007E7EB3"/>
    <w:rsid w:val="007F474C"/>
    <w:rsid w:val="007F78EF"/>
    <w:rsid w:val="007F7932"/>
    <w:rsid w:val="00800BB0"/>
    <w:rsid w:val="00806667"/>
    <w:rsid w:val="0081231E"/>
    <w:rsid w:val="00814010"/>
    <w:rsid w:val="0081603A"/>
    <w:rsid w:val="0081695B"/>
    <w:rsid w:val="00816D69"/>
    <w:rsid w:val="00816DDF"/>
    <w:rsid w:val="00817E7B"/>
    <w:rsid w:val="008207EB"/>
    <w:rsid w:val="00821723"/>
    <w:rsid w:val="0082437D"/>
    <w:rsid w:val="00825124"/>
    <w:rsid w:val="00832BB6"/>
    <w:rsid w:val="0083376A"/>
    <w:rsid w:val="0083382D"/>
    <w:rsid w:val="00833CC9"/>
    <w:rsid w:val="00833FB3"/>
    <w:rsid w:val="0083503D"/>
    <w:rsid w:val="008366DE"/>
    <w:rsid w:val="00837868"/>
    <w:rsid w:val="00840AF2"/>
    <w:rsid w:val="00840E5C"/>
    <w:rsid w:val="00843A42"/>
    <w:rsid w:val="00845606"/>
    <w:rsid w:val="00845E92"/>
    <w:rsid w:val="00850086"/>
    <w:rsid w:val="008539A7"/>
    <w:rsid w:val="00853D23"/>
    <w:rsid w:val="008542D4"/>
    <w:rsid w:val="008548F4"/>
    <w:rsid w:val="008556EF"/>
    <w:rsid w:val="008568F5"/>
    <w:rsid w:val="0085713D"/>
    <w:rsid w:val="008605B1"/>
    <w:rsid w:val="00860E67"/>
    <w:rsid w:val="00861A0B"/>
    <w:rsid w:val="008638F1"/>
    <w:rsid w:val="00866660"/>
    <w:rsid w:val="00876763"/>
    <w:rsid w:val="0087712A"/>
    <w:rsid w:val="008827CF"/>
    <w:rsid w:val="00882A30"/>
    <w:rsid w:val="00882CE0"/>
    <w:rsid w:val="00882FD3"/>
    <w:rsid w:val="00884B48"/>
    <w:rsid w:val="00887E0E"/>
    <w:rsid w:val="00894253"/>
    <w:rsid w:val="00895190"/>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601E"/>
    <w:rsid w:val="008B703B"/>
    <w:rsid w:val="008B71B5"/>
    <w:rsid w:val="008C0134"/>
    <w:rsid w:val="008C0498"/>
    <w:rsid w:val="008C0D84"/>
    <w:rsid w:val="008C20E9"/>
    <w:rsid w:val="008C266F"/>
    <w:rsid w:val="008C287C"/>
    <w:rsid w:val="008C2C4A"/>
    <w:rsid w:val="008C3884"/>
    <w:rsid w:val="008C411C"/>
    <w:rsid w:val="008D3027"/>
    <w:rsid w:val="008D37BB"/>
    <w:rsid w:val="008D5974"/>
    <w:rsid w:val="008D6548"/>
    <w:rsid w:val="008D7E1D"/>
    <w:rsid w:val="008E376D"/>
    <w:rsid w:val="008E391B"/>
    <w:rsid w:val="008E52EB"/>
    <w:rsid w:val="008E599C"/>
    <w:rsid w:val="008E6B2B"/>
    <w:rsid w:val="008E6C12"/>
    <w:rsid w:val="008F0EF5"/>
    <w:rsid w:val="008F2AB2"/>
    <w:rsid w:val="008F46E3"/>
    <w:rsid w:val="008F663E"/>
    <w:rsid w:val="008F7DF1"/>
    <w:rsid w:val="00900689"/>
    <w:rsid w:val="0090119B"/>
    <w:rsid w:val="00906F18"/>
    <w:rsid w:val="00907102"/>
    <w:rsid w:val="0091173B"/>
    <w:rsid w:val="0091278A"/>
    <w:rsid w:val="00916997"/>
    <w:rsid w:val="0092105D"/>
    <w:rsid w:val="00921075"/>
    <w:rsid w:val="0092225C"/>
    <w:rsid w:val="00924712"/>
    <w:rsid w:val="00925AC4"/>
    <w:rsid w:val="00925EB0"/>
    <w:rsid w:val="00926B32"/>
    <w:rsid w:val="009276C7"/>
    <w:rsid w:val="00933091"/>
    <w:rsid w:val="00933712"/>
    <w:rsid w:val="00934B45"/>
    <w:rsid w:val="00935A2D"/>
    <w:rsid w:val="0093638E"/>
    <w:rsid w:val="00936C55"/>
    <w:rsid w:val="00940047"/>
    <w:rsid w:val="00940445"/>
    <w:rsid w:val="009434BC"/>
    <w:rsid w:val="00944DE6"/>
    <w:rsid w:val="00944E7F"/>
    <w:rsid w:val="00950247"/>
    <w:rsid w:val="009503CA"/>
    <w:rsid w:val="00953C37"/>
    <w:rsid w:val="00954811"/>
    <w:rsid w:val="0096000A"/>
    <w:rsid w:val="00961028"/>
    <w:rsid w:val="0096154D"/>
    <w:rsid w:val="00961BAB"/>
    <w:rsid w:val="00962406"/>
    <w:rsid w:val="009630CB"/>
    <w:rsid w:val="00970E0B"/>
    <w:rsid w:val="00972A32"/>
    <w:rsid w:val="00973D8A"/>
    <w:rsid w:val="00974BF6"/>
    <w:rsid w:val="009751A1"/>
    <w:rsid w:val="00975A4E"/>
    <w:rsid w:val="00976ED6"/>
    <w:rsid w:val="00977C17"/>
    <w:rsid w:val="00982AB4"/>
    <w:rsid w:val="009831C0"/>
    <w:rsid w:val="0098321A"/>
    <w:rsid w:val="00983D9E"/>
    <w:rsid w:val="009846C3"/>
    <w:rsid w:val="00984F2F"/>
    <w:rsid w:val="009856BF"/>
    <w:rsid w:val="00985F5F"/>
    <w:rsid w:val="00986228"/>
    <w:rsid w:val="00986AEE"/>
    <w:rsid w:val="0099130E"/>
    <w:rsid w:val="00991803"/>
    <w:rsid w:val="00995D81"/>
    <w:rsid w:val="009A217E"/>
    <w:rsid w:val="009A469B"/>
    <w:rsid w:val="009A4963"/>
    <w:rsid w:val="009A56DF"/>
    <w:rsid w:val="009A6AF9"/>
    <w:rsid w:val="009A76C3"/>
    <w:rsid w:val="009B2AF9"/>
    <w:rsid w:val="009B4D8D"/>
    <w:rsid w:val="009C1913"/>
    <w:rsid w:val="009C3BC4"/>
    <w:rsid w:val="009C702B"/>
    <w:rsid w:val="009C76C1"/>
    <w:rsid w:val="009D4B3B"/>
    <w:rsid w:val="009D5052"/>
    <w:rsid w:val="009D7533"/>
    <w:rsid w:val="009D7980"/>
    <w:rsid w:val="009E00BF"/>
    <w:rsid w:val="009E52E5"/>
    <w:rsid w:val="009E610B"/>
    <w:rsid w:val="009E674F"/>
    <w:rsid w:val="009E6B25"/>
    <w:rsid w:val="009E6C51"/>
    <w:rsid w:val="009E7547"/>
    <w:rsid w:val="009F0921"/>
    <w:rsid w:val="009F2E8C"/>
    <w:rsid w:val="009F5DEF"/>
    <w:rsid w:val="009F6F49"/>
    <w:rsid w:val="00A00C29"/>
    <w:rsid w:val="00A02FE1"/>
    <w:rsid w:val="00A03BCD"/>
    <w:rsid w:val="00A05423"/>
    <w:rsid w:val="00A054DB"/>
    <w:rsid w:val="00A06276"/>
    <w:rsid w:val="00A10AE0"/>
    <w:rsid w:val="00A10B97"/>
    <w:rsid w:val="00A12CC2"/>
    <w:rsid w:val="00A12EFE"/>
    <w:rsid w:val="00A16B4B"/>
    <w:rsid w:val="00A174ED"/>
    <w:rsid w:val="00A2094B"/>
    <w:rsid w:val="00A213D0"/>
    <w:rsid w:val="00A21F91"/>
    <w:rsid w:val="00A23B3A"/>
    <w:rsid w:val="00A27078"/>
    <w:rsid w:val="00A27FCF"/>
    <w:rsid w:val="00A30B99"/>
    <w:rsid w:val="00A30E02"/>
    <w:rsid w:val="00A317A4"/>
    <w:rsid w:val="00A319AA"/>
    <w:rsid w:val="00A37185"/>
    <w:rsid w:val="00A41940"/>
    <w:rsid w:val="00A41C43"/>
    <w:rsid w:val="00A41EE8"/>
    <w:rsid w:val="00A50EF1"/>
    <w:rsid w:val="00A517BD"/>
    <w:rsid w:val="00A528DB"/>
    <w:rsid w:val="00A609E2"/>
    <w:rsid w:val="00A60A7A"/>
    <w:rsid w:val="00A61C0F"/>
    <w:rsid w:val="00A663C6"/>
    <w:rsid w:val="00A70E5A"/>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1655"/>
    <w:rsid w:val="00A9436D"/>
    <w:rsid w:val="00A94AED"/>
    <w:rsid w:val="00A959F9"/>
    <w:rsid w:val="00A971B3"/>
    <w:rsid w:val="00A97578"/>
    <w:rsid w:val="00AA08A7"/>
    <w:rsid w:val="00AA3FC2"/>
    <w:rsid w:val="00AA516C"/>
    <w:rsid w:val="00AA559B"/>
    <w:rsid w:val="00AA588A"/>
    <w:rsid w:val="00AB0612"/>
    <w:rsid w:val="00AB0E9F"/>
    <w:rsid w:val="00AB2592"/>
    <w:rsid w:val="00AB25EC"/>
    <w:rsid w:val="00AB3E61"/>
    <w:rsid w:val="00AB6554"/>
    <w:rsid w:val="00AB6DC5"/>
    <w:rsid w:val="00AB79DB"/>
    <w:rsid w:val="00AC08A3"/>
    <w:rsid w:val="00AC0F51"/>
    <w:rsid w:val="00AC14AD"/>
    <w:rsid w:val="00AC1689"/>
    <w:rsid w:val="00AC1F82"/>
    <w:rsid w:val="00AC59BE"/>
    <w:rsid w:val="00AD0D3F"/>
    <w:rsid w:val="00AD1696"/>
    <w:rsid w:val="00AD1C59"/>
    <w:rsid w:val="00AD220C"/>
    <w:rsid w:val="00AD6623"/>
    <w:rsid w:val="00AE0CCD"/>
    <w:rsid w:val="00AE0F61"/>
    <w:rsid w:val="00AF062B"/>
    <w:rsid w:val="00AF1EA9"/>
    <w:rsid w:val="00AF20C1"/>
    <w:rsid w:val="00AF24FB"/>
    <w:rsid w:val="00B00F6F"/>
    <w:rsid w:val="00B01AC5"/>
    <w:rsid w:val="00B021B8"/>
    <w:rsid w:val="00B0281B"/>
    <w:rsid w:val="00B05C9C"/>
    <w:rsid w:val="00B063F8"/>
    <w:rsid w:val="00B10398"/>
    <w:rsid w:val="00B1094B"/>
    <w:rsid w:val="00B11044"/>
    <w:rsid w:val="00B115C5"/>
    <w:rsid w:val="00B129BC"/>
    <w:rsid w:val="00B132D9"/>
    <w:rsid w:val="00B1349B"/>
    <w:rsid w:val="00B14FC5"/>
    <w:rsid w:val="00B1745B"/>
    <w:rsid w:val="00B22FD3"/>
    <w:rsid w:val="00B249D3"/>
    <w:rsid w:val="00B250E9"/>
    <w:rsid w:val="00B27F16"/>
    <w:rsid w:val="00B3403A"/>
    <w:rsid w:val="00B35613"/>
    <w:rsid w:val="00B35EF0"/>
    <w:rsid w:val="00B36CD0"/>
    <w:rsid w:val="00B37DB9"/>
    <w:rsid w:val="00B402ED"/>
    <w:rsid w:val="00B4209C"/>
    <w:rsid w:val="00B47646"/>
    <w:rsid w:val="00B51B10"/>
    <w:rsid w:val="00B52230"/>
    <w:rsid w:val="00B53514"/>
    <w:rsid w:val="00B544AB"/>
    <w:rsid w:val="00B54867"/>
    <w:rsid w:val="00B55763"/>
    <w:rsid w:val="00B5666B"/>
    <w:rsid w:val="00B60139"/>
    <w:rsid w:val="00B60AC4"/>
    <w:rsid w:val="00B60DFF"/>
    <w:rsid w:val="00B6186F"/>
    <w:rsid w:val="00B61A4E"/>
    <w:rsid w:val="00B63589"/>
    <w:rsid w:val="00B63BEB"/>
    <w:rsid w:val="00B6495D"/>
    <w:rsid w:val="00B64D76"/>
    <w:rsid w:val="00B65182"/>
    <w:rsid w:val="00B6654C"/>
    <w:rsid w:val="00B668D3"/>
    <w:rsid w:val="00B66CFB"/>
    <w:rsid w:val="00B67941"/>
    <w:rsid w:val="00B7190B"/>
    <w:rsid w:val="00B73EAB"/>
    <w:rsid w:val="00B74B3E"/>
    <w:rsid w:val="00B8540C"/>
    <w:rsid w:val="00B85E71"/>
    <w:rsid w:val="00B92B50"/>
    <w:rsid w:val="00B9426A"/>
    <w:rsid w:val="00B94696"/>
    <w:rsid w:val="00B949B9"/>
    <w:rsid w:val="00B9530C"/>
    <w:rsid w:val="00B95ACB"/>
    <w:rsid w:val="00B96B78"/>
    <w:rsid w:val="00B973A6"/>
    <w:rsid w:val="00BA29CC"/>
    <w:rsid w:val="00BA60E1"/>
    <w:rsid w:val="00BA6121"/>
    <w:rsid w:val="00BA72D6"/>
    <w:rsid w:val="00BB0128"/>
    <w:rsid w:val="00BB23E1"/>
    <w:rsid w:val="00BB3198"/>
    <w:rsid w:val="00BB5A42"/>
    <w:rsid w:val="00BB6B02"/>
    <w:rsid w:val="00BC0A25"/>
    <w:rsid w:val="00BC1F59"/>
    <w:rsid w:val="00BC34E2"/>
    <w:rsid w:val="00BC5CAC"/>
    <w:rsid w:val="00BC78AF"/>
    <w:rsid w:val="00BD0480"/>
    <w:rsid w:val="00BD0523"/>
    <w:rsid w:val="00BD05FD"/>
    <w:rsid w:val="00BD1364"/>
    <w:rsid w:val="00BD1A69"/>
    <w:rsid w:val="00BD321B"/>
    <w:rsid w:val="00BD3FAF"/>
    <w:rsid w:val="00BD4A09"/>
    <w:rsid w:val="00BD57FF"/>
    <w:rsid w:val="00BE05B0"/>
    <w:rsid w:val="00BE35F1"/>
    <w:rsid w:val="00BE3FFF"/>
    <w:rsid w:val="00BE4033"/>
    <w:rsid w:val="00BE569A"/>
    <w:rsid w:val="00BE6240"/>
    <w:rsid w:val="00BE676B"/>
    <w:rsid w:val="00BE76F1"/>
    <w:rsid w:val="00BF0867"/>
    <w:rsid w:val="00BF1B84"/>
    <w:rsid w:val="00BF383A"/>
    <w:rsid w:val="00BF6BA5"/>
    <w:rsid w:val="00BF7D04"/>
    <w:rsid w:val="00C005BD"/>
    <w:rsid w:val="00C0066B"/>
    <w:rsid w:val="00C010FF"/>
    <w:rsid w:val="00C02BAD"/>
    <w:rsid w:val="00C03F83"/>
    <w:rsid w:val="00C05CE3"/>
    <w:rsid w:val="00C05EDA"/>
    <w:rsid w:val="00C0607F"/>
    <w:rsid w:val="00C06A97"/>
    <w:rsid w:val="00C10729"/>
    <w:rsid w:val="00C16C72"/>
    <w:rsid w:val="00C16EBD"/>
    <w:rsid w:val="00C17BA4"/>
    <w:rsid w:val="00C20308"/>
    <w:rsid w:val="00C23E8F"/>
    <w:rsid w:val="00C24DA7"/>
    <w:rsid w:val="00C25B90"/>
    <w:rsid w:val="00C26C86"/>
    <w:rsid w:val="00C31765"/>
    <w:rsid w:val="00C33547"/>
    <w:rsid w:val="00C34E83"/>
    <w:rsid w:val="00C4104B"/>
    <w:rsid w:val="00C41632"/>
    <w:rsid w:val="00C41CD9"/>
    <w:rsid w:val="00C44583"/>
    <w:rsid w:val="00C45CE4"/>
    <w:rsid w:val="00C47325"/>
    <w:rsid w:val="00C47C87"/>
    <w:rsid w:val="00C535BB"/>
    <w:rsid w:val="00C5410B"/>
    <w:rsid w:val="00C54B78"/>
    <w:rsid w:val="00C55C34"/>
    <w:rsid w:val="00C56648"/>
    <w:rsid w:val="00C57174"/>
    <w:rsid w:val="00C5766C"/>
    <w:rsid w:val="00C60504"/>
    <w:rsid w:val="00C610F4"/>
    <w:rsid w:val="00C627E8"/>
    <w:rsid w:val="00C6407D"/>
    <w:rsid w:val="00C6458A"/>
    <w:rsid w:val="00C65C76"/>
    <w:rsid w:val="00C67F36"/>
    <w:rsid w:val="00C71667"/>
    <w:rsid w:val="00C71FBB"/>
    <w:rsid w:val="00C750D8"/>
    <w:rsid w:val="00C75179"/>
    <w:rsid w:val="00C757C5"/>
    <w:rsid w:val="00C8008B"/>
    <w:rsid w:val="00C81732"/>
    <w:rsid w:val="00C82B67"/>
    <w:rsid w:val="00C82E08"/>
    <w:rsid w:val="00C82E35"/>
    <w:rsid w:val="00C84220"/>
    <w:rsid w:val="00C86FE7"/>
    <w:rsid w:val="00C87683"/>
    <w:rsid w:val="00C91A4C"/>
    <w:rsid w:val="00C926F1"/>
    <w:rsid w:val="00C92EAA"/>
    <w:rsid w:val="00C93019"/>
    <w:rsid w:val="00CA03C2"/>
    <w:rsid w:val="00CA1758"/>
    <w:rsid w:val="00CA6019"/>
    <w:rsid w:val="00CA614E"/>
    <w:rsid w:val="00CA6A56"/>
    <w:rsid w:val="00CB2680"/>
    <w:rsid w:val="00CB33BD"/>
    <w:rsid w:val="00CB5306"/>
    <w:rsid w:val="00CB6B06"/>
    <w:rsid w:val="00CC057A"/>
    <w:rsid w:val="00CC1BBC"/>
    <w:rsid w:val="00CC205D"/>
    <w:rsid w:val="00CC31AF"/>
    <w:rsid w:val="00CC46A5"/>
    <w:rsid w:val="00CC5EA8"/>
    <w:rsid w:val="00CC5EFD"/>
    <w:rsid w:val="00CC6B7B"/>
    <w:rsid w:val="00CC7156"/>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2483"/>
    <w:rsid w:val="00D03ADC"/>
    <w:rsid w:val="00D054A4"/>
    <w:rsid w:val="00D05B94"/>
    <w:rsid w:val="00D05C3A"/>
    <w:rsid w:val="00D06331"/>
    <w:rsid w:val="00D10FA6"/>
    <w:rsid w:val="00D12223"/>
    <w:rsid w:val="00D12A62"/>
    <w:rsid w:val="00D12DE7"/>
    <w:rsid w:val="00D130F0"/>
    <w:rsid w:val="00D1367C"/>
    <w:rsid w:val="00D1394F"/>
    <w:rsid w:val="00D14D5E"/>
    <w:rsid w:val="00D15D5B"/>
    <w:rsid w:val="00D17846"/>
    <w:rsid w:val="00D17B7A"/>
    <w:rsid w:val="00D24A2B"/>
    <w:rsid w:val="00D24A36"/>
    <w:rsid w:val="00D25E6A"/>
    <w:rsid w:val="00D336FE"/>
    <w:rsid w:val="00D34978"/>
    <w:rsid w:val="00D34F35"/>
    <w:rsid w:val="00D400BE"/>
    <w:rsid w:val="00D42150"/>
    <w:rsid w:val="00D51306"/>
    <w:rsid w:val="00D51549"/>
    <w:rsid w:val="00D5418D"/>
    <w:rsid w:val="00D547C2"/>
    <w:rsid w:val="00D57512"/>
    <w:rsid w:val="00D612E4"/>
    <w:rsid w:val="00D65265"/>
    <w:rsid w:val="00D66235"/>
    <w:rsid w:val="00D7005F"/>
    <w:rsid w:val="00D715D4"/>
    <w:rsid w:val="00D733FD"/>
    <w:rsid w:val="00D73612"/>
    <w:rsid w:val="00D73BF9"/>
    <w:rsid w:val="00D76455"/>
    <w:rsid w:val="00D830B3"/>
    <w:rsid w:val="00D850BD"/>
    <w:rsid w:val="00D90ABD"/>
    <w:rsid w:val="00D93162"/>
    <w:rsid w:val="00D94694"/>
    <w:rsid w:val="00D94BE7"/>
    <w:rsid w:val="00D94C21"/>
    <w:rsid w:val="00D94EE2"/>
    <w:rsid w:val="00D970D6"/>
    <w:rsid w:val="00DA0866"/>
    <w:rsid w:val="00DA25E8"/>
    <w:rsid w:val="00DA3B1F"/>
    <w:rsid w:val="00DA4715"/>
    <w:rsid w:val="00DA62A6"/>
    <w:rsid w:val="00DA6D64"/>
    <w:rsid w:val="00DB0B75"/>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5F"/>
    <w:rsid w:val="00DD0AAF"/>
    <w:rsid w:val="00DD10E5"/>
    <w:rsid w:val="00DD257D"/>
    <w:rsid w:val="00DD3122"/>
    <w:rsid w:val="00DD4262"/>
    <w:rsid w:val="00DD46C1"/>
    <w:rsid w:val="00DD494C"/>
    <w:rsid w:val="00DD5A10"/>
    <w:rsid w:val="00DE0457"/>
    <w:rsid w:val="00DE0BF1"/>
    <w:rsid w:val="00DE211C"/>
    <w:rsid w:val="00DE2BF9"/>
    <w:rsid w:val="00DE33A6"/>
    <w:rsid w:val="00DE36A9"/>
    <w:rsid w:val="00DE4A61"/>
    <w:rsid w:val="00DE6B2A"/>
    <w:rsid w:val="00DF0050"/>
    <w:rsid w:val="00DF1A28"/>
    <w:rsid w:val="00DF297A"/>
    <w:rsid w:val="00DF366D"/>
    <w:rsid w:val="00DF3C0C"/>
    <w:rsid w:val="00DF666C"/>
    <w:rsid w:val="00E0139B"/>
    <w:rsid w:val="00E03871"/>
    <w:rsid w:val="00E101C1"/>
    <w:rsid w:val="00E124AB"/>
    <w:rsid w:val="00E129CB"/>
    <w:rsid w:val="00E1551F"/>
    <w:rsid w:val="00E17E94"/>
    <w:rsid w:val="00E25B1C"/>
    <w:rsid w:val="00E31002"/>
    <w:rsid w:val="00E32D05"/>
    <w:rsid w:val="00E335FD"/>
    <w:rsid w:val="00E40CB8"/>
    <w:rsid w:val="00E428EA"/>
    <w:rsid w:val="00E50155"/>
    <w:rsid w:val="00E51019"/>
    <w:rsid w:val="00E542B2"/>
    <w:rsid w:val="00E55191"/>
    <w:rsid w:val="00E55ACE"/>
    <w:rsid w:val="00E61663"/>
    <w:rsid w:val="00E61F4B"/>
    <w:rsid w:val="00E631BB"/>
    <w:rsid w:val="00E64298"/>
    <w:rsid w:val="00E646AA"/>
    <w:rsid w:val="00E65A21"/>
    <w:rsid w:val="00E70AF3"/>
    <w:rsid w:val="00E722BD"/>
    <w:rsid w:val="00E745F1"/>
    <w:rsid w:val="00E74B24"/>
    <w:rsid w:val="00E74EF2"/>
    <w:rsid w:val="00E7665C"/>
    <w:rsid w:val="00E81532"/>
    <w:rsid w:val="00E81890"/>
    <w:rsid w:val="00E86992"/>
    <w:rsid w:val="00E90750"/>
    <w:rsid w:val="00E912FB"/>
    <w:rsid w:val="00E91EF8"/>
    <w:rsid w:val="00E92328"/>
    <w:rsid w:val="00E943B0"/>
    <w:rsid w:val="00E949AF"/>
    <w:rsid w:val="00E95A16"/>
    <w:rsid w:val="00E96835"/>
    <w:rsid w:val="00E97122"/>
    <w:rsid w:val="00EA08D9"/>
    <w:rsid w:val="00EA09DC"/>
    <w:rsid w:val="00EA1921"/>
    <w:rsid w:val="00EA49B0"/>
    <w:rsid w:val="00EB0B23"/>
    <w:rsid w:val="00EB5152"/>
    <w:rsid w:val="00EB53CF"/>
    <w:rsid w:val="00EB609B"/>
    <w:rsid w:val="00EB6250"/>
    <w:rsid w:val="00EB7347"/>
    <w:rsid w:val="00EC2521"/>
    <w:rsid w:val="00EC30DD"/>
    <w:rsid w:val="00EC3F13"/>
    <w:rsid w:val="00EC4958"/>
    <w:rsid w:val="00EC64D0"/>
    <w:rsid w:val="00EC69DF"/>
    <w:rsid w:val="00EC70BE"/>
    <w:rsid w:val="00ED75DC"/>
    <w:rsid w:val="00ED77D1"/>
    <w:rsid w:val="00EE0486"/>
    <w:rsid w:val="00EE261F"/>
    <w:rsid w:val="00EE49CD"/>
    <w:rsid w:val="00EE6AC7"/>
    <w:rsid w:val="00EE7D2B"/>
    <w:rsid w:val="00EE7DDC"/>
    <w:rsid w:val="00EE7DF5"/>
    <w:rsid w:val="00EF1065"/>
    <w:rsid w:val="00EF34BE"/>
    <w:rsid w:val="00EF3BE4"/>
    <w:rsid w:val="00EF51B0"/>
    <w:rsid w:val="00EF6104"/>
    <w:rsid w:val="00EF7F31"/>
    <w:rsid w:val="00F02AF0"/>
    <w:rsid w:val="00F03389"/>
    <w:rsid w:val="00F053C9"/>
    <w:rsid w:val="00F06929"/>
    <w:rsid w:val="00F0692F"/>
    <w:rsid w:val="00F06B7D"/>
    <w:rsid w:val="00F07970"/>
    <w:rsid w:val="00F1337A"/>
    <w:rsid w:val="00F14D48"/>
    <w:rsid w:val="00F15332"/>
    <w:rsid w:val="00F15F8E"/>
    <w:rsid w:val="00F176FA"/>
    <w:rsid w:val="00F17BBB"/>
    <w:rsid w:val="00F22186"/>
    <w:rsid w:val="00F23DB3"/>
    <w:rsid w:val="00F30D14"/>
    <w:rsid w:val="00F31B6D"/>
    <w:rsid w:val="00F31CDC"/>
    <w:rsid w:val="00F31DC9"/>
    <w:rsid w:val="00F36946"/>
    <w:rsid w:val="00F41AAC"/>
    <w:rsid w:val="00F43EB7"/>
    <w:rsid w:val="00F443AF"/>
    <w:rsid w:val="00F445EB"/>
    <w:rsid w:val="00F469A9"/>
    <w:rsid w:val="00F47B94"/>
    <w:rsid w:val="00F53638"/>
    <w:rsid w:val="00F54A05"/>
    <w:rsid w:val="00F562C0"/>
    <w:rsid w:val="00F57424"/>
    <w:rsid w:val="00F60947"/>
    <w:rsid w:val="00F62355"/>
    <w:rsid w:val="00F62E02"/>
    <w:rsid w:val="00F649FB"/>
    <w:rsid w:val="00F657C8"/>
    <w:rsid w:val="00F676D3"/>
    <w:rsid w:val="00F677FC"/>
    <w:rsid w:val="00F709D3"/>
    <w:rsid w:val="00F726E2"/>
    <w:rsid w:val="00F72B28"/>
    <w:rsid w:val="00F73746"/>
    <w:rsid w:val="00F73B36"/>
    <w:rsid w:val="00F765A2"/>
    <w:rsid w:val="00F76C9B"/>
    <w:rsid w:val="00F77611"/>
    <w:rsid w:val="00F803A1"/>
    <w:rsid w:val="00F837C6"/>
    <w:rsid w:val="00F84551"/>
    <w:rsid w:val="00F84901"/>
    <w:rsid w:val="00F84F6A"/>
    <w:rsid w:val="00F85526"/>
    <w:rsid w:val="00F87F81"/>
    <w:rsid w:val="00F9003B"/>
    <w:rsid w:val="00F913A9"/>
    <w:rsid w:val="00F9643E"/>
    <w:rsid w:val="00F9761D"/>
    <w:rsid w:val="00FA1BA3"/>
    <w:rsid w:val="00FA24D8"/>
    <w:rsid w:val="00FA3962"/>
    <w:rsid w:val="00FA3BD0"/>
    <w:rsid w:val="00FA4868"/>
    <w:rsid w:val="00FA5EBF"/>
    <w:rsid w:val="00FB2865"/>
    <w:rsid w:val="00FB3A85"/>
    <w:rsid w:val="00FB4127"/>
    <w:rsid w:val="00FC002E"/>
    <w:rsid w:val="00FC0640"/>
    <w:rsid w:val="00FC0BFE"/>
    <w:rsid w:val="00FC0E5A"/>
    <w:rsid w:val="00FC39C9"/>
    <w:rsid w:val="00FC4AAA"/>
    <w:rsid w:val="00FC6C20"/>
    <w:rsid w:val="00FC7037"/>
    <w:rsid w:val="00FD1547"/>
    <w:rsid w:val="00FD43A0"/>
    <w:rsid w:val="00FD6AEA"/>
    <w:rsid w:val="00FD6C56"/>
    <w:rsid w:val="00FE1F9A"/>
    <w:rsid w:val="00FE28F7"/>
    <w:rsid w:val="00FE2B13"/>
    <w:rsid w:val="00FE3700"/>
    <w:rsid w:val="00FE3F4E"/>
    <w:rsid w:val="00FE4EC8"/>
    <w:rsid w:val="00FF5D52"/>
    <w:rsid w:val="00FF674B"/>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uiPriority w:val="99"/>
    <w:rsid w:val="00C005BD"/>
    <w:pPr>
      <w:tabs>
        <w:tab w:val="center" w:pos="4680"/>
        <w:tab w:val="right" w:pos="9360"/>
      </w:tabs>
    </w:pPr>
  </w:style>
  <w:style w:type="character" w:customStyle="1" w:styleId="HeaderChar">
    <w:name w:val="Header Char"/>
    <w:basedOn w:val="DefaultParagraphFont"/>
    <w:link w:val="Header"/>
    <w:uiPriority w:val="99"/>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DE6B2A"/>
    <w:pPr>
      <w:spacing w:line="216" w:lineRule="auto"/>
    </w:pPr>
    <w:rPr>
      <w:rFonts w:cs="Simplified Arabic"/>
      <w:sz w:val="20"/>
      <w:szCs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DE6B2A"/>
    <w:rPr>
      <w:rFonts w:cs="Simplified Arabic"/>
      <w:szCs w:val="22"/>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67"/>
    <w:rsid w:val="00C57174"/>
    <w:rPr>
      <w:color w:val="808080"/>
    </w:rPr>
  </w:style>
  <w:style w:type="paragraph" w:customStyle="1" w:styleId="Char1CharCharCharCharCharChar">
    <w:name w:val="Char1 Char Char Char Char Char Char"/>
    <w:basedOn w:val="Normal"/>
    <w:rsid w:val="00DE6B2A"/>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15-a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3/cop-13-dec-15-a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ecision/cop/default.shtml?id=710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a-ms565e.pdf" TargetMode="External"/><Relationship Id="rId2" Type="http://schemas.openxmlformats.org/officeDocument/2006/relationships/hyperlink" Target="http://teca.fao.org/group/beekeeping-exchange-group" TargetMode="External"/><Relationship Id="rId1" Type="http://schemas.openxmlformats.org/officeDocument/2006/relationships/hyperlink" Target="https://www.cbd.int/doc/meetings/sbstta/sbstta-22/official/sbstta-22-01-ar.pdf" TargetMode="External"/><Relationship Id="rId5" Type="http://schemas.openxmlformats.org/officeDocument/2006/relationships/hyperlink" Target="http://www.apimondia.com/" TargetMode="External"/><Relationship Id="rId4" Type="http://schemas.openxmlformats.org/officeDocument/2006/relationships/hyperlink" Target="https://www.cbd.int/decision/cop/?id=7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59C9F-E031-46E8-84C2-4234BA9E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19</Pages>
  <Words>7505</Words>
  <Characters>42783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SBSTTA-22-10-ar</vt:lpstr>
    </vt:vector>
  </TitlesOfParts>
  <Company/>
  <LinksUpToDate>false</LinksUpToDate>
  <CharactersWithSpaces>50188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SBSTTA-22-10-ar</dc:title>
  <dc:creator>SCBD</dc:creator>
  <cp:lastModifiedBy>Shawki Mostafa/Maha Labib</cp:lastModifiedBy>
  <cp:revision>5</cp:revision>
  <dcterms:created xsi:type="dcterms:W3CDTF">2018-04-29T06:15:00Z</dcterms:created>
  <dcterms:modified xsi:type="dcterms:W3CDTF">2018-04-29T23:10:00Z</dcterms:modified>
</cp:coreProperties>
</file>