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"/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884B52" w:rsidRPr="00482021" w14:paraId="2EA18DAA" w14:textId="77777777" w:rsidTr="005477B8">
        <w:trPr>
          <w:cantSplit/>
          <w:trHeight w:val="1770"/>
        </w:trPr>
        <w:tc>
          <w:tcPr>
            <w:tcW w:w="4428" w:type="dxa"/>
          </w:tcPr>
          <w:p w14:paraId="77DB9382" w14:textId="77777777" w:rsidR="00884B52" w:rsidRPr="00FC32BA" w:rsidRDefault="00884B52" w:rsidP="005477B8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3DB6E354" w14:textId="5E5DADBF" w:rsidR="00884B52" w:rsidRDefault="00884B52" w:rsidP="005477B8">
            <w:pPr>
              <w:bidi w:val="0"/>
              <w:spacing w:after="0" w:line="240" w:lineRule="auto"/>
              <w:rPr>
                <w:szCs w:val="22"/>
              </w:rPr>
            </w:pPr>
            <w:r w:rsidRPr="00884B52">
              <w:rPr>
                <w:szCs w:val="22"/>
              </w:rPr>
              <w:t>CBD/WG2020/2/CRP.1/Rev.1</w:t>
            </w:r>
          </w:p>
          <w:p w14:paraId="2C3BE628" w14:textId="5E3E6FBF" w:rsidR="00884B52" w:rsidRPr="00FC32BA" w:rsidRDefault="00884B52" w:rsidP="005477B8">
            <w:pPr>
              <w:bidi w:val="0"/>
              <w:spacing w:after="0" w:line="240" w:lineRule="auto"/>
              <w:jc w:val="left"/>
              <w:rPr>
                <w:rFonts w:eastAsia="MS Mincho"/>
                <w:szCs w:val="22"/>
                <w:lang w:eastAsia="ja-JP"/>
              </w:rPr>
            </w:pPr>
            <w:r>
              <w:rPr>
                <w:szCs w:val="22"/>
              </w:rPr>
              <w:t>27 February 2020</w:t>
            </w:r>
          </w:p>
          <w:p w14:paraId="10F961CE" w14:textId="77777777" w:rsidR="00884B52" w:rsidRPr="00FC32BA" w:rsidRDefault="00884B52" w:rsidP="005477B8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4A29C412" w14:textId="77777777" w:rsidR="00884B52" w:rsidRPr="00FC32BA" w:rsidRDefault="00884B52" w:rsidP="005477B8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3F53D522" w14:textId="77777777" w:rsidR="00884B52" w:rsidRPr="00FC32BA" w:rsidRDefault="00884B52" w:rsidP="005477B8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 xml:space="preserve">ORIGINAL: ENGLISH </w:t>
            </w:r>
          </w:p>
        </w:tc>
        <w:tc>
          <w:tcPr>
            <w:tcW w:w="5220" w:type="dxa"/>
          </w:tcPr>
          <w:p w14:paraId="0E245717" w14:textId="77777777" w:rsidR="00884B52" w:rsidRPr="008D0922" w:rsidRDefault="00884B52" w:rsidP="005477B8">
            <w:pPr>
              <w:tabs>
                <w:tab w:val="left" w:pos="-720"/>
              </w:tabs>
              <w:suppressAutoHyphens/>
              <w:spacing w:before="120"/>
              <w:rPr>
                <w:b/>
                <w:bCs/>
                <w:noProof/>
                <w:sz w:val="40"/>
                <w:szCs w:val="40"/>
                <w:rtl/>
              </w:rPr>
            </w:pPr>
            <w:r w:rsidRPr="008D0922">
              <w:rPr>
                <w:rFonts w:hint="cs"/>
                <w:b/>
                <w:bCs/>
                <w:noProof/>
                <w:sz w:val="40"/>
                <w:szCs w:val="40"/>
                <w:rtl/>
              </w:rPr>
              <w:t xml:space="preserve">الاتفاقية المتعلقة </w:t>
            </w:r>
          </w:p>
          <w:p w14:paraId="232DC9C0" w14:textId="77777777" w:rsidR="00884B52" w:rsidRPr="00482021" w:rsidRDefault="00884B52" w:rsidP="005477B8">
            <w:pPr>
              <w:tabs>
                <w:tab w:val="left" w:pos="-720"/>
              </w:tabs>
              <w:suppressAutoHyphens/>
              <w:spacing w:before="120"/>
              <w:rPr>
                <w:rtl/>
              </w:rPr>
            </w:pPr>
            <w:r w:rsidRPr="008D0922">
              <w:rPr>
                <w:rFonts w:hint="cs"/>
                <w:b/>
                <w:bCs/>
                <w:noProof/>
                <w:sz w:val="40"/>
                <w:szCs w:val="40"/>
                <w:rtl/>
              </w:rPr>
              <w:t>بالتنوع البيولوجي</w:t>
            </w:r>
          </w:p>
        </w:tc>
      </w:tr>
    </w:tbl>
    <w:p w14:paraId="06C46E1B" w14:textId="77777777" w:rsidR="00884B52" w:rsidRPr="008459A9" w:rsidRDefault="00884B52" w:rsidP="00884B52">
      <w:pPr>
        <w:spacing w:after="0"/>
        <w:rPr>
          <w:b/>
          <w:bCs/>
          <w:rtl/>
        </w:rPr>
      </w:pPr>
      <w:r w:rsidRPr="008459A9">
        <w:rPr>
          <w:rFonts w:hint="cs"/>
          <w:b/>
          <w:bCs/>
          <w:rtl/>
        </w:rPr>
        <w:t>الفريق العامل المفتوح العضوية المعني</w:t>
      </w:r>
    </w:p>
    <w:p w14:paraId="38C0AFE4" w14:textId="77777777" w:rsidR="00884B52" w:rsidRDefault="00884B52" w:rsidP="00884B52">
      <w:pPr>
        <w:spacing w:after="0"/>
        <w:ind w:firstLine="180"/>
        <w:rPr>
          <w:rtl/>
        </w:rPr>
      </w:pPr>
      <w:r w:rsidRPr="008459A9">
        <w:rPr>
          <w:rFonts w:hint="cs"/>
          <w:b/>
          <w:bCs/>
          <w:rtl/>
        </w:rPr>
        <w:t>بالإطار العالمي للتنوع البيولوجي لما بعد عام 2020</w:t>
      </w:r>
    </w:p>
    <w:p w14:paraId="3D0B9DC2" w14:textId="77777777" w:rsidR="00884B52" w:rsidRDefault="00884B52" w:rsidP="00884B52">
      <w:pPr>
        <w:spacing w:after="0"/>
        <w:rPr>
          <w:rtl/>
        </w:rPr>
      </w:pPr>
      <w:r>
        <w:rPr>
          <w:rFonts w:hint="cs"/>
          <w:rtl/>
        </w:rPr>
        <w:t>الاجتماع الثاني</w:t>
      </w:r>
    </w:p>
    <w:p w14:paraId="01AFF120" w14:textId="32817A78" w:rsidR="00884B52" w:rsidRDefault="00884B52" w:rsidP="00884B52">
      <w:pPr>
        <w:spacing w:after="0"/>
        <w:rPr>
          <w:rtl/>
        </w:rPr>
      </w:pPr>
      <w:r>
        <w:rPr>
          <w:rFonts w:hint="cs"/>
          <w:rtl/>
        </w:rPr>
        <w:t xml:space="preserve">روما، </w:t>
      </w:r>
      <w:r w:rsidR="00654254">
        <w:rPr>
          <w:rFonts w:hint="cs"/>
          <w:rtl/>
        </w:rPr>
        <w:t>24</w:t>
      </w:r>
      <w:r>
        <w:rPr>
          <w:rFonts w:hint="cs"/>
          <w:rtl/>
        </w:rPr>
        <w:t>-29 فبراير/شباط 2020</w:t>
      </w:r>
    </w:p>
    <w:p w14:paraId="69463F6D" w14:textId="5B89E6AA" w:rsidR="00884B52" w:rsidRDefault="00884B52" w:rsidP="00884B52">
      <w:pPr>
        <w:spacing w:after="0"/>
        <w:rPr>
          <w:rtl/>
        </w:rPr>
      </w:pPr>
      <w:r>
        <w:rPr>
          <w:rFonts w:hint="cs"/>
          <w:rtl/>
        </w:rPr>
        <w:t>البند 4 من جدول الأعمال</w:t>
      </w:r>
    </w:p>
    <w:p w14:paraId="7401DFA4" w14:textId="77777777" w:rsidR="003E67C7" w:rsidRDefault="003E67C7" w:rsidP="003056F2">
      <w:pPr>
        <w:spacing w:after="0"/>
        <w:rPr>
          <w:rtl/>
        </w:rPr>
      </w:pPr>
    </w:p>
    <w:p w14:paraId="06ED9A9B" w14:textId="77777777" w:rsidR="006444DE" w:rsidRDefault="006444DE" w:rsidP="0065425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إعداد الإطار العالمي للتنوع البيولوجي لما بعد عام 2020</w:t>
      </w:r>
    </w:p>
    <w:p w14:paraId="0DF67013" w14:textId="6346CB4C" w:rsidR="006444DE" w:rsidRPr="00654254" w:rsidRDefault="00654254" w:rsidP="00654254">
      <w:pPr>
        <w:jc w:val="center"/>
        <w:rPr>
          <w:b/>
          <w:bCs/>
          <w:sz w:val="24"/>
          <w:rtl/>
        </w:rPr>
      </w:pPr>
      <w:r w:rsidRPr="00654254">
        <w:rPr>
          <w:rFonts w:hint="cs"/>
          <w:b/>
          <w:bCs/>
          <w:sz w:val="24"/>
          <w:rtl/>
        </w:rPr>
        <w:t>مشروع توصية</w:t>
      </w:r>
      <w:r w:rsidR="006444DE" w:rsidRPr="00654254">
        <w:rPr>
          <w:rFonts w:hint="cs"/>
          <w:b/>
          <w:bCs/>
          <w:sz w:val="24"/>
          <w:rtl/>
        </w:rPr>
        <w:t xml:space="preserve"> </w:t>
      </w:r>
      <w:r w:rsidR="00874AF6">
        <w:rPr>
          <w:rFonts w:hint="cs"/>
          <w:b/>
          <w:bCs/>
          <w:sz w:val="24"/>
          <w:rtl/>
        </w:rPr>
        <w:t xml:space="preserve">مقدم </w:t>
      </w:r>
      <w:r w:rsidR="006444DE" w:rsidRPr="00654254">
        <w:rPr>
          <w:rFonts w:hint="cs"/>
          <w:b/>
          <w:bCs/>
          <w:sz w:val="24"/>
          <w:rtl/>
        </w:rPr>
        <w:t>من الرئيسين المشاركين</w:t>
      </w:r>
    </w:p>
    <w:p w14:paraId="42363BA1" w14:textId="77777777" w:rsidR="006444DE" w:rsidRPr="0086232D" w:rsidRDefault="006444DE" w:rsidP="00654254">
      <w:pPr>
        <w:pStyle w:val="ListParagraph"/>
        <w:keepNext/>
        <w:ind w:left="0" w:firstLine="720"/>
        <w:contextualSpacing w:val="0"/>
        <w:rPr>
          <w:i/>
          <w:iCs/>
          <w:rtl/>
        </w:rPr>
      </w:pPr>
      <w:r w:rsidRPr="0086232D">
        <w:rPr>
          <w:rFonts w:hint="cs"/>
          <w:i/>
          <w:iCs/>
          <w:rtl/>
        </w:rPr>
        <w:t>إن الفريق العامل المفتوح العضوية المعني بالإطار العالمي للتنوع البيولوجي لما بعد عام 2020،</w:t>
      </w:r>
    </w:p>
    <w:p w14:paraId="359A6834" w14:textId="79AA4C6C" w:rsidR="006444DE" w:rsidRDefault="006444DE" w:rsidP="00654254">
      <w:pPr>
        <w:pStyle w:val="ListParagraph"/>
        <w:ind w:firstLine="720"/>
        <w:contextualSpacing w:val="0"/>
        <w:rPr>
          <w:rtl/>
        </w:rPr>
      </w:pPr>
      <w:r w:rsidRPr="008101DB">
        <w:rPr>
          <w:rFonts w:hint="cs"/>
          <w:i/>
          <w:iCs/>
          <w:rtl/>
        </w:rPr>
        <w:t xml:space="preserve">إذ يشير </w:t>
      </w:r>
      <w:r w:rsidRPr="001F050A">
        <w:rPr>
          <w:rFonts w:hint="cs"/>
          <w:rtl/>
        </w:rPr>
        <w:t>إلى</w:t>
      </w:r>
      <w:r>
        <w:rPr>
          <w:rFonts w:hint="cs"/>
          <w:rtl/>
        </w:rPr>
        <w:t xml:space="preserve"> المقرر 14/3</w:t>
      </w:r>
      <w:r w:rsidR="003B2379">
        <w:rPr>
          <w:rFonts w:hint="cs"/>
          <w:rtl/>
        </w:rPr>
        <w:t>4</w:t>
      </w:r>
      <w:r>
        <w:rPr>
          <w:rFonts w:hint="cs"/>
          <w:rtl/>
        </w:rPr>
        <w:t xml:space="preserve">، والتوصية 1/1 للفريق </w:t>
      </w:r>
      <w:r w:rsidR="00654254">
        <w:rPr>
          <w:rtl/>
        </w:rPr>
        <w:t>العامل المفتوح العضوية المعني</w:t>
      </w:r>
      <w:r w:rsidR="00654254">
        <w:rPr>
          <w:rFonts w:hint="cs"/>
          <w:rtl/>
        </w:rPr>
        <w:t xml:space="preserve"> </w:t>
      </w:r>
      <w:r w:rsidR="00654254">
        <w:rPr>
          <w:rtl/>
        </w:rPr>
        <w:t>بالإطار العالمي</w:t>
      </w:r>
      <w:r>
        <w:rPr>
          <w:rFonts w:hint="cs"/>
          <w:rtl/>
        </w:rPr>
        <w:t xml:space="preserve"> للتنوع البيولوجي لما بعد عام 2020 والتوصية 23/1 للهيئة الفرعية للمشورة العلمية والتقنية والتكنولوجية،</w:t>
      </w:r>
      <w:r w:rsidR="0014647D">
        <w:t xml:space="preserve"> </w:t>
      </w:r>
      <w:bookmarkStart w:id="0" w:name="_GoBack"/>
      <w:bookmarkEnd w:id="0"/>
    </w:p>
    <w:p w14:paraId="7F9C6F20" w14:textId="64EF3E52" w:rsidR="006444DE" w:rsidRDefault="00654254" w:rsidP="00654254">
      <w:pPr>
        <w:pStyle w:val="ListParagraph"/>
        <w:numPr>
          <w:ilvl w:val="0"/>
          <w:numId w:val="6"/>
        </w:numPr>
        <w:ind w:left="0" w:firstLine="720"/>
        <w:contextualSpacing w:val="0"/>
      </w:pPr>
      <w:r>
        <w:rPr>
          <w:rFonts w:hint="cs"/>
          <w:i/>
          <w:iCs/>
          <w:rtl/>
        </w:rPr>
        <w:t>يلاحظ</w:t>
      </w:r>
      <w:r w:rsidR="006444DE">
        <w:rPr>
          <w:rFonts w:hint="cs"/>
          <w:rtl/>
        </w:rPr>
        <w:t xml:space="preserve"> التقدم المحرز خلال اجتماعه الثاني، على النحو المبين في النص المرفق بتقرير الاجتماع؛</w:t>
      </w:r>
      <w:r w:rsidR="006444DE">
        <w:rPr>
          <w:rStyle w:val="FootnoteReference"/>
          <w:rtl/>
        </w:rPr>
        <w:footnoteReference w:id="1"/>
      </w:r>
    </w:p>
    <w:p w14:paraId="37C3BF23" w14:textId="2DF21ED8" w:rsidR="00654254" w:rsidRPr="008101DB" w:rsidRDefault="00654254" w:rsidP="00654254">
      <w:pPr>
        <w:pStyle w:val="ListParagraph"/>
        <w:numPr>
          <w:ilvl w:val="0"/>
          <w:numId w:val="6"/>
        </w:numPr>
        <w:ind w:left="0" w:firstLine="720"/>
        <w:contextualSpacing w:val="0"/>
      </w:pPr>
      <w:r w:rsidRPr="00874AF6">
        <w:rPr>
          <w:i/>
          <w:iCs/>
          <w:rtl/>
        </w:rPr>
        <w:t>يلاحظ</w:t>
      </w:r>
      <w:r w:rsidRPr="00654254">
        <w:rPr>
          <w:rtl/>
        </w:rPr>
        <w:t xml:space="preserve"> أنه، وفقا للفقرة 18 من المقرر 14/34، ستسهم الهيئة الفرعية للتنفيذ في اجتماعها الثالث في </w:t>
      </w:r>
      <w:r>
        <w:rPr>
          <w:rFonts w:hint="cs"/>
          <w:rtl/>
        </w:rPr>
        <w:t>إعداد</w:t>
      </w:r>
      <w:r w:rsidRPr="00654254">
        <w:rPr>
          <w:rtl/>
        </w:rPr>
        <w:t xml:space="preserve"> </w:t>
      </w:r>
      <w:r>
        <w:rPr>
          <w:rFonts w:hint="cs"/>
          <w:rtl/>
        </w:rPr>
        <w:t>ال</w:t>
      </w:r>
      <w:r w:rsidRPr="00654254">
        <w:rPr>
          <w:rtl/>
        </w:rPr>
        <w:t xml:space="preserve">إطار العالمي </w:t>
      </w:r>
      <w:r>
        <w:rPr>
          <w:rFonts w:hint="cs"/>
          <w:rtl/>
        </w:rPr>
        <w:t>ل</w:t>
      </w:r>
      <w:r w:rsidRPr="00654254">
        <w:rPr>
          <w:rtl/>
        </w:rPr>
        <w:t>لتنوع البيولوجي لما بعد عام 2020 وست</w:t>
      </w:r>
      <w:r>
        <w:rPr>
          <w:rFonts w:hint="cs"/>
          <w:rtl/>
        </w:rPr>
        <w:t>ُ</w:t>
      </w:r>
      <w:r w:rsidRPr="00654254">
        <w:rPr>
          <w:rtl/>
        </w:rPr>
        <w:t xml:space="preserve">كمله بالعناصر ذات الصلة بوسائل </w:t>
      </w:r>
      <w:r w:rsidR="00874AF6">
        <w:rPr>
          <w:rFonts w:hint="cs"/>
          <w:rtl/>
        </w:rPr>
        <w:t>ل</w:t>
      </w:r>
      <w:r w:rsidRPr="00654254">
        <w:rPr>
          <w:rtl/>
        </w:rPr>
        <w:t>دعم واستعراض التنفيذ</w:t>
      </w:r>
      <w:r>
        <w:rPr>
          <w:rFonts w:hint="cs"/>
          <w:rtl/>
        </w:rPr>
        <w:t>؛</w:t>
      </w:r>
    </w:p>
    <w:p w14:paraId="53CBBAA5" w14:textId="41B36574" w:rsidR="00654254" w:rsidRPr="00B3026C" w:rsidRDefault="00654254" w:rsidP="00654254">
      <w:pPr>
        <w:pStyle w:val="ListParagraph"/>
        <w:numPr>
          <w:ilvl w:val="0"/>
          <w:numId w:val="6"/>
        </w:numPr>
        <w:ind w:left="0" w:firstLine="720"/>
        <w:contextualSpacing w:val="0"/>
      </w:pPr>
      <w:r>
        <w:rPr>
          <w:rFonts w:hint="cs"/>
          <w:i/>
          <w:iCs/>
          <w:rtl/>
        </w:rPr>
        <w:t>يدعو</w:t>
      </w:r>
      <w:r>
        <w:rPr>
          <w:rFonts w:hint="cs"/>
          <w:rtl/>
        </w:rPr>
        <w:t xml:space="preserve"> الهيئة الفرعية للمشورة العلمية والتقنية والتكنولوجية في اجتماعها الرابع والعشرين أن تجري استعراضا علميا وتقنيا لمشروع غايات وأهداف </w:t>
      </w:r>
      <w:r w:rsidR="00EC3FE3">
        <w:rPr>
          <w:rFonts w:hint="cs"/>
          <w:rtl/>
        </w:rPr>
        <w:t xml:space="preserve">الإطار العالمي للتنوع البيولوجي </w:t>
      </w:r>
      <w:r>
        <w:rPr>
          <w:rFonts w:hint="cs"/>
          <w:rtl/>
        </w:rPr>
        <w:t>وما يتصل بها من مؤشرات وخطوط أساس، وكذلك التذييلين المنقحين للإطار، وإسداء المشورة إلى الفريق العامل في اجتماعه الثالث؛</w:t>
      </w:r>
    </w:p>
    <w:p w14:paraId="6DA9CDAD" w14:textId="69D3963A" w:rsidR="00EC3FE3" w:rsidRDefault="006444DE" w:rsidP="00654254">
      <w:pPr>
        <w:pStyle w:val="ListParagraph"/>
        <w:numPr>
          <w:ilvl w:val="0"/>
          <w:numId w:val="6"/>
        </w:numPr>
        <w:ind w:left="0" w:firstLine="720"/>
        <w:contextualSpacing w:val="0"/>
      </w:pPr>
      <w:r w:rsidRPr="008101DB">
        <w:rPr>
          <w:rFonts w:hint="cs"/>
          <w:i/>
          <w:iCs/>
          <w:rtl/>
        </w:rPr>
        <w:t xml:space="preserve">يطلب </w:t>
      </w:r>
      <w:r w:rsidRPr="00B3026C">
        <w:rPr>
          <w:rFonts w:hint="cs"/>
          <w:rtl/>
        </w:rPr>
        <w:t>إلى الرئيسين المشاركين ل</w:t>
      </w:r>
      <w:r>
        <w:rPr>
          <w:rFonts w:hint="cs"/>
          <w:rtl/>
        </w:rPr>
        <w:t>ل</w:t>
      </w:r>
      <w:r w:rsidRPr="00B3026C">
        <w:rPr>
          <w:rFonts w:hint="cs"/>
          <w:rtl/>
        </w:rPr>
        <w:t>فر</w:t>
      </w:r>
      <w:r>
        <w:rPr>
          <w:rFonts w:hint="cs"/>
          <w:rtl/>
        </w:rPr>
        <w:t>ي</w:t>
      </w:r>
      <w:r w:rsidRPr="00B3026C">
        <w:rPr>
          <w:rFonts w:hint="cs"/>
          <w:rtl/>
        </w:rPr>
        <w:t>ق الع</w:t>
      </w:r>
      <w:r>
        <w:rPr>
          <w:rFonts w:hint="cs"/>
          <w:rtl/>
        </w:rPr>
        <w:t>ا</w:t>
      </w:r>
      <w:r w:rsidRPr="00B3026C">
        <w:rPr>
          <w:rFonts w:hint="cs"/>
          <w:rtl/>
        </w:rPr>
        <w:t xml:space="preserve">مل والأمينة </w:t>
      </w:r>
      <w:r>
        <w:rPr>
          <w:rFonts w:hint="cs"/>
          <w:rtl/>
        </w:rPr>
        <w:t>التنفيذية</w:t>
      </w:r>
      <w:r w:rsidR="00EC3FE3">
        <w:rPr>
          <w:rFonts w:hint="cs"/>
          <w:rtl/>
        </w:rPr>
        <w:t xml:space="preserve">، بالتشاور مع رئيس الهيئة الفرعية للمشورة العلمية والتقنية والتكنولوجية، </w:t>
      </w:r>
      <w:r w:rsidR="00874AF6">
        <w:rPr>
          <w:rFonts w:hint="cs"/>
          <w:rtl/>
        </w:rPr>
        <w:t xml:space="preserve">إعداد وثيقة تتناول </w:t>
      </w:r>
      <w:r>
        <w:rPr>
          <w:rFonts w:hint="cs"/>
          <w:rtl/>
        </w:rPr>
        <w:t xml:space="preserve">تحديث </w:t>
      </w:r>
      <w:r w:rsidR="00EC3FE3">
        <w:rPr>
          <w:rFonts w:hint="cs"/>
          <w:rtl/>
        </w:rPr>
        <w:t>عناصر مشروع الإطار التي استعرضها الفريق العامل خلال اجتماعه الثاني،</w:t>
      </w:r>
      <w:r w:rsidR="001F050A">
        <w:rPr>
          <w:rStyle w:val="FootnoteReference"/>
          <w:rtl/>
        </w:rPr>
        <w:footnoteReference w:id="2"/>
      </w:r>
      <w:r w:rsidR="00EC3FE3">
        <w:rPr>
          <w:rFonts w:hint="cs"/>
          <w:rtl/>
        </w:rPr>
        <w:t xml:space="preserve"> مع مراعاة المرفق بتقرير الاجتماع، وإتاحته </w:t>
      </w:r>
      <w:r w:rsidR="00874AF6">
        <w:rPr>
          <w:rFonts w:hint="cs"/>
          <w:rtl/>
        </w:rPr>
        <w:t xml:space="preserve">قبل </w:t>
      </w:r>
      <w:r w:rsidR="00EC3FE3">
        <w:rPr>
          <w:rFonts w:hint="cs"/>
          <w:rtl/>
        </w:rPr>
        <w:t>انعقاد الاجتماع الرابع والعشرين للهيئة الفرعية للمشورة العلمية والتقنية والتكنولوجية</w:t>
      </w:r>
      <w:r w:rsidR="00874AF6" w:rsidRPr="00874AF6">
        <w:rPr>
          <w:rFonts w:hint="cs"/>
          <w:rtl/>
        </w:rPr>
        <w:t xml:space="preserve"> </w:t>
      </w:r>
      <w:r w:rsidR="00874AF6">
        <w:rPr>
          <w:rFonts w:hint="cs"/>
          <w:rtl/>
        </w:rPr>
        <w:t>بستة أسابيع على الأقل</w:t>
      </w:r>
      <w:r w:rsidR="00EC3FE3">
        <w:rPr>
          <w:rFonts w:hint="cs"/>
          <w:rtl/>
        </w:rPr>
        <w:t>؛</w:t>
      </w:r>
    </w:p>
    <w:p w14:paraId="628A57A6" w14:textId="791DAF09" w:rsidR="001F050A" w:rsidRDefault="006444DE" w:rsidP="001F050A">
      <w:pPr>
        <w:pStyle w:val="ListParagraph"/>
        <w:numPr>
          <w:ilvl w:val="0"/>
          <w:numId w:val="6"/>
        </w:numPr>
        <w:ind w:left="0" w:firstLine="720"/>
        <w:contextualSpacing w:val="0"/>
      </w:pPr>
      <w:r w:rsidRPr="00603CC5">
        <w:rPr>
          <w:rFonts w:hint="cs"/>
          <w:i/>
          <w:iCs/>
          <w:rtl/>
        </w:rPr>
        <w:t>يطلب</w:t>
      </w:r>
      <w:r w:rsidR="001F050A">
        <w:rPr>
          <w:rFonts w:hint="cs"/>
          <w:i/>
          <w:iCs/>
          <w:rtl/>
        </w:rPr>
        <w:t xml:space="preserve"> أيضا</w:t>
      </w:r>
      <w:r w:rsidRPr="00603CC5">
        <w:rPr>
          <w:rFonts w:hint="cs"/>
          <w:i/>
          <w:iCs/>
          <w:rtl/>
        </w:rPr>
        <w:t xml:space="preserve"> </w:t>
      </w:r>
      <w:r w:rsidRPr="001F050A">
        <w:rPr>
          <w:rFonts w:hint="cs"/>
          <w:rtl/>
        </w:rPr>
        <w:t>إلى</w:t>
      </w:r>
      <w:r w:rsidRPr="00603CC5">
        <w:rPr>
          <w:rFonts w:hint="cs"/>
          <w:rtl/>
        </w:rPr>
        <w:t xml:space="preserve"> الرئيسين المشاركين لل</w:t>
      </w:r>
      <w:r>
        <w:rPr>
          <w:rFonts w:hint="cs"/>
          <w:rtl/>
        </w:rPr>
        <w:t xml:space="preserve">فريق العامل </w:t>
      </w:r>
      <w:r>
        <w:rPr>
          <w:rFonts w:hint="cs"/>
          <w:rtl/>
          <w:lang w:bidi="ar-SA"/>
        </w:rPr>
        <w:t>و</w:t>
      </w:r>
      <w:r>
        <w:rPr>
          <w:rFonts w:hint="cs"/>
          <w:rtl/>
        </w:rPr>
        <w:t>الأمينة التنفيذية</w:t>
      </w:r>
      <w:r w:rsidR="001F050A">
        <w:rPr>
          <w:rFonts w:hint="cs"/>
          <w:rtl/>
        </w:rPr>
        <w:t xml:space="preserve"> تحديث الجداول الواردة في التذييلين بمشروع الإطار</w:t>
      </w:r>
      <w:r w:rsidR="00550533">
        <w:rPr>
          <w:rStyle w:val="FootnoteReference"/>
          <w:rtl/>
        </w:rPr>
        <w:footnoteReference w:id="3"/>
      </w:r>
      <w:r w:rsidR="001F050A">
        <w:rPr>
          <w:rFonts w:hint="cs"/>
          <w:rtl/>
        </w:rPr>
        <w:t xml:space="preserve"> في ضوء نتائج الاجتماع الثاني، </w:t>
      </w:r>
      <w:r w:rsidR="00874AF6">
        <w:rPr>
          <w:rFonts w:hint="cs"/>
          <w:rtl/>
        </w:rPr>
        <w:t xml:space="preserve">مع </w:t>
      </w:r>
      <w:r w:rsidR="001F050A">
        <w:rPr>
          <w:rFonts w:hint="cs"/>
          <w:rtl/>
        </w:rPr>
        <w:t>مراعاة التقارير المقدمة استجابة للإخطار رقم 2019-108 لكي تنظر فيها الهيئة الفرعية للمشورة العلمية والتقنية والتكنولوجية في اجتماعها الرابع والعشرين؛</w:t>
      </w:r>
    </w:p>
    <w:p w14:paraId="494E4E83" w14:textId="275E47B0" w:rsidR="00654254" w:rsidRDefault="00654254" w:rsidP="00654254">
      <w:pPr>
        <w:pStyle w:val="ListParagraph"/>
        <w:numPr>
          <w:ilvl w:val="0"/>
          <w:numId w:val="6"/>
        </w:numPr>
        <w:ind w:left="0" w:firstLine="720"/>
        <w:contextualSpacing w:val="0"/>
      </w:pPr>
      <w:r w:rsidRPr="001F050A">
        <w:rPr>
          <w:i/>
          <w:iCs/>
          <w:rtl/>
        </w:rPr>
        <w:t>يطلب</w:t>
      </w:r>
      <w:r w:rsidRPr="00654254">
        <w:rPr>
          <w:rtl/>
        </w:rPr>
        <w:t xml:space="preserve"> إلى الأمين</w:t>
      </w:r>
      <w:r>
        <w:rPr>
          <w:rFonts w:hint="cs"/>
          <w:rtl/>
        </w:rPr>
        <w:t>ة</w:t>
      </w:r>
      <w:r w:rsidRPr="00654254">
        <w:rPr>
          <w:rtl/>
        </w:rPr>
        <w:t xml:space="preserve"> التنفيذي</w:t>
      </w:r>
      <w:r>
        <w:rPr>
          <w:rFonts w:hint="cs"/>
          <w:rtl/>
        </w:rPr>
        <w:t>ة</w:t>
      </w:r>
      <w:r w:rsidRPr="00654254">
        <w:rPr>
          <w:rtl/>
        </w:rPr>
        <w:t>، بناء على الوثيقة المشار إليها في الفقرة 4 أعلاه، إعداد تحليل للروابط بين الغايات</w:t>
      </w:r>
      <w:r w:rsidR="001F050A">
        <w:rPr>
          <w:rFonts w:hint="cs"/>
          <w:rtl/>
        </w:rPr>
        <w:t xml:space="preserve"> و</w:t>
      </w:r>
      <w:r w:rsidR="001F050A" w:rsidRPr="00654254">
        <w:rPr>
          <w:rtl/>
        </w:rPr>
        <w:t>الأهداف</w:t>
      </w:r>
      <w:r w:rsidRPr="00654254">
        <w:rPr>
          <w:rtl/>
        </w:rPr>
        <w:t xml:space="preserve"> </w:t>
      </w:r>
      <w:r w:rsidR="001F050A">
        <w:rPr>
          <w:rFonts w:hint="cs"/>
          <w:rtl/>
        </w:rPr>
        <w:t xml:space="preserve">المقترحة </w:t>
      </w:r>
      <w:r w:rsidRPr="00654254">
        <w:rPr>
          <w:rtl/>
        </w:rPr>
        <w:t>وإطار الرصد المقترح ل</w:t>
      </w:r>
      <w:r w:rsidR="001F050A">
        <w:rPr>
          <w:rFonts w:hint="cs"/>
          <w:rtl/>
        </w:rPr>
        <w:t>ل</w:t>
      </w:r>
      <w:r w:rsidRPr="00654254">
        <w:rPr>
          <w:rtl/>
        </w:rPr>
        <w:t xml:space="preserve">إطار </w:t>
      </w:r>
      <w:r w:rsidR="001F050A" w:rsidRPr="00654254">
        <w:rPr>
          <w:rtl/>
        </w:rPr>
        <w:t xml:space="preserve">العالمي </w:t>
      </w:r>
      <w:r w:rsidR="001F050A">
        <w:rPr>
          <w:rFonts w:hint="cs"/>
          <w:rtl/>
        </w:rPr>
        <w:t>ل</w:t>
      </w:r>
      <w:r w:rsidRPr="00654254">
        <w:rPr>
          <w:rtl/>
        </w:rPr>
        <w:t xml:space="preserve">لتنوع البيولوجي لما بعد عام 2020 وأهداف التنمية المستدامة، </w:t>
      </w:r>
      <w:r w:rsidR="001F050A">
        <w:rPr>
          <w:rFonts w:hint="cs"/>
          <w:rtl/>
        </w:rPr>
        <w:t>و</w:t>
      </w:r>
      <w:r w:rsidRPr="00654254">
        <w:rPr>
          <w:rtl/>
        </w:rPr>
        <w:t xml:space="preserve">إتاحة هذا التحليل قبل </w:t>
      </w:r>
      <w:r w:rsidR="00874AF6">
        <w:rPr>
          <w:rFonts w:hint="cs"/>
          <w:rtl/>
        </w:rPr>
        <w:t>انعقاد</w:t>
      </w:r>
      <w:r w:rsidRPr="00654254">
        <w:rPr>
          <w:rtl/>
        </w:rPr>
        <w:t xml:space="preserve"> الاجتماع الرابع والعشرين للهيئة الفرعية للمشورة العلمية والتقنية والتكنولوجية</w:t>
      </w:r>
      <w:r w:rsidR="00874AF6" w:rsidRPr="00874AF6">
        <w:rPr>
          <w:rtl/>
        </w:rPr>
        <w:t xml:space="preserve"> </w:t>
      </w:r>
      <w:r w:rsidR="00874AF6">
        <w:rPr>
          <w:rFonts w:hint="cs"/>
          <w:rtl/>
        </w:rPr>
        <w:t>ب</w:t>
      </w:r>
      <w:r w:rsidR="00874AF6" w:rsidRPr="00654254">
        <w:rPr>
          <w:rtl/>
        </w:rPr>
        <w:t>ستة أسابيع</w:t>
      </w:r>
      <w:r w:rsidRPr="00654254">
        <w:rPr>
          <w:rtl/>
        </w:rPr>
        <w:t>؛</w:t>
      </w:r>
    </w:p>
    <w:p w14:paraId="6C500FF4" w14:textId="1B3D8661" w:rsidR="00680E41" w:rsidRDefault="006444DE" w:rsidP="00654254">
      <w:pPr>
        <w:pStyle w:val="ListParagraph"/>
        <w:numPr>
          <w:ilvl w:val="0"/>
          <w:numId w:val="6"/>
        </w:numPr>
        <w:ind w:left="0" w:firstLine="720"/>
        <w:contextualSpacing w:val="0"/>
      </w:pPr>
      <w:r w:rsidRPr="00603CC5">
        <w:rPr>
          <w:rFonts w:hint="cs"/>
          <w:i/>
          <w:iCs/>
          <w:rtl/>
        </w:rPr>
        <w:lastRenderedPageBreak/>
        <w:t>يطلب</w:t>
      </w:r>
      <w:r>
        <w:rPr>
          <w:rFonts w:hint="cs"/>
          <w:i/>
          <w:iCs/>
          <w:rtl/>
          <w:lang w:bidi="ar-SA"/>
        </w:rPr>
        <w:t xml:space="preserve"> أيضا</w:t>
      </w:r>
      <w:r w:rsidRPr="001F050A">
        <w:rPr>
          <w:rFonts w:hint="cs"/>
          <w:rtl/>
        </w:rPr>
        <w:t xml:space="preserve"> إلى</w:t>
      </w:r>
      <w:r w:rsidRPr="00603CC5">
        <w:rPr>
          <w:rFonts w:hint="cs"/>
          <w:rtl/>
        </w:rPr>
        <w:t xml:space="preserve"> الرئيسين المشاركين لل</w:t>
      </w:r>
      <w:r>
        <w:rPr>
          <w:rFonts w:hint="cs"/>
          <w:rtl/>
        </w:rPr>
        <w:t xml:space="preserve">فريق العامل </w:t>
      </w:r>
      <w:r w:rsidR="00874AF6">
        <w:rPr>
          <w:rFonts w:hint="cs"/>
          <w:rtl/>
        </w:rPr>
        <w:t>و</w:t>
      </w:r>
      <w:r>
        <w:rPr>
          <w:rFonts w:hint="cs"/>
          <w:rtl/>
        </w:rPr>
        <w:t xml:space="preserve">الأمينة التنفيذية، تحت إشراف مكتب مؤتمر الأطراف، </w:t>
      </w:r>
      <w:r w:rsidR="00874AF6">
        <w:rPr>
          <w:rFonts w:hint="cs"/>
          <w:rtl/>
        </w:rPr>
        <w:t>إعداد</w:t>
      </w:r>
      <w:r>
        <w:rPr>
          <w:rFonts w:hint="cs"/>
          <w:rtl/>
        </w:rPr>
        <w:t xml:space="preserve"> مسودة أولية للإطار العالمي للتنوع البيولوجي، مع مراعاة عمليات التشاور الجارية ونتائج الاجتماع الرابع والعشرين للهيئة الفرعية للمشورة العلمية والتقنية والتكنولوجية ونتيجة الاجتماع الثالث للهيئة الفرعية للتنفيذ، وإتاحة ذلك قبل </w:t>
      </w:r>
      <w:r w:rsidR="00874AF6">
        <w:rPr>
          <w:rFonts w:hint="cs"/>
          <w:rtl/>
        </w:rPr>
        <w:t>انعقاد</w:t>
      </w:r>
      <w:r>
        <w:rPr>
          <w:rFonts w:hint="cs"/>
          <w:rtl/>
        </w:rPr>
        <w:t xml:space="preserve"> الاجتماع الثالث للفريق العامل</w:t>
      </w:r>
      <w:r w:rsidR="00874AF6" w:rsidRPr="00874AF6">
        <w:rPr>
          <w:rFonts w:hint="cs"/>
          <w:rtl/>
        </w:rPr>
        <w:t xml:space="preserve"> </w:t>
      </w:r>
      <w:r w:rsidR="00874AF6">
        <w:rPr>
          <w:rFonts w:hint="cs"/>
          <w:rtl/>
        </w:rPr>
        <w:t>بستة أسابيع</w:t>
      </w:r>
      <w:r w:rsidR="00FE28A0">
        <w:rPr>
          <w:rFonts w:hint="cs"/>
          <w:rtl/>
        </w:rPr>
        <w:t>.</w:t>
      </w:r>
    </w:p>
    <w:p w14:paraId="2258F548" w14:textId="77777777" w:rsidR="00874AF6" w:rsidRDefault="00874AF6" w:rsidP="00874AF6">
      <w:pPr>
        <w:pStyle w:val="ListParagraph"/>
        <w:contextualSpacing w:val="0"/>
        <w:rPr>
          <w:rtl/>
        </w:rPr>
      </w:pPr>
    </w:p>
    <w:p w14:paraId="5680EF89" w14:textId="77777777" w:rsidR="008459A9" w:rsidRDefault="008459A9" w:rsidP="00654254">
      <w:pPr>
        <w:jc w:val="center"/>
        <w:rPr>
          <w:rtl/>
        </w:rPr>
      </w:pPr>
      <w:r w:rsidRPr="003A41E8">
        <w:rPr>
          <w:snapToGrid w:val="0"/>
          <w:kern w:val="22"/>
          <w:szCs w:val="22"/>
        </w:rPr>
        <w:t>__________</w:t>
      </w:r>
    </w:p>
    <w:sectPr w:rsidR="008459A9" w:rsidSect="009B641A">
      <w:headerReference w:type="even" r:id="rId8"/>
      <w:headerReference w:type="default" r:id="rId9"/>
      <w:headerReference w:type="first" r:id="rId10"/>
      <w:pgSz w:w="12240" w:h="15840" w:code="1"/>
      <w:pgMar w:top="1008" w:right="1440" w:bottom="1008" w:left="1440" w:header="461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2036" w14:textId="77777777" w:rsidR="008957EB" w:rsidRDefault="008957EB" w:rsidP="009B1DBB">
      <w:pPr>
        <w:spacing w:after="0" w:line="240" w:lineRule="auto"/>
      </w:pPr>
      <w:r>
        <w:separator/>
      </w:r>
    </w:p>
  </w:endnote>
  <w:endnote w:type="continuationSeparator" w:id="0">
    <w:p w14:paraId="0CB231A8" w14:textId="77777777" w:rsidR="008957EB" w:rsidRDefault="008957EB" w:rsidP="009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8B39" w14:textId="77777777" w:rsidR="008957EB" w:rsidRDefault="008957EB" w:rsidP="009B1DBB">
      <w:pPr>
        <w:spacing w:after="0" w:line="240" w:lineRule="auto"/>
      </w:pPr>
      <w:r>
        <w:separator/>
      </w:r>
    </w:p>
  </w:footnote>
  <w:footnote w:type="continuationSeparator" w:id="0">
    <w:p w14:paraId="7186DEE4" w14:textId="77777777" w:rsidR="008957EB" w:rsidRDefault="008957EB" w:rsidP="009B1DBB">
      <w:pPr>
        <w:spacing w:after="0" w:line="240" w:lineRule="auto"/>
      </w:pPr>
      <w:r>
        <w:continuationSeparator/>
      </w:r>
    </w:p>
  </w:footnote>
  <w:footnote w:id="1">
    <w:p w14:paraId="173FA368" w14:textId="77777777" w:rsidR="006444DE" w:rsidRDefault="006444DE" w:rsidP="009B641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="009B641A" w:rsidRPr="009B641A">
          <w:rPr>
            <w:bCs/>
            <w:kern w:val="18"/>
            <w:szCs w:val="18"/>
          </w:rPr>
          <w:t xml:space="preserve"> </w:t>
        </w:r>
        <w:r w:rsidR="009B641A" w:rsidRPr="00662939">
          <w:rPr>
            <w:bCs/>
            <w:kern w:val="18"/>
            <w:szCs w:val="18"/>
          </w:rPr>
          <w:t>CBD/WG2020/2</w:t>
        </w:r>
        <w:r w:rsidR="009B641A" w:rsidRPr="000175E8">
          <w:t>/</w:t>
        </w:r>
        <w:r w:rsidR="009B641A">
          <w:rPr>
            <w:bCs/>
            <w:kern w:val="18"/>
            <w:szCs w:val="18"/>
          </w:rPr>
          <w:t>4</w:t>
        </w:r>
      </w:hyperlink>
    </w:p>
  </w:footnote>
  <w:footnote w:id="2">
    <w:p w14:paraId="6B921CF1" w14:textId="77777777" w:rsidR="001F050A" w:rsidRDefault="001F050A" w:rsidP="001F050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</w:t>
      </w:r>
      <w:r w:rsidRPr="001F050A">
        <w:t>CBD/WG2020/2/</w:t>
      </w:r>
      <w:r>
        <w:t>3</w:t>
      </w:r>
      <w:r>
        <w:rPr>
          <w:rFonts w:hint="cs"/>
          <w:rtl/>
        </w:rPr>
        <w:t>، المرفق الأول، القسم الثاني.</w:t>
      </w:r>
    </w:p>
  </w:footnote>
  <w:footnote w:id="3">
    <w:p w14:paraId="7A35242D" w14:textId="1744AFDA" w:rsidR="00550533" w:rsidRDefault="0055053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50533">
        <w:t>CBD/WG2020/2/3/Add.1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038D" w14:textId="3AD65A46" w:rsidR="00672FF4" w:rsidRPr="00874AF6" w:rsidRDefault="00654254" w:rsidP="00672FF4">
    <w:pPr>
      <w:pStyle w:val="Header"/>
      <w:bidi w:val="0"/>
      <w:jc w:val="right"/>
      <w:rPr>
        <w:sz w:val="20"/>
        <w:szCs w:val="22"/>
      </w:rPr>
    </w:pPr>
    <w:r w:rsidRPr="00874AF6">
      <w:rPr>
        <w:sz w:val="20"/>
        <w:szCs w:val="20"/>
      </w:rPr>
      <w:t>CBD/WG2020/2/CRP.1/Rev.1</w:t>
    </w:r>
  </w:p>
  <w:p w14:paraId="6DED2311" w14:textId="1DCF0573" w:rsidR="00672FF4" w:rsidRDefault="00672FF4" w:rsidP="00672FF4">
    <w:pPr>
      <w:pStyle w:val="Header"/>
      <w:bidi w:val="0"/>
      <w:jc w:val="right"/>
      <w:rPr>
        <w:noProof/>
        <w:kern w:val="22"/>
        <w:sz w:val="20"/>
        <w:szCs w:val="22"/>
        <w:rtl/>
      </w:rPr>
    </w:pPr>
    <w:r w:rsidRPr="00874AF6">
      <w:rPr>
        <w:noProof/>
        <w:kern w:val="22"/>
        <w:sz w:val="20"/>
        <w:szCs w:val="22"/>
      </w:rPr>
      <w:t xml:space="preserve">Page </w:t>
    </w:r>
    <w:r w:rsidR="00BA1198" w:rsidRPr="00874AF6">
      <w:rPr>
        <w:noProof/>
        <w:kern w:val="22"/>
        <w:sz w:val="20"/>
        <w:szCs w:val="22"/>
      </w:rPr>
      <w:fldChar w:fldCharType="begin"/>
    </w:r>
    <w:r w:rsidRPr="00874AF6">
      <w:rPr>
        <w:noProof/>
        <w:kern w:val="22"/>
        <w:sz w:val="20"/>
        <w:szCs w:val="22"/>
      </w:rPr>
      <w:instrText xml:space="preserve"> PAGE   \* MERGEFORMAT </w:instrText>
    </w:r>
    <w:r w:rsidR="00BA1198" w:rsidRPr="00874AF6">
      <w:rPr>
        <w:noProof/>
        <w:kern w:val="22"/>
        <w:sz w:val="20"/>
        <w:szCs w:val="22"/>
      </w:rPr>
      <w:fldChar w:fldCharType="separate"/>
    </w:r>
    <w:r w:rsidR="003E67C7" w:rsidRPr="00874AF6">
      <w:rPr>
        <w:noProof/>
        <w:kern w:val="22"/>
        <w:sz w:val="20"/>
        <w:szCs w:val="22"/>
      </w:rPr>
      <w:t>2</w:t>
    </w:r>
    <w:r w:rsidR="00BA1198" w:rsidRPr="00874AF6">
      <w:rPr>
        <w:noProof/>
        <w:kern w:val="22"/>
        <w:sz w:val="20"/>
        <w:szCs w:val="22"/>
      </w:rPr>
      <w:fldChar w:fldCharType="end"/>
    </w:r>
  </w:p>
  <w:p w14:paraId="2A10C4E6" w14:textId="77777777" w:rsidR="00874AF6" w:rsidRPr="00874AF6" w:rsidRDefault="00874AF6" w:rsidP="00874AF6">
    <w:pPr>
      <w:pStyle w:val="Header"/>
      <w:bidi w:val="0"/>
      <w:jc w:val="right"/>
      <w:rPr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70B1" w14:textId="77777777" w:rsidR="00672FF4" w:rsidRDefault="00672FF4" w:rsidP="00680E41">
    <w:pPr>
      <w:pStyle w:val="Header"/>
      <w:bidi w:val="0"/>
      <w:jc w:val="left"/>
    </w:pPr>
    <w:r w:rsidRPr="00FC32BA">
      <w:rPr>
        <w:szCs w:val="22"/>
      </w:rPr>
      <w:t>CBD/</w:t>
    </w:r>
    <w:r>
      <w:rPr>
        <w:szCs w:val="22"/>
      </w:rPr>
      <w:t>WG2020/2/</w:t>
    </w:r>
    <w:r w:rsidR="00680E41">
      <w:rPr>
        <w:szCs w:val="22"/>
      </w:rPr>
      <w:t>CRP.1</w:t>
    </w:r>
  </w:p>
  <w:p w14:paraId="41C913D0" w14:textId="77777777" w:rsidR="00672FF4" w:rsidRDefault="00672FF4" w:rsidP="00680E41">
    <w:pPr>
      <w:pStyle w:val="Header"/>
      <w:bidi w:val="0"/>
      <w:jc w:val="left"/>
    </w:pPr>
    <w:r w:rsidRPr="005440A6">
      <w:rPr>
        <w:noProof/>
        <w:kern w:val="22"/>
      </w:rPr>
      <w:t xml:space="preserve">Page </w:t>
    </w:r>
    <w:r w:rsidR="00BA1198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BA1198" w:rsidRPr="005440A6">
      <w:rPr>
        <w:noProof/>
        <w:kern w:val="22"/>
      </w:rPr>
      <w:fldChar w:fldCharType="separate"/>
    </w:r>
    <w:r w:rsidR="009B641A">
      <w:rPr>
        <w:noProof/>
        <w:kern w:val="22"/>
      </w:rPr>
      <w:t>3</w:t>
    </w:r>
    <w:r w:rsidR="00BA1198" w:rsidRPr="005440A6">
      <w:rPr>
        <w:noProof/>
        <w:kern w:val="22"/>
      </w:rPr>
      <w:fldChar w:fldCharType="end"/>
    </w:r>
  </w:p>
  <w:p w14:paraId="5A09E069" w14:textId="77777777" w:rsidR="00672FF4" w:rsidRDefault="00672FF4" w:rsidP="00680E41">
    <w:pPr>
      <w:pStyle w:val="Header"/>
      <w:bidi w:val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063D" w14:textId="77777777" w:rsidR="009B641A" w:rsidRDefault="009B641A" w:rsidP="009B641A">
    <w:pPr>
      <w:pStyle w:val="Header"/>
      <w:spacing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576"/>
    <w:multiLevelType w:val="hybridMultilevel"/>
    <w:tmpl w:val="8E0E2012"/>
    <w:lvl w:ilvl="0" w:tplc="5CB888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08D6"/>
    <w:multiLevelType w:val="hybridMultilevel"/>
    <w:tmpl w:val="A08A7026"/>
    <w:lvl w:ilvl="0" w:tplc="002E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7B39"/>
    <w:multiLevelType w:val="hybridMultilevel"/>
    <w:tmpl w:val="040A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2B2"/>
    <w:multiLevelType w:val="hybridMultilevel"/>
    <w:tmpl w:val="4546EE32"/>
    <w:lvl w:ilvl="0" w:tplc="C0E22D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DAF4EF7"/>
    <w:multiLevelType w:val="hybridMultilevel"/>
    <w:tmpl w:val="4AAAB8AE"/>
    <w:lvl w:ilvl="0" w:tplc="A498EF4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F1"/>
    <w:rsid w:val="00011F71"/>
    <w:rsid w:val="000265D8"/>
    <w:rsid w:val="00034BC3"/>
    <w:rsid w:val="000453A1"/>
    <w:rsid w:val="000545CD"/>
    <w:rsid w:val="0006609D"/>
    <w:rsid w:val="0008306D"/>
    <w:rsid w:val="000834A8"/>
    <w:rsid w:val="0008587C"/>
    <w:rsid w:val="0009029E"/>
    <w:rsid w:val="00091881"/>
    <w:rsid w:val="0009472A"/>
    <w:rsid w:val="000B204D"/>
    <w:rsid w:val="000B57E7"/>
    <w:rsid w:val="000C2A06"/>
    <w:rsid w:val="000D56F0"/>
    <w:rsid w:val="000E49AE"/>
    <w:rsid w:val="000F1EF8"/>
    <w:rsid w:val="001012B1"/>
    <w:rsid w:val="001028E8"/>
    <w:rsid w:val="00106D0A"/>
    <w:rsid w:val="0011387F"/>
    <w:rsid w:val="00114151"/>
    <w:rsid w:val="00114D50"/>
    <w:rsid w:val="001161E8"/>
    <w:rsid w:val="00121C7B"/>
    <w:rsid w:val="001435CB"/>
    <w:rsid w:val="0014647D"/>
    <w:rsid w:val="00147FFE"/>
    <w:rsid w:val="00157E12"/>
    <w:rsid w:val="00185FC1"/>
    <w:rsid w:val="00186E18"/>
    <w:rsid w:val="001A21C7"/>
    <w:rsid w:val="001D7A81"/>
    <w:rsid w:val="001D7D94"/>
    <w:rsid w:val="001E199C"/>
    <w:rsid w:val="001E1D47"/>
    <w:rsid w:val="001E3218"/>
    <w:rsid w:val="001F050A"/>
    <w:rsid w:val="001F7CC4"/>
    <w:rsid w:val="001F7E79"/>
    <w:rsid w:val="002060C8"/>
    <w:rsid w:val="00206AAB"/>
    <w:rsid w:val="002175F1"/>
    <w:rsid w:val="0022442D"/>
    <w:rsid w:val="00232A5E"/>
    <w:rsid w:val="00236F56"/>
    <w:rsid w:val="002413A7"/>
    <w:rsid w:val="00245478"/>
    <w:rsid w:val="00254DB8"/>
    <w:rsid w:val="00256441"/>
    <w:rsid w:val="00267BB3"/>
    <w:rsid w:val="00296BE7"/>
    <w:rsid w:val="002B0CAC"/>
    <w:rsid w:val="002B4713"/>
    <w:rsid w:val="002B5B30"/>
    <w:rsid w:val="002B7E17"/>
    <w:rsid w:val="002D17C2"/>
    <w:rsid w:val="002E0A72"/>
    <w:rsid w:val="002E5F87"/>
    <w:rsid w:val="002F4DA7"/>
    <w:rsid w:val="002F682F"/>
    <w:rsid w:val="002F7AAD"/>
    <w:rsid w:val="00300B21"/>
    <w:rsid w:val="00301138"/>
    <w:rsid w:val="003056F2"/>
    <w:rsid w:val="00325A97"/>
    <w:rsid w:val="00327A94"/>
    <w:rsid w:val="00337994"/>
    <w:rsid w:val="00337A94"/>
    <w:rsid w:val="0034469D"/>
    <w:rsid w:val="00346285"/>
    <w:rsid w:val="00375CDA"/>
    <w:rsid w:val="00384578"/>
    <w:rsid w:val="00390001"/>
    <w:rsid w:val="00390B27"/>
    <w:rsid w:val="00391AEB"/>
    <w:rsid w:val="00392515"/>
    <w:rsid w:val="003B2379"/>
    <w:rsid w:val="003D11A7"/>
    <w:rsid w:val="003E0545"/>
    <w:rsid w:val="003E4185"/>
    <w:rsid w:val="003E67C7"/>
    <w:rsid w:val="003F043C"/>
    <w:rsid w:val="00403139"/>
    <w:rsid w:val="00404406"/>
    <w:rsid w:val="00410C1F"/>
    <w:rsid w:val="0041742E"/>
    <w:rsid w:val="004235F6"/>
    <w:rsid w:val="0042670F"/>
    <w:rsid w:val="00437C5E"/>
    <w:rsid w:val="00445410"/>
    <w:rsid w:val="00447FD9"/>
    <w:rsid w:val="00457914"/>
    <w:rsid w:val="00460FE3"/>
    <w:rsid w:val="00484DD8"/>
    <w:rsid w:val="00490907"/>
    <w:rsid w:val="0049152F"/>
    <w:rsid w:val="00492B8E"/>
    <w:rsid w:val="004A1471"/>
    <w:rsid w:val="004A14CB"/>
    <w:rsid w:val="004C1211"/>
    <w:rsid w:val="004C2173"/>
    <w:rsid w:val="004C55F2"/>
    <w:rsid w:val="004D1F4C"/>
    <w:rsid w:val="004D42F3"/>
    <w:rsid w:val="004D5833"/>
    <w:rsid w:val="004F16ED"/>
    <w:rsid w:val="004F2254"/>
    <w:rsid w:val="004F556A"/>
    <w:rsid w:val="00501FDB"/>
    <w:rsid w:val="00505501"/>
    <w:rsid w:val="0050741C"/>
    <w:rsid w:val="00511E16"/>
    <w:rsid w:val="005317EB"/>
    <w:rsid w:val="0053451D"/>
    <w:rsid w:val="00536765"/>
    <w:rsid w:val="00541127"/>
    <w:rsid w:val="0054461C"/>
    <w:rsid w:val="00547080"/>
    <w:rsid w:val="005501C1"/>
    <w:rsid w:val="00550533"/>
    <w:rsid w:val="005559D1"/>
    <w:rsid w:val="0058740D"/>
    <w:rsid w:val="00591B9A"/>
    <w:rsid w:val="00591EE1"/>
    <w:rsid w:val="0059341B"/>
    <w:rsid w:val="00594A10"/>
    <w:rsid w:val="00596997"/>
    <w:rsid w:val="00597DEF"/>
    <w:rsid w:val="005B38A9"/>
    <w:rsid w:val="005B4B95"/>
    <w:rsid w:val="005C7BA1"/>
    <w:rsid w:val="00603CC5"/>
    <w:rsid w:val="00605171"/>
    <w:rsid w:val="00614298"/>
    <w:rsid w:val="00615193"/>
    <w:rsid w:val="006178D0"/>
    <w:rsid w:val="00621642"/>
    <w:rsid w:val="0063167C"/>
    <w:rsid w:val="006444DE"/>
    <w:rsid w:val="0064622D"/>
    <w:rsid w:val="006529B4"/>
    <w:rsid w:val="006539F7"/>
    <w:rsid w:val="00654254"/>
    <w:rsid w:val="00667D1C"/>
    <w:rsid w:val="00672FF4"/>
    <w:rsid w:val="00674DBB"/>
    <w:rsid w:val="0067587D"/>
    <w:rsid w:val="00680E41"/>
    <w:rsid w:val="00687441"/>
    <w:rsid w:val="00692ECA"/>
    <w:rsid w:val="0069442D"/>
    <w:rsid w:val="006C0C47"/>
    <w:rsid w:val="006C4971"/>
    <w:rsid w:val="006C7058"/>
    <w:rsid w:val="006D561F"/>
    <w:rsid w:val="006D618B"/>
    <w:rsid w:val="006E24C1"/>
    <w:rsid w:val="006F1372"/>
    <w:rsid w:val="006F723A"/>
    <w:rsid w:val="0070120E"/>
    <w:rsid w:val="00701782"/>
    <w:rsid w:val="00715591"/>
    <w:rsid w:val="00716A6B"/>
    <w:rsid w:val="00722246"/>
    <w:rsid w:val="00727894"/>
    <w:rsid w:val="00736C8F"/>
    <w:rsid w:val="0074198A"/>
    <w:rsid w:val="00765891"/>
    <w:rsid w:val="00770E43"/>
    <w:rsid w:val="00772298"/>
    <w:rsid w:val="00772D42"/>
    <w:rsid w:val="00774318"/>
    <w:rsid w:val="0077556B"/>
    <w:rsid w:val="007849BF"/>
    <w:rsid w:val="00790214"/>
    <w:rsid w:val="007A29F6"/>
    <w:rsid w:val="007A3E43"/>
    <w:rsid w:val="007B2927"/>
    <w:rsid w:val="007B329B"/>
    <w:rsid w:val="007B3DD2"/>
    <w:rsid w:val="007C1883"/>
    <w:rsid w:val="007C379E"/>
    <w:rsid w:val="007D0872"/>
    <w:rsid w:val="007D3296"/>
    <w:rsid w:val="007D6859"/>
    <w:rsid w:val="007F037A"/>
    <w:rsid w:val="007F0B94"/>
    <w:rsid w:val="00801451"/>
    <w:rsid w:val="008101DB"/>
    <w:rsid w:val="00821849"/>
    <w:rsid w:val="00833B65"/>
    <w:rsid w:val="008459A9"/>
    <w:rsid w:val="00854AB8"/>
    <w:rsid w:val="00856B27"/>
    <w:rsid w:val="0086232D"/>
    <w:rsid w:val="00874AF6"/>
    <w:rsid w:val="008826A1"/>
    <w:rsid w:val="00884B52"/>
    <w:rsid w:val="008957EB"/>
    <w:rsid w:val="008973AB"/>
    <w:rsid w:val="008A0F4C"/>
    <w:rsid w:val="008B0663"/>
    <w:rsid w:val="008B0A0B"/>
    <w:rsid w:val="008C7D4D"/>
    <w:rsid w:val="008D51FE"/>
    <w:rsid w:val="008E38A2"/>
    <w:rsid w:val="008F253F"/>
    <w:rsid w:val="009038C0"/>
    <w:rsid w:val="009179F2"/>
    <w:rsid w:val="00932CBB"/>
    <w:rsid w:val="00936BD5"/>
    <w:rsid w:val="00955EE9"/>
    <w:rsid w:val="009616FA"/>
    <w:rsid w:val="00963540"/>
    <w:rsid w:val="00966D18"/>
    <w:rsid w:val="00970785"/>
    <w:rsid w:val="009A44D0"/>
    <w:rsid w:val="009B1DBB"/>
    <w:rsid w:val="009B5484"/>
    <w:rsid w:val="009B641A"/>
    <w:rsid w:val="009C0B06"/>
    <w:rsid w:val="009C4882"/>
    <w:rsid w:val="009C4897"/>
    <w:rsid w:val="009D5540"/>
    <w:rsid w:val="009E020B"/>
    <w:rsid w:val="009E4EAD"/>
    <w:rsid w:val="009F4928"/>
    <w:rsid w:val="009F6C90"/>
    <w:rsid w:val="00A12883"/>
    <w:rsid w:val="00A36DBB"/>
    <w:rsid w:val="00A5480B"/>
    <w:rsid w:val="00A6059C"/>
    <w:rsid w:val="00A63A38"/>
    <w:rsid w:val="00A708AF"/>
    <w:rsid w:val="00A735C4"/>
    <w:rsid w:val="00A9420D"/>
    <w:rsid w:val="00AA1937"/>
    <w:rsid w:val="00AA2E0A"/>
    <w:rsid w:val="00AA697F"/>
    <w:rsid w:val="00AB2C01"/>
    <w:rsid w:val="00AB42FC"/>
    <w:rsid w:val="00AC06BF"/>
    <w:rsid w:val="00AD2A4E"/>
    <w:rsid w:val="00AE02EF"/>
    <w:rsid w:val="00AE5260"/>
    <w:rsid w:val="00AE6528"/>
    <w:rsid w:val="00AF1400"/>
    <w:rsid w:val="00B01CB6"/>
    <w:rsid w:val="00B06081"/>
    <w:rsid w:val="00B07681"/>
    <w:rsid w:val="00B12299"/>
    <w:rsid w:val="00B349EF"/>
    <w:rsid w:val="00B45E7C"/>
    <w:rsid w:val="00B51663"/>
    <w:rsid w:val="00B60FD3"/>
    <w:rsid w:val="00B77885"/>
    <w:rsid w:val="00B77E77"/>
    <w:rsid w:val="00B84099"/>
    <w:rsid w:val="00B85E0C"/>
    <w:rsid w:val="00B938F7"/>
    <w:rsid w:val="00B94C03"/>
    <w:rsid w:val="00B97FFB"/>
    <w:rsid w:val="00BA1198"/>
    <w:rsid w:val="00BA1BA1"/>
    <w:rsid w:val="00BA7EF9"/>
    <w:rsid w:val="00BB03C4"/>
    <w:rsid w:val="00BB0F44"/>
    <w:rsid w:val="00BB4109"/>
    <w:rsid w:val="00BB55A5"/>
    <w:rsid w:val="00BD7613"/>
    <w:rsid w:val="00BE15D5"/>
    <w:rsid w:val="00BE7313"/>
    <w:rsid w:val="00C13EF2"/>
    <w:rsid w:val="00C209C0"/>
    <w:rsid w:val="00C210EF"/>
    <w:rsid w:val="00C26169"/>
    <w:rsid w:val="00C311AD"/>
    <w:rsid w:val="00C354DE"/>
    <w:rsid w:val="00C361CD"/>
    <w:rsid w:val="00C37945"/>
    <w:rsid w:val="00C55D86"/>
    <w:rsid w:val="00C572F7"/>
    <w:rsid w:val="00C57918"/>
    <w:rsid w:val="00C622AA"/>
    <w:rsid w:val="00C70283"/>
    <w:rsid w:val="00C74036"/>
    <w:rsid w:val="00C76DEB"/>
    <w:rsid w:val="00CA103B"/>
    <w:rsid w:val="00CA1B2F"/>
    <w:rsid w:val="00CB375E"/>
    <w:rsid w:val="00CB38D3"/>
    <w:rsid w:val="00CB77C1"/>
    <w:rsid w:val="00CC3276"/>
    <w:rsid w:val="00CD0C2A"/>
    <w:rsid w:val="00CD24CC"/>
    <w:rsid w:val="00CD639B"/>
    <w:rsid w:val="00CD75E8"/>
    <w:rsid w:val="00CF66E5"/>
    <w:rsid w:val="00D02B4A"/>
    <w:rsid w:val="00D049C7"/>
    <w:rsid w:val="00D229B1"/>
    <w:rsid w:val="00D30A73"/>
    <w:rsid w:val="00D317A1"/>
    <w:rsid w:val="00D37789"/>
    <w:rsid w:val="00D47CA8"/>
    <w:rsid w:val="00D47CC4"/>
    <w:rsid w:val="00D53953"/>
    <w:rsid w:val="00D5459E"/>
    <w:rsid w:val="00D57582"/>
    <w:rsid w:val="00D607CA"/>
    <w:rsid w:val="00D61447"/>
    <w:rsid w:val="00D640AF"/>
    <w:rsid w:val="00D7013F"/>
    <w:rsid w:val="00D709AF"/>
    <w:rsid w:val="00D73420"/>
    <w:rsid w:val="00D83D57"/>
    <w:rsid w:val="00D92137"/>
    <w:rsid w:val="00D952FB"/>
    <w:rsid w:val="00D96B83"/>
    <w:rsid w:val="00DA1A0C"/>
    <w:rsid w:val="00DB2B7C"/>
    <w:rsid w:val="00DB31F8"/>
    <w:rsid w:val="00DB456F"/>
    <w:rsid w:val="00DE0D54"/>
    <w:rsid w:val="00DE47F0"/>
    <w:rsid w:val="00DF128C"/>
    <w:rsid w:val="00E11112"/>
    <w:rsid w:val="00E12A39"/>
    <w:rsid w:val="00E14AE5"/>
    <w:rsid w:val="00E217CE"/>
    <w:rsid w:val="00E32677"/>
    <w:rsid w:val="00E378A9"/>
    <w:rsid w:val="00E52C8F"/>
    <w:rsid w:val="00E7030D"/>
    <w:rsid w:val="00E82554"/>
    <w:rsid w:val="00E94C4A"/>
    <w:rsid w:val="00EB4F33"/>
    <w:rsid w:val="00EC3FE3"/>
    <w:rsid w:val="00EF0925"/>
    <w:rsid w:val="00EF41B4"/>
    <w:rsid w:val="00F01583"/>
    <w:rsid w:val="00F0563B"/>
    <w:rsid w:val="00F07719"/>
    <w:rsid w:val="00F132A7"/>
    <w:rsid w:val="00F1388D"/>
    <w:rsid w:val="00F201FE"/>
    <w:rsid w:val="00F3186C"/>
    <w:rsid w:val="00F44264"/>
    <w:rsid w:val="00F47433"/>
    <w:rsid w:val="00F575E4"/>
    <w:rsid w:val="00F658E1"/>
    <w:rsid w:val="00F6650B"/>
    <w:rsid w:val="00F71EDF"/>
    <w:rsid w:val="00F74D92"/>
    <w:rsid w:val="00F760A5"/>
    <w:rsid w:val="00F803E8"/>
    <w:rsid w:val="00F84B71"/>
    <w:rsid w:val="00F92039"/>
    <w:rsid w:val="00F96D37"/>
    <w:rsid w:val="00FD416B"/>
    <w:rsid w:val="00FD6960"/>
    <w:rsid w:val="00FE28A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B09D3"/>
  <w15:docId w15:val="{43D32F6E-CF12-4629-B67D-9F93886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Simplified Arabic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9A9"/>
    <w:pPr>
      <w:bidi/>
      <w:spacing w:after="120" w:line="216" w:lineRule="auto"/>
      <w:jc w:val="both"/>
    </w:pPr>
    <w:rPr>
      <w:rFonts w:eastAsia="YouYuan"/>
      <w:kern w:val="2"/>
      <w:lang w:bidi="ar-EG"/>
    </w:rPr>
  </w:style>
  <w:style w:type="paragraph" w:styleId="Heading1">
    <w:name w:val="heading 1"/>
    <w:basedOn w:val="Normal"/>
    <w:next w:val="Normal"/>
    <w:link w:val="Heading1Char"/>
    <w:qFormat/>
    <w:rsid w:val="00845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9A9"/>
    <w:pPr>
      <w:keepNext/>
      <w:spacing w:before="36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link w:val="Heading3Char"/>
    <w:qFormat/>
    <w:rsid w:val="008459A9"/>
    <w:pPr>
      <w:keepNext/>
      <w:spacing w:before="24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5">
    <w:name w:val="heading 5"/>
    <w:basedOn w:val="Normal"/>
    <w:next w:val="Normal"/>
    <w:link w:val="Heading5Char"/>
    <w:qFormat/>
    <w:rsid w:val="008459A9"/>
    <w:pPr>
      <w:keepNext/>
      <w:spacing w:before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9A9"/>
    <w:rPr>
      <w:rFonts w:ascii="CG Times Bold" w:hAnsi="CG Times Bold" w:cs="Times New Roman"/>
      <w:b/>
      <w:bCs/>
      <w:kern w:val="2"/>
      <w:sz w:val="24"/>
      <w:lang w:val="fr-CA" w:bidi="ar-EG"/>
    </w:rPr>
  </w:style>
  <w:style w:type="character" w:customStyle="1" w:styleId="Heading3Char">
    <w:name w:val="Heading 3 Char"/>
    <w:basedOn w:val="DefaultParagraphFont"/>
    <w:link w:val="Heading3"/>
    <w:rsid w:val="008459A9"/>
    <w:rPr>
      <w:rFonts w:cs="Times New Roman"/>
      <w:kern w:val="2"/>
      <w:sz w:val="24"/>
      <w:lang w:val="fr-CA" w:bidi="ar-EG"/>
    </w:rPr>
  </w:style>
  <w:style w:type="character" w:customStyle="1" w:styleId="Heading5Char">
    <w:name w:val="Heading 5 Char"/>
    <w:basedOn w:val="DefaultParagraphFont"/>
    <w:link w:val="Heading5"/>
    <w:rsid w:val="008459A9"/>
    <w:rPr>
      <w:rFonts w:ascii="Times New Roman Bold" w:eastAsia="PMingLiU" w:hAnsi="Times New Roman Bold"/>
      <w:b/>
      <w:bCs/>
      <w:spacing w:val="-2"/>
      <w:lang w:eastAsia="ar-SA" w:bidi="ar-EG"/>
    </w:rPr>
  </w:style>
  <w:style w:type="character" w:customStyle="1" w:styleId="Heading1Char">
    <w:name w:val="Heading 1 Char"/>
    <w:basedOn w:val="DefaultParagraphFont"/>
    <w:link w:val="Heading1"/>
    <w:rsid w:val="008459A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bidi="ar-EG"/>
    </w:rPr>
  </w:style>
  <w:style w:type="character" w:styleId="PlaceholderText">
    <w:name w:val="Placeholder Text"/>
    <w:basedOn w:val="DefaultParagraphFont"/>
    <w:uiPriority w:val="67"/>
    <w:rsid w:val="008459A9"/>
    <w:rPr>
      <w:color w:val="808080"/>
    </w:rPr>
  </w:style>
  <w:style w:type="paragraph" w:customStyle="1" w:styleId="Para1">
    <w:name w:val="Para1"/>
    <w:basedOn w:val="Normal"/>
    <w:rsid w:val="008459A9"/>
    <w:pPr>
      <w:numPr>
        <w:numId w:val="1"/>
      </w:numPr>
      <w:bidi w:val="0"/>
      <w:spacing w:before="120" w:line="240" w:lineRule="auto"/>
    </w:pPr>
    <w:rPr>
      <w:rFonts w:eastAsia="Times New Roman" w:cs="Times New Roman"/>
      <w:snapToGrid w:val="0"/>
      <w:kern w:val="0"/>
      <w:szCs w:val="18"/>
      <w:lang w:val="en-GB" w:bidi="ar-SA"/>
    </w:rPr>
  </w:style>
  <w:style w:type="paragraph" w:customStyle="1" w:styleId="Para3">
    <w:name w:val="Para3"/>
    <w:basedOn w:val="Normal"/>
    <w:rsid w:val="008459A9"/>
    <w:pPr>
      <w:numPr>
        <w:ilvl w:val="2"/>
        <w:numId w:val="1"/>
      </w:numPr>
      <w:tabs>
        <w:tab w:val="left" w:pos="1980"/>
      </w:tabs>
      <w:bidi w:val="0"/>
      <w:spacing w:before="80" w:after="80" w:line="240" w:lineRule="auto"/>
    </w:pPr>
    <w:rPr>
      <w:rFonts w:eastAsia="Times New Roman" w:cs="Times New Roman"/>
      <w:kern w:val="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8459A9"/>
    <w:pPr>
      <w:ind w:left="720"/>
      <w:contextualSpacing/>
    </w:pPr>
  </w:style>
  <w:style w:type="character" w:styleId="Hyperlink">
    <w:name w:val="Hyperlink"/>
    <w:uiPriority w:val="99"/>
    <w:rsid w:val="009B1DB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B1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DBB"/>
    <w:rPr>
      <w:rFonts w:eastAsia="YouYuan"/>
      <w:kern w:val="2"/>
      <w:sz w:val="20"/>
      <w:szCs w:val="20"/>
      <w:lang w:bidi="ar-EG"/>
    </w:rPr>
  </w:style>
  <w:style w:type="character" w:styleId="FootnoteReference">
    <w:name w:val="footnote reference"/>
    <w:basedOn w:val="DefaultParagraphFont"/>
    <w:rsid w:val="009B1DBB"/>
    <w:rPr>
      <w:vertAlign w:val="superscript"/>
    </w:rPr>
  </w:style>
  <w:style w:type="paragraph" w:styleId="Header">
    <w:name w:val="header"/>
    <w:basedOn w:val="Normal"/>
    <w:link w:val="HeaderChar"/>
    <w:rsid w:val="0067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FF4"/>
    <w:rPr>
      <w:rFonts w:eastAsia="YouYuan"/>
      <w:kern w:val="2"/>
      <w:lang w:bidi="ar-EG"/>
    </w:rPr>
  </w:style>
  <w:style w:type="paragraph" w:styleId="Footer">
    <w:name w:val="footer"/>
    <w:basedOn w:val="Normal"/>
    <w:link w:val="FooterChar"/>
    <w:rsid w:val="0067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2FF4"/>
    <w:rPr>
      <w:rFonts w:eastAsia="YouYuan"/>
      <w:kern w:val="2"/>
      <w:lang w:bidi="ar-EG"/>
    </w:rPr>
  </w:style>
  <w:style w:type="paragraph" w:styleId="BalloonText">
    <w:name w:val="Balloon Text"/>
    <w:basedOn w:val="Normal"/>
    <w:link w:val="BalloonTextChar"/>
    <w:rsid w:val="0014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35CB"/>
    <w:rPr>
      <w:rFonts w:ascii="Segoe UI" w:eastAsia="YouYuan" w:hAnsi="Segoe UI" w:cs="Segoe UI"/>
      <w:kern w:val="2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e0f2/6d93/b12472d9491bbce35b25f906/wg2020-01-05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EBC7-42CC-4584-B041-F7737277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2259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Ehab Metwaly</dc:creator>
  <cp:lastModifiedBy>Mohamed El Sehemawi</cp:lastModifiedBy>
  <cp:revision>8</cp:revision>
  <cp:lastPrinted>2019-11-07T18:54:00Z</cp:lastPrinted>
  <dcterms:created xsi:type="dcterms:W3CDTF">2020-02-28T22:48:00Z</dcterms:created>
  <dcterms:modified xsi:type="dcterms:W3CDTF">2020-02-29T00:31:00Z</dcterms:modified>
</cp:coreProperties>
</file>