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0118A8E6" w:rsidR="002E0482" w:rsidRPr="00AB5C13" w:rsidRDefault="002E0482" w:rsidP="00B53E0B">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B53E0B">
              <w:rPr>
                <w:rFonts w:eastAsia="Times New Roman" w:cs="Times New Roman"/>
                <w:sz w:val="22"/>
                <w:szCs w:val="28"/>
              </w:rPr>
              <w:t>2</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US" w:eastAsia="en-US"/>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680FAC"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5C94BF04" w:rsidR="002E0482" w:rsidRPr="00F308E2" w:rsidRDefault="00B53E0B" w:rsidP="00B53E0B">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15</w:t>
            </w:r>
            <w:r w:rsidR="00C40669">
              <w:rPr>
                <w:rFonts w:eastAsia="Times New Roman" w:cs="Times New Roman"/>
                <w:sz w:val="22"/>
                <w:szCs w:val="22"/>
                <w:lang w:val="en-GB" w:eastAsia="en-US"/>
              </w:rPr>
              <w:t xml:space="preserve"> </w:t>
            </w:r>
            <w:r>
              <w:rPr>
                <w:rFonts w:eastAsia="Times New Roman" w:cs="Times New Roman"/>
                <w:sz w:val="22"/>
                <w:szCs w:val="22"/>
                <w:lang w:val="en-GB" w:eastAsia="en-US"/>
              </w:rPr>
              <w:t>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AB5C13">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US" w:eastAsia="en-US"/>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532745C0"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786921FA" w14:textId="1779117F" w:rsidR="00AB5C13" w:rsidRDefault="00B53E0B" w:rsidP="00B53E0B">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 xml:space="preserve">البند </w:t>
      </w:r>
      <w:r>
        <w:rPr>
          <w:rFonts w:ascii="Simplified Arabic" w:hAnsi="Simplified Arabic" w:cs="Simplified Arabic"/>
          <w:lang w:bidi="ar-EG"/>
        </w:rPr>
        <w:t>2</w:t>
      </w:r>
      <w:r w:rsidR="00AB5C13">
        <w:rPr>
          <w:rFonts w:ascii="Simplified Arabic" w:hAnsi="Simplified Arabic" w:cs="Simplified Arabic" w:hint="cs"/>
          <w:rtl/>
          <w:lang w:bidi="ar-EG"/>
        </w:rPr>
        <w:t xml:space="preserve"> من جدول الأعمال المؤقت</w:t>
      </w:r>
      <w:r w:rsidR="00AB5C13">
        <w:rPr>
          <w:rStyle w:val="FootnoteReference"/>
          <w:rFonts w:ascii="Simplified Arabic" w:hAnsi="Simplified Arabic" w:cs="Simplified Arabic"/>
          <w:lang w:bidi="ar-EG"/>
        </w:rPr>
        <w:footnoteReference w:customMarkFollows="1" w:id="1"/>
        <w:t>*</w:t>
      </w:r>
    </w:p>
    <w:p w14:paraId="0509FBDD" w14:textId="62323FFD" w:rsidR="00AB5C13" w:rsidRPr="00AB5C13" w:rsidRDefault="00B53E0B" w:rsidP="00656307">
      <w:pPr>
        <w:spacing w:line="216" w:lineRule="auto"/>
        <w:rPr>
          <w:rFonts w:ascii="Simplified Arabic" w:hAnsi="Simplified Arabic" w:cs="Simplified Arabic"/>
          <w:b/>
          <w:bCs/>
          <w:rtl/>
          <w:lang w:bidi="ar-EG"/>
        </w:rPr>
      </w:pPr>
      <w:r w:rsidRPr="00B53E0B">
        <w:rPr>
          <w:rFonts w:ascii="Simplified Arabic" w:hAnsi="Simplified Arabic" w:cs="Simplified Arabic" w:hint="cs"/>
          <w:b/>
          <w:bCs/>
          <w:rtl/>
        </w:rPr>
        <w:t xml:space="preserve">استعراض التنفيذ: </w:t>
      </w:r>
      <w:r w:rsidR="00656307" w:rsidRPr="00656307">
        <w:rPr>
          <w:rFonts w:ascii="Simplified Arabic" w:hAnsi="Simplified Arabic" w:cs="Simplified Arabic" w:hint="cs"/>
          <w:b/>
          <w:bCs/>
          <w:rtl/>
        </w:rPr>
        <w:t>التقدم المحرز في تحديد الأهداف الوطنية وتحديث الاستراتيجيات وخطط العمل الوطنية للتنوع البيولوجي</w:t>
      </w:r>
    </w:p>
    <w:p w14:paraId="470FCACE" w14:textId="77777777" w:rsidR="00B16E10" w:rsidRPr="00EC2300" w:rsidRDefault="00B16E10" w:rsidP="00004AD4">
      <w:pPr>
        <w:spacing w:line="120" w:lineRule="auto"/>
        <w:jc w:val="both"/>
        <w:rPr>
          <w:rFonts w:cs="Simplified Arabic"/>
          <w:b/>
          <w:bCs/>
          <w:sz w:val="26"/>
          <w:szCs w:val="26"/>
          <w:rtl/>
        </w:rPr>
      </w:pPr>
    </w:p>
    <w:p w14:paraId="6F77B177" w14:textId="41850978" w:rsidR="00AB5C13" w:rsidRDefault="00656307" w:rsidP="00680FAC">
      <w:pPr>
        <w:spacing w:after="120" w:line="216" w:lineRule="auto"/>
        <w:ind w:left="720"/>
        <w:jc w:val="both"/>
        <w:rPr>
          <w:rFonts w:ascii="Simplified Arabic" w:eastAsia="Times New Roman" w:hAnsi="Simplified Arabic" w:cs="Simplified Arabic"/>
          <w:b/>
          <w:bCs/>
          <w:sz w:val="28"/>
          <w:szCs w:val="28"/>
          <w:rtl/>
          <w:lang w:val="en-CA" w:eastAsia="en-CA" w:bidi="ar-EG"/>
        </w:rPr>
      </w:pPr>
      <w:r>
        <w:rPr>
          <w:rFonts w:ascii="Simplified Arabic" w:eastAsia="Times New Roman" w:hAnsi="Simplified Arabic" w:cs="Simplified Arabic" w:hint="cs"/>
          <w:b/>
          <w:bCs/>
          <w:sz w:val="28"/>
          <w:szCs w:val="28"/>
          <w:rtl/>
          <w:lang w:val="en-CA" w:eastAsia="en-CA" w:bidi="ar-EG"/>
        </w:rPr>
        <w:t xml:space="preserve">استعراض التنفيذ: </w:t>
      </w:r>
      <w:r w:rsidRPr="00656307">
        <w:rPr>
          <w:rFonts w:ascii="Simplified Arabic" w:eastAsia="Times New Roman" w:hAnsi="Simplified Arabic" w:cs="Simplified Arabic"/>
          <w:b/>
          <w:bCs/>
          <w:sz w:val="28"/>
          <w:szCs w:val="28"/>
          <w:rtl/>
          <w:lang w:val="en-CA" w:eastAsia="en-CA"/>
        </w:rPr>
        <w:t xml:space="preserve">التقدم المحرز في إعداد استراتيجيات وخطط عمل وطنية منقحة </w:t>
      </w:r>
      <w:r>
        <w:rPr>
          <w:rFonts w:ascii="Simplified Arabic" w:eastAsia="Times New Roman" w:hAnsi="Simplified Arabic" w:cs="Simplified Arabic" w:hint="cs"/>
          <w:b/>
          <w:bCs/>
          <w:sz w:val="28"/>
          <w:szCs w:val="28"/>
          <w:rtl/>
          <w:lang w:val="en-CA" w:eastAsia="en-CA"/>
        </w:rPr>
        <w:t>ومحدثة</w:t>
      </w:r>
      <w:r w:rsidRPr="00656307">
        <w:rPr>
          <w:rFonts w:ascii="Simplified Arabic" w:eastAsia="Times New Roman" w:hAnsi="Simplified Arabic" w:cs="Simplified Arabic"/>
          <w:b/>
          <w:bCs/>
          <w:sz w:val="28"/>
          <w:szCs w:val="28"/>
          <w:rtl/>
          <w:lang w:val="en-CA" w:eastAsia="en-CA"/>
        </w:rPr>
        <w:t xml:space="preserve"> للتنوع البيولوجي ووضع أهداف وطنية تت</w:t>
      </w:r>
      <w:r w:rsidR="00C33044">
        <w:rPr>
          <w:rFonts w:ascii="Simplified Arabic" w:eastAsia="Times New Roman" w:hAnsi="Simplified Arabic" w:cs="Simplified Arabic" w:hint="cs"/>
          <w:b/>
          <w:bCs/>
          <w:sz w:val="28"/>
          <w:szCs w:val="28"/>
          <w:rtl/>
          <w:lang w:val="en-CA" w:eastAsia="en-CA"/>
        </w:rPr>
        <w:t>ماشى</w:t>
      </w:r>
      <w:r w:rsidRPr="00656307">
        <w:rPr>
          <w:rFonts w:ascii="Simplified Arabic" w:eastAsia="Times New Roman" w:hAnsi="Simplified Arabic" w:cs="Simplified Arabic"/>
          <w:b/>
          <w:bCs/>
          <w:sz w:val="28"/>
          <w:szCs w:val="28"/>
          <w:rtl/>
          <w:lang w:val="en-CA" w:eastAsia="en-CA"/>
        </w:rPr>
        <w:t xml:space="preserve"> مع إطار كونمينغ - مونتريال العالمي للتنوع البيولوجي</w:t>
      </w:r>
    </w:p>
    <w:p w14:paraId="7A5F94F2" w14:textId="4FCE349C" w:rsidR="00AB5C13" w:rsidRPr="00AB5C13" w:rsidRDefault="00AB5C13" w:rsidP="00AB5C13">
      <w:pPr>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5DE01625" w14:textId="76B08225" w:rsidR="00AB5C13" w:rsidRPr="00AB5C13" w:rsidRDefault="00AB5C13" w:rsidP="00AB5C13">
      <w:pPr>
        <w:spacing w:after="120" w:line="216" w:lineRule="auto"/>
        <w:ind w:left="720"/>
        <w:jc w:val="both"/>
        <w:rPr>
          <w:rFonts w:ascii="Simplified Arabic" w:eastAsia="Times New Roman" w:hAnsi="Simplified Arabic" w:cs="Simplified Arabic"/>
          <w:b/>
          <w:bCs/>
          <w:sz w:val="28"/>
          <w:szCs w:val="28"/>
          <w:lang w:val="en-GB" w:eastAsia="en-CA"/>
        </w:rPr>
      </w:pPr>
      <w:r w:rsidRPr="00AB5C13">
        <w:rPr>
          <w:rFonts w:ascii="Simplified Arabic" w:eastAsia="Times New Roman" w:hAnsi="Simplified Arabic" w:cs="Simplified Arabic" w:hint="cs"/>
          <w:b/>
          <w:bCs/>
          <w:sz w:val="28"/>
          <w:szCs w:val="28"/>
          <w:rtl/>
          <w:lang w:val="en-US" w:eastAsia="en-CA"/>
        </w:rPr>
        <w:t>مقدمة</w:t>
      </w:r>
    </w:p>
    <w:p w14:paraId="22982513" w14:textId="51981198" w:rsidR="00656307" w:rsidRDefault="00656307" w:rsidP="003B79E2">
      <w:pPr>
        <w:numPr>
          <w:ilvl w:val="0"/>
          <w:numId w:val="36"/>
        </w:numPr>
        <w:tabs>
          <w:tab w:val="right" w:pos="0"/>
        </w:tabs>
        <w:spacing w:after="120" w:line="216" w:lineRule="auto"/>
        <w:ind w:firstLine="0"/>
        <w:jc w:val="both"/>
        <w:rPr>
          <w:rFonts w:eastAsia="Times New Roman" w:cs="Simplified Arabic"/>
          <w:sz w:val="22"/>
          <w:lang w:val="en-GB" w:eastAsia="en-CA" w:bidi="ar-EG"/>
        </w:rPr>
      </w:pPr>
      <w:r w:rsidRPr="00656307">
        <w:rPr>
          <w:rFonts w:eastAsia="Times New Roman" w:cs="Simplified Arabic"/>
          <w:sz w:val="22"/>
          <w:rtl/>
          <w:lang w:val="en-GB" w:eastAsia="en-CA" w:bidi="ar-EG"/>
        </w:rPr>
        <w:t xml:space="preserve">اعتمد مؤتمر الأطراف في اتفاقية التنوع البيولوجي، بموجب مقرره </w:t>
      </w:r>
      <w:hyperlink r:id="rId11" w:history="1">
        <w:r w:rsidRPr="003C52CD">
          <w:rPr>
            <w:rStyle w:val="Hyperlink"/>
            <w:rFonts w:ascii="Times New Roman" w:eastAsia="Times New Roman" w:hAnsi="Times New Roman" w:cs="Simplified Arabic"/>
            <w:sz w:val="22"/>
            <w:rtl/>
            <w:lang w:val="en-GB" w:eastAsia="en-CA" w:bidi="ar-EG"/>
          </w:rPr>
          <w:t>15/4</w:t>
        </w:r>
      </w:hyperlink>
      <w:r w:rsidRPr="00656307">
        <w:rPr>
          <w:rFonts w:eastAsia="Times New Roman" w:cs="Simplified Arabic"/>
          <w:sz w:val="22"/>
          <w:rtl/>
          <w:lang w:val="en-GB" w:eastAsia="en-CA" w:bidi="ar-EG"/>
        </w:rPr>
        <w:t xml:space="preserve">، إطار كونمينغ - مونتريال العالمي للتنوع البيولوجي، وأشار إلى أن تنفيذه </w:t>
      </w:r>
      <w:r w:rsidR="00273345">
        <w:rPr>
          <w:rFonts w:eastAsia="Times New Roman" w:cs="Simplified Arabic" w:hint="cs"/>
          <w:sz w:val="22"/>
          <w:rtl/>
          <w:lang w:val="en-GB" w:eastAsia="en-CA" w:bidi="ar-EG"/>
        </w:rPr>
        <w:t>سيكون مدعوما</w:t>
      </w:r>
      <w:r w:rsidRPr="00656307">
        <w:rPr>
          <w:rFonts w:eastAsia="Times New Roman" w:cs="Simplified Arabic"/>
          <w:sz w:val="22"/>
          <w:rtl/>
          <w:lang w:val="en-GB" w:eastAsia="en-CA" w:bidi="ar-EG"/>
        </w:rPr>
        <w:t xml:space="preserve"> من</w:t>
      </w:r>
      <w:r w:rsidR="00273345">
        <w:rPr>
          <w:rFonts w:eastAsia="Times New Roman" w:cs="Simplified Arabic" w:hint="cs"/>
          <w:sz w:val="22"/>
          <w:rtl/>
          <w:lang w:val="en-GB" w:eastAsia="en-CA" w:bidi="ar-EG"/>
        </w:rPr>
        <w:t xml:space="preserve"> عدد من</w:t>
      </w:r>
      <w:r w:rsidRPr="00656307">
        <w:rPr>
          <w:rFonts w:eastAsia="Times New Roman" w:cs="Simplified Arabic"/>
          <w:sz w:val="22"/>
          <w:rtl/>
          <w:lang w:val="en-GB" w:eastAsia="en-CA" w:bidi="ar-EG"/>
        </w:rPr>
        <w:t xml:space="preserve"> المقررات الأخرى، بما في ذلك مقرره </w:t>
      </w:r>
      <w:hyperlink r:id="rId12" w:history="1">
        <w:r w:rsidRPr="003C52CD">
          <w:rPr>
            <w:rStyle w:val="Hyperlink"/>
            <w:rFonts w:ascii="Times New Roman" w:eastAsia="Times New Roman" w:hAnsi="Times New Roman" w:cs="Simplified Arabic"/>
            <w:sz w:val="22"/>
            <w:rtl/>
            <w:lang w:val="en-GB" w:eastAsia="en-CA" w:bidi="ar-EG"/>
          </w:rPr>
          <w:t>15/6</w:t>
        </w:r>
      </w:hyperlink>
      <w:r w:rsidRPr="00656307">
        <w:rPr>
          <w:rFonts w:eastAsia="Times New Roman" w:cs="Simplified Arabic"/>
          <w:sz w:val="22"/>
          <w:rtl/>
          <w:lang w:val="en-GB" w:eastAsia="en-CA" w:bidi="ar-EG"/>
        </w:rPr>
        <w:t xml:space="preserve">، الذي اعتمد فيه مؤتمر الأطراف نهجا معززا متعدد الأبعاد للتخطيط والرصد والإبلاغ والاستعراض. وتشمل عناصر النهج المتعدد الأبعاد الاستراتيجيات وخطط العمل الوطنية للتنوع البيولوجي بوصفها الأداة الرئيسية لتنفيذ الإطار، بما في ذلك الأهداف الوطنية </w:t>
      </w:r>
      <w:r>
        <w:rPr>
          <w:rFonts w:eastAsia="Times New Roman" w:cs="Simplified Arabic" w:hint="cs"/>
          <w:sz w:val="22"/>
          <w:rtl/>
          <w:lang w:val="en-GB" w:eastAsia="en-CA" w:bidi="ar-EG"/>
        </w:rPr>
        <w:t>التي ستُقدَّم</w:t>
      </w:r>
      <w:r w:rsidRPr="00656307">
        <w:rPr>
          <w:rFonts w:eastAsia="Times New Roman" w:cs="Simplified Arabic"/>
          <w:sz w:val="22"/>
          <w:rtl/>
          <w:lang w:val="en-GB" w:eastAsia="en-CA" w:bidi="ar-EG"/>
        </w:rPr>
        <w:t xml:space="preserve"> في شكل موحد، وتحليل عالمي للمعلومات الواردة في الاستراتيجيات وخطط العمل الوطنية للتنوع البيولوجي، بما في ذلك الأهداف الوطنية، لتقييم مساهمتها في الإطار، </w:t>
      </w:r>
      <w:r w:rsidR="00013475">
        <w:rPr>
          <w:rFonts w:eastAsia="Times New Roman" w:cs="Simplified Arabic" w:hint="cs"/>
          <w:sz w:val="22"/>
          <w:rtl/>
          <w:lang w:val="en-GB" w:eastAsia="en-CA" w:bidi="ar-EG"/>
        </w:rPr>
        <w:t>ولكي</w:t>
      </w:r>
      <w:r w:rsidR="00013475">
        <w:rPr>
          <w:rFonts w:eastAsia="Times New Roman" w:cs="Simplified Arabic"/>
          <w:sz w:val="22"/>
          <w:rtl/>
          <w:lang w:val="en-GB" w:eastAsia="en-CA" w:bidi="ar-EG"/>
        </w:rPr>
        <w:t xml:space="preserve"> </w:t>
      </w:r>
      <w:r w:rsidRPr="00656307">
        <w:rPr>
          <w:rFonts w:eastAsia="Times New Roman" w:cs="Simplified Arabic"/>
          <w:sz w:val="22"/>
          <w:rtl/>
          <w:lang w:val="en-GB" w:eastAsia="en-CA" w:bidi="ar-EG"/>
        </w:rPr>
        <w:t xml:space="preserve">ينظر فيها مؤتمر الأطراف في اجتماعه السادس عشر وفي كل اجتماع </w:t>
      </w:r>
      <w:r>
        <w:rPr>
          <w:rFonts w:eastAsia="Times New Roman" w:cs="Simplified Arabic" w:hint="cs"/>
          <w:sz w:val="22"/>
          <w:rtl/>
          <w:lang w:val="en-GB" w:eastAsia="en-CA" w:bidi="ar-EG"/>
        </w:rPr>
        <w:t>من اجتماعاته اللاحقة</w:t>
      </w:r>
      <w:r w:rsidRPr="00656307">
        <w:rPr>
          <w:rFonts w:eastAsia="Times New Roman" w:cs="Simplified Arabic"/>
          <w:sz w:val="22"/>
          <w:rtl/>
          <w:lang w:val="en-GB" w:eastAsia="en-CA" w:bidi="ar-EG"/>
        </w:rPr>
        <w:t xml:space="preserve">. وفي المقرر نفسه (الفقرة 19)، قرر مؤتمر الأطراف أن ينظر في اجتماعاته المقبلة في التقدم المحرز في تنفيذ الإطار وأن يقدم توصيات إضافية، حسب الاقتضاء، بغية تحقيق </w:t>
      </w:r>
      <w:r>
        <w:rPr>
          <w:rFonts w:eastAsia="Times New Roman" w:cs="Simplified Arabic" w:hint="cs"/>
          <w:sz w:val="22"/>
          <w:rtl/>
          <w:lang w:val="en-GB" w:eastAsia="en-CA" w:bidi="ar-EG"/>
        </w:rPr>
        <w:t>غايات</w:t>
      </w:r>
      <w:r w:rsidRPr="00656307">
        <w:rPr>
          <w:rFonts w:eastAsia="Times New Roman" w:cs="Simplified Arabic"/>
          <w:sz w:val="22"/>
          <w:rtl/>
          <w:lang w:val="en-GB" w:eastAsia="en-CA" w:bidi="ar-EG"/>
        </w:rPr>
        <w:t xml:space="preserve"> و</w:t>
      </w:r>
      <w:r>
        <w:rPr>
          <w:rFonts w:eastAsia="Times New Roman" w:cs="Simplified Arabic" w:hint="cs"/>
          <w:sz w:val="22"/>
          <w:rtl/>
          <w:lang w:val="en-GB" w:eastAsia="en-CA" w:bidi="ar-EG"/>
        </w:rPr>
        <w:t>أهداف</w:t>
      </w:r>
      <w:r w:rsidRPr="00656307">
        <w:rPr>
          <w:rFonts w:eastAsia="Times New Roman" w:cs="Simplified Arabic"/>
          <w:sz w:val="22"/>
          <w:rtl/>
          <w:lang w:val="en-GB" w:eastAsia="en-CA" w:bidi="ar-EG"/>
        </w:rPr>
        <w:t xml:space="preserve"> الإطار.</w:t>
      </w:r>
    </w:p>
    <w:p w14:paraId="33BD7504" w14:textId="177E7AA0" w:rsidR="00AB5C13" w:rsidRDefault="00013475" w:rsidP="00AA23DB">
      <w:pPr>
        <w:numPr>
          <w:ilvl w:val="0"/>
          <w:numId w:val="36"/>
        </w:numPr>
        <w:spacing w:after="120" w:line="216" w:lineRule="auto"/>
        <w:ind w:firstLine="0"/>
        <w:jc w:val="both"/>
        <w:rPr>
          <w:rFonts w:eastAsia="Times New Roman" w:cs="Simplified Arabic"/>
          <w:sz w:val="22"/>
          <w:lang w:val="en-GB" w:eastAsia="en-CA" w:bidi="ar-EG"/>
        </w:rPr>
      </w:pPr>
      <w:r w:rsidRPr="00013475">
        <w:rPr>
          <w:rFonts w:eastAsia="Times New Roman" w:cs="Simplified Arabic"/>
          <w:sz w:val="22"/>
          <w:rtl/>
          <w:lang w:val="en-GB" w:eastAsia="en-CA"/>
        </w:rPr>
        <w:t xml:space="preserve">وفي المقرر 15/6 (الفقرة 6)، طلب مؤتمر الأطراف إلى الأطراف تنقيح وتحديث استراتيجياتها وخطط عملها الوطنية للتنوع البيولوجي </w:t>
      </w:r>
      <w:r w:rsidRPr="00013475">
        <w:rPr>
          <w:rFonts w:eastAsia="Times New Roman" w:cs="Simplified Arabic" w:hint="cs"/>
          <w:sz w:val="22"/>
          <w:rtl/>
          <w:lang w:val="en-GB" w:eastAsia="en-CA" w:bidi="ar-EG"/>
        </w:rPr>
        <w:t>تبعا</w:t>
      </w:r>
      <w:r w:rsidRPr="00013475">
        <w:rPr>
          <w:rFonts w:eastAsia="Times New Roman" w:cs="Simplified Arabic"/>
          <w:sz w:val="22"/>
          <w:rtl/>
          <w:lang w:val="en-GB" w:eastAsia="en-CA" w:bidi="ar-EG"/>
        </w:rPr>
        <w:t xml:space="preserve"> </w:t>
      </w:r>
      <w:r w:rsidRPr="00013475">
        <w:rPr>
          <w:rFonts w:eastAsia="Times New Roman" w:cs="Simplified Arabic" w:hint="cs"/>
          <w:sz w:val="22"/>
          <w:rtl/>
          <w:lang w:val="en-GB" w:eastAsia="en-CA" w:bidi="ar-EG"/>
        </w:rPr>
        <w:t>ل</w:t>
      </w:r>
      <w:r w:rsidRPr="00013475">
        <w:rPr>
          <w:rFonts w:eastAsia="Times New Roman" w:cs="Simplified Arabic"/>
          <w:sz w:val="22"/>
          <w:rtl/>
          <w:lang w:val="en-GB" w:eastAsia="en-CA" w:bidi="ar-EG"/>
        </w:rPr>
        <w:t xml:space="preserve">لإرشادات الواردة في المرفق </w:t>
      </w:r>
      <w:r w:rsidRPr="00013475">
        <w:rPr>
          <w:rFonts w:eastAsia="Times New Roman" w:cs="Simplified Arabic" w:hint="cs"/>
          <w:sz w:val="22"/>
          <w:rtl/>
          <w:lang w:val="en-GB" w:eastAsia="en-CA" w:bidi="ar-EG"/>
        </w:rPr>
        <w:t>الأول ل</w:t>
      </w:r>
      <w:r w:rsidR="00AA23DB">
        <w:rPr>
          <w:rFonts w:eastAsia="Times New Roman" w:cs="Simplified Arabic" w:hint="cs"/>
          <w:sz w:val="22"/>
          <w:rtl/>
          <w:lang w:val="en-GB" w:eastAsia="en-CA" w:bidi="ar-EG"/>
        </w:rPr>
        <w:t>ذلك</w:t>
      </w:r>
      <w:r w:rsidRPr="00013475">
        <w:rPr>
          <w:rFonts w:eastAsia="Times New Roman" w:cs="Simplified Arabic" w:hint="cs"/>
          <w:sz w:val="22"/>
          <w:rtl/>
          <w:lang w:val="en-GB" w:eastAsia="en-CA" w:bidi="ar-EG"/>
        </w:rPr>
        <w:t xml:space="preserve"> المقرر</w:t>
      </w:r>
      <w:r w:rsidRPr="00013475">
        <w:rPr>
          <w:rFonts w:eastAsia="Times New Roman" w:cs="Simplified Arabic"/>
          <w:sz w:val="22"/>
          <w:rtl/>
          <w:lang w:val="en-GB" w:eastAsia="en-CA" w:bidi="ar-EG"/>
        </w:rPr>
        <w:t xml:space="preserve"> </w:t>
      </w:r>
      <w:r w:rsidR="002D3174">
        <w:rPr>
          <w:rFonts w:eastAsia="Times New Roman" w:cs="Simplified Arabic" w:hint="cs"/>
          <w:sz w:val="22"/>
          <w:rtl/>
          <w:lang w:val="en-GB" w:eastAsia="en-CA" w:bidi="ar-EG"/>
        </w:rPr>
        <w:t>و</w:t>
      </w:r>
      <w:r w:rsidRPr="00013475">
        <w:rPr>
          <w:rFonts w:eastAsia="Times New Roman" w:cs="Simplified Arabic"/>
          <w:sz w:val="22"/>
          <w:rtl/>
          <w:lang w:val="en-GB" w:eastAsia="en-CA" w:bidi="ar-EG"/>
        </w:rPr>
        <w:t xml:space="preserve">المتسقة مع </w:t>
      </w:r>
      <w:r w:rsidRPr="00013475">
        <w:rPr>
          <w:rFonts w:eastAsia="Times New Roman" w:cs="Simplified Arabic"/>
          <w:sz w:val="22"/>
          <w:rtl/>
          <w:lang w:val="en-GB" w:eastAsia="en-CA"/>
        </w:rPr>
        <w:t>إطار كونمينغ-مونتريال العالمي للتنوع البيولوجي</w:t>
      </w:r>
      <w:r w:rsidRPr="00013475">
        <w:rPr>
          <w:rFonts w:eastAsia="Times New Roman" w:cs="Simplified Arabic" w:hint="cs"/>
          <w:sz w:val="22"/>
          <w:rtl/>
          <w:lang w:val="en-GB" w:eastAsia="en-CA" w:bidi="ar-EG"/>
        </w:rPr>
        <w:t xml:space="preserve"> وغاياته وأهدافه، بما في ذلك تلك المتعلقة بوسائل التنفيذ</w:t>
      </w:r>
      <w:r w:rsidR="00AA23DB">
        <w:rPr>
          <w:rFonts w:eastAsia="Times New Roman" w:cs="Simplified Arabic" w:hint="cs"/>
          <w:sz w:val="22"/>
          <w:rtl/>
          <w:lang w:val="en-GB" w:eastAsia="en-CA" w:bidi="ar-EG"/>
        </w:rPr>
        <w:t>،</w:t>
      </w:r>
      <w:r w:rsidRPr="00013475">
        <w:rPr>
          <w:rFonts w:eastAsia="Times New Roman" w:cs="Simplified Arabic"/>
          <w:sz w:val="22"/>
          <w:rtl/>
          <w:lang w:val="en-GB" w:eastAsia="en-CA" w:bidi="ar-EG"/>
        </w:rPr>
        <w:t xml:space="preserve"> </w:t>
      </w:r>
      <w:r w:rsidRPr="00013475">
        <w:rPr>
          <w:rFonts w:eastAsia="Times New Roman" w:cs="Simplified Arabic" w:hint="cs"/>
          <w:sz w:val="22"/>
          <w:rtl/>
          <w:lang w:val="en-GB" w:eastAsia="en-CA" w:bidi="ar-EG"/>
        </w:rPr>
        <w:t>و</w:t>
      </w:r>
      <w:r w:rsidRPr="00013475">
        <w:rPr>
          <w:rFonts w:eastAsia="Times New Roman" w:cs="Simplified Arabic"/>
          <w:sz w:val="22"/>
          <w:rtl/>
          <w:lang w:val="en-GB" w:eastAsia="en-CA" w:bidi="ar-EG"/>
        </w:rPr>
        <w:t xml:space="preserve">تقديمها من خلال آلية غرفة تبادل المعلومات </w:t>
      </w:r>
      <w:r w:rsidRPr="00013475">
        <w:rPr>
          <w:rFonts w:eastAsia="Times New Roman" w:cs="Simplified Arabic" w:hint="cs"/>
          <w:sz w:val="22"/>
          <w:rtl/>
          <w:lang w:val="en-GB" w:eastAsia="en-CA" w:bidi="ar-EG"/>
        </w:rPr>
        <w:t>بحلول</w:t>
      </w:r>
      <w:r w:rsidRPr="00013475">
        <w:rPr>
          <w:rFonts w:eastAsia="Times New Roman" w:cs="Simplified Arabic"/>
          <w:sz w:val="22"/>
          <w:rtl/>
          <w:lang w:val="en-GB" w:eastAsia="en-CA" w:bidi="ar-EG"/>
        </w:rPr>
        <w:t xml:space="preserve"> </w:t>
      </w:r>
      <w:r w:rsidRPr="00013475">
        <w:rPr>
          <w:rFonts w:eastAsia="Times New Roman" w:cs="Simplified Arabic" w:hint="cs"/>
          <w:sz w:val="22"/>
          <w:rtl/>
          <w:lang w:val="en-GB" w:eastAsia="en-CA" w:bidi="ar-EG"/>
        </w:rPr>
        <w:t>الاجتماع السادس عشر لمؤتمر الأطراف</w:t>
      </w:r>
      <w:r w:rsidRPr="00013475">
        <w:rPr>
          <w:rFonts w:eastAsia="Times New Roman" w:cs="Simplified Arabic"/>
          <w:sz w:val="22"/>
          <w:rtl/>
          <w:lang w:val="en-GB" w:eastAsia="en-CA"/>
        </w:rPr>
        <w:t xml:space="preserve">. وفي المقرر نفسه (الفقرة 7)، طلب مؤتمر الأطراف إلى الأطراف </w:t>
      </w:r>
      <w:r w:rsidR="00BE4085" w:rsidRPr="00BE4085">
        <w:rPr>
          <w:rFonts w:eastAsia="Times New Roman" w:cs="Simplified Arabic"/>
          <w:sz w:val="22"/>
          <w:rtl/>
          <w:lang w:val="en-GB" w:eastAsia="en-CA" w:bidi="ar-EG"/>
        </w:rPr>
        <w:t xml:space="preserve">التي ليست في وضع يمكنها من تقديم استراتيجياتها وخطط عملها المنقحة </w:t>
      </w:r>
      <w:r w:rsidR="00BE4085" w:rsidRPr="00BE4085">
        <w:rPr>
          <w:rFonts w:eastAsia="Times New Roman" w:cs="Simplified Arabic" w:hint="cs"/>
          <w:sz w:val="22"/>
          <w:rtl/>
          <w:lang w:val="en-GB" w:eastAsia="en-CA" w:bidi="ar-EG"/>
        </w:rPr>
        <w:t xml:space="preserve">للتنوع البيولوجي </w:t>
      </w:r>
      <w:r w:rsidR="00BE4085" w:rsidRPr="00BE4085">
        <w:rPr>
          <w:rFonts w:eastAsia="Times New Roman" w:cs="Simplified Arabic"/>
          <w:sz w:val="22"/>
          <w:rtl/>
          <w:lang w:val="en-GB" w:eastAsia="en-CA" w:bidi="ar-EG"/>
        </w:rPr>
        <w:t xml:space="preserve">بحلول </w:t>
      </w:r>
      <w:r w:rsidR="00BE4085">
        <w:rPr>
          <w:rFonts w:eastAsia="Times New Roman" w:cs="Simplified Arabic" w:hint="cs"/>
          <w:sz w:val="22"/>
          <w:rtl/>
          <w:lang w:val="en-GB" w:eastAsia="en-CA" w:bidi="ar-EG"/>
        </w:rPr>
        <w:t>ذلك الوقت</w:t>
      </w:r>
      <w:r w:rsidR="00BE4085" w:rsidRPr="00BE4085">
        <w:rPr>
          <w:rFonts w:eastAsia="Times New Roman" w:cs="Simplified Arabic"/>
          <w:sz w:val="22"/>
          <w:rtl/>
          <w:lang w:val="en-GB" w:eastAsia="en-CA" w:bidi="ar-EG"/>
        </w:rPr>
        <w:t xml:space="preserve">، </w:t>
      </w:r>
      <w:r w:rsidR="00BE4085" w:rsidRPr="00BE4085">
        <w:rPr>
          <w:rFonts w:eastAsia="Times New Roman" w:cs="Simplified Arabic" w:hint="cs"/>
          <w:sz w:val="22"/>
          <w:rtl/>
          <w:lang w:val="en-GB" w:eastAsia="en-CA" w:bidi="ar-EG"/>
        </w:rPr>
        <w:t>ا</w:t>
      </w:r>
      <w:r w:rsidR="00BE4085" w:rsidRPr="00BE4085">
        <w:rPr>
          <w:rFonts w:eastAsia="Times New Roman" w:cs="Simplified Arabic"/>
          <w:sz w:val="22"/>
          <w:rtl/>
          <w:lang w:val="en-GB" w:eastAsia="en-CA" w:bidi="ar-EG"/>
        </w:rPr>
        <w:t>لإبلاغ</w:t>
      </w:r>
      <w:r w:rsidR="00AA23DB" w:rsidRPr="00AA23DB">
        <w:rPr>
          <w:rFonts w:eastAsia="Times New Roman" w:cs="Simplified Arabic"/>
          <w:sz w:val="22"/>
          <w:rtl/>
          <w:lang w:val="en-GB" w:eastAsia="en-CA" w:bidi="ar-EG"/>
        </w:rPr>
        <w:t xml:space="preserve">، </w:t>
      </w:r>
      <w:r w:rsidR="00AA23DB" w:rsidRPr="00AA23DB">
        <w:rPr>
          <w:rFonts w:eastAsia="Times New Roman" w:cs="Simplified Arabic" w:hint="cs"/>
          <w:sz w:val="22"/>
          <w:rtl/>
          <w:lang w:val="en-GB" w:eastAsia="en-CA" w:bidi="ar-EG"/>
        </w:rPr>
        <w:t>حسب الاقتضاء</w:t>
      </w:r>
      <w:r w:rsidR="00AA23DB" w:rsidRPr="00AA23DB">
        <w:rPr>
          <w:rFonts w:eastAsia="Times New Roman" w:cs="Simplified Arabic"/>
          <w:sz w:val="22"/>
          <w:rtl/>
          <w:lang w:val="en-GB" w:eastAsia="en-CA" w:bidi="ar-EG"/>
        </w:rPr>
        <w:t>،</w:t>
      </w:r>
      <w:r w:rsidR="00BE4085" w:rsidRPr="00BE4085">
        <w:rPr>
          <w:rFonts w:eastAsia="Times New Roman" w:cs="Simplified Arabic"/>
          <w:sz w:val="22"/>
          <w:rtl/>
          <w:lang w:val="en-GB" w:eastAsia="en-CA" w:bidi="ar-EG"/>
        </w:rPr>
        <w:t xml:space="preserve"> عن الأهداف الوطنية التي تعكس جميع غايات وأهداف </w:t>
      </w:r>
      <w:r w:rsidR="00BE4085">
        <w:rPr>
          <w:rFonts w:eastAsia="Times New Roman" w:cs="Simplified Arabic" w:hint="cs"/>
          <w:sz w:val="22"/>
          <w:rtl/>
          <w:lang w:val="en-GB" w:eastAsia="en-CA" w:bidi="ar-EG"/>
        </w:rPr>
        <w:t>ال</w:t>
      </w:r>
      <w:r w:rsidR="00BE4085">
        <w:rPr>
          <w:rFonts w:eastAsia="Times New Roman" w:cs="Simplified Arabic"/>
          <w:sz w:val="22"/>
          <w:rtl/>
          <w:lang w:val="en-GB" w:eastAsia="en-CA"/>
        </w:rPr>
        <w:t>إطار</w:t>
      </w:r>
      <w:r w:rsidR="00BE4085" w:rsidRPr="00BE4085">
        <w:rPr>
          <w:rFonts w:eastAsia="Times New Roman" w:cs="Simplified Arabic"/>
          <w:sz w:val="22"/>
          <w:rtl/>
          <w:lang w:val="en-GB" w:eastAsia="en-CA" w:bidi="ar-EG"/>
        </w:rPr>
        <w:t xml:space="preserve">، بما في ذلك تلك المتعلقة بجميع وسائل التنفيذ وفقا </w:t>
      </w:r>
      <w:r w:rsidR="00BE4085" w:rsidRPr="00BE4085">
        <w:rPr>
          <w:rFonts w:eastAsia="Times New Roman" w:cs="Simplified Arabic" w:hint="cs"/>
          <w:sz w:val="22"/>
          <w:rtl/>
          <w:lang w:val="en-GB" w:eastAsia="en-CA" w:bidi="ar-EG"/>
        </w:rPr>
        <w:t>ل</w:t>
      </w:r>
      <w:r w:rsidR="00BE4085" w:rsidRPr="00BE4085">
        <w:rPr>
          <w:rFonts w:eastAsia="Times New Roman" w:cs="Simplified Arabic"/>
          <w:sz w:val="22"/>
          <w:rtl/>
          <w:lang w:val="en-GB" w:eastAsia="en-CA" w:bidi="ar-EG"/>
        </w:rPr>
        <w:t>نموذج الإبلاغ المقدم في المرفق الأول</w:t>
      </w:r>
      <w:r w:rsidR="00BE4085">
        <w:rPr>
          <w:rFonts w:eastAsia="Times New Roman" w:cs="Simplified Arabic" w:hint="cs"/>
          <w:sz w:val="22"/>
          <w:rtl/>
          <w:lang w:val="en-GB" w:eastAsia="en-CA" w:bidi="ar-EG"/>
        </w:rPr>
        <w:t xml:space="preserve"> للمقرر،</w:t>
      </w:r>
      <w:r w:rsidR="00BE4085" w:rsidRPr="00BE4085">
        <w:rPr>
          <w:rFonts w:eastAsia="Times New Roman" w:cs="Simplified Arabic"/>
          <w:sz w:val="22"/>
          <w:rtl/>
          <w:lang w:val="en-GB" w:eastAsia="en-CA" w:bidi="ar-EG"/>
        </w:rPr>
        <w:t xml:space="preserve"> </w:t>
      </w:r>
      <w:r w:rsidR="00BE4085" w:rsidRPr="00BE4085">
        <w:rPr>
          <w:rFonts w:eastAsia="Times New Roman" w:cs="Simplified Arabic" w:hint="cs"/>
          <w:sz w:val="22"/>
          <w:rtl/>
          <w:lang w:val="en-GB" w:eastAsia="en-CA" w:bidi="ar-EG"/>
        </w:rPr>
        <w:t xml:space="preserve">كتقرير </w:t>
      </w:r>
      <w:r w:rsidR="00BE4085" w:rsidRPr="00BE4085">
        <w:rPr>
          <w:rFonts w:eastAsia="Times New Roman" w:cs="Simplified Arabic"/>
          <w:sz w:val="22"/>
          <w:rtl/>
          <w:lang w:val="en-GB" w:eastAsia="en-CA" w:bidi="ar-EG"/>
        </w:rPr>
        <w:t xml:space="preserve">مستقل قبل تقديم </w:t>
      </w:r>
      <w:r w:rsidR="00BE4085" w:rsidRPr="00BE4085">
        <w:rPr>
          <w:rFonts w:eastAsia="Times New Roman" w:cs="Simplified Arabic" w:hint="cs"/>
          <w:sz w:val="22"/>
          <w:rtl/>
          <w:lang w:val="en-GB" w:eastAsia="en-CA" w:bidi="ar-EG"/>
        </w:rPr>
        <w:t xml:space="preserve">التقرير </w:t>
      </w:r>
      <w:r w:rsidR="00BE4085" w:rsidRPr="00BE4085">
        <w:rPr>
          <w:rFonts w:eastAsia="Times New Roman" w:cs="Simplified Arabic"/>
          <w:sz w:val="22"/>
          <w:rtl/>
          <w:lang w:val="en-GB" w:eastAsia="en-CA" w:bidi="ar-EG"/>
        </w:rPr>
        <w:t xml:space="preserve">الكامل </w:t>
      </w:r>
      <w:r w:rsidR="00BE4085" w:rsidRPr="00BE4085">
        <w:rPr>
          <w:rFonts w:eastAsia="Times New Roman" w:cs="Simplified Arabic" w:hint="cs"/>
          <w:sz w:val="22"/>
          <w:rtl/>
          <w:lang w:val="en-GB" w:eastAsia="en-CA" w:bidi="ar-EG"/>
        </w:rPr>
        <w:t>الخاص با</w:t>
      </w:r>
      <w:r w:rsidR="00BE4085" w:rsidRPr="00BE4085">
        <w:rPr>
          <w:rFonts w:eastAsia="Times New Roman" w:cs="Simplified Arabic"/>
          <w:sz w:val="22"/>
          <w:rtl/>
          <w:lang w:val="en-GB" w:eastAsia="en-CA" w:bidi="ar-EG"/>
        </w:rPr>
        <w:t>ستراتيجي</w:t>
      </w:r>
      <w:r w:rsidR="00BE4085">
        <w:rPr>
          <w:rFonts w:eastAsia="Times New Roman" w:cs="Simplified Arabic" w:hint="cs"/>
          <w:sz w:val="22"/>
          <w:rtl/>
          <w:lang w:val="en-GB" w:eastAsia="en-CA" w:bidi="ar-EG"/>
        </w:rPr>
        <w:t>ة</w:t>
      </w:r>
      <w:r w:rsidR="00BE4085" w:rsidRPr="00BE4085">
        <w:rPr>
          <w:rFonts w:eastAsia="Times New Roman" w:cs="Simplified Arabic"/>
          <w:sz w:val="22"/>
          <w:rtl/>
          <w:lang w:val="en-GB" w:eastAsia="en-CA" w:bidi="ar-EG"/>
        </w:rPr>
        <w:t xml:space="preserve"> وخط</w:t>
      </w:r>
      <w:r w:rsidR="00BE4085">
        <w:rPr>
          <w:rFonts w:eastAsia="Times New Roman" w:cs="Simplified Arabic" w:hint="cs"/>
          <w:sz w:val="22"/>
          <w:rtl/>
          <w:lang w:val="en-GB" w:eastAsia="en-CA" w:bidi="ar-EG"/>
        </w:rPr>
        <w:t>ة</w:t>
      </w:r>
      <w:r w:rsidR="00BE4085" w:rsidRPr="00BE4085">
        <w:rPr>
          <w:rFonts w:eastAsia="Times New Roman" w:cs="Simplified Arabic"/>
          <w:sz w:val="22"/>
          <w:rtl/>
          <w:lang w:val="en-GB" w:eastAsia="en-CA" w:bidi="ar-EG"/>
        </w:rPr>
        <w:t xml:space="preserve"> العمل الوطني</w:t>
      </w:r>
      <w:r w:rsidR="00AA23DB">
        <w:rPr>
          <w:rFonts w:eastAsia="Times New Roman" w:cs="Simplified Arabic" w:hint="cs"/>
          <w:sz w:val="22"/>
          <w:rtl/>
          <w:lang w:val="en-GB" w:eastAsia="en-CA" w:bidi="ar-EG"/>
        </w:rPr>
        <w:t>ة</w:t>
      </w:r>
      <w:r w:rsidR="00BE4085" w:rsidRPr="00BE4085">
        <w:rPr>
          <w:rFonts w:eastAsia="Times New Roman" w:cs="Simplified Arabic"/>
          <w:sz w:val="22"/>
          <w:rtl/>
          <w:lang w:val="en-GB" w:eastAsia="en-CA" w:bidi="ar-EG"/>
        </w:rPr>
        <w:t xml:space="preserve"> للتنوع البيولوجي</w:t>
      </w:r>
      <w:r w:rsidR="00E26CC3">
        <w:rPr>
          <w:rFonts w:eastAsia="Times New Roman" w:cs="Simplified Arabic" w:hint="cs"/>
          <w:sz w:val="22"/>
          <w:rtl/>
          <w:lang w:val="en-GB" w:eastAsia="en-CA"/>
        </w:rPr>
        <w:t>.</w:t>
      </w:r>
    </w:p>
    <w:p w14:paraId="4D30190D" w14:textId="657CD9C5" w:rsidR="002D3174" w:rsidRDefault="002D3174" w:rsidP="0009120C">
      <w:pPr>
        <w:numPr>
          <w:ilvl w:val="0"/>
          <w:numId w:val="36"/>
        </w:numPr>
        <w:spacing w:after="120" w:line="216" w:lineRule="auto"/>
        <w:ind w:firstLine="0"/>
        <w:jc w:val="both"/>
        <w:rPr>
          <w:rFonts w:eastAsia="Times New Roman" w:cs="Simplified Arabic"/>
          <w:sz w:val="22"/>
          <w:lang w:val="en-GB" w:eastAsia="en-CA" w:bidi="ar-EG"/>
        </w:rPr>
      </w:pPr>
      <w:r w:rsidRPr="002D3174">
        <w:rPr>
          <w:rFonts w:eastAsia="Times New Roman" w:cs="Simplified Arabic"/>
          <w:sz w:val="22"/>
          <w:rtl/>
          <w:lang w:val="en-GB" w:eastAsia="en-CA" w:bidi="ar-EG"/>
        </w:rPr>
        <w:lastRenderedPageBreak/>
        <w:t>وتتضمن هذه المذكرة تقريرا عن تقديم الاستراتيجيات وخطط العمل الوطنية للتنوع البيولوجي، بما في ذلك الأهداف الوطنية، المتماشية مع أهداف وغايات الإطار (الفرع</w:t>
      </w:r>
      <w:r>
        <w:rPr>
          <w:rFonts w:eastAsia="Times New Roman" w:cs="Simplified Arabic" w:hint="cs"/>
          <w:sz w:val="22"/>
          <w:rtl/>
          <w:lang w:val="en-GB" w:eastAsia="en-CA" w:bidi="ar-EG"/>
        </w:rPr>
        <w:t xml:space="preserve"> </w:t>
      </w:r>
      <w:r w:rsidR="0009120C">
        <w:rPr>
          <w:rFonts w:eastAsia="Times New Roman" w:cs="Simplified Arabic" w:hint="cs"/>
          <w:sz w:val="22"/>
          <w:rtl/>
          <w:lang w:val="en-GB" w:eastAsia="en-CA" w:bidi="ar-EG"/>
        </w:rPr>
        <w:t>ثانيا</w:t>
      </w:r>
      <w:r w:rsidRPr="002D3174">
        <w:rPr>
          <w:rFonts w:eastAsia="Times New Roman" w:cs="Simplified Arabic"/>
          <w:sz w:val="22"/>
          <w:rtl/>
          <w:lang w:val="en-GB" w:eastAsia="en-CA" w:bidi="ar-EG"/>
        </w:rPr>
        <w:t xml:space="preserve"> ألف). وه</w:t>
      </w:r>
      <w:r>
        <w:rPr>
          <w:rFonts w:eastAsia="Times New Roman" w:cs="Simplified Arabic" w:hint="cs"/>
          <w:sz w:val="22"/>
          <w:rtl/>
          <w:lang w:val="en-GB" w:eastAsia="en-CA" w:bidi="ar-EG"/>
        </w:rPr>
        <w:t>ي</w:t>
      </w:r>
      <w:r w:rsidRPr="002D3174">
        <w:rPr>
          <w:rFonts w:eastAsia="Times New Roman" w:cs="Simplified Arabic"/>
          <w:sz w:val="22"/>
          <w:rtl/>
          <w:lang w:val="en-GB" w:eastAsia="en-CA" w:bidi="ar-EG"/>
        </w:rPr>
        <w:t xml:space="preserve"> </w:t>
      </w:r>
      <w:r>
        <w:rPr>
          <w:rFonts w:eastAsia="Times New Roman" w:cs="Simplified Arabic" w:hint="cs"/>
          <w:sz w:val="22"/>
          <w:rtl/>
          <w:lang w:val="en-GB" w:eastAsia="en-CA" w:bidi="ar-EG"/>
        </w:rPr>
        <w:t>ت</w:t>
      </w:r>
      <w:r w:rsidRPr="002D3174">
        <w:rPr>
          <w:rFonts w:eastAsia="Times New Roman" w:cs="Simplified Arabic"/>
          <w:sz w:val="22"/>
          <w:rtl/>
          <w:lang w:val="en-GB" w:eastAsia="en-CA" w:bidi="ar-EG"/>
        </w:rPr>
        <w:t xml:space="preserve">قدم لمحة عامة عن الحوارات الإقليمية ودون الإقليمية بشأن الاستراتيجيات وخطط العمل الوطنية للتنوع البيولوجي التي </w:t>
      </w:r>
      <w:r w:rsidR="0009120C">
        <w:rPr>
          <w:rFonts w:eastAsia="Times New Roman" w:cs="Simplified Arabic" w:hint="cs"/>
          <w:sz w:val="22"/>
          <w:rtl/>
          <w:lang w:val="en-GB" w:eastAsia="en-CA" w:bidi="ar-EG"/>
        </w:rPr>
        <w:t>جرت</w:t>
      </w:r>
      <w:r w:rsidRPr="002D3174">
        <w:rPr>
          <w:rFonts w:eastAsia="Times New Roman" w:cs="Simplified Arabic"/>
          <w:sz w:val="22"/>
          <w:rtl/>
          <w:lang w:val="en-GB" w:eastAsia="en-CA" w:bidi="ar-EG"/>
        </w:rPr>
        <w:t xml:space="preserve"> في الفترة بين أغسطس</w:t>
      </w:r>
      <w:r w:rsidR="0009120C">
        <w:rPr>
          <w:rFonts w:eastAsia="Times New Roman" w:cs="Simplified Arabic" w:hint="cs"/>
          <w:sz w:val="22"/>
          <w:rtl/>
          <w:lang w:val="en-GB" w:eastAsia="en-CA" w:bidi="ar-EG"/>
        </w:rPr>
        <w:t>/آب</w:t>
      </w:r>
      <w:r w:rsidRPr="002D3174">
        <w:rPr>
          <w:rFonts w:eastAsia="Times New Roman" w:cs="Simplified Arabic"/>
          <w:sz w:val="22"/>
          <w:rtl/>
          <w:lang w:val="en-GB" w:eastAsia="en-CA" w:bidi="ar-EG"/>
        </w:rPr>
        <w:t xml:space="preserve"> 2023 ومارس</w:t>
      </w:r>
      <w:r w:rsidR="0009120C">
        <w:rPr>
          <w:rFonts w:eastAsia="Times New Roman" w:cs="Simplified Arabic" w:hint="cs"/>
          <w:sz w:val="22"/>
          <w:rtl/>
          <w:lang w:val="en-GB" w:eastAsia="en-CA" w:bidi="ar-EG"/>
        </w:rPr>
        <w:t>/آذار</w:t>
      </w:r>
      <w:r w:rsidRPr="002D3174">
        <w:rPr>
          <w:rFonts w:eastAsia="Times New Roman" w:cs="Simplified Arabic"/>
          <w:sz w:val="22"/>
          <w:rtl/>
          <w:lang w:val="en-GB" w:eastAsia="en-CA" w:bidi="ar-EG"/>
        </w:rPr>
        <w:t xml:space="preserve"> 2024 (الفرع</w:t>
      </w:r>
      <w:r w:rsidR="0009120C">
        <w:rPr>
          <w:rFonts w:eastAsia="Times New Roman" w:cs="Simplified Arabic" w:hint="cs"/>
          <w:sz w:val="22"/>
          <w:rtl/>
          <w:lang w:val="en-GB" w:eastAsia="en-CA" w:bidi="ar-EG"/>
        </w:rPr>
        <w:t xml:space="preserve"> ثانيا</w:t>
      </w:r>
      <w:r w:rsidRPr="002D3174">
        <w:rPr>
          <w:rFonts w:eastAsia="Times New Roman" w:cs="Simplified Arabic"/>
          <w:sz w:val="22"/>
          <w:rtl/>
          <w:lang w:val="en-GB" w:eastAsia="en-CA" w:bidi="ar-EG"/>
        </w:rPr>
        <w:t xml:space="preserve"> </w:t>
      </w:r>
      <w:r w:rsidR="0009120C">
        <w:rPr>
          <w:rFonts w:eastAsia="Times New Roman" w:cs="Simplified Arabic" w:hint="cs"/>
          <w:sz w:val="22"/>
          <w:rtl/>
          <w:lang w:val="en-GB" w:eastAsia="en-CA" w:bidi="ar-EG"/>
        </w:rPr>
        <w:t>باء</w:t>
      </w:r>
      <w:r w:rsidRPr="002D3174">
        <w:rPr>
          <w:rFonts w:eastAsia="Times New Roman" w:cs="Simplified Arabic"/>
          <w:sz w:val="22"/>
          <w:rtl/>
          <w:lang w:val="en-GB" w:eastAsia="en-CA" w:bidi="ar-EG"/>
        </w:rPr>
        <w:t>)، و</w:t>
      </w:r>
      <w:r w:rsidR="0009120C">
        <w:rPr>
          <w:rFonts w:eastAsia="Times New Roman" w:cs="Simplified Arabic" w:hint="cs"/>
          <w:sz w:val="22"/>
          <w:rtl/>
          <w:lang w:val="en-GB" w:eastAsia="en-CA" w:bidi="ar-EG"/>
        </w:rPr>
        <w:t>ت</w:t>
      </w:r>
      <w:r w:rsidRPr="002D3174">
        <w:rPr>
          <w:rFonts w:eastAsia="Times New Roman" w:cs="Simplified Arabic"/>
          <w:sz w:val="22"/>
          <w:rtl/>
          <w:lang w:val="en-GB" w:eastAsia="en-CA" w:bidi="ar-EG"/>
        </w:rPr>
        <w:t>قدم توصية ي</w:t>
      </w:r>
      <w:r w:rsidR="0009120C">
        <w:rPr>
          <w:rFonts w:eastAsia="Times New Roman" w:cs="Simplified Arabic" w:hint="cs"/>
          <w:sz w:val="22"/>
          <w:rtl/>
          <w:lang w:val="en-GB" w:eastAsia="en-CA" w:bidi="ar-EG"/>
        </w:rPr>
        <w:t>ُ</w:t>
      </w:r>
      <w:r w:rsidRPr="002D3174">
        <w:rPr>
          <w:rFonts w:eastAsia="Times New Roman" w:cs="Simplified Arabic"/>
          <w:sz w:val="22"/>
          <w:rtl/>
          <w:lang w:val="en-GB" w:eastAsia="en-CA" w:bidi="ar-EG"/>
        </w:rPr>
        <w:t xml:space="preserve">قترح أن تعتمدها الهيئة الفرعية (الفرع </w:t>
      </w:r>
      <w:r w:rsidR="0009120C">
        <w:rPr>
          <w:rFonts w:eastAsia="Times New Roman" w:cs="Simplified Arabic" w:hint="cs"/>
          <w:sz w:val="22"/>
          <w:rtl/>
          <w:lang w:val="en-GB" w:eastAsia="en-CA" w:bidi="ar-EG"/>
        </w:rPr>
        <w:t>ثالثا)</w:t>
      </w:r>
      <w:r w:rsidRPr="002D3174">
        <w:rPr>
          <w:rFonts w:eastAsia="Times New Roman" w:cs="Simplified Arabic"/>
          <w:sz w:val="22"/>
          <w:rtl/>
          <w:lang w:val="en-GB" w:eastAsia="en-CA" w:bidi="ar-EG"/>
        </w:rPr>
        <w:t>.</w:t>
      </w:r>
    </w:p>
    <w:p w14:paraId="35261168" w14:textId="4305B74A" w:rsidR="00752EB6" w:rsidRPr="00752EB6" w:rsidRDefault="0009120C" w:rsidP="008725E2">
      <w:pPr>
        <w:numPr>
          <w:ilvl w:val="0"/>
          <w:numId w:val="36"/>
        </w:numPr>
        <w:spacing w:after="120" w:line="216" w:lineRule="auto"/>
        <w:ind w:firstLine="0"/>
        <w:jc w:val="both"/>
        <w:rPr>
          <w:rFonts w:eastAsia="Times New Roman" w:cs="Simplified Arabic"/>
          <w:sz w:val="22"/>
          <w:lang w:val="en-GB" w:eastAsia="en-CA" w:bidi="ar-EG"/>
        </w:rPr>
      </w:pPr>
      <w:r w:rsidRPr="0009120C">
        <w:rPr>
          <w:rFonts w:eastAsia="Times New Roman" w:cs="Simplified Arabic"/>
          <w:sz w:val="22"/>
          <w:rtl/>
          <w:lang w:val="en-GB" w:eastAsia="en-CA"/>
        </w:rPr>
        <w:t>وبما أنه لم تقدم سوى ثمانية تقارير عن الاستراتيجيات وخطط العمل الوطنية المنقحة للتنوع البيولوجي، ولم ت</w:t>
      </w:r>
      <w:r w:rsidR="00AA23DB">
        <w:rPr>
          <w:rFonts w:eastAsia="Times New Roman" w:cs="Simplified Arabic" w:hint="cs"/>
          <w:sz w:val="22"/>
          <w:rtl/>
          <w:lang w:val="en-GB" w:eastAsia="en-CA"/>
        </w:rPr>
        <w:t>ُ</w:t>
      </w:r>
      <w:r w:rsidRPr="0009120C">
        <w:rPr>
          <w:rFonts w:eastAsia="Times New Roman" w:cs="Simplified Arabic"/>
          <w:sz w:val="22"/>
          <w:rtl/>
          <w:lang w:val="en-GB" w:eastAsia="en-CA"/>
        </w:rPr>
        <w:t>قد</w:t>
      </w:r>
      <w:r w:rsidR="00AA23DB">
        <w:rPr>
          <w:rFonts w:eastAsia="Times New Roman" w:cs="Simplified Arabic" w:hint="cs"/>
          <w:sz w:val="22"/>
          <w:rtl/>
          <w:lang w:val="en-GB" w:eastAsia="en-CA"/>
        </w:rPr>
        <w:t>َّ</w:t>
      </w:r>
      <w:r w:rsidRPr="0009120C">
        <w:rPr>
          <w:rFonts w:eastAsia="Times New Roman" w:cs="Simplified Arabic"/>
          <w:sz w:val="22"/>
          <w:rtl/>
          <w:lang w:val="en-GB" w:eastAsia="en-CA"/>
        </w:rPr>
        <w:t xml:space="preserve">م تقارير </w:t>
      </w:r>
      <w:r>
        <w:rPr>
          <w:rFonts w:eastAsia="Times New Roman" w:cs="Simplified Arabic" w:hint="cs"/>
          <w:sz w:val="22"/>
          <w:rtl/>
          <w:lang w:val="en-GB" w:eastAsia="en-CA"/>
        </w:rPr>
        <w:t>مستقلة بشأن</w:t>
      </w:r>
      <w:r w:rsidRPr="0009120C">
        <w:rPr>
          <w:rFonts w:eastAsia="Times New Roman" w:cs="Simplified Arabic"/>
          <w:sz w:val="22"/>
          <w:rtl/>
          <w:lang w:val="en-GB" w:eastAsia="en-CA"/>
        </w:rPr>
        <w:t xml:space="preserve"> الأهداف الوطنية، فإن هذه المذكرة لا تتضمن تحليلا </w:t>
      </w:r>
      <w:r>
        <w:rPr>
          <w:rFonts w:eastAsia="Times New Roman" w:cs="Simplified Arabic" w:hint="cs"/>
          <w:sz w:val="22"/>
          <w:rtl/>
          <w:lang w:val="en-GB" w:eastAsia="en-CA"/>
        </w:rPr>
        <w:t>عالميا</w:t>
      </w:r>
      <w:r w:rsidRPr="0009120C">
        <w:rPr>
          <w:rFonts w:eastAsia="Times New Roman" w:cs="Simplified Arabic"/>
          <w:sz w:val="22"/>
          <w:rtl/>
          <w:lang w:val="en-GB" w:eastAsia="en-CA"/>
        </w:rPr>
        <w:t xml:space="preserve"> للمعلومات الواردة في ال</w:t>
      </w:r>
      <w:r>
        <w:rPr>
          <w:rFonts w:eastAsia="Times New Roman" w:cs="Simplified Arabic" w:hint="cs"/>
          <w:sz w:val="22"/>
          <w:rtl/>
          <w:lang w:val="en-GB" w:eastAsia="en-CA"/>
        </w:rPr>
        <w:t>تقارير</w:t>
      </w:r>
      <w:r w:rsidRPr="0009120C">
        <w:rPr>
          <w:rFonts w:eastAsia="Times New Roman" w:cs="Simplified Arabic"/>
          <w:sz w:val="22"/>
          <w:rtl/>
          <w:lang w:val="en-GB" w:eastAsia="en-CA"/>
        </w:rPr>
        <w:t>. وس</w:t>
      </w:r>
      <w:r>
        <w:rPr>
          <w:rFonts w:eastAsia="Times New Roman" w:cs="Simplified Arabic" w:hint="cs"/>
          <w:sz w:val="22"/>
          <w:rtl/>
          <w:lang w:val="en-GB" w:eastAsia="en-CA"/>
        </w:rPr>
        <w:t xml:space="preserve">وف </w:t>
      </w:r>
      <w:r w:rsidRPr="0009120C">
        <w:rPr>
          <w:rFonts w:eastAsia="Times New Roman" w:cs="Simplified Arabic"/>
          <w:sz w:val="22"/>
          <w:rtl/>
          <w:lang w:val="en-GB" w:eastAsia="en-CA"/>
        </w:rPr>
        <w:t xml:space="preserve">يُعد </w:t>
      </w:r>
      <w:r w:rsidR="00607508">
        <w:rPr>
          <w:rFonts w:eastAsia="Times New Roman" w:cs="Simplified Arabic" w:hint="cs"/>
          <w:sz w:val="22"/>
          <w:rtl/>
          <w:lang w:val="en-GB" w:eastAsia="en-CA"/>
        </w:rPr>
        <w:t>ذلك</w:t>
      </w:r>
      <w:r w:rsidRPr="0009120C">
        <w:rPr>
          <w:rFonts w:eastAsia="Times New Roman" w:cs="Simplified Arabic"/>
          <w:sz w:val="22"/>
          <w:rtl/>
          <w:lang w:val="en-GB" w:eastAsia="en-CA"/>
        </w:rPr>
        <w:t xml:space="preserve"> التحليل ل</w:t>
      </w:r>
      <w:r w:rsidR="00607508">
        <w:rPr>
          <w:rFonts w:eastAsia="Times New Roman" w:cs="Simplified Arabic" w:hint="cs"/>
          <w:sz w:val="22"/>
          <w:rtl/>
          <w:lang w:val="en-GB" w:eastAsia="en-CA"/>
        </w:rPr>
        <w:t>ي</w:t>
      </w:r>
      <w:r w:rsidR="008725E2">
        <w:rPr>
          <w:rFonts w:eastAsia="Times New Roman" w:cs="Simplified Arabic" w:hint="cs"/>
          <w:sz w:val="22"/>
          <w:rtl/>
          <w:lang w:val="en-GB" w:eastAsia="en-CA"/>
        </w:rPr>
        <w:t>ُ</w:t>
      </w:r>
      <w:r w:rsidR="00607508">
        <w:rPr>
          <w:rFonts w:eastAsia="Times New Roman" w:cs="Simplified Arabic" w:hint="cs"/>
          <w:sz w:val="22"/>
          <w:rtl/>
          <w:lang w:val="en-GB" w:eastAsia="en-CA"/>
        </w:rPr>
        <w:t>رفع ل</w:t>
      </w:r>
      <w:r w:rsidRPr="0009120C">
        <w:rPr>
          <w:rFonts w:eastAsia="Times New Roman" w:cs="Simplified Arabic"/>
          <w:sz w:val="22"/>
          <w:rtl/>
          <w:lang w:val="en-GB" w:eastAsia="en-CA"/>
        </w:rPr>
        <w:t>لاجتماع الخامس للهيئة الفرعية، الذي ست</w:t>
      </w:r>
      <w:r w:rsidR="008725E2">
        <w:rPr>
          <w:rFonts w:eastAsia="Times New Roman" w:cs="Simplified Arabic"/>
          <w:sz w:val="22"/>
          <w:rtl/>
          <w:lang w:val="en-GB" w:eastAsia="en-CA"/>
        </w:rPr>
        <w:t>جري فيه الهيئة الفرعية استعراضا</w:t>
      </w:r>
      <w:r w:rsidRPr="0009120C">
        <w:rPr>
          <w:rFonts w:eastAsia="Times New Roman" w:cs="Simplified Arabic"/>
          <w:sz w:val="22"/>
          <w:rtl/>
          <w:lang w:val="en-GB" w:eastAsia="en-CA"/>
        </w:rPr>
        <w:t xml:space="preserve"> </w:t>
      </w:r>
      <w:r w:rsidR="008725E2">
        <w:rPr>
          <w:rFonts w:eastAsia="Times New Roman" w:cs="Simplified Arabic" w:hint="cs"/>
          <w:sz w:val="22"/>
          <w:rtl/>
          <w:lang w:val="en-GB" w:eastAsia="en-CA"/>
        </w:rPr>
        <w:t>إضافيا</w:t>
      </w:r>
      <w:r w:rsidRPr="0009120C">
        <w:rPr>
          <w:rFonts w:eastAsia="Times New Roman" w:cs="Simplified Arabic"/>
          <w:sz w:val="22"/>
          <w:rtl/>
          <w:lang w:val="en-GB" w:eastAsia="en-CA"/>
        </w:rPr>
        <w:t xml:space="preserve"> للتقدم المحرز في تنفيذ الإطار وس</w:t>
      </w:r>
      <w:r w:rsidR="008725E2">
        <w:rPr>
          <w:rFonts w:eastAsia="Times New Roman" w:cs="Simplified Arabic" w:hint="cs"/>
          <w:sz w:val="22"/>
          <w:rtl/>
          <w:lang w:val="en-GB" w:eastAsia="en-CA"/>
        </w:rPr>
        <w:t xml:space="preserve">تقوم </w:t>
      </w:r>
      <w:r w:rsidRPr="0009120C">
        <w:rPr>
          <w:rFonts w:eastAsia="Times New Roman" w:cs="Simplified Arabic"/>
          <w:sz w:val="22"/>
          <w:rtl/>
          <w:lang w:val="en-GB" w:eastAsia="en-CA"/>
        </w:rPr>
        <w:t xml:space="preserve">فيه </w:t>
      </w:r>
      <w:r w:rsidR="008725E2">
        <w:rPr>
          <w:rFonts w:eastAsia="Times New Roman" w:cs="Simplified Arabic" w:hint="cs"/>
          <w:sz w:val="22"/>
          <w:rtl/>
          <w:lang w:val="en-GB" w:eastAsia="en-CA"/>
        </w:rPr>
        <w:t>بتجريب عقد</w:t>
      </w:r>
      <w:r w:rsidRPr="0009120C">
        <w:rPr>
          <w:rFonts w:eastAsia="Times New Roman" w:cs="Simplified Arabic"/>
          <w:sz w:val="22"/>
          <w:rtl/>
          <w:lang w:val="en-GB" w:eastAsia="en-CA"/>
        </w:rPr>
        <w:t xml:space="preserve"> منتدى مفتوح العضوية للاستعراض القطري الطوعي.</w:t>
      </w:r>
    </w:p>
    <w:p w14:paraId="04E3AEE8" w14:textId="77777777" w:rsidR="008725E2" w:rsidRDefault="008725E2" w:rsidP="00752EB6">
      <w:pPr>
        <w:tabs>
          <w:tab w:val="left" w:pos="1080"/>
        </w:tabs>
        <w:spacing w:after="120" w:line="216" w:lineRule="auto"/>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ثانيا -</w:t>
      </w:r>
      <w:r>
        <w:rPr>
          <w:rFonts w:ascii="Simplified Arabic" w:eastAsia="Times New Roman" w:hAnsi="Simplified Arabic" w:cs="Simplified Arabic" w:hint="cs"/>
          <w:b/>
          <w:bCs/>
          <w:sz w:val="28"/>
          <w:szCs w:val="28"/>
          <w:rtl/>
          <w:lang w:val="en-US" w:eastAsia="en-CA"/>
        </w:rPr>
        <w:tab/>
        <w:t>موجز التقدم المحرز</w:t>
      </w:r>
    </w:p>
    <w:p w14:paraId="7F859ED8" w14:textId="4753EF54" w:rsidR="00752EB6" w:rsidRDefault="008725E2" w:rsidP="008725E2">
      <w:pPr>
        <w:tabs>
          <w:tab w:val="left" w:pos="1080"/>
        </w:tabs>
        <w:spacing w:after="120" w:line="216" w:lineRule="auto"/>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ألف -</w:t>
      </w:r>
      <w:r>
        <w:rPr>
          <w:rFonts w:ascii="Simplified Arabic" w:eastAsia="Times New Roman" w:hAnsi="Simplified Arabic" w:cs="Simplified Arabic" w:hint="cs"/>
          <w:b/>
          <w:bCs/>
          <w:sz w:val="28"/>
          <w:szCs w:val="28"/>
          <w:rtl/>
          <w:lang w:val="en-US" w:eastAsia="en-CA"/>
        </w:rPr>
        <w:tab/>
      </w:r>
      <w:r w:rsidRPr="008725E2">
        <w:rPr>
          <w:rFonts w:ascii="Simplified Arabic" w:eastAsia="Times New Roman" w:hAnsi="Simplified Arabic" w:cs="Simplified Arabic"/>
          <w:b/>
          <w:bCs/>
          <w:sz w:val="28"/>
          <w:szCs w:val="28"/>
          <w:rtl/>
          <w:lang w:val="en-US" w:eastAsia="en-CA"/>
        </w:rPr>
        <w:t>تحديث الاستراتيجيات وخطط العمل الوطنية للتنوع البيولوجي وتحديد الأهداف الوطنية</w:t>
      </w:r>
    </w:p>
    <w:p w14:paraId="37DA8530" w14:textId="37EEA71B" w:rsidR="00752EB6" w:rsidRPr="00AC521B" w:rsidRDefault="008725E2" w:rsidP="004E3368">
      <w:pPr>
        <w:numPr>
          <w:ilvl w:val="0"/>
          <w:numId w:val="36"/>
        </w:numPr>
        <w:spacing w:after="120" w:line="216" w:lineRule="auto"/>
        <w:ind w:firstLine="0"/>
        <w:jc w:val="both"/>
        <w:rPr>
          <w:rFonts w:eastAsia="Times New Roman" w:cs="Simplified Arabic"/>
          <w:sz w:val="22"/>
          <w:lang w:val="en-GB" w:eastAsia="en-CA" w:bidi="ar-EG"/>
        </w:rPr>
      </w:pPr>
      <w:r w:rsidRPr="008725E2">
        <w:rPr>
          <w:rFonts w:eastAsia="Times New Roman" w:cs="Simplified Arabic"/>
          <w:sz w:val="22"/>
          <w:rtl/>
          <w:lang w:val="en-GB" w:eastAsia="en-CA"/>
        </w:rPr>
        <w:t xml:space="preserve">عقب اعتماد إطار كونمينغ - مونتريال العالمي للتنوع البيولوجي، قدمت ثمانية أطراف استراتيجيتها وخطة عملها الوطنية المنقحة والمحدثة للتنوع البيولوجي، عملا بطلب مؤتمر الأطراف الوارد في الفقرة 6 من المقرر 15/6. وقدمت </w:t>
      </w:r>
      <w:r w:rsidR="004E3368">
        <w:rPr>
          <w:rFonts w:eastAsia="Times New Roman" w:cs="Simplified Arabic" w:hint="cs"/>
          <w:sz w:val="22"/>
          <w:rtl/>
          <w:lang w:val="en-GB" w:eastAsia="en-CA"/>
        </w:rPr>
        <w:t>التقارير</w:t>
      </w:r>
      <w:r w:rsidRPr="008725E2">
        <w:rPr>
          <w:rFonts w:eastAsia="Times New Roman" w:cs="Simplified Arabic"/>
          <w:sz w:val="22"/>
          <w:rtl/>
          <w:lang w:val="en-GB" w:eastAsia="en-CA"/>
        </w:rPr>
        <w:t xml:space="preserve"> كل من الصين، والاتحاد الأوروبي، وفرنسا، وهنغاريا (ب</w:t>
      </w:r>
      <w:r w:rsidR="004E3368">
        <w:rPr>
          <w:rFonts w:eastAsia="Times New Roman" w:cs="Simplified Arabic" w:hint="cs"/>
          <w:sz w:val="22"/>
          <w:rtl/>
          <w:lang w:val="en-GB" w:eastAsia="en-CA"/>
        </w:rPr>
        <w:t>اللغة ا</w:t>
      </w:r>
      <w:r w:rsidRPr="008725E2">
        <w:rPr>
          <w:rFonts w:eastAsia="Times New Roman" w:cs="Simplified Arabic"/>
          <w:sz w:val="22"/>
          <w:rtl/>
          <w:lang w:val="en-GB" w:eastAsia="en-CA"/>
        </w:rPr>
        <w:t>لهنغارية)، وأيرلندا، واليابان (ب</w:t>
      </w:r>
      <w:r w:rsidR="004E3368">
        <w:rPr>
          <w:rFonts w:eastAsia="Times New Roman" w:cs="Simplified Arabic" w:hint="cs"/>
          <w:sz w:val="22"/>
          <w:rtl/>
          <w:lang w:val="en-GB" w:eastAsia="en-CA"/>
        </w:rPr>
        <w:t xml:space="preserve">اللغة </w:t>
      </w:r>
      <w:r w:rsidRPr="008725E2">
        <w:rPr>
          <w:rFonts w:eastAsia="Times New Roman" w:cs="Simplified Arabic"/>
          <w:sz w:val="22"/>
          <w:rtl/>
          <w:lang w:val="en-GB" w:eastAsia="en-CA"/>
        </w:rPr>
        <w:t>اليابانية، مع موجز ب</w:t>
      </w:r>
      <w:r w:rsidR="004E3368">
        <w:rPr>
          <w:rFonts w:eastAsia="Times New Roman" w:cs="Simplified Arabic" w:hint="cs"/>
          <w:sz w:val="22"/>
          <w:rtl/>
          <w:lang w:val="en-GB" w:eastAsia="en-CA"/>
        </w:rPr>
        <w:t xml:space="preserve">اللغة </w:t>
      </w:r>
      <w:r w:rsidRPr="008725E2">
        <w:rPr>
          <w:rFonts w:eastAsia="Times New Roman" w:cs="Simplified Arabic"/>
          <w:sz w:val="22"/>
          <w:rtl/>
          <w:lang w:val="en-GB" w:eastAsia="en-CA"/>
        </w:rPr>
        <w:t xml:space="preserve">الإنكليزية)، ولكسمبرغ، وإسبانيا. وكما </w:t>
      </w:r>
      <w:r w:rsidR="004E3368">
        <w:rPr>
          <w:rFonts w:eastAsia="Times New Roman" w:cs="Simplified Arabic" w:hint="cs"/>
          <w:sz w:val="22"/>
          <w:rtl/>
          <w:lang w:val="en-GB" w:eastAsia="en-CA"/>
        </w:rPr>
        <w:t>أشير</w:t>
      </w:r>
      <w:r w:rsidRPr="008725E2">
        <w:rPr>
          <w:rFonts w:eastAsia="Times New Roman" w:cs="Simplified Arabic"/>
          <w:sz w:val="22"/>
          <w:rtl/>
          <w:lang w:val="en-GB" w:eastAsia="en-CA"/>
        </w:rPr>
        <w:t xml:space="preserve"> في الفقرة 4 أعلاه، لم تقدم الأطراف </w:t>
      </w:r>
      <w:r w:rsidR="004E3368">
        <w:rPr>
          <w:rFonts w:eastAsia="Times New Roman" w:cs="Simplified Arabic" w:hint="cs"/>
          <w:sz w:val="22"/>
          <w:rtl/>
          <w:lang w:val="en-GB" w:eastAsia="en-CA"/>
        </w:rPr>
        <w:t xml:space="preserve">أي </w:t>
      </w:r>
      <w:r w:rsidRPr="008725E2">
        <w:rPr>
          <w:rFonts w:eastAsia="Times New Roman" w:cs="Simplified Arabic"/>
          <w:sz w:val="22"/>
          <w:rtl/>
          <w:lang w:val="en-GB" w:eastAsia="en-CA"/>
        </w:rPr>
        <w:t xml:space="preserve">تقارير </w:t>
      </w:r>
      <w:r w:rsidR="004E3368">
        <w:rPr>
          <w:rFonts w:eastAsia="Times New Roman" w:cs="Simplified Arabic" w:hint="cs"/>
          <w:sz w:val="22"/>
          <w:rtl/>
          <w:lang w:val="en-GB" w:eastAsia="en-CA"/>
        </w:rPr>
        <w:t>مستقلة</w:t>
      </w:r>
      <w:r w:rsidRPr="008725E2">
        <w:rPr>
          <w:rFonts w:eastAsia="Times New Roman" w:cs="Simplified Arabic"/>
          <w:sz w:val="22"/>
          <w:rtl/>
          <w:lang w:val="en-GB" w:eastAsia="en-CA"/>
        </w:rPr>
        <w:t xml:space="preserve"> عن الأهداف الوطنية.</w:t>
      </w:r>
    </w:p>
    <w:p w14:paraId="36B2C37E" w14:textId="5EBC84C7" w:rsidR="00AC521B" w:rsidRPr="004A16B4" w:rsidRDefault="008725E2" w:rsidP="00AA23DB">
      <w:pPr>
        <w:numPr>
          <w:ilvl w:val="0"/>
          <w:numId w:val="36"/>
        </w:numPr>
        <w:spacing w:after="120" w:line="216" w:lineRule="auto"/>
        <w:ind w:firstLine="0"/>
        <w:jc w:val="both"/>
        <w:rPr>
          <w:rFonts w:eastAsia="Times New Roman" w:cs="Simplified Arabic"/>
          <w:sz w:val="22"/>
          <w:lang w:val="en-GB" w:eastAsia="en-CA" w:bidi="ar-EG"/>
        </w:rPr>
      </w:pPr>
      <w:r w:rsidRPr="008725E2">
        <w:rPr>
          <w:rFonts w:eastAsia="Times New Roman" w:cs="Simplified Arabic"/>
          <w:sz w:val="22"/>
          <w:rtl/>
          <w:lang w:val="en-GB" w:eastAsia="en-CA"/>
        </w:rPr>
        <w:t>وتتضمن خمس من الوثائق السبع المقدمة التي أع</w:t>
      </w:r>
      <w:r w:rsidR="004E3368">
        <w:rPr>
          <w:rFonts w:eastAsia="Times New Roman" w:cs="Simplified Arabic" w:hint="cs"/>
          <w:sz w:val="22"/>
          <w:rtl/>
          <w:lang w:val="en-GB" w:eastAsia="en-CA"/>
        </w:rPr>
        <w:t>ِ</w:t>
      </w:r>
      <w:r w:rsidRPr="008725E2">
        <w:rPr>
          <w:rFonts w:eastAsia="Times New Roman" w:cs="Simplified Arabic"/>
          <w:sz w:val="22"/>
          <w:rtl/>
          <w:lang w:val="en-GB" w:eastAsia="en-CA"/>
        </w:rPr>
        <w:t>دت ب</w:t>
      </w:r>
      <w:r w:rsidR="004E3368">
        <w:rPr>
          <w:rFonts w:eastAsia="Times New Roman" w:cs="Simplified Arabic" w:hint="cs"/>
          <w:sz w:val="22"/>
          <w:rtl/>
          <w:lang w:val="en-GB" w:eastAsia="en-CA"/>
        </w:rPr>
        <w:t>إحدى اللغات</w:t>
      </w:r>
      <w:r w:rsidRPr="008725E2">
        <w:rPr>
          <w:rFonts w:eastAsia="Times New Roman" w:cs="Simplified Arabic"/>
          <w:sz w:val="22"/>
          <w:rtl/>
          <w:lang w:val="en-GB" w:eastAsia="en-CA"/>
        </w:rPr>
        <w:t xml:space="preserve"> </w:t>
      </w:r>
      <w:r w:rsidR="004E3368">
        <w:rPr>
          <w:rFonts w:eastAsia="Times New Roman" w:cs="Simplified Arabic" w:hint="cs"/>
          <w:sz w:val="22"/>
          <w:rtl/>
          <w:lang w:val="en-GB" w:eastAsia="en-CA"/>
        </w:rPr>
        <w:t>ال</w:t>
      </w:r>
      <w:r w:rsidRPr="008725E2">
        <w:rPr>
          <w:rFonts w:eastAsia="Times New Roman" w:cs="Simplified Arabic"/>
          <w:sz w:val="22"/>
          <w:rtl/>
          <w:lang w:val="en-GB" w:eastAsia="en-CA"/>
        </w:rPr>
        <w:t xml:space="preserve">رسمية للأمم المتحدة أهدافا وطنية صيغت بطريقة تتفق تماما مع أهداف الإطار. غير أن أيا من البلدان لم يقدم حتى الآن الأهداف الوطنية باستخدام النموذج الخاص بهذا </w:t>
      </w:r>
      <w:r w:rsidR="004E3368">
        <w:rPr>
          <w:rFonts w:eastAsia="Times New Roman" w:cs="Simplified Arabic" w:hint="cs"/>
          <w:sz w:val="22"/>
          <w:rtl/>
          <w:lang w:val="en-GB" w:eastAsia="en-CA"/>
        </w:rPr>
        <w:t>التقرير، و</w:t>
      </w:r>
      <w:r w:rsidRPr="008725E2">
        <w:rPr>
          <w:rFonts w:eastAsia="Times New Roman" w:cs="Simplified Arabic"/>
          <w:sz w:val="22"/>
          <w:rtl/>
          <w:lang w:val="en-GB" w:eastAsia="en-CA"/>
        </w:rPr>
        <w:t xml:space="preserve">الوارد في المرفق الأول للمقرر 15/6، سواء </w:t>
      </w:r>
      <w:r w:rsidR="004E3368">
        <w:rPr>
          <w:rFonts w:eastAsia="Times New Roman" w:cs="Simplified Arabic" w:hint="cs"/>
          <w:sz w:val="22"/>
          <w:rtl/>
          <w:lang w:val="en-GB" w:eastAsia="en-CA"/>
        </w:rPr>
        <w:t>كان ذلك من خلال</w:t>
      </w:r>
      <w:r w:rsidRPr="008725E2">
        <w:rPr>
          <w:rFonts w:eastAsia="Times New Roman" w:cs="Simplified Arabic"/>
          <w:sz w:val="22"/>
          <w:rtl/>
          <w:lang w:val="en-GB" w:eastAsia="en-CA"/>
        </w:rPr>
        <w:t xml:space="preserve"> وثيقة أو من خلال استخدام أداة الإبلاغ </w:t>
      </w:r>
      <w:r w:rsidR="00AA23DB">
        <w:rPr>
          <w:rFonts w:eastAsia="Times New Roman" w:cs="Simplified Arabic" w:hint="cs"/>
          <w:sz w:val="22"/>
          <w:rtl/>
          <w:lang w:val="en-GB" w:eastAsia="en-CA"/>
        </w:rPr>
        <w:t>عبر</w:t>
      </w:r>
      <w:r w:rsidRPr="008725E2">
        <w:rPr>
          <w:rFonts w:eastAsia="Times New Roman" w:cs="Simplified Arabic"/>
          <w:sz w:val="22"/>
          <w:rtl/>
          <w:lang w:val="en-GB" w:eastAsia="en-CA"/>
        </w:rPr>
        <w:t xml:space="preserve"> الإنترنت.</w:t>
      </w:r>
    </w:p>
    <w:p w14:paraId="463524FD" w14:textId="608FFA70" w:rsidR="004A16B4" w:rsidRDefault="008725E2" w:rsidP="00E63153">
      <w:pPr>
        <w:numPr>
          <w:ilvl w:val="0"/>
          <w:numId w:val="36"/>
        </w:numPr>
        <w:spacing w:after="120" w:line="216" w:lineRule="auto"/>
        <w:ind w:firstLine="0"/>
        <w:jc w:val="both"/>
        <w:rPr>
          <w:rFonts w:eastAsia="Times New Roman" w:cs="Simplified Arabic"/>
          <w:sz w:val="22"/>
          <w:lang w:val="en-GB" w:eastAsia="en-CA" w:bidi="ar-EG"/>
        </w:rPr>
      </w:pPr>
      <w:r w:rsidRPr="008725E2">
        <w:rPr>
          <w:rFonts w:eastAsia="Times New Roman" w:cs="Simplified Arabic"/>
          <w:sz w:val="22"/>
          <w:rtl/>
          <w:lang w:val="en-GB" w:eastAsia="en-CA"/>
        </w:rPr>
        <w:t xml:space="preserve">وعلى الرغم من أنه لم تقدم حتى الآن سوى ثماني استراتيجيات وخطط عمل وطنية للتنوع البيولوجي، فقد كشفت الحوارات دون الإقليمية والإقليمية، الموصوفة في الفرع باء أدناه، أن العديد من الأطراف أحرزت تقدما كبيرا في تنقيح وتحديث استراتيجياتها وخطط عملها الوطنية للتنوع البيولوجي. وبالإضافة إلى ذلك، </w:t>
      </w:r>
      <w:r w:rsidR="008B1240">
        <w:rPr>
          <w:rFonts w:eastAsia="Times New Roman" w:cs="Simplified Arabic" w:hint="cs"/>
          <w:sz w:val="22"/>
          <w:rtl/>
          <w:lang w:val="en-GB" w:eastAsia="en-CA"/>
        </w:rPr>
        <w:t xml:space="preserve">في حين </w:t>
      </w:r>
      <w:r w:rsidRPr="008725E2">
        <w:rPr>
          <w:rFonts w:eastAsia="Times New Roman" w:cs="Simplified Arabic"/>
          <w:sz w:val="22"/>
          <w:rtl/>
          <w:lang w:val="en-GB" w:eastAsia="en-CA"/>
        </w:rPr>
        <w:t>لم يقدم أي طرف تقرير</w:t>
      </w:r>
      <w:r w:rsidR="008B1240">
        <w:rPr>
          <w:rFonts w:eastAsia="Times New Roman" w:cs="Simplified Arabic" w:hint="cs"/>
          <w:sz w:val="22"/>
          <w:rtl/>
          <w:lang w:val="en-GB" w:eastAsia="en-CA"/>
        </w:rPr>
        <w:t>ه</w:t>
      </w:r>
      <w:r w:rsidR="008B1240">
        <w:rPr>
          <w:rFonts w:eastAsia="Times New Roman" w:cs="Simplified Arabic"/>
          <w:sz w:val="22"/>
          <w:rtl/>
          <w:lang w:val="en-GB" w:eastAsia="en-CA"/>
        </w:rPr>
        <w:t xml:space="preserve"> وف</w:t>
      </w:r>
      <w:r w:rsidR="008B1240">
        <w:rPr>
          <w:rFonts w:eastAsia="Times New Roman" w:cs="Simplified Arabic" w:hint="cs"/>
          <w:sz w:val="22"/>
          <w:rtl/>
          <w:lang w:val="en-GB" w:eastAsia="en-CA"/>
        </w:rPr>
        <w:t>قا</w:t>
      </w:r>
      <w:r w:rsidRPr="008725E2">
        <w:rPr>
          <w:rFonts w:eastAsia="Times New Roman" w:cs="Simplified Arabic"/>
          <w:sz w:val="22"/>
          <w:rtl/>
          <w:lang w:val="en-GB" w:eastAsia="en-CA"/>
        </w:rPr>
        <w:t xml:space="preserve"> لنموذج تقديم الأهداف الوطنية المعتمد في المقرر 15/6 والوارد في المرفق الأول </w:t>
      </w:r>
      <w:r w:rsidR="00E63153">
        <w:rPr>
          <w:rFonts w:eastAsia="Times New Roman" w:cs="Simplified Arabic" w:hint="cs"/>
          <w:sz w:val="22"/>
          <w:rtl/>
          <w:lang w:val="en-GB" w:eastAsia="en-CA"/>
        </w:rPr>
        <w:t>له</w:t>
      </w:r>
      <w:r w:rsidRPr="008725E2">
        <w:rPr>
          <w:rFonts w:eastAsia="Times New Roman" w:cs="Simplified Arabic"/>
          <w:sz w:val="22"/>
          <w:rtl/>
          <w:lang w:val="en-GB" w:eastAsia="en-CA"/>
        </w:rPr>
        <w:t xml:space="preserve">، </w:t>
      </w:r>
      <w:r w:rsidR="008B1240">
        <w:rPr>
          <w:rFonts w:eastAsia="Times New Roman" w:cs="Simplified Arabic" w:hint="cs"/>
          <w:sz w:val="22"/>
          <w:rtl/>
          <w:lang w:val="en-GB" w:eastAsia="en-CA"/>
        </w:rPr>
        <w:t>إلا أن أطرافا عدة</w:t>
      </w:r>
      <w:r w:rsidRPr="008725E2">
        <w:rPr>
          <w:rFonts w:eastAsia="Times New Roman" w:cs="Simplified Arabic"/>
          <w:sz w:val="22"/>
          <w:rtl/>
          <w:lang w:val="en-GB" w:eastAsia="en-CA"/>
        </w:rPr>
        <w:t xml:space="preserve"> أدخل</w:t>
      </w:r>
      <w:r w:rsidR="008B1240">
        <w:rPr>
          <w:rFonts w:eastAsia="Times New Roman" w:cs="Simplified Arabic" w:hint="cs"/>
          <w:sz w:val="22"/>
          <w:rtl/>
          <w:lang w:val="en-GB" w:eastAsia="en-CA"/>
        </w:rPr>
        <w:t>ت</w:t>
      </w:r>
      <w:r w:rsidRPr="008725E2">
        <w:rPr>
          <w:rFonts w:eastAsia="Times New Roman" w:cs="Simplified Arabic"/>
          <w:sz w:val="22"/>
          <w:rtl/>
          <w:lang w:val="en-GB" w:eastAsia="en-CA"/>
        </w:rPr>
        <w:t xml:space="preserve"> مشاريع أهداف</w:t>
      </w:r>
      <w:r w:rsidR="008B1240">
        <w:rPr>
          <w:rFonts w:eastAsia="Times New Roman" w:cs="Simplified Arabic" w:hint="cs"/>
          <w:sz w:val="22"/>
          <w:rtl/>
          <w:lang w:val="en-GB" w:eastAsia="en-CA"/>
        </w:rPr>
        <w:t>ها</w:t>
      </w:r>
      <w:r w:rsidRPr="008725E2">
        <w:rPr>
          <w:rFonts w:eastAsia="Times New Roman" w:cs="Simplified Arabic"/>
          <w:sz w:val="22"/>
          <w:rtl/>
          <w:lang w:val="en-GB" w:eastAsia="en-CA"/>
        </w:rPr>
        <w:t xml:space="preserve"> في أداة الإبلاغ </w:t>
      </w:r>
      <w:r w:rsidR="00E63153">
        <w:rPr>
          <w:rFonts w:eastAsia="Times New Roman" w:cs="Simplified Arabic" w:hint="cs"/>
          <w:sz w:val="22"/>
          <w:rtl/>
          <w:lang w:val="en-GB" w:eastAsia="en-CA"/>
        </w:rPr>
        <w:t>عبر الإنترنت</w:t>
      </w:r>
      <w:r w:rsidRPr="008725E2">
        <w:rPr>
          <w:rFonts w:eastAsia="Times New Roman" w:cs="Simplified Arabic"/>
          <w:sz w:val="22"/>
          <w:rtl/>
          <w:lang w:val="en-GB" w:eastAsia="en-CA"/>
        </w:rPr>
        <w:t>، مما يشير إلى أن العديد منها يعمل على ت</w:t>
      </w:r>
      <w:r w:rsidR="008B1240">
        <w:rPr>
          <w:rFonts w:eastAsia="Times New Roman" w:cs="Simplified Arabic" w:hint="cs"/>
          <w:sz w:val="22"/>
          <w:rtl/>
          <w:lang w:val="en-GB" w:eastAsia="en-CA"/>
        </w:rPr>
        <w:t xml:space="preserve">قديم </w:t>
      </w:r>
      <w:r w:rsidRPr="008725E2">
        <w:rPr>
          <w:rFonts w:eastAsia="Times New Roman" w:cs="Simplified Arabic"/>
          <w:sz w:val="22"/>
          <w:rtl/>
          <w:lang w:val="en-GB" w:eastAsia="en-CA"/>
        </w:rPr>
        <w:t xml:space="preserve">أهدافه وفقا للنموذج المتفق عليه. ولذلك </w:t>
      </w:r>
      <w:r w:rsidR="008B1240">
        <w:rPr>
          <w:rFonts w:eastAsia="Times New Roman" w:cs="Simplified Arabic" w:hint="cs"/>
          <w:sz w:val="22"/>
          <w:rtl/>
          <w:lang w:val="en-GB" w:eastAsia="en-CA"/>
        </w:rPr>
        <w:t>من المتوقع</w:t>
      </w:r>
      <w:r w:rsidRPr="008725E2">
        <w:rPr>
          <w:rFonts w:eastAsia="Times New Roman" w:cs="Simplified Arabic"/>
          <w:sz w:val="22"/>
          <w:rtl/>
          <w:lang w:val="en-GB" w:eastAsia="en-CA"/>
        </w:rPr>
        <w:t xml:space="preserve"> أن يتسنى إعداد تحليل عالمي متعمق لتنظر فيه الهيئة الف</w:t>
      </w:r>
      <w:r>
        <w:rPr>
          <w:rFonts w:eastAsia="Times New Roman" w:cs="Simplified Arabic"/>
          <w:sz w:val="22"/>
          <w:rtl/>
          <w:lang w:val="en-GB" w:eastAsia="en-CA"/>
        </w:rPr>
        <w:t>رعية للتنفيذ في اجتماعها الخامس</w:t>
      </w:r>
      <w:r w:rsidR="00CD348E">
        <w:rPr>
          <w:rFonts w:eastAsia="Times New Roman" w:cs="Simplified Arabic" w:hint="cs"/>
          <w:sz w:val="22"/>
          <w:rtl/>
          <w:lang w:val="en-GB" w:eastAsia="en-CA"/>
        </w:rPr>
        <w:t>.</w:t>
      </w:r>
    </w:p>
    <w:p w14:paraId="1518609A" w14:textId="0114C81C" w:rsidR="00CD348E" w:rsidRPr="00CD348E" w:rsidRDefault="008725E2" w:rsidP="00E63153">
      <w:pPr>
        <w:numPr>
          <w:ilvl w:val="0"/>
          <w:numId w:val="36"/>
        </w:numPr>
        <w:spacing w:after="120" w:line="216" w:lineRule="auto"/>
        <w:ind w:firstLine="0"/>
        <w:jc w:val="both"/>
        <w:rPr>
          <w:rFonts w:eastAsia="Times New Roman" w:cs="Simplified Arabic"/>
          <w:sz w:val="22"/>
          <w:lang w:val="en-GB" w:eastAsia="en-CA" w:bidi="ar-EG"/>
        </w:rPr>
      </w:pPr>
      <w:r w:rsidRPr="008725E2">
        <w:rPr>
          <w:rFonts w:eastAsia="Times New Roman" w:cs="Simplified Arabic"/>
          <w:sz w:val="22"/>
          <w:rtl/>
          <w:lang w:val="en-GB" w:eastAsia="en-CA"/>
        </w:rPr>
        <w:t>و</w:t>
      </w:r>
      <w:r w:rsidR="008B1240">
        <w:rPr>
          <w:rFonts w:eastAsia="Times New Roman" w:cs="Simplified Arabic" w:hint="cs"/>
          <w:sz w:val="22"/>
          <w:rtl/>
          <w:lang w:val="en-GB" w:eastAsia="en-CA"/>
        </w:rPr>
        <w:t xml:space="preserve">في كل تقرير من التقارير المشار إليها أعلاه، </w:t>
      </w:r>
      <w:r w:rsidRPr="008725E2">
        <w:rPr>
          <w:rFonts w:eastAsia="Times New Roman" w:cs="Simplified Arabic"/>
          <w:sz w:val="22"/>
          <w:rtl/>
          <w:lang w:val="en-GB" w:eastAsia="en-CA"/>
        </w:rPr>
        <w:t>تغطي الاستراتيجية وخطة العمل الوطني</w:t>
      </w:r>
      <w:r w:rsidR="008B1240">
        <w:rPr>
          <w:rFonts w:eastAsia="Times New Roman" w:cs="Simplified Arabic" w:hint="cs"/>
          <w:sz w:val="22"/>
          <w:rtl/>
          <w:lang w:val="en-GB" w:eastAsia="en-CA"/>
        </w:rPr>
        <w:t>ة</w:t>
      </w:r>
      <w:r w:rsidRPr="008725E2">
        <w:rPr>
          <w:rFonts w:eastAsia="Times New Roman" w:cs="Simplified Arabic"/>
          <w:sz w:val="22"/>
          <w:rtl/>
          <w:lang w:val="en-GB" w:eastAsia="en-CA"/>
        </w:rPr>
        <w:t xml:space="preserve"> للتنوع البيولوجي فترة تمتد حتى عام 2030. ومنذ دخول الاتفاقية حيز النفاذ في عام 1993، أعد 193 طرفا في الاتفاقية استراتيجية وخطة عمل وطني</w:t>
      </w:r>
      <w:r w:rsidR="00D6638A">
        <w:rPr>
          <w:rFonts w:eastAsia="Times New Roman" w:cs="Simplified Arabic" w:hint="cs"/>
          <w:sz w:val="22"/>
          <w:rtl/>
          <w:lang w:val="en-GB" w:eastAsia="en-CA"/>
        </w:rPr>
        <w:t>ة واحدة</w:t>
      </w:r>
      <w:r w:rsidR="00E63153">
        <w:rPr>
          <w:rFonts w:eastAsia="Times New Roman" w:cs="Simplified Arabic" w:hint="cs"/>
          <w:sz w:val="22"/>
          <w:rtl/>
          <w:lang w:val="en-GB" w:eastAsia="en-CA"/>
        </w:rPr>
        <w:t xml:space="preserve"> على الأقل</w:t>
      </w:r>
      <w:r w:rsidRPr="008725E2">
        <w:rPr>
          <w:rFonts w:eastAsia="Times New Roman" w:cs="Simplified Arabic"/>
          <w:sz w:val="22"/>
          <w:rtl/>
          <w:lang w:val="en-GB" w:eastAsia="en-CA"/>
        </w:rPr>
        <w:t xml:space="preserve"> للتنوع البيولوجي. </w:t>
      </w:r>
      <w:r w:rsidR="00D6638A">
        <w:rPr>
          <w:rFonts w:eastAsia="Times New Roman" w:cs="Simplified Arabic" w:hint="cs"/>
          <w:sz w:val="22"/>
          <w:rtl/>
          <w:lang w:val="en-GB" w:eastAsia="en-CA"/>
        </w:rPr>
        <w:t>و</w:t>
      </w:r>
      <w:r w:rsidRPr="008725E2">
        <w:rPr>
          <w:rFonts w:eastAsia="Times New Roman" w:cs="Simplified Arabic"/>
          <w:sz w:val="22"/>
          <w:rtl/>
          <w:lang w:val="en-GB" w:eastAsia="en-CA"/>
        </w:rPr>
        <w:t xml:space="preserve">من بين تلك التي </w:t>
      </w:r>
      <w:r w:rsidR="00D6638A">
        <w:rPr>
          <w:rFonts w:eastAsia="Times New Roman" w:cs="Simplified Arabic" w:hint="cs"/>
          <w:sz w:val="22"/>
          <w:rtl/>
          <w:lang w:val="en-GB" w:eastAsia="en-CA"/>
        </w:rPr>
        <w:t>أُعدت</w:t>
      </w:r>
      <w:r w:rsidRPr="008725E2">
        <w:rPr>
          <w:rFonts w:eastAsia="Times New Roman" w:cs="Simplified Arabic"/>
          <w:sz w:val="22"/>
          <w:rtl/>
          <w:lang w:val="en-GB" w:eastAsia="en-CA"/>
        </w:rPr>
        <w:t xml:space="preserve"> و</w:t>
      </w:r>
      <w:r w:rsidR="00D6638A">
        <w:rPr>
          <w:rFonts w:eastAsia="Times New Roman" w:cs="Simplified Arabic" w:hint="cs"/>
          <w:sz w:val="22"/>
          <w:rtl/>
          <w:lang w:val="en-GB" w:eastAsia="en-CA"/>
        </w:rPr>
        <w:t>قُدمت</w:t>
      </w:r>
      <w:r w:rsidRPr="008725E2">
        <w:rPr>
          <w:rFonts w:eastAsia="Times New Roman" w:cs="Simplified Arabic"/>
          <w:sz w:val="22"/>
          <w:rtl/>
          <w:lang w:val="en-GB" w:eastAsia="en-CA"/>
        </w:rPr>
        <w:t xml:space="preserve"> قبل اعتماد إطار كونمينغ - مونتريال العالمي للتنوع البيولوجي، غطت 71</w:t>
      </w:r>
      <w:r w:rsidR="00D6638A">
        <w:rPr>
          <w:rFonts w:eastAsia="Times New Roman" w:cs="Simplified Arabic" w:hint="cs"/>
          <w:sz w:val="22"/>
          <w:rtl/>
          <w:lang w:val="en-GB" w:eastAsia="en-CA"/>
        </w:rPr>
        <w:t xml:space="preserve"> منها</w:t>
      </w:r>
      <w:r w:rsidRPr="008725E2">
        <w:rPr>
          <w:rFonts w:eastAsia="Times New Roman" w:cs="Simplified Arabic"/>
          <w:sz w:val="22"/>
          <w:rtl/>
          <w:lang w:val="en-GB" w:eastAsia="en-CA"/>
        </w:rPr>
        <w:t xml:space="preserve"> فترة </w:t>
      </w:r>
      <w:r w:rsidR="00D6638A">
        <w:rPr>
          <w:rFonts w:eastAsia="Times New Roman" w:cs="Simplified Arabic" w:hint="cs"/>
          <w:sz w:val="22"/>
          <w:rtl/>
          <w:lang w:val="en-GB" w:eastAsia="en-CA"/>
        </w:rPr>
        <w:t xml:space="preserve">تمتد </w:t>
      </w:r>
      <w:r w:rsidRPr="008725E2">
        <w:rPr>
          <w:rFonts w:eastAsia="Times New Roman" w:cs="Simplified Arabic"/>
          <w:sz w:val="22"/>
          <w:rtl/>
          <w:lang w:val="en-GB" w:eastAsia="en-CA"/>
        </w:rPr>
        <w:t xml:space="preserve">حتى عام 2030، وغطت </w:t>
      </w:r>
      <w:r w:rsidR="00D6638A">
        <w:rPr>
          <w:rFonts w:eastAsia="Times New Roman" w:cs="Simplified Arabic" w:hint="cs"/>
          <w:sz w:val="22"/>
          <w:rtl/>
          <w:lang w:val="en-GB" w:eastAsia="en-CA"/>
        </w:rPr>
        <w:t>واحدة منها</w:t>
      </w:r>
      <w:r w:rsidRPr="008725E2">
        <w:rPr>
          <w:rFonts w:eastAsia="Times New Roman" w:cs="Simplified Arabic"/>
          <w:sz w:val="22"/>
          <w:rtl/>
          <w:lang w:val="en-GB" w:eastAsia="en-CA"/>
        </w:rPr>
        <w:t xml:space="preserve"> فترة </w:t>
      </w:r>
      <w:r w:rsidR="00D6638A">
        <w:rPr>
          <w:rFonts w:eastAsia="Times New Roman" w:cs="Simplified Arabic" w:hint="cs"/>
          <w:sz w:val="22"/>
          <w:rtl/>
          <w:lang w:val="en-GB" w:eastAsia="en-CA"/>
        </w:rPr>
        <w:t xml:space="preserve">تمتد </w:t>
      </w:r>
      <w:r w:rsidRPr="008725E2">
        <w:rPr>
          <w:rFonts w:eastAsia="Times New Roman" w:cs="Simplified Arabic"/>
          <w:sz w:val="22"/>
          <w:rtl/>
          <w:lang w:val="en-GB" w:eastAsia="en-CA"/>
        </w:rPr>
        <w:t>حتى عام 2035 و</w:t>
      </w:r>
      <w:r w:rsidR="00D6638A">
        <w:rPr>
          <w:rFonts w:eastAsia="Times New Roman" w:cs="Simplified Arabic" w:hint="cs"/>
          <w:sz w:val="22"/>
          <w:rtl/>
          <w:lang w:val="en-GB" w:eastAsia="en-CA"/>
        </w:rPr>
        <w:t>غطت</w:t>
      </w:r>
      <w:r w:rsidRPr="008725E2">
        <w:rPr>
          <w:rFonts w:eastAsia="Times New Roman" w:cs="Simplified Arabic"/>
          <w:sz w:val="22"/>
          <w:rtl/>
          <w:lang w:val="en-GB" w:eastAsia="en-CA"/>
        </w:rPr>
        <w:t xml:space="preserve"> 16 </w:t>
      </w:r>
      <w:r w:rsidR="00D6638A">
        <w:rPr>
          <w:rFonts w:eastAsia="Times New Roman" w:cs="Simplified Arabic" w:hint="cs"/>
          <w:sz w:val="22"/>
          <w:rtl/>
          <w:lang w:val="en-GB" w:eastAsia="en-CA"/>
        </w:rPr>
        <w:t>منها</w:t>
      </w:r>
      <w:r w:rsidRPr="008725E2">
        <w:rPr>
          <w:rFonts w:eastAsia="Times New Roman" w:cs="Simplified Arabic"/>
          <w:sz w:val="22"/>
          <w:rtl/>
          <w:lang w:val="en-GB" w:eastAsia="en-CA"/>
        </w:rPr>
        <w:t xml:space="preserve"> فترة </w:t>
      </w:r>
      <w:r w:rsidR="00D6638A">
        <w:rPr>
          <w:rFonts w:eastAsia="Times New Roman" w:cs="Simplified Arabic" w:hint="cs"/>
          <w:sz w:val="22"/>
          <w:rtl/>
          <w:lang w:val="en-GB" w:eastAsia="en-CA"/>
        </w:rPr>
        <w:t xml:space="preserve">تمتد </w:t>
      </w:r>
      <w:r w:rsidRPr="008725E2">
        <w:rPr>
          <w:rFonts w:eastAsia="Times New Roman" w:cs="Simplified Arabic"/>
          <w:sz w:val="22"/>
          <w:rtl/>
          <w:lang w:val="en-GB" w:eastAsia="en-CA"/>
        </w:rPr>
        <w:t>حتى عام 2050. ورغم أن هذه الاستراتيجيات وخطط العمل الوطنية للتنوع البيولوجي لا تزال صالحة من الناحية الزمنية، فمن المتوقع تنقيحها أو تحديثها لتتماشى مع الإطار وأهدافه وغاياته، على النحو الذي طلبه مؤتمر الأطراف في مقرره 15/6.</w:t>
      </w:r>
    </w:p>
    <w:p w14:paraId="0E8225FE" w14:textId="3FEB5E0A" w:rsidR="00CD348E" w:rsidRPr="00CD348E" w:rsidRDefault="00506449" w:rsidP="0068696A">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lastRenderedPageBreak/>
        <w:t>و</w:t>
      </w:r>
      <w:r w:rsidR="00AD45C9">
        <w:rPr>
          <w:rFonts w:eastAsia="Times New Roman" w:cs="Simplified Arabic"/>
          <w:sz w:val="22"/>
          <w:rtl/>
          <w:lang w:val="en-GB" w:eastAsia="en-CA" w:bidi="ar-EG"/>
        </w:rPr>
        <w:t>أعدت الأمانة تحليلا</w:t>
      </w:r>
      <w:r w:rsidR="008725E2" w:rsidRPr="008725E2">
        <w:rPr>
          <w:rFonts w:eastAsia="Times New Roman" w:cs="Simplified Arabic"/>
          <w:sz w:val="22"/>
          <w:rtl/>
          <w:lang w:val="en-GB" w:eastAsia="en-CA" w:bidi="ar-EG"/>
        </w:rPr>
        <w:t xml:space="preserve"> للاستراتيجيات وخطط العمل الوطنية للتنوع البيولوجي </w:t>
      </w:r>
      <w:r w:rsidR="00AD45C9">
        <w:rPr>
          <w:rFonts w:eastAsia="Times New Roman" w:cs="Simplified Arabic" w:hint="cs"/>
          <w:sz w:val="22"/>
          <w:rtl/>
          <w:lang w:val="en-GB" w:eastAsia="en-CA" w:bidi="ar-EG"/>
        </w:rPr>
        <w:t>التي قُدمت</w:t>
      </w:r>
      <w:r w:rsidR="008725E2" w:rsidRPr="008725E2">
        <w:rPr>
          <w:rFonts w:eastAsia="Times New Roman" w:cs="Simplified Arabic"/>
          <w:sz w:val="22"/>
          <w:rtl/>
          <w:lang w:val="en-GB" w:eastAsia="en-CA" w:bidi="ar-EG"/>
        </w:rPr>
        <w:t xml:space="preserve"> أثناء تنفيذ الخطة الاستراتيجية للتنوع البيولوجي للفترة 2011-2020 لكي ينظر فيه مؤتمر الأطراف في اجتماعه الخامس عشر (</w:t>
      </w:r>
      <w:hyperlink r:id="rId13" w:history="1">
        <w:r w:rsidR="008725E2" w:rsidRPr="003C52CD">
          <w:rPr>
            <w:rStyle w:val="Hyperlink"/>
            <w:rFonts w:ascii="Times New Roman" w:eastAsia="Times New Roman" w:hAnsi="Times New Roman" w:cs="Simplified Arabic"/>
            <w:sz w:val="22"/>
            <w:lang w:val="en-GB" w:eastAsia="en-CA" w:bidi="ar-EG"/>
          </w:rPr>
          <w:t>CBD/COP/15/9/Add.1</w:t>
        </w:r>
      </w:hyperlink>
      <w:r w:rsidR="008725E2" w:rsidRPr="008725E2">
        <w:rPr>
          <w:rFonts w:eastAsia="Times New Roman" w:cs="Simplified Arabic"/>
          <w:sz w:val="22"/>
          <w:rtl/>
          <w:lang w:val="en-GB" w:eastAsia="en-CA" w:bidi="ar-EG"/>
        </w:rPr>
        <w:t xml:space="preserve">). وأبرز التحليل النجاحات والتحديات التي </w:t>
      </w:r>
      <w:r w:rsidR="00AD45C9">
        <w:rPr>
          <w:rFonts w:eastAsia="Times New Roman" w:cs="Simplified Arabic" w:hint="cs"/>
          <w:sz w:val="22"/>
          <w:rtl/>
          <w:lang w:val="en-GB" w:eastAsia="en-CA" w:bidi="ar-EG"/>
        </w:rPr>
        <w:t>تمت مواجهتها</w:t>
      </w:r>
      <w:r w:rsidR="008725E2" w:rsidRPr="008725E2">
        <w:rPr>
          <w:rFonts w:eastAsia="Times New Roman" w:cs="Simplified Arabic"/>
          <w:sz w:val="22"/>
          <w:rtl/>
          <w:lang w:val="en-GB" w:eastAsia="en-CA" w:bidi="ar-EG"/>
        </w:rPr>
        <w:t xml:space="preserve"> في وضع </w:t>
      </w:r>
      <w:r w:rsidR="00AD45C9">
        <w:rPr>
          <w:rFonts w:eastAsia="Times New Roman" w:cs="Simplified Arabic" w:hint="cs"/>
          <w:sz w:val="22"/>
          <w:rtl/>
          <w:lang w:val="en-GB" w:eastAsia="en-CA" w:bidi="ar-EG"/>
        </w:rPr>
        <w:t>ال</w:t>
      </w:r>
      <w:r w:rsidR="008725E2" w:rsidRPr="008725E2">
        <w:rPr>
          <w:rFonts w:eastAsia="Times New Roman" w:cs="Simplified Arabic"/>
          <w:sz w:val="22"/>
          <w:rtl/>
          <w:lang w:val="en-GB" w:eastAsia="en-CA" w:bidi="ar-EG"/>
        </w:rPr>
        <w:t xml:space="preserve">استراتيجيات وخطط </w:t>
      </w:r>
      <w:r w:rsidR="00AD45C9">
        <w:rPr>
          <w:rFonts w:eastAsia="Times New Roman" w:cs="Simplified Arabic" w:hint="cs"/>
          <w:sz w:val="22"/>
          <w:rtl/>
          <w:lang w:val="en-GB" w:eastAsia="en-CA" w:bidi="ar-EG"/>
        </w:rPr>
        <w:t>ال</w:t>
      </w:r>
      <w:r w:rsidR="008725E2" w:rsidRPr="008725E2">
        <w:rPr>
          <w:rFonts w:eastAsia="Times New Roman" w:cs="Simplified Arabic"/>
          <w:sz w:val="22"/>
          <w:rtl/>
          <w:lang w:val="en-GB" w:eastAsia="en-CA" w:bidi="ar-EG"/>
        </w:rPr>
        <w:t xml:space="preserve">عمل </w:t>
      </w:r>
      <w:r w:rsidR="00AD45C9">
        <w:rPr>
          <w:rFonts w:eastAsia="Times New Roman" w:cs="Simplified Arabic" w:hint="cs"/>
          <w:sz w:val="22"/>
          <w:rtl/>
          <w:lang w:val="en-GB" w:eastAsia="en-CA" w:bidi="ar-EG"/>
        </w:rPr>
        <w:t>ال</w:t>
      </w:r>
      <w:r w:rsidR="008725E2" w:rsidRPr="008725E2">
        <w:rPr>
          <w:rFonts w:eastAsia="Times New Roman" w:cs="Simplified Arabic"/>
          <w:sz w:val="22"/>
          <w:rtl/>
          <w:lang w:val="en-GB" w:eastAsia="en-CA" w:bidi="ar-EG"/>
        </w:rPr>
        <w:t>وطنية للتنوع البيولوجي خلال ذلك العقد. ويتعلق أحد التحديات الرئيسية بال</w:t>
      </w:r>
      <w:r w:rsidR="00AD45C9">
        <w:rPr>
          <w:rFonts w:eastAsia="Times New Roman" w:cs="Simplified Arabic" w:hint="cs"/>
          <w:sz w:val="22"/>
          <w:rtl/>
          <w:lang w:val="en-GB" w:eastAsia="en-CA" w:bidi="ar-EG"/>
        </w:rPr>
        <w:t>فارق الزمني</w:t>
      </w:r>
      <w:r w:rsidR="008725E2" w:rsidRPr="008725E2">
        <w:rPr>
          <w:rFonts w:eastAsia="Times New Roman" w:cs="Simplified Arabic"/>
          <w:sz w:val="22"/>
          <w:rtl/>
          <w:lang w:val="en-GB" w:eastAsia="en-CA" w:bidi="ar-EG"/>
        </w:rPr>
        <w:t xml:space="preserve"> الطويل بين اعتماد الخطة الاستراتيجية للتنوع البيولوجي للفترة 2011-2020 و</w:t>
      </w:r>
      <w:r w:rsidR="00AD45C9">
        <w:rPr>
          <w:rFonts w:eastAsia="Times New Roman" w:cs="Simplified Arabic" w:hint="cs"/>
          <w:sz w:val="22"/>
          <w:rtl/>
          <w:lang w:val="en-GB" w:eastAsia="en-CA" w:bidi="ar-EG"/>
        </w:rPr>
        <w:t>إعداد</w:t>
      </w:r>
      <w:r w:rsidR="008725E2" w:rsidRPr="008725E2">
        <w:rPr>
          <w:rFonts w:eastAsia="Times New Roman" w:cs="Simplified Arabic"/>
          <w:sz w:val="22"/>
          <w:rtl/>
          <w:lang w:val="en-GB" w:eastAsia="en-CA" w:bidi="ar-EG"/>
        </w:rPr>
        <w:t xml:space="preserve"> استراتيجيات وخطط عمل وطنية متسقة للتنوع البيولوجي. وفي حين </w:t>
      </w:r>
      <w:r w:rsidR="00AD45C9">
        <w:rPr>
          <w:rFonts w:eastAsia="Times New Roman" w:cs="Simplified Arabic" w:hint="cs"/>
          <w:sz w:val="22"/>
          <w:rtl/>
          <w:lang w:val="en-GB" w:eastAsia="en-CA" w:bidi="ar-EG"/>
        </w:rPr>
        <w:t>كان أمام ا</w:t>
      </w:r>
      <w:r w:rsidR="008725E2" w:rsidRPr="008725E2">
        <w:rPr>
          <w:rFonts w:eastAsia="Times New Roman" w:cs="Simplified Arabic"/>
          <w:sz w:val="22"/>
          <w:rtl/>
          <w:lang w:val="en-GB" w:eastAsia="en-CA" w:bidi="ar-EG"/>
        </w:rPr>
        <w:t xml:space="preserve">لأطراف فترة خمس سنوات لإعداد وتقديم استراتيجياتها وخطط عملها الوطنية للتنوع البيولوجي، </w:t>
      </w:r>
      <w:r w:rsidR="00AD45C9">
        <w:rPr>
          <w:rFonts w:eastAsia="Times New Roman" w:cs="Simplified Arabic" w:hint="cs"/>
          <w:sz w:val="22"/>
          <w:rtl/>
          <w:lang w:val="en-GB" w:eastAsia="en-CA" w:bidi="ar-EG"/>
        </w:rPr>
        <w:t>لم يقدم سوى</w:t>
      </w:r>
      <w:r w:rsidR="008725E2" w:rsidRPr="008725E2">
        <w:rPr>
          <w:rFonts w:eastAsia="Times New Roman" w:cs="Simplified Arabic"/>
          <w:sz w:val="22"/>
          <w:rtl/>
          <w:lang w:val="en-GB" w:eastAsia="en-CA" w:bidi="ar-EG"/>
        </w:rPr>
        <w:t xml:space="preserve"> 69 طرفا استراتيجياته</w:t>
      </w:r>
      <w:r w:rsidR="00AD45C9">
        <w:rPr>
          <w:rFonts w:eastAsia="Times New Roman" w:cs="Simplified Arabic" w:hint="cs"/>
          <w:sz w:val="22"/>
          <w:rtl/>
          <w:lang w:val="en-GB" w:eastAsia="en-CA" w:bidi="ar-EG"/>
        </w:rPr>
        <w:t>م</w:t>
      </w:r>
      <w:r w:rsidR="008725E2" w:rsidRPr="008725E2">
        <w:rPr>
          <w:rFonts w:eastAsia="Times New Roman" w:cs="Simplified Arabic"/>
          <w:sz w:val="22"/>
          <w:rtl/>
          <w:lang w:val="en-GB" w:eastAsia="en-CA" w:bidi="ar-EG"/>
        </w:rPr>
        <w:t xml:space="preserve"> وخطط عمله</w:t>
      </w:r>
      <w:r w:rsidR="00AD45C9">
        <w:rPr>
          <w:rFonts w:eastAsia="Times New Roman" w:cs="Simplified Arabic" w:hint="cs"/>
          <w:sz w:val="22"/>
          <w:rtl/>
          <w:lang w:val="en-GB" w:eastAsia="en-CA" w:bidi="ar-EG"/>
        </w:rPr>
        <w:t>م</w:t>
      </w:r>
      <w:r w:rsidR="008725E2" w:rsidRPr="008725E2">
        <w:rPr>
          <w:rFonts w:eastAsia="Times New Roman" w:cs="Simplified Arabic"/>
          <w:sz w:val="22"/>
          <w:rtl/>
          <w:lang w:val="en-GB" w:eastAsia="en-CA" w:bidi="ar-EG"/>
        </w:rPr>
        <w:t xml:space="preserve"> الوطنية للتنوع البيولوجي بحلول الموعد النهائي </w:t>
      </w:r>
      <w:r w:rsidR="00AD45C9">
        <w:rPr>
          <w:rFonts w:eastAsia="Times New Roman" w:cs="Simplified Arabic" w:hint="cs"/>
          <w:sz w:val="22"/>
          <w:rtl/>
          <w:lang w:val="en-GB" w:eastAsia="en-CA" w:bidi="ar-EG"/>
        </w:rPr>
        <w:t>في</w:t>
      </w:r>
      <w:r w:rsidR="008725E2" w:rsidRPr="008725E2">
        <w:rPr>
          <w:rFonts w:eastAsia="Times New Roman" w:cs="Simplified Arabic"/>
          <w:sz w:val="22"/>
          <w:rtl/>
          <w:lang w:val="en-GB" w:eastAsia="en-CA" w:bidi="ar-EG"/>
        </w:rPr>
        <w:t xml:space="preserve"> ديسمبر</w:t>
      </w:r>
      <w:r w:rsidR="00AD45C9">
        <w:rPr>
          <w:rFonts w:eastAsia="Times New Roman" w:cs="Simplified Arabic" w:hint="cs"/>
          <w:sz w:val="22"/>
          <w:rtl/>
          <w:lang w:val="en-GB" w:eastAsia="en-CA" w:bidi="ar-EG"/>
        </w:rPr>
        <w:t>/كانون الأول</w:t>
      </w:r>
      <w:r w:rsidR="008725E2" w:rsidRPr="008725E2">
        <w:rPr>
          <w:rFonts w:eastAsia="Times New Roman" w:cs="Simplified Arabic"/>
          <w:sz w:val="22"/>
          <w:rtl/>
          <w:lang w:val="en-GB" w:eastAsia="en-CA" w:bidi="ar-EG"/>
        </w:rPr>
        <w:t xml:space="preserve"> 2015. وبحلول 17 أكتوبر</w:t>
      </w:r>
      <w:r w:rsidR="00AD45C9">
        <w:rPr>
          <w:rFonts w:eastAsia="Times New Roman" w:cs="Simplified Arabic" w:hint="cs"/>
          <w:sz w:val="22"/>
          <w:rtl/>
          <w:lang w:val="en-GB" w:eastAsia="en-CA" w:bidi="ar-EG"/>
        </w:rPr>
        <w:t>/تشرين الأول</w:t>
      </w:r>
      <w:r w:rsidR="008725E2" w:rsidRPr="008725E2">
        <w:rPr>
          <w:rFonts w:eastAsia="Times New Roman" w:cs="Simplified Arabic"/>
          <w:sz w:val="22"/>
          <w:rtl/>
          <w:lang w:val="en-GB" w:eastAsia="en-CA" w:bidi="ar-EG"/>
        </w:rPr>
        <w:t xml:space="preserve"> 2022، قدم 108 بلدان أخرى استراتيجي</w:t>
      </w:r>
      <w:r w:rsidR="0068696A">
        <w:rPr>
          <w:rFonts w:eastAsia="Times New Roman" w:cs="Simplified Arabic" w:hint="cs"/>
          <w:sz w:val="22"/>
          <w:rtl/>
          <w:lang w:val="en-GB" w:eastAsia="en-CA" w:bidi="ar-EG"/>
        </w:rPr>
        <w:t>ة</w:t>
      </w:r>
      <w:r w:rsidR="008725E2" w:rsidRPr="008725E2">
        <w:rPr>
          <w:rFonts w:eastAsia="Times New Roman" w:cs="Simplified Arabic"/>
          <w:sz w:val="22"/>
          <w:rtl/>
          <w:lang w:val="en-GB" w:eastAsia="en-CA" w:bidi="ar-EG"/>
        </w:rPr>
        <w:t xml:space="preserve"> وخطة عمل وطني</w:t>
      </w:r>
      <w:r w:rsidR="0068696A">
        <w:rPr>
          <w:rFonts w:eastAsia="Times New Roman" w:cs="Simplified Arabic" w:hint="cs"/>
          <w:sz w:val="22"/>
          <w:rtl/>
          <w:lang w:val="en-GB" w:eastAsia="en-CA" w:bidi="ar-EG"/>
        </w:rPr>
        <w:t>ة</w:t>
      </w:r>
      <w:r w:rsidR="008725E2" w:rsidRPr="008725E2">
        <w:rPr>
          <w:rFonts w:eastAsia="Times New Roman" w:cs="Simplified Arabic"/>
          <w:sz w:val="22"/>
          <w:rtl/>
          <w:lang w:val="en-GB" w:eastAsia="en-CA" w:bidi="ar-EG"/>
        </w:rPr>
        <w:t xml:space="preserve"> م</w:t>
      </w:r>
      <w:r w:rsidR="0068696A">
        <w:rPr>
          <w:rFonts w:eastAsia="Times New Roman" w:cs="Simplified Arabic" w:hint="cs"/>
          <w:sz w:val="22"/>
          <w:rtl/>
          <w:lang w:val="en-GB" w:eastAsia="en-CA" w:bidi="ar-EG"/>
        </w:rPr>
        <w:t>حدثة</w:t>
      </w:r>
      <w:r w:rsidR="008725E2" w:rsidRPr="008725E2">
        <w:rPr>
          <w:rFonts w:eastAsia="Times New Roman" w:cs="Simplified Arabic"/>
          <w:sz w:val="22"/>
          <w:rtl/>
          <w:lang w:val="en-GB" w:eastAsia="en-CA" w:bidi="ar-EG"/>
        </w:rPr>
        <w:t xml:space="preserve"> للتنوع البيولوجي، ليصل المجموع إلى 177 بلدا، </w:t>
      </w:r>
      <w:r w:rsidR="0068696A">
        <w:rPr>
          <w:rFonts w:eastAsia="Times New Roman" w:cs="Simplified Arabic" w:hint="cs"/>
          <w:sz w:val="22"/>
          <w:rtl/>
          <w:lang w:val="en-GB" w:eastAsia="en-CA" w:bidi="ar-EG"/>
        </w:rPr>
        <w:t>بيد أن</w:t>
      </w:r>
      <w:r w:rsidR="008725E2" w:rsidRPr="008725E2">
        <w:rPr>
          <w:rFonts w:eastAsia="Times New Roman" w:cs="Simplified Arabic"/>
          <w:sz w:val="22"/>
          <w:rtl/>
          <w:lang w:val="en-GB" w:eastAsia="en-CA" w:bidi="ar-EG"/>
        </w:rPr>
        <w:t xml:space="preserve"> العديد من تلك الاستراتيجيات وخطط العمل الوطنية للتنوع البيولوجي قُدمت </w:t>
      </w:r>
      <w:r w:rsidR="0068696A">
        <w:rPr>
          <w:rFonts w:eastAsia="Times New Roman" w:cs="Simplified Arabic" w:hint="cs"/>
          <w:sz w:val="22"/>
          <w:rtl/>
          <w:lang w:val="en-GB" w:eastAsia="en-CA" w:bidi="ar-EG"/>
        </w:rPr>
        <w:t xml:space="preserve">في وقت </w:t>
      </w:r>
      <w:r w:rsidR="008725E2" w:rsidRPr="008725E2">
        <w:rPr>
          <w:rFonts w:eastAsia="Times New Roman" w:cs="Simplified Arabic"/>
          <w:sz w:val="22"/>
          <w:rtl/>
          <w:lang w:val="en-GB" w:eastAsia="en-CA" w:bidi="ar-EG"/>
        </w:rPr>
        <w:t>قريب جدا من نهاية عقد الخطة الاستراتيجية للتنوع البيولوجي 2011-2020.</w:t>
      </w:r>
    </w:p>
    <w:p w14:paraId="4975DB00" w14:textId="1A74F748" w:rsidR="00CD348E" w:rsidRPr="00CD348E" w:rsidRDefault="00A61B08" w:rsidP="00E63153">
      <w:pPr>
        <w:numPr>
          <w:ilvl w:val="0"/>
          <w:numId w:val="36"/>
        </w:numPr>
        <w:spacing w:after="120" w:line="216" w:lineRule="auto"/>
        <w:ind w:firstLine="0"/>
        <w:jc w:val="both"/>
        <w:rPr>
          <w:rFonts w:eastAsia="Times New Roman" w:cs="Simplified Arabic"/>
          <w:sz w:val="22"/>
          <w:lang w:val="en-GB" w:eastAsia="en-CA"/>
        </w:rPr>
      </w:pPr>
      <w:r w:rsidRPr="00A61B08">
        <w:rPr>
          <w:rFonts w:eastAsia="Times New Roman" w:cs="Simplified Arabic"/>
          <w:sz w:val="22"/>
          <w:rtl/>
          <w:lang w:val="en-GB" w:eastAsia="en-CA"/>
        </w:rPr>
        <w:t>وكان أحد التحديات الرئيسية التي لاحظتها الأطراف خلال العقد الماضي هو التأخير في بدء مشاريع الأنشطة التمكينية لمرفق البيئة العالمية التي توفر الدعم لوضع استراتيجيات وخطط عمل وطنية للتنوع البيولوجي. وفي حين أن الاستراتيجيات وخطط العمل الوطنية للتنوع البيولوجي التي وضعت خلال العقد 2011-2020 تضمنت المزيد من النجاحات فيما يتعلق بتحقيق ن</w:t>
      </w:r>
      <w:r w:rsidR="0068696A">
        <w:rPr>
          <w:rFonts w:eastAsia="Times New Roman" w:cs="Simplified Arabic" w:hint="cs"/>
          <w:sz w:val="22"/>
          <w:rtl/>
          <w:lang w:val="en-GB" w:eastAsia="en-CA"/>
        </w:rPr>
        <w:t>ُ</w:t>
      </w:r>
      <w:r w:rsidRPr="00A61B08">
        <w:rPr>
          <w:rFonts w:eastAsia="Times New Roman" w:cs="Simplified Arabic"/>
          <w:sz w:val="22"/>
          <w:rtl/>
          <w:lang w:val="en-GB" w:eastAsia="en-CA"/>
        </w:rPr>
        <w:t xml:space="preserve">هج الحكومة بأكملها، مقارنة بالعقد 2001-2010، </w:t>
      </w:r>
      <w:r w:rsidR="002770EE">
        <w:rPr>
          <w:rFonts w:eastAsia="Times New Roman" w:cs="Simplified Arabic" w:hint="cs"/>
          <w:sz w:val="22"/>
          <w:rtl/>
          <w:lang w:val="en-GB" w:eastAsia="en-CA"/>
        </w:rPr>
        <w:t xml:space="preserve">إلا أنه </w:t>
      </w:r>
      <w:r w:rsidRPr="00A61B08">
        <w:rPr>
          <w:rFonts w:eastAsia="Times New Roman" w:cs="Simplified Arabic"/>
          <w:sz w:val="22"/>
          <w:rtl/>
          <w:lang w:val="en-GB" w:eastAsia="en-CA"/>
        </w:rPr>
        <w:t xml:space="preserve">لا تزال هناك ثغرات في: اعتماد </w:t>
      </w:r>
      <w:r w:rsidR="002770EE">
        <w:rPr>
          <w:rFonts w:eastAsia="Times New Roman" w:cs="Simplified Arabic" w:hint="cs"/>
          <w:sz w:val="22"/>
          <w:rtl/>
          <w:lang w:val="en-GB" w:eastAsia="en-CA"/>
        </w:rPr>
        <w:t>ال</w:t>
      </w:r>
      <w:r w:rsidRPr="00A61B08">
        <w:rPr>
          <w:rFonts w:eastAsia="Times New Roman" w:cs="Simplified Arabic"/>
          <w:sz w:val="22"/>
          <w:rtl/>
          <w:lang w:val="en-GB" w:eastAsia="en-CA"/>
        </w:rPr>
        <w:t xml:space="preserve">استراتيجيات وخطط </w:t>
      </w:r>
      <w:r w:rsidR="002770EE">
        <w:rPr>
          <w:rFonts w:eastAsia="Times New Roman" w:cs="Simplified Arabic" w:hint="cs"/>
          <w:sz w:val="22"/>
          <w:rtl/>
          <w:lang w:val="en-GB" w:eastAsia="en-CA"/>
        </w:rPr>
        <w:t>ال</w:t>
      </w:r>
      <w:r w:rsidRPr="00A61B08">
        <w:rPr>
          <w:rFonts w:eastAsia="Times New Roman" w:cs="Simplified Arabic"/>
          <w:sz w:val="22"/>
          <w:rtl/>
          <w:lang w:val="en-GB" w:eastAsia="en-CA"/>
        </w:rPr>
        <w:t xml:space="preserve">عمل </w:t>
      </w:r>
      <w:r w:rsidR="002770EE">
        <w:rPr>
          <w:rFonts w:eastAsia="Times New Roman" w:cs="Simplified Arabic" w:hint="cs"/>
          <w:sz w:val="22"/>
          <w:rtl/>
          <w:lang w:val="en-GB" w:eastAsia="en-CA"/>
        </w:rPr>
        <w:t>ال</w:t>
      </w:r>
      <w:r w:rsidRPr="00A61B08">
        <w:rPr>
          <w:rFonts w:eastAsia="Times New Roman" w:cs="Simplified Arabic"/>
          <w:sz w:val="22"/>
          <w:rtl/>
          <w:lang w:val="en-GB" w:eastAsia="en-CA"/>
        </w:rPr>
        <w:t xml:space="preserve">وطنية للتنوع البيولوجي كسياسة وطنية من خلال التشريعات؛ وتقدير تكاليف إجراءات الخطة ووضع خطة مالية واضحة؛ وإشراك أصحاب المصلحة؛ وبناء القدرات؛ </w:t>
      </w:r>
      <w:r w:rsidR="00E63153">
        <w:rPr>
          <w:rFonts w:eastAsia="Times New Roman" w:cs="Simplified Arabic" w:hint="cs"/>
          <w:sz w:val="22"/>
          <w:rtl/>
          <w:lang w:val="en-GB" w:eastAsia="en-CA"/>
        </w:rPr>
        <w:t>و</w:t>
      </w:r>
      <w:r w:rsidRPr="00A61B08">
        <w:rPr>
          <w:rFonts w:eastAsia="Times New Roman" w:cs="Simplified Arabic"/>
          <w:sz w:val="22"/>
          <w:rtl/>
          <w:lang w:val="en-GB" w:eastAsia="en-CA"/>
        </w:rPr>
        <w:t>تعميم</w:t>
      </w:r>
      <w:r w:rsidR="00C66681">
        <w:rPr>
          <w:rFonts w:eastAsia="Times New Roman" w:cs="Simplified Arabic" w:hint="cs"/>
          <w:sz w:val="22"/>
          <w:rtl/>
          <w:lang w:val="en-GB" w:eastAsia="en-CA"/>
        </w:rPr>
        <w:t>ها</w:t>
      </w:r>
      <w:r w:rsidRPr="00A61B08">
        <w:rPr>
          <w:rFonts w:eastAsia="Times New Roman" w:cs="Simplified Arabic"/>
          <w:sz w:val="22"/>
          <w:rtl/>
          <w:lang w:val="en-GB" w:eastAsia="en-CA"/>
        </w:rPr>
        <w:t xml:space="preserve"> في القطاعات الحكومية الأخرى. وبالإضافة إلى ذلك، لم تكن الأهداف الوطنية الواردة في العديد من الاستراتيجيات وخطط العمل الوطنية للتنوع البيولوجي متوافقة مع أهداف </w:t>
      </w:r>
      <w:r w:rsidR="00C66681">
        <w:rPr>
          <w:rFonts w:eastAsia="Times New Roman" w:cs="Simplified Arabic" w:hint="cs"/>
          <w:sz w:val="22"/>
          <w:rtl/>
          <w:lang w:val="en-GB" w:eastAsia="en-CA"/>
        </w:rPr>
        <w:t>أيشي</w:t>
      </w:r>
      <w:r w:rsidRPr="00A61B08">
        <w:rPr>
          <w:rFonts w:eastAsia="Times New Roman" w:cs="Simplified Arabic"/>
          <w:sz w:val="22"/>
          <w:rtl/>
          <w:lang w:val="en-GB" w:eastAsia="en-CA"/>
        </w:rPr>
        <w:t xml:space="preserve"> للتنوع البيولوجي الواردة في الخطة الاستراتيجية للتنوع البيولوجي للفترة 2011-2020.</w:t>
      </w:r>
    </w:p>
    <w:p w14:paraId="288DB730" w14:textId="74790371" w:rsidR="00A61B08" w:rsidRPr="00A61B08" w:rsidRDefault="00A61B08" w:rsidP="00C66681">
      <w:pPr>
        <w:numPr>
          <w:ilvl w:val="0"/>
          <w:numId w:val="36"/>
        </w:numPr>
        <w:spacing w:after="120" w:line="216" w:lineRule="auto"/>
        <w:ind w:firstLine="0"/>
        <w:jc w:val="both"/>
        <w:rPr>
          <w:rFonts w:eastAsia="Times New Roman" w:cs="Simplified Arabic"/>
          <w:sz w:val="22"/>
          <w:lang w:val="en-GB" w:eastAsia="en-CA"/>
        </w:rPr>
      </w:pPr>
      <w:r w:rsidRPr="00A61B08">
        <w:rPr>
          <w:rFonts w:eastAsia="Times New Roman" w:cs="Simplified Arabic"/>
          <w:sz w:val="22"/>
          <w:rtl/>
          <w:lang w:val="en-GB" w:eastAsia="en-CA"/>
        </w:rPr>
        <w:t xml:space="preserve">ويمثل عدم </w:t>
      </w:r>
      <w:r w:rsidR="00C66681">
        <w:rPr>
          <w:rFonts w:eastAsia="Times New Roman" w:cs="Simplified Arabic" w:hint="cs"/>
          <w:sz w:val="22"/>
          <w:rtl/>
          <w:lang w:val="en-GB" w:eastAsia="en-CA"/>
        </w:rPr>
        <w:t>التوافق</w:t>
      </w:r>
      <w:r w:rsidRPr="00A61B08">
        <w:rPr>
          <w:rFonts w:eastAsia="Times New Roman" w:cs="Simplified Arabic"/>
          <w:sz w:val="22"/>
          <w:rtl/>
          <w:lang w:val="en-GB" w:eastAsia="en-CA"/>
        </w:rPr>
        <w:t xml:space="preserve"> مع الأهداف العالمية تحديا كبيرا في إجراء تحليلات عالمية لتلك الاستراتيجيات وخطط العمل الوطنية للتنوع البيولوجي. وعلى وجه الخصوص، لم تقدم المعلومات بطريقة موحدة، واتبعت الأطراف ن</w:t>
      </w:r>
      <w:r w:rsidR="00C66681">
        <w:rPr>
          <w:rFonts w:eastAsia="Times New Roman" w:cs="Simplified Arabic" w:hint="cs"/>
          <w:sz w:val="22"/>
          <w:rtl/>
          <w:lang w:val="en-GB" w:eastAsia="en-CA"/>
        </w:rPr>
        <w:t>ُ</w:t>
      </w:r>
      <w:r w:rsidRPr="00A61B08">
        <w:rPr>
          <w:rFonts w:eastAsia="Times New Roman" w:cs="Simplified Arabic"/>
          <w:sz w:val="22"/>
          <w:rtl/>
          <w:lang w:val="en-GB" w:eastAsia="en-CA"/>
        </w:rPr>
        <w:t>ه</w:t>
      </w:r>
      <w:r w:rsidR="00C66681">
        <w:rPr>
          <w:rFonts w:eastAsia="Times New Roman" w:cs="Simplified Arabic" w:hint="cs"/>
          <w:sz w:val="22"/>
          <w:rtl/>
          <w:lang w:val="en-GB" w:eastAsia="en-CA"/>
        </w:rPr>
        <w:t>ُ</w:t>
      </w:r>
      <w:r w:rsidRPr="00A61B08">
        <w:rPr>
          <w:rFonts w:eastAsia="Times New Roman" w:cs="Simplified Arabic"/>
          <w:sz w:val="22"/>
          <w:rtl/>
          <w:lang w:val="en-GB" w:eastAsia="en-CA"/>
        </w:rPr>
        <w:t>ج</w:t>
      </w:r>
      <w:r w:rsidR="00C66681">
        <w:rPr>
          <w:rFonts w:eastAsia="Times New Roman" w:cs="Simplified Arabic" w:hint="cs"/>
          <w:sz w:val="22"/>
          <w:rtl/>
          <w:lang w:val="en-GB" w:eastAsia="en-CA"/>
        </w:rPr>
        <w:t>ا</w:t>
      </w:r>
      <w:r w:rsidRPr="00A61B08">
        <w:rPr>
          <w:rFonts w:eastAsia="Times New Roman" w:cs="Simplified Arabic"/>
          <w:sz w:val="22"/>
          <w:rtl/>
          <w:lang w:val="en-GB" w:eastAsia="en-CA"/>
        </w:rPr>
        <w:t xml:space="preserve"> مختلفة في تحديد الأهداف الوطنية، مما حد من القدرة على تجميع ومقارنة المعلومات الواردة في مختلف الاستراتيجيات وخطط العمل الوطنية للتنوع البيولوجي.</w:t>
      </w:r>
    </w:p>
    <w:p w14:paraId="42F8A597" w14:textId="2FAABCA0" w:rsidR="00CD348E" w:rsidRPr="002B5E01" w:rsidRDefault="00A61B08" w:rsidP="00C66681">
      <w:pPr>
        <w:numPr>
          <w:ilvl w:val="0"/>
          <w:numId w:val="36"/>
        </w:numPr>
        <w:spacing w:after="120" w:line="216" w:lineRule="auto"/>
        <w:ind w:firstLine="0"/>
        <w:jc w:val="both"/>
        <w:rPr>
          <w:rFonts w:eastAsia="Times New Roman" w:cs="Simplified Arabic"/>
          <w:sz w:val="22"/>
          <w:lang w:val="en-GB" w:eastAsia="en-CA"/>
        </w:rPr>
      </w:pPr>
      <w:r w:rsidRPr="00A61B08">
        <w:rPr>
          <w:rFonts w:eastAsia="Times New Roman" w:cs="Simplified Arabic"/>
          <w:sz w:val="22"/>
          <w:rtl/>
          <w:lang w:val="en-GB" w:eastAsia="en-CA"/>
        </w:rPr>
        <w:t xml:space="preserve">وسيؤدي استخدام النموذج الوارد في المرفق الأول </w:t>
      </w:r>
      <w:r w:rsidR="00C66681">
        <w:rPr>
          <w:rFonts w:eastAsia="Times New Roman" w:cs="Simplified Arabic" w:hint="cs"/>
          <w:sz w:val="22"/>
          <w:rtl/>
          <w:lang w:val="en-GB" w:eastAsia="en-CA"/>
        </w:rPr>
        <w:t>با</w:t>
      </w:r>
      <w:r w:rsidRPr="00A61B08">
        <w:rPr>
          <w:rFonts w:eastAsia="Times New Roman" w:cs="Simplified Arabic"/>
          <w:sz w:val="22"/>
          <w:rtl/>
          <w:lang w:val="en-GB" w:eastAsia="en-CA"/>
        </w:rPr>
        <w:t xml:space="preserve">لمقرر 15/6 لتقديم </w:t>
      </w:r>
      <w:r w:rsidR="00C66681">
        <w:rPr>
          <w:rFonts w:eastAsia="Times New Roman" w:cs="Simplified Arabic" w:hint="cs"/>
          <w:sz w:val="22"/>
          <w:rtl/>
          <w:lang w:val="en-GB" w:eastAsia="en-CA"/>
        </w:rPr>
        <w:t>ال</w:t>
      </w:r>
      <w:r w:rsidRPr="00A61B08">
        <w:rPr>
          <w:rFonts w:eastAsia="Times New Roman" w:cs="Simplified Arabic"/>
          <w:sz w:val="22"/>
          <w:rtl/>
          <w:lang w:val="en-GB" w:eastAsia="en-CA"/>
        </w:rPr>
        <w:t xml:space="preserve">معلومات عن الأهداف الوطنية في إطار الاستراتيجيات وخطط العمل الوطنية للتنوع البيولوجي إلى تحسين كبير في القدرة على إجراء تحليل عالمي للمعلومات الواردة فيها وتحسين </w:t>
      </w:r>
      <w:r w:rsidR="00C66681">
        <w:rPr>
          <w:rFonts w:eastAsia="Times New Roman" w:cs="Simplified Arabic" w:hint="cs"/>
          <w:sz w:val="22"/>
          <w:rtl/>
          <w:lang w:val="en-GB" w:eastAsia="en-CA"/>
        </w:rPr>
        <w:t>جودة</w:t>
      </w:r>
      <w:r w:rsidRPr="00A61B08">
        <w:rPr>
          <w:rFonts w:eastAsia="Times New Roman" w:cs="Simplified Arabic"/>
          <w:sz w:val="22"/>
          <w:rtl/>
          <w:lang w:val="en-GB" w:eastAsia="en-CA"/>
        </w:rPr>
        <w:t xml:space="preserve"> التحليل. وبالإضافة إلى ذلك، وبما أن المعلومات ست</w:t>
      </w:r>
      <w:r w:rsidR="00C66681">
        <w:rPr>
          <w:rFonts w:eastAsia="Times New Roman" w:cs="Simplified Arabic" w:hint="cs"/>
          <w:sz w:val="22"/>
          <w:rtl/>
          <w:lang w:val="en-GB" w:eastAsia="en-CA"/>
        </w:rPr>
        <w:t>ُ</w:t>
      </w:r>
      <w:r w:rsidRPr="00A61B08">
        <w:rPr>
          <w:rFonts w:eastAsia="Times New Roman" w:cs="Simplified Arabic"/>
          <w:sz w:val="22"/>
          <w:rtl/>
          <w:lang w:val="en-GB" w:eastAsia="en-CA"/>
        </w:rPr>
        <w:t>قد</w:t>
      </w:r>
      <w:r w:rsidR="00C66681">
        <w:rPr>
          <w:rFonts w:eastAsia="Times New Roman" w:cs="Simplified Arabic" w:hint="cs"/>
          <w:sz w:val="22"/>
          <w:rtl/>
          <w:lang w:val="en-GB" w:eastAsia="en-CA"/>
        </w:rPr>
        <w:t>َّ</w:t>
      </w:r>
      <w:r w:rsidRPr="00A61B08">
        <w:rPr>
          <w:rFonts w:eastAsia="Times New Roman" w:cs="Simplified Arabic"/>
          <w:sz w:val="22"/>
          <w:rtl/>
          <w:lang w:val="en-GB" w:eastAsia="en-CA"/>
        </w:rPr>
        <w:t xml:space="preserve">م باستخدام أداة الإبلاغ </w:t>
      </w:r>
      <w:r w:rsidR="00C66681">
        <w:rPr>
          <w:rFonts w:eastAsia="Times New Roman" w:cs="Simplified Arabic" w:hint="cs"/>
          <w:sz w:val="22"/>
          <w:rtl/>
          <w:lang w:val="en-GB" w:eastAsia="en-CA"/>
        </w:rPr>
        <w:t>عبر</w:t>
      </w:r>
      <w:r w:rsidRPr="00A61B08">
        <w:rPr>
          <w:rFonts w:eastAsia="Times New Roman" w:cs="Simplified Arabic"/>
          <w:sz w:val="22"/>
          <w:rtl/>
          <w:lang w:val="en-GB" w:eastAsia="en-CA"/>
        </w:rPr>
        <w:t xml:space="preserve"> الإنترنت، فإنها ستتيح تصور </w:t>
      </w:r>
      <w:r w:rsidR="00C66681">
        <w:rPr>
          <w:rFonts w:eastAsia="Times New Roman" w:cs="Simplified Arabic" w:hint="cs"/>
          <w:sz w:val="22"/>
          <w:rtl/>
          <w:lang w:val="en-GB" w:eastAsia="en-CA"/>
        </w:rPr>
        <w:t xml:space="preserve">تلك </w:t>
      </w:r>
      <w:r w:rsidRPr="00A61B08">
        <w:rPr>
          <w:rFonts w:eastAsia="Times New Roman" w:cs="Simplified Arabic"/>
          <w:sz w:val="22"/>
          <w:rtl/>
          <w:lang w:val="en-GB" w:eastAsia="en-CA"/>
        </w:rPr>
        <w:t>المعلومات في الأهداف الوطنية في الوقت الحقيقي تقريبا</w:t>
      </w:r>
      <w:r>
        <w:rPr>
          <w:rFonts w:eastAsia="Times New Roman" w:cs="Simplified Arabic" w:hint="cs"/>
          <w:sz w:val="22"/>
          <w:rtl/>
          <w:lang w:val="en-GB" w:eastAsia="en-CA"/>
        </w:rPr>
        <w:t>.</w:t>
      </w:r>
    </w:p>
    <w:p w14:paraId="74F34FB2" w14:textId="439C8B3A" w:rsidR="002B5E01" w:rsidRDefault="00A61B08" w:rsidP="00A61B08">
      <w:pPr>
        <w:tabs>
          <w:tab w:val="left" w:pos="1080"/>
        </w:tabs>
        <w:spacing w:after="120" w:line="216" w:lineRule="auto"/>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باء -</w:t>
      </w:r>
      <w:r>
        <w:rPr>
          <w:rFonts w:ascii="Simplified Arabic" w:eastAsia="Times New Roman" w:hAnsi="Simplified Arabic" w:cs="Simplified Arabic" w:hint="cs"/>
          <w:b/>
          <w:bCs/>
          <w:sz w:val="28"/>
          <w:szCs w:val="28"/>
          <w:rtl/>
          <w:lang w:val="en-US" w:eastAsia="en-CA"/>
        </w:rPr>
        <w:tab/>
      </w:r>
      <w:r w:rsidRPr="00A61B08">
        <w:rPr>
          <w:rFonts w:ascii="Simplified Arabic" w:eastAsia="Times New Roman" w:hAnsi="Simplified Arabic" w:cs="Simplified Arabic"/>
          <w:b/>
          <w:bCs/>
          <w:sz w:val="28"/>
          <w:szCs w:val="28"/>
          <w:rtl/>
          <w:lang w:val="en-US" w:eastAsia="en-CA"/>
        </w:rPr>
        <w:t>حوارات إقليمية أو دون إقليمية بشأن الاستراتيجيات وخطط العمل الوطنية للتنوع البيولوجي</w:t>
      </w:r>
    </w:p>
    <w:p w14:paraId="50AF6754" w14:textId="210A9217" w:rsidR="00A83B62" w:rsidRPr="000D11A1" w:rsidRDefault="00A61B08" w:rsidP="00A94E9B">
      <w:pPr>
        <w:numPr>
          <w:ilvl w:val="0"/>
          <w:numId w:val="36"/>
        </w:numPr>
        <w:spacing w:after="120" w:line="216" w:lineRule="auto"/>
        <w:ind w:firstLine="0"/>
        <w:jc w:val="both"/>
        <w:rPr>
          <w:rFonts w:eastAsia="Times New Roman" w:cs="Simplified Arabic"/>
          <w:sz w:val="22"/>
          <w:lang w:val="en-GB" w:eastAsia="en-CA"/>
        </w:rPr>
      </w:pPr>
      <w:r w:rsidRPr="00A61B08">
        <w:rPr>
          <w:rFonts w:eastAsia="Times New Roman" w:cs="Simplified Arabic"/>
          <w:sz w:val="22"/>
          <w:rtl/>
          <w:lang w:val="en-GB" w:eastAsia="en-CA"/>
        </w:rPr>
        <w:t>منذ أغسطس</w:t>
      </w:r>
      <w:r w:rsidR="00C66681">
        <w:rPr>
          <w:rFonts w:eastAsia="Times New Roman" w:cs="Simplified Arabic" w:hint="cs"/>
          <w:sz w:val="22"/>
          <w:rtl/>
          <w:lang w:val="en-GB" w:eastAsia="en-CA"/>
        </w:rPr>
        <w:t>/آب</w:t>
      </w:r>
      <w:r w:rsidRPr="00A61B08">
        <w:rPr>
          <w:rFonts w:eastAsia="Times New Roman" w:cs="Simplified Arabic"/>
          <w:sz w:val="22"/>
          <w:rtl/>
          <w:lang w:val="en-GB" w:eastAsia="en-CA"/>
        </w:rPr>
        <w:t xml:space="preserve"> 2023، تنظم الأمانة حوارات إقليمية ودون إقليمية بشأن الاستراتيجيات وخطط العمل الوطنية للتنوع البيولوجي، بهدف إتاحة الفرص للأطراف لتبادل الخبرات والدروس المستفادة في تنقيح أو تحديث استراتيجياتها وخطط عملها الوطنية للتنوع البيولوجي، بما يتماشى مع الإطار. ومن المتوقع أن تكون جميع الأطراف قد دعيت إلى المشاركة في حوار واحد قبل الاجتماع السادس عشر لمؤتمر الأطراف. وتدعى الأطراف إلى ترشيح ممثلين اثنين لكل حوار</w:t>
      </w:r>
      <w:r w:rsidR="00C66681">
        <w:rPr>
          <w:rFonts w:eastAsia="Times New Roman" w:cs="Simplified Arabic" w:hint="cs"/>
          <w:sz w:val="22"/>
          <w:rtl/>
          <w:lang w:val="en-GB" w:eastAsia="en-CA"/>
        </w:rPr>
        <w:t>،</w:t>
      </w:r>
      <w:r w:rsidRPr="00A61B08">
        <w:rPr>
          <w:rFonts w:eastAsia="Times New Roman" w:cs="Simplified Arabic"/>
          <w:sz w:val="22"/>
          <w:rtl/>
          <w:lang w:val="en-GB" w:eastAsia="en-CA"/>
        </w:rPr>
        <w:t xml:space="preserve"> وعلى وجه التحديد </w:t>
      </w:r>
      <w:r w:rsidR="00A94E9B">
        <w:rPr>
          <w:rFonts w:eastAsia="Times New Roman" w:cs="Simplified Arabic" w:hint="cs"/>
          <w:sz w:val="22"/>
          <w:rtl/>
          <w:lang w:val="en-GB" w:eastAsia="en-CA"/>
        </w:rPr>
        <w:t>المنسق الوطني</w:t>
      </w:r>
      <w:r w:rsidRPr="00A61B08">
        <w:rPr>
          <w:rFonts w:eastAsia="Times New Roman" w:cs="Simplified Arabic"/>
          <w:sz w:val="22"/>
          <w:rtl/>
          <w:lang w:val="en-GB" w:eastAsia="en-CA"/>
        </w:rPr>
        <w:t xml:space="preserve"> للاتفاقية أو مسؤول حكومي </w:t>
      </w:r>
      <w:r w:rsidR="00A94E9B">
        <w:rPr>
          <w:rFonts w:eastAsia="Times New Roman" w:cs="Simplified Arabic" w:hint="cs"/>
          <w:sz w:val="22"/>
          <w:rtl/>
          <w:lang w:val="en-GB" w:eastAsia="en-CA"/>
        </w:rPr>
        <w:t>يتولى</w:t>
      </w:r>
      <w:r w:rsidRPr="00A61B08">
        <w:rPr>
          <w:rFonts w:eastAsia="Times New Roman" w:cs="Simplified Arabic"/>
          <w:sz w:val="22"/>
          <w:rtl/>
          <w:lang w:val="en-GB" w:eastAsia="en-CA"/>
        </w:rPr>
        <w:t xml:space="preserve"> قيادة العمل المتعلق بتنقيح أو تحديث الاستراتيجية وخطة العمل الوطنية للتنوع البيولوجي وموظف أو خبير يشارك مباشرة في دعم العمل </w:t>
      </w:r>
      <w:r w:rsidRPr="00A61B08">
        <w:rPr>
          <w:rFonts w:eastAsia="Times New Roman" w:cs="Simplified Arabic"/>
          <w:sz w:val="22"/>
          <w:rtl/>
          <w:lang w:val="en-GB" w:eastAsia="en-CA"/>
        </w:rPr>
        <w:lastRenderedPageBreak/>
        <w:t xml:space="preserve">المتعلق بوسائل تنفيذ الاستراتيجية أو خطة العمل الوطنية للتنوع البيولوجي، مثل بناء القدرات والتنمية والتمويل. ويشمل كل حوار مشاركة ممثلي مجموعات أصحاب المصلحة الرئيسيين. </w:t>
      </w:r>
      <w:r w:rsidR="00A94E9B" w:rsidRPr="00A94E9B">
        <w:rPr>
          <w:rFonts w:eastAsia="Times New Roman" w:cs="Simplified Arabic"/>
          <w:sz w:val="22"/>
          <w:rtl/>
          <w:lang w:val="en-GB" w:eastAsia="en-CA"/>
        </w:rPr>
        <w:t>ويرد ملخص للتجارب والنتائج المستمدة من الحوارات الإقليمية ودون الإقليمية التي أجريت قبل 31 مارس</w:t>
      </w:r>
      <w:r w:rsidR="00A94E9B">
        <w:rPr>
          <w:rFonts w:eastAsia="Times New Roman" w:cs="Simplified Arabic" w:hint="cs"/>
          <w:sz w:val="22"/>
          <w:rtl/>
          <w:lang w:val="en-GB" w:eastAsia="en-CA"/>
        </w:rPr>
        <w:t>/آذار</w:t>
      </w:r>
      <w:r w:rsidR="00A94E9B" w:rsidRPr="00A94E9B">
        <w:rPr>
          <w:rFonts w:eastAsia="Times New Roman" w:cs="Simplified Arabic"/>
          <w:sz w:val="22"/>
          <w:rtl/>
          <w:lang w:val="en-GB" w:eastAsia="en-CA"/>
        </w:rPr>
        <w:t xml:space="preserve"> 2024 في الوثيقة الإعلامية</w:t>
      </w:r>
      <w:r w:rsidRPr="00A61B08">
        <w:rPr>
          <w:rFonts w:eastAsia="Times New Roman" w:cs="Simplified Arabic"/>
          <w:sz w:val="22"/>
          <w:rtl/>
          <w:lang w:val="en-GB" w:eastAsia="en-CA"/>
        </w:rPr>
        <w:t xml:space="preserve"> </w:t>
      </w:r>
      <w:r w:rsidRPr="00A61B08">
        <w:rPr>
          <w:rFonts w:eastAsia="Times New Roman" w:cs="Simplified Arabic"/>
          <w:sz w:val="22"/>
          <w:lang w:val="en-GB" w:eastAsia="en-CA"/>
        </w:rPr>
        <w:t>CBD/SBI/4/INF/6</w:t>
      </w:r>
      <w:r>
        <w:rPr>
          <w:rFonts w:eastAsia="Times New Roman" w:cs="Simplified Arabic" w:hint="cs"/>
          <w:sz w:val="22"/>
          <w:rtl/>
          <w:lang w:val="en-GB" w:eastAsia="en-CA"/>
        </w:rPr>
        <w:t>.</w:t>
      </w:r>
      <w:r w:rsidR="000D11A1" w:rsidRPr="00AB5C13">
        <w:rPr>
          <w:rFonts w:ascii="Simplified Arabic" w:eastAsia="Times New Roman" w:hAnsi="Simplified Arabic" w:cs="Simplified Arabic"/>
          <w:color w:val="333333"/>
          <w:vertAlign w:val="superscript"/>
          <w:rtl/>
          <w:lang w:val="en-CA" w:eastAsia="en-CA"/>
        </w:rPr>
        <w:footnoteReference w:id="2"/>
      </w:r>
    </w:p>
    <w:p w14:paraId="1CA78658" w14:textId="2FBA828D" w:rsidR="000D11A1" w:rsidRPr="000D11A1" w:rsidRDefault="00A61B08" w:rsidP="002B7DA6">
      <w:pPr>
        <w:numPr>
          <w:ilvl w:val="0"/>
          <w:numId w:val="36"/>
        </w:numPr>
        <w:spacing w:after="120" w:line="216" w:lineRule="auto"/>
        <w:ind w:firstLine="0"/>
        <w:jc w:val="both"/>
        <w:rPr>
          <w:rFonts w:eastAsia="Times New Roman" w:cs="Simplified Arabic"/>
          <w:sz w:val="22"/>
          <w:lang w:val="en-GB" w:eastAsia="en-CA"/>
        </w:rPr>
      </w:pPr>
      <w:r w:rsidRPr="00A61B08">
        <w:rPr>
          <w:rFonts w:eastAsia="Times New Roman" w:cs="Simplified Arabic"/>
          <w:sz w:val="22"/>
          <w:rtl/>
          <w:lang w:val="en-GB" w:eastAsia="en-CA"/>
        </w:rPr>
        <w:t xml:space="preserve">وكما ورد في الوثيقة </w:t>
      </w:r>
      <w:r w:rsidRPr="00A61B08">
        <w:rPr>
          <w:rFonts w:eastAsia="Times New Roman" w:cs="Simplified Arabic"/>
          <w:sz w:val="22"/>
          <w:lang w:val="en-GB" w:eastAsia="en-CA"/>
        </w:rPr>
        <w:t>CBD/SBI/4/INF/6</w:t>
      </w:r>
      <w:r w:rsidRPr="00A61B08">
        <w:rPr>
          <w:rFonts w:eastAsia="Times New Roman" w:cs="Simplified Arabic"/>
          <w:sz w:val="22"/>
          <w:rtl/>
          <w:lang w:val="en-GB" w:eastAsia="en-CA"/>
        </w:rPr>
        <w:t>، ع</w:t>
      </w:r>
      <w:r w:rsidR="002B7DA6">
        <w:rPr>
          <w:rFonts w:eastAsia="Times New Roman" w:cs="Simplified Arabic" w:hint="cs"/>
          <w:sz w:val="22"/>
          <w:rtl/>
          <w:lang w:val="en-GB" w:eastAsia="en-CA"/>
        </w:rPr>
        <w:t>ُ</w:t>
      </w:r>
      <w:r w:rsidRPr="00A61B08">
        <w:rPr>
          <w:rFonts w:eastAsia="Times New Roman" w:cs="Simplified Arabic"/>
          <w:sz w:val="22"/>
          <w:rtl/>
          <w:lang w:val="en-GB" w:eastAsia="en-CA"/>
        </w:rPr>
        <w:t>قدت أربعة حوارات قبل 31 مارس</w:t>
      </w:r>
      <w:r w:rsidR="002B7DA6">
        <w:rPr>
          <w:rFonts w:eastAsia="Times New Roman" w:cs="Simplified Arabic" w:hint="cs"/>
          <w:sz w:val="22"/>
          <w:rtl/>
          <w:lang w:val="en-GB" w:eastAsia="en-CA"/>
        </w:rPr>
        <w:t>/آذار</w:t>
      </w:r>
      <w:r w:rsidRPr="00A61B08">
        <w:rPr>
          <w:rFonts w:eastAsia="Times New Roman" w:cs="Simplified Arabic"/>
          <w:sz w:val="22"/>
          <w:rtl/>
          <w:lang w:val="en-GB" w:eastAsia="en-CA"/>
        </w:rPr>
        <w:t xml:space="preserve"> 2024 للمناطق دون ا</w:t>
      </w:r>
      <w:r w:rsidR="002B7DA6">
        <w:rPr>
          <w:rFonts w:eastAsia="Times New Roman" w:cs="Simplified Arabic"/>
          <w:sz w:val="22"/>
          <w:rtl/>
          <w:lang w:val="en-GB" w:eastAsia="en-CA"/>
        </w:rPr>
        <w:t>لإقليمية التالية: جنوب شرق آسيا؛ والشرق الأوسط وشمال أفريقيا؛ وجنوب وشرق آسيا</w:t>
      </w:r>
      <w:r w:rsidRPr="00A61B08">
        <w:rPr>
          <w:rFonts w:eastAsia="Times New Roman" w:cs="Simplified Arabic"/>
          <w:sz w:val="22"/>
          <w:rtl/>
          <w:lang w:val="en-GB" w:eastAsia="en-CA"/>
        </w:rPr>
        <w:t>؛ والمحيط الهادئ. وسي</w:t>
      </w:r>
      <w:r w:rsidR="002B7DA6">
        <w:rPr>
          <w:rFonts w:eastAsia="Times New Roman" w:cs="Simplified Arabic" w:hint="cs"/>
          <w:sz w:val="22"/>
          <w:rtl/>
          <w:lang w:val="en-GB" w:eastAsia="en-CA"/>
        </w:rPr>
        <w:t>ُ</w:t>
      </w:r>
      <w:r w:rsidRPr="00A61B08">
        <w:rPr>
          <w:rFonts w:eastAsia="Times New Roman" w:cs="Simplified Arabic"/>
          <w:sz w:val="22"/>
          <w:rtl/>
          <w:lang w:val="en-GB" w:eastAsia="en-CA"/>
        </w:rPr>
        <w:t>عقد حوار خامس في أبريل</w:t>
      </w:r>
      <w:r w:rsidR="002B7DA6">
        <w:rPr>
          <w:rFonts w:eastAsia="Times New Roman" w:cs="Simplified Arabic" w:hint="cs"/>
          <w:sz w:val="22"/>
          <w:rtl/>
          <w:lang w:val="en-GB" w:eastAsia="en-CA"/>
        </w:rPr>
        <w:t>/نيسان</w:t>
      </w:r>
      <w:r w:rsidRPr="00A61B08">
        <w:rPr>
          <w:rFonts w:eastAsia="Times New Roman" w:cs="Simplified Arabic"/>
          <w:sz w:val="22"/>
          <w:rtl/>
          <w:lang w:val="en-GB" w:eastAsia="en-CA"/>
        </w:rPr>
        <w:t xml:space="preserve"> 2024 لمنطقة البحر الكاريبي قبل الاجتماع الرابع للهيئة الفرعية للتنفيذ. وتخطط الأمانة لإجراء حوارات إقليمية أو دون إقليمية إضافية في الأشهر المقبلة بهدف ضمان إتاحة الفرصة لجميع الأطراف للمشاركة في </w:t>
      </w:r>
      <w:r w:rsidR="002B7DA6">
        <w:rPr>
          <w:rFonts w:eastAsia="Times New Roman" w:cs="Simplified Arabic" w:hint="cs"/>
          <w:sz w:val="22"/>
          <w:rtl/>
          <w:lang w:val="en-GB" w:eastAsia="en-CA"/>
        </w:rPr>
        <w:t>أحد ال</w:t>
      </w:r>
      <w:r w:rsidR="002B7DA6">
        <w:rPr>
          <w:rFonts w:eastAsia="Times New Roman" w:cs="Simplified Arabic"/>
          <w:sz w:val="22"/>
          <w:rtl/>
          <w:lang w:val="en-GB" w:eastAsia="en-CA"/>
        </w:rPr>
        <w:t>حوار</w:t>
      </w:r>
      <w:r w:rsidR="002B7DA6">
        <w:rPr>
          <w:rFonts w:eastAsia="Times New Roman" w:cs="Simplified Arabic" w:hint="cs"/>
          <w:sz w:val="22"/>
          <w:rtl/>
          <w:lang w:val="en-GB" w:eastAsia="en-CA"/>
        </w:rPr>
        <w:t>ات</w:t>
      </w:r>
      <w:r w:rsidRPr="00A61B08">
        <w:rPr>
          <w:rFonts w:eastAsia="Times New Roman" w:cs="Simplified Arabic"/>
          <w:sz w:val="22"/>
          <w:rtl/>
          <w:lang w:val="en-GB" w:eastAsia="en-CA"/>
        </w:rPr>
        <w:t xml:space="preserve"> قبل الاجتماع الخامس للهيئة الفرعية.</w:t>
      </w:r>
    </w:p>
    <w:p w14:paraId="7EBC0E9A" w14:textId="23795B7C" w:rsidR="000D11A1" w:rsidRPr="000D11A1" w:rsidRDefault="00A61B08" w:rsidP="00EC3FEE">
      <w:pPr>
        <w:numPr>
          <w:ilvl w:val="0"/>
          <w:numId w:val="36"/>
        </w:numPr>
        <w:spacing w:after="120" w:line="216" w:lineRule="auto"/>
        <w:ind w:firstLine="0"/>
        <w:jc w:val="both"/>
        <w:rPr>
          <w:rFonts w:eastAsia="Times New Roman" w:cs="Simplified Arabic"/>
          <w:sz w:val="22"/>
          <w:lang w:val="en-GB" w:eastAsia="en-CA"/>
        </w:rPr>
      </w:pPr>
      <w:r w:rsidRPr="00A61B08">
        <w:rPr>
          <w:rFonts w:eastAsia="Times New Roman" w:cs="Simplified Arabic"/>
          <w:sz w:val="22"/>
          <w:rtl/>
          <w:lang w:val="en-GB" w:eastAsia="en-CA"/>
        </w:rPr>
        <w:t xml:space="preserve">ويجري تنظيم الحوارات بدعم مالي من حكومة الدانمرك؛ والاتحاد الأوروبي؛ وحكومة اليابان، من خلال الصندوق الياباني للتنوع البيولوجي؛ وحكومة المملكة المتحدة لبريطانيا العظمى وأيرلندا الشمالية. </w:t>
      </w:r>
      <w:r w:rsidR="00F817C8">
        <w:rPr>
          <w:rFonts w:eastAsia="Times New Roman" w:cs="Simplified Arabic" w:hint="cs"/>
          <w:sz w:val="22"/>
          <w:rtl/>
          <w:lang w:val="en-GB" w:eastAsia="en-CA"/>
        </w:rPr>
        <w:t>و</w:t>
      </w:r>
      <w:r w:rsidRPr="00A61B08">
        <w:rPr>
          <w:rFonts w:eastAsia="Times New Roman" w:cs="Simplified Arabic"/>
          <w:sz w:val="22"/>
          <w:rtl/>
          <w:lang w:val="en-GB" w:eastAsia="en-CA"/>
        </w:rPr>
        <w:t>تجري الحوارات بالتعاون مع منظمات</w:t>
      </w:r>
      <w:r w:rsidR="007554D6">
        <w:rPr>
          <w:rFonts w:eastAsia="Times New Roman" w:cs="Simplified Arabic" w:hint="cs"/>
          <w:sz w:val="22"/>
          <w:rtl/>
          <w:lang w:val="en-GB" w:eastAsia="en-CA"/>
        </w:rPr>
        <w:t xml:space="preserve"> مختلفة</w:t>
      </w:r>
      <w:r w:rsidRPr="00A61B08">
        <w:rPr>
          <w:rFonts w:eastAsia="Times New Roman" w:cs="Simplified Arabic"/>
          <w:sz w:val="22"/>
          <w:rtl/>
          <w:lang w:val="en-GB" w:eastAsia="en-CA"/>
        </w:rPr>
        <w:t>، شملت حتى أبريل 2024</w:t>
      </w:r>
      <w:r w:rsidR="00EC3FEE">
        <w:rPr>
          <w:rFonts w:eastAsia="Times New Roman" w:cs="Simplified Arabic" w:hint="cs"/>
          <w:sz w:val="22"/>
          <w:rtl/>
          <w:lang w:val="en-GB" w:eastAsia="en-CA"/>
        </w:rPr>
        <w:t>،</w:t>
      </w:r>
      <w:r w:rsidRPr="00A61B08">
        <w:rPr>
          <w:rFonts w:eastAsia="Times New Roman" w:cs="Simplified Arabic"/>
          <w:sz w:val="22"/>
          <w:rtl/>
          <w:lang w:val="en-GB" w:eastAsia="en-CA"/>
        </w:rPr>
        <w:t xml:space="preserve"> </w:t>
      </w:r>
      <w:r w:rsidR="00F817C8" w:rsidRPr="00F817C8">
        <w:rPr>
          <w:rFonts w:eastAsia="Times New Roman" w:cs="Simplified Arabic"/>
          <w:sz w:val="22"/>
          <w:rtl/>
          <w:lang w:val="en-GB" w:eastAsia="en-CA"/>
        </w:rPr>
        <w:t xml:space="preserve">مركز التنوع البيولوجي التابع لرابطة أمم جنوب شرق آسيا </w:t>
      </w:r>
      <w:r w:rsidRPr="00A61B08">
        <w:rPr>
          <w:rFonts w:eastAsia="Times New Roman" w:cs="Simplified Arabic"/>
          <w:sz w:val="22"/>
          <w:rtl/>
          <w:lang w:val="en-GB" w:eastAsia="en-CA"/>
        </w:rPr>
        <w:t>والجماعة الكاريبية وأمانة برنامج البيئة الإقليمي لمنطقة المحيط الهادئ وجامعة الأمم المتحدة. ويجري تمكين الحوارات من خلال دعم البلدان التي تستضيفها، والتي شملت حتى أبريل</w:t>
      </w:r>
      <w:r w:rsidR="007554D6">
        <w:rPr>
          <w:rFonts w:eastAsia="Times New Roman" w:cs="Simplified Arabic" w:hint="cs"/>
          <w:sz w:val="22"/>
          <w:rtl/>
          <w:lang w:val="en-GB" w:eastAsia="en-CA"/>
        </w:rPr>
        <w:t>/نيسان</w:t>
      </w:r>
      <w:r w:rsidRPr="00A61B08">
        <w:rPr>
          <w:rFonts w:eastAsia="Times New Roman" w:cs="Simplified Arabic"/>
          <w:sz w:val="22"/>
          <w:rtl/>
          <w:lang w:val="en-GB" w:eastAsia="en-CA"/>
        </w:rPr>
        <w:t xml:space="preserve"> 2024 فيجي وغيانا واليابان والأردن والفلبين، واستفادت من الدعم التقني المقدم من كيانات الأمم المتحدة، بما في ذلك منظمة الأمم المتحدة للأغذية والزراعة وبرنامج الأمم المتحدة الإنمائي وبرنامج الأمم المتحدة للبيئة.</w:t>
      </w:r>
    </w:p>
    <w:p w14:paraId="4CC2836C" w14:textId="71B100D5" w:rsidR="000D11A1" w:rsidRPr="00DE4C6F" w:rsidRDefault="00A61B08" w:rsidP="00EC3FEE">
      <w:pPr>
        <w:numPr>
          <w:ilvl w:val="0"/>
          <w:numId w:val="36"/>
        </w:numPr>
        <w:spacing w:after="120" w:line="216" w:lineRule="auto"/>
        <w:ind w:firstLine="0"/>
        <w:jc w:val="both"/>
        <w:rPr>
          <w:rFonts w:eastAsia="Times New Roman" w:cs="Simplified Arabic"/>
          <w:sz w:val="22"/>
          <w:lang w:val="en-GB" w:eastAsia="en-CA"/>
        </w:rPr>
      </w:pPr>
      <w:r w:rsidRPr="00A61B08">
        <w:rPr>
          <w:rFonts w:eastAsia="Times New Roman" w:cs="Simplified Arabic"/>
          <w:sz w:val="22"/>
          <w:rtl/>
          <w:lang w:val="en-GB" w:eastAsia="en-CA"/>
        </w:rPr>
        <w:t>و</w:t>
      </w:r>
      <w:r w:rsidR="0030374C">
        <w:rPr>
          <w:rFonts w:eastAsia="Times New Roman" w:cs="Simplified Arabic" w:hint="cs"/>
          <w:sz w:val="22"/>
          <w:rtl/>
          <w:lang w:val="en-GB" w:eastAsia="en-CA"/>
        </w:rPr>
        <w:t>أثناء</w:t>
      </w:r>
      <w:r w:rsidRPr="00A61B08">
        <w:rPr>
          <w:rFonts w:eastAsia="Times New Roman" w:cs="Simplified Arabic"/>
          <w:sz w:val="22"/>
          <w:rtl/>
          <w:lang w:val="en-GB" w:eastAsia="en-CA"/>
        </w:rPr>
        <w:t xml:space="preserve"> الحوارات، تبادل ممثلو الأطراف معلومات عن التجارب </w:t>
      </w:r>
      <w:r w:rsidR="0030374C">
        <w:rPr>
          <w:rFonts w:eastAsia="Times New Roman" w:cs="Simplified Arabic" w:hint="cs"/>
          <w:sz w:val="22"/>
          <w:rtl/>
          <w:lang w:val="en-GB" w:eastAsia="en-CA"/>
        </w:rPr>
        <w:t>والنجاحات</w:t>
      </w:r>
      <w:r w:rsidRPr="00A61B08">
        <w:rPr>
          <w:rFonts w:eastAsia="Times New Roman" w:cs="Simplified Arabic"/>
          <w:sz w:val="22"/>
          <w:rtl/>
          <w:lang w:val="en-GB" w:eastAsia="en-CA"/>
        </w:rPr>
        <w:t xml:space="preserve"> والتحديات والدروس المستفادة في تنقيح أو تحديث الاستراتيجيات وخطط العمل الوطنية للتنوع البيولوجي. وأتاحت الحوارات منتدى للمناقشة المفتوحة بشأن الجوانب التالية لوضع خطة عمل وطنية للتنوع البيولوجي: (أ) </w:t>
      </w:r>
      <w:r w:rsidR="0030374C">
        <w:rPr>
          <w:rFonts w:eastAsia="Times New Roman" w:cs="Simplified Arabic" w:hint="cs"/>
          <w:sz w:val="22"/>
          <w:rtl/>
          <w:lang w:val="en-GB" w:eastAsia="en-CA"/>
        </w:rPr>
        <w:t>ال</w:t>
      </w:r>
      <w:r w:rsidRPr="00A61B08">
        <w:rPr>
          <w:rFonts w:eastAsia="Times New Roman" w:cs="Simplified Arabic"/>
          <w:sz w:val="22"/>
          <w:rtl/>
          <w:lang w:val="en-GB" w:eastAsia="en-CA"/>
        </w:rPr>
        <w:t>نُهُج</w:t>
      </w:r>
      <w:r w:rsidR="007554D6">
        <w:rPr>
          <w:rFonts w:eastAsia="Times New Roman" w:cs="Simplified Arabic" w:hint="cs"/>
          <w:sz w:val="22"/>
          <w:rtl/>
          <w:lang w:val="en-GB" w:eastAsia="en-CA"/>
        </w:rPr>
        <w:t xml:space="preserve"> الشاملة</w:t>
      </w:r>
      <w:r w:rsidRPr="00A61B08">
        <w:rPr>
          <w:rFonts w:eastAsia="Times New Roman" w:cs="Simplified Arabic"/>
          <w:sz w:val="22"/>
          <w:rtl/>
          <w:lang w:val="en-GB" w:eastAsia="en-CA"/>
        </w:rPr>
        <w:t xml:space="preserve"> </w:t>
      </w:r>
      <w:r w:rsidR="007554D6">
        <w:rPr>
          <w:rFonts w:eastAsia="Times New Roman" w:cs="Simplified Arabic" w:hint="cs"/>
          <w:sz w:val="22"/>
          <w:rtl/>
          <w:lang w:val="en-GB" w:eastAsia="en-CA"/>
        </w:rPr>
        <w:t>ل</w:t>
      </w:r>
      <w:r w:rsidRPr="00A61B08">
        <w:rPr>
          <w:rFonts w:eastAsia="Times New Roman" w:cs="Simplified Arabic"/>
          <w:sz w:val="22"/>
          <w:rtl/>
          <w:lang w:val="en-GB" w:eastAsia="en-CA"/>
        </w:rPr>
        <w:t xml:space="preserve">لحكومة بأكملها والمجتمع بأسره، (ب) </w:t>
      </w:r>
      <w:r w:rsidR="007554D6">
        <w:rPr>
          <w:rFonts w:eastAsia="Times New Roman" w:cs="Simplified Arabic" w:hint="cs"/>
          <w:sz w:val="22"/>
          <w:rtl/>
          <w:lang w:val="en-GB" w:eastAsia="en-CA"/>
        </w:rPr>
        <w:t>ال</w:t>
      </w:r>
      <w:r w:rsidRPr="00A61B08">
        <w:rPr>
          <w:rFonts w:eastAsia="Times New Roman" w:cs="Simplified Arabic"/>
          <w:sz w:val="22"/>
          <w:rtl/>
          <w:lang w:val="en-GB" w:eastAsia="en-CA"/>
        </w:rPr>
        <w:t xml:space="preserve">تكامل </w:t>
      </w:r>
      <w:r w:rsidR="007554D6">
        <w:rPr>
          <w:rFonts w:eastAsia="Times New Roman" w:cs="Simplified Arabic" w:hint="cs"/>
          <w:sz w:val="22"/>
          <w:rtl/>
          <w:lang w:val="en-GB" w:eastAsia="en-CA"/>
        </w:rPr>
        <w:t xml:space="preserve">بين </w:t>
      </w:r>
      <w:r w:rsidRPr="00A61B08">
        <w:rPr>
          <w:rFonts w:eastAsia="Times New Roman" w:cs="Simplified Arabic"/>
          <w:sz w:val="22"/>
          <w:rtl/>
          <w:lang w:val="en-GB" w:eastAsia="en-CA"/>
        </w:rPr>
        <w:t xml:space="preserve">البروتوكولات والاتفاقات البيئية المتعددة الأطراف ذات الصلة، (ج) تحديد أو تنقيح الأهداف الوطنية، (د) وضع خطط الرصد الوطنية. وشملت الحوارات جلسات منظمة بشأن وضع خطط لبناء القدرات وتمويل التنوع البيولوجي للاستراتيجيات وخطط العمل الوطنية للتنوع البيولوجي وفقا </w:t>
      </w:r>
      <w:r w:rsidR="007554D6">
        <w:rPr>
          <w:rFonts w:eastAsia="Times New Roman" w:cs="Simplified Arabic" w:hint="cs"/>
          <w:sz w:val="22"/>
          <w:rtl/>
          <w:lang w:val="en-GB" w:eastAsia="en-CA"/>
        </w:rPr>
        <w:t>للارشادات</w:t>
      </w:r>
      <w:r w:rsidRPr="00A61B08">
        <w:rPr>
          <w:rFonts w:eastAsia="Times New Roman" w:cs="Simplified Arabic"/>
          <w:sz w:val="22"/>
          <w:rtl/>
          <w:lang w:val="en-GB" w:eastAsia="en-CA"/>
        </w:rPr>
        <w:t xml:space="preserve"> التي قدمها مؤتمر الأطراف في مقرراته 15/6 و15/7 و15/8. وفي نهاية كل حوار، اتفق المشاركون على موجز للنقاط أو الاستنتاجات الرئيسية التي </w:t>
      </w:r>
      <w:r w:rsidR="007554D6">
        <w:rPr>
          <w:rFonts w:eastAsia="Times New Roman" w:cs="Simplified Arabic" w:hint="cs"/>
          <w:sz w:val="22"/>
          <w:rtl/>
          <w:lang w:val="en-GB" w:eastAsia="en-CA"/>
        </w:rPr>
        <w:t>انبثقت عن</w:t>
      </w:r>
      <w:r w:rsidRPr="00A61B08">
        <w:rPr>
          <w:rFonts w:eastAsia="Times New Roman" w:cs="Simplified Arabic"/>
          <w:sz w:val="22"/>
          <w:rtl/>
          <w:lang w:val="en-GB" w:eastAsia="en-CA"/>
        </w:rPr>
        <w:t xml:space="preserve"> المناقشات، بما في ذلك التحديات المشتركة والدروس المستفادة وأفضل الممارسات والفرص.</w:t>
      </w:r>
    </w:p>
    <w:p w14:paraId="70ECDD6C" w14:textId="13C5F909" w:rsidR="00DE4C6F" w:rsidRPr="00DE4C6F" w:rsidRDefault="00A61B08" w:rsidP="00EC3FEE">
      <w:pPr>
        <w:numPr>
          <w:ilvl w:val="0"/>
          <w:numId w:val="36"/>
        </w:numPr>
        <w:spacing w:after="120" w:line="216" w:lineRule="auto"/>
        <w:ind w:firstLine="0"/>
        <w:jc w:val="both"/>
        <w:rPr>
          <w:rFonts w:eastAsia="Times New Roman" w:cs="Simplified Arabic"/>
          <w:sz w:val="22"/>
          <w:lang w:val="en-GB" w:eastAsia="en-CA"/>
        </w:rPr>
      </w:pPr>
      <w:r w:rsidRPr="00A61B08">
        <w:rPr>
          <w:rFonts w:eastAsia="Times New Roman" w:cs="Simplified Arabic"/>
          <w:sz w:val="22"/>
          <w:rtl/>
          <w:lang w:val="en-GB" w:eastAsia="en-CA"/>
        </w:rPr>
        <w:t xml:space="preserve">وكما ذُكر في الوثيقة </w:t>
      </w:r>
      <w:r w:rsidRPr="00A61B08">
        <w:rPr>
          <w:rFonts w:eastAsia="Times New Roman" w:cs="Simplified Arabic"/>
          <w:sz w:val="22"/>
          <w:lang w:val="en-GB" w:eastAsia="en-CA"/>
        </w:rPr>
        <w:t>CBD/SBI/4/INF/6</w:t>
      </w:r>
      <w:r w:rsidRPr="00A61B08">
        <w:rPr>
          <w:rFonts w:eastAsia="Times New Roman" w:cs="Simplified Arabic"/>
          <w:sz w:val="22"/>
          <w:rtl/>
          <w:lang w:val="en-GB" w:eastAsia="en-CA"/>
        </w:rPr>
        <w:t xml:space="preserve">، شرعت معظم الأطراف المشاركة في تنقيح أو تحديث استراتيجيتها وخطة عملها الوطنية للتنوع البيولوجي. </w:t>
      </w:r>
      <w:r w:rsidR="0030374C">
        <w:rPr>
          <w:rFonts w:eastAsia="Times New Roman" w:cs="Simplified Arabic" w:hint="cs"/>
          <w:sz w:val="22"/>
          <w:rtl/>
          <w:lang w:val="en-GB" w:eastAsia="en-CA"/>
        </w:rPr>
        <w:t>ومع ذلك،</w:t>
      </w:r>
      <w:r w:rsidR="00E60D3E">
        <w:rPr>
          <w:rFonts w:eastAsia="Times New Roman" w:cs="Simplified Arabic" w:hint="cs"/>
          <w:sz w:val="22"/>
          <w:rtl/>
          <w:lang w:val="en-GB" w:eastAsia="en-CA"/>
        </w:rPr>
        <w:t xml:space="preserve"> </w:t>
      </w:r>
      <w:r w:rsidR="0030374C">
        <w:rPr>
          <w:rFonts w:eastAsia="Times New Roman" w:cs="Simplified Arabic" w:hint="cs"/>
          <w:sz w:val="22"/>
          <w:rtl/>
          <w:lang w:val="en-GB" w:eastAsia="en-CA"/>
        </w:rPr>
        <w:t>شهد بعض</w:t>
      </w:r>
      <w:r w:rsidRPr="00A61B08">
        <w:rPr>
          <w:rFonts w:eastAsia="Times New Roman" w:cs="Simplified Arabic"/>
          <w:sz w:val="22"/>
          <w:rtl/>
          <w:lang w:val="en-GB" w:eastAsia="en-CA"/>
        </w:rPr>
        <w:t xml:space="preserve"> الأطراف تأخيرات. وتشمل أسباب هذه التأخيرات الافتقار إلى الدعم السياسي، والافتقار إلى الأموال أو التأخير في توفيرها، وعدم كفاية </w:t>
      </w:r>
      <w:r w:rsidR="00E60D3E">
        <w:rPr>
          <w:rFonts w:eastAsia="Times New Roman" w:cs="Simplified Arabic" w:hint="cs"/>
          <w:sz w:val="22"/>
          <w:rtl/>
          <w:lang w:val="en-GB" w:eastAsia="en-CA"/>
        </w:rPr>
        <w:t>ال</w:t>
      </w:r>
      <w:r w:rsidRPr="00A61B08">
        <w:rPr>
          <w:rFonts w:eastAsia="Times New Roman" w:cs="Simplified Arabic"/>
          <w:sz w:val="22"/>
          <w:rtl/>
          <w:lang w:val="en-GB" w:eastAsia="en-CA"/>
        </w:rPr>
        <w:t>وعي</w:t>
      </w:r>
      <w:r w:rsidR="00E60D3E">
        <w:rPr>
          <w:rFonts w:eastAsia="Times New Roman" w:cs="Simplified Arabic" w:hint="cs"/>
          <w:sz w:val="22"/>
          <w:rtl/>
          <w:lang w:val="en-GB" w:eastAsia="en-CA"/>
        </w:rPr>
        <w:t xml:space="preserve"> بين</w:t>
      </w:r>
      <w:r w:rsidRPr="00A61B08">
        <w:rPr>
          <w:rFonts w:eastAsia="Times New Roman" w:cs="Simplified Arabic"/>
          <w:sz w:val="22"/>
          <w:rtl/>
          <w:lang w:val="en-GB" w:eastAsia="en-CA"/>
        </w:rPr>
        <w:t xml:space="preserve"> أصحاب المصلحة المعنيين باعتماد الإطار. وعلاوة على ذلك، لاحظت الأطراف أن وضع سياسة</w:t>
      </w:r>
      <w:r w:rsidR="00E60D3E">
        <w:rPr>
          <w:rFonts w:eastAsia="Times New Roman" w:cs="Simplified Arabic" w:hint="cs"/>
          <w:sz w:val="22"/>
          <w:rtl/>
          <w:lang w:val="en-GB" w:eastAsia="en-CA"/>
        </w:rPr>
        <w:t xml:space="preserve"> تشمل الحكومة بأكملها </w:t>
      </w:r>
      <w:r w:rsidR="00EC3FEE">
        <w:rPr>
          <w:rFonts w:eastAsia="Times New Roman" w:cs="Simplified Arabic" w:hint="cs"/>
          <w:sz w:val="22"/>
          <w:rtl/>
          <w:lang w:val="en-GB" w:eastAsia="en-CA"/>
        </w:rPr>
        <w:t>و</w:t>
      </w:r>
      <w:r w:rsidR="00E60D3E">
        <w:rPr>
          <w:rFonts w:eastAsia="Times New Roman" w:cs="Simplified Arabic" w:hint="cs"/>
          <w:sz w:val="22"/>
          <w:rtl/>
          <w:lang w:val="en-GB" w:eastAsia="en-CA"/>
        </w:rPr>
        <w:t>تتسم بكونها قائمة على العلم</w:t>
      </w:r>
      <w:r w:rsidRPr="00A61B08">
        <w:rPr>
          <w:rFonts w:eastAsia="Times New Roman" w:cs="Simplified Arabic"/>
          <w:sz w:val="22"/>
          <w:rtl/>
          <w:lang w:val="en-GB" w:eastAsia="en-CA"/>
        </w:rPr>
        <w:t xml:space="preserve"> </w:t>
      </w:r>
      <w:r w:rsidR="00E60D3E">
        <w:rPr>
          <w:rFonts w:eastAsia="Times New Roman" w:cs="Simplified Arabic" w:hint="cs"/>
          <w:sz w:val="22"/>
          <w:rtl/>
          <w:lang w:val="en-GB" w:eastAsia="en-CA"/>
        </w:rPr>
        <w:t>و</w:t>
      </w:r>
      <w:r w:rsidRPr="00A61B08">
        <w:rPr>
          <w:rFonts w:eastAsia="Times New Roman" w:cs="Simplified Arabic"/>
          <w:sz w:val="22"/>
          <w:rtl/>
          <w:lang w:val="en-GB" w:eastAsia="en-CA"/>
        </w:rPr>
        <w:t>رفيعة المستوى يستغرق وقتا. وقد حققت الأطراف نجاحات و</w:t>
      </w:r>
      <w:r w:rsidR="00E60D3E">
        <w:rPr>
          <w:rFonts w:eastAsia="Times New Roman" w:cs="Simplified Arabic" w:hint="cs"/>
          <w:sz w:val="22"/>
          <w:rtl/>
          <w:lang w:val="en-GB" w:eastAsia="en-CA"/>
        </w:rPr>
        <w:t xml:space="preserve">واجهت </w:t>
      </w:r>
      <w:r w:rsidRPr="00A61B08">
        <w:rPr>
          <w:rFonts w:eastAsia="Times New Roman" w:cs="Simplified Arabic"/>
          <w:sz w:val="22"/>
          <w:rtl/>
          <w:lang w:val="en-GB" w:eastAsia="en-CA"/>
        </w:rPr>
        <w:t xml:space="preserve">تحديات في إجراء مشاورات مع </w:t>
      </w:r>
      <w:r w:rsidR="00E60D3E" w:rsidRPr="00E60D3E">
        <w:rPr>
          <w:rFonts w:eastAsia="Times New Roman" w:cs="Simplified Arabic"/>
          <w:sz w:val="22"/>
          <w:rtl/>
          <w:lang w:val="en-GB" w:eastAsia="en-CA"/>
        </w:rPr>
        <w:t>الوزارات الحكومية والقطاعات وأصحاب المصلحة المعنيين</w:t>
      </w:r>
      <w:r w:rsidR="00E60D3E">
        <w:rPr>
          <w:rFonts w:eastAsia="Times New Roman" w:cs="Simplified Arabic" w:hint="cs"/>
          <w:sz w:val="22"/>
          <w:rtl/>
          <w:lang w:val="en-GB" w:eastAsia="en-CA"/>
        </w:rPr>
        <w:t xml:space="preserve"> </w:t>
      </w:r>
      <w:r w:rsidRPr="00A61B08">
        <w:rPr>
          <w:rFonts w:eastAsia="Times New Roman" w:cs="Simplified Arabic"/>
          <w:sz w:val="22"/>
          <w:rtl/>
          <w:lang w:val="en-GB" w:eastAsia="en-CA"/>
        </w:rPr>
        <w:t>و</w:t>
      </w:r>
      <w:r w:rsidR="00E60D3E">
        <w:rPr>
          <w:rFonts w:eastAsia="Times New Roman" w:cs="Simplified Arabic" w:hint="cs"/>
          <w:sz w:val="22"/>
          <w:rtl/>
          <w:lang w:val="en-GB" w:eastAsia="en-CA"/>
        </w:rPr>
        <w:t xml:space="preserve">في </w:t>
      </w:r>
      <w:r w:rsidRPr="00A61B08">
        <w:rPr>
          <w:rFonts w:eastAsia="Times New Roman" w:cs="Simplified Arabic"/>
          <w:sz w:val="22"/>
          <w:rtl/>
          <w:lang w:val="en-GB" w:eastAsia="en-CA"/>
        </w:rPr>
        <w:t xml:space="preserve">تحليل </w:t>
      </w:r>
      <w:r w:rsidR="00E60D3E">
        <w:rPr>
          <w:rFonts w:eastAsia="Times New Roman" w:cs="Simplified Arabic" w:hint="cs"/>
          <w:sz w:val="22"/>
          <w:rtl/>
          <w:lang w:val="en-GB" w:eastAsia="en-CA"/>
        </w:rPr>
        <w:t>ال</w:t>
      </w:r>
      <w:r w:rsidRPr="00A61B08">
        <w:rPr>
          <w:rFonts w:eastAsia="Times New Roman" w:cs="Simplified Arabic"/>
          <w:sz w:val="22"/>
          <w:rtl/>
          <w:lang w:val="en-GB" w:eastAsia="en-CA"/>
        </w:rPr>
        <w:t>حالة</w:t>
      </w:r>
      <w:r w:rsidR="00E60D3E">
        <w:rPr>
          <w:rFonts w:eastAsia="Times New Roman" w:cs="Simplified Arabic" w:hint="cs"/>
          <w:sz w:val="22"/>
          <w:rtl/>
          <w:lang w:val="en-GB" w:eastAsia="en-CA"/>
        </w:rPr>
        <w:t xml:space="preserve"> والاتجاهات الراهنة</w:t>
      </w:r>
      <w:r w:rsidRPr="00A61B08">
        <w:rPr>
          <w:rFonts w:eastAsia="Times New Roman" w:cs="Simplified Arabic"/>
          <w:sz w:val="22"/>
          <w:rtl/>
          <w:lang w:val="en-GB" w:eastAsia="en-CA"/>
        </w:rPr>
        <w:t xml:space="preserve"> </w:t>
      </w:r>
      <w:r w:rsidR="00E60D3E">
        <w:rPr>
          <w:rFonts w:eastAsia="Times New Roman" w:cs="Simplified Arabic" w:hint="cs"/>
          <w:sz w:val="22"/>
          <w:rtl/>
          <w:lang w:val="en-GB" w:eastAsia="en-CA"/>
        </w:rPr>
        <w:t>ل</w:t>
      </w:r>
      <w:r w:rsidRPr="00A61B08">
        <w:rPr>
          <w:rFonts w:eastAsia="Times New Roman" w:cs="Simplified Arabic"/>
          <w:sz w:val="22"/>
          <w:rtl/>
          <w:lang w:val="en-GB" w:eastAsia="en-CA"/>
        </w:rPr>
        <w:t>لتنوع البيولوج</w:t>
      </w:r>
      <w:r w:rsidR="00E60D3E">
        <w:rPr>
          <w:rFonts w:eastAsia="Times New Roman" w:cs="Simplified Arabic"/>
          <w:sz w:val="22"/>
          <w:rtl/>
          <w:lang w:val="en-GB" w:eastAsia="en-CA"/>
        </w:rPr>
        <w:t xml:space="preserve">ي واتجاهاته الحالية، فضلا عن </w:t>
      </w:r>
      <w:r w:rsidRPr="00A61B08">
        <w:rPr>
          <w:rFonts w:eastAsia="Times New Roman" w:cs="Simplified Arabic"/>
          <w:sz w:val="22"/>
          <w:rtl/>
          <w:lang w:val="en-GB" w:eastAsia="en-CA"/>
        </w:rPr>
        <w:t>تحديات</w:t>
      </w:r>
      <w:r w:rsidR="00E60D3E">
        <w:rPr>
          <w:rFonts w:eastAsia="Times New Roman" w:cs="Simplified Arabic" w:hint="cs"/>
          <w:sz w:val="22"/>
          <w:rtl/>
          <w:lang w:val="en-GB" w:eastAsia="en-CA"/>
        </w:rPr>
        <w:t xml:space="preserve"> التنفيذ</w:t>
      </w:r>
      <w:r w:rsidRPr="00A61B08">
        <w:rPr>
          <w:rFonts w:eastAsia="Times New Roman" w:cs="Simplified Arabic"/>
          <w:sz w:val="22"/>
          <w:rtl/>
          <w:lang w:val="en-GB" w:eastAsia="en-CA"/>
        </w:rPr>
        <w:t xml:space="preserve"> والتحديات المتعلقة </w:t>
      </w:r>
      <w:r w:rsidR="00E60D3E">
        <w:rPr>
          <w:rFonts w:eastAsia="Times New Roman" w:cs="Simplified Arabic" w:hint="cs"/>
          <w:sz w:val="22"/>
          <w:rtl/>
          <w:lang w:val="en-GB" w:eastAsia="en-CA"/>
        </w:rPr>
        <w:t>ب</w:t>
      </w:r>
      <w:r w:rsidRPr="00A61B08">
        <w:rPr>
          <w:rFonts w:eastAsia="Times New Roman" w:cs="Simplified Arabic"/>
          <w:sz w:val="22"/>
          <w:rtl/>
          <w:lang w:val="en-GB" w:eastAsia="en-CA"/>
        </w:rPr>
        <w:t>وضع خطط التمويل والرصد.</w:t>
      </w:r>
    </w:p>
    <w:p w14:paraId="69BDA17B" w14:textId="038871F3" w:rsidR="00A61B08" w:rsidRPr="00A61B08" w:rsidRDefault="00A61B08" w:rsidP="00E60D3E">
      <w:pPr>
        <w:numPr>
          <w:ilvl w:val="0"/>
          <w:numId w:val="36"/>
        </w:numPr>
        <w:spacing w:after="120" w:line="216" w:lineRule="auto"/>
        <w:jc w:val="both"/>
        <w:rPr>
          <w:rFonts w:eastAsia="Times New Roman" w:cs="Simplified Arabic"/>
          <w:sz w:val="22"/>
          <w:lang w:val="en-GB" w:eastAsia="en-CA"/>
        </w:rPr>
      </w:pPr>
      <w:r w:rsidRPr="00A61B08">
        <w:rPr>
          <w:rFonts w:eastAsia="Times New Roman" w:cs="Simplified Arabic"/>
          <w:sz w:val="22"/>
          <w:rtl/>
          <w:lang w:val="en-GB" w:eastAsia="en-CA"/>
        </w:rPr>
        <w:t xml:space="preserve">وأبرزت الحوارات التي جرت حتى الآن النقاط التالية </w:t>
      </w:r>
      <w:r w:rsidR="00E60D3E" w:rsidRPr="00E60D3E">
        <w:rPr>
          <w:rFonts w:eastAsia="Times New Roman" w:cs="Simplified Arabic"/>
          <w:sz w:val="22"/>
          <w:rtl/>
          <w:lang w:val="en-GB" w:eastAsia="en-CA"/>
        </w:rPr>
        <w:t xml:space="preserve">(من بين نقاط أخرى، تم تناولها في الوثيقة </w:t>
      </w:r>
      <w:r w:rsidR="00E60D3E" w:rsidRPr="00E60D3E">
        <w:rPr>
          <w:rFonts w:eastAsia="Times New Roman" w:cs="Simplified Arabic"/>
          <w:sz w:val="22"/>
          <w:lang w:val="en-GB" w:eastAsia="en-CA"/>
        </w:rPr>
        <w:t>CBD/SBI/4/INF/6</w:t>
      </w:r>
      <w:r w:rsidR="00E60D3E" w:rsidRPr="00E60D3E">
        <w:rPr>
          <w:rFonts w:eastAsia="Times New Roman" w:cs="Simplified Arabic"/>
          <w:sz w:val="22"/>
          <w:rtl/>
          <w:lang w:val="en-GB" w:eastAsia="en-CA"/>
        </w:rPr>
        <w:t xml:space="preserve"> وتقارير الاجتماع</w:t>
      </w:r>
      <w:r w:rsidRPr="00A61B08">
        <w:rPr>
          <w:rFonts w:eastAsia="Times New Roman" w:cs="Simplified Arabic"/>
          <w:sz w:val="22"/>
          <w:rtl/>
          <w:lang w:val="en-GB" w:eastAsia="en-CA"/>
        </w:rPr>
        <w:t>:</w:t>
      </w:r>
    </w:p>
    <w:p w14:paraId="2AE8DF86" w14:textId="41CD89EF" w:rsidR="00A61B08" w:rsidRPr="00A61B08" w:rsidRDefault="00A61B08" w:rsidP="00EC3FEE">
      <w:pPr>
        <w:spacing w:after="120" w:line="216" w:lineRule="auto"/>
        <w:ind w:left="720"/>
        <w:jc w:val="both"/>
        <w:rPr>
          <w:rFonts w:eastAsia="Times New Roman" w:cs="Simplified Arabic"/>
          <w:sz w:val="22"/>
          <w:lang w:val="en-GB" w:eastAsia="en-CA"/>
        </w:rPr>
      </w:pPr>
      <w:r w:rsidRPr="00A61B08">
        <w:rPr>
          <w:rFonts w:eastAsia="Times New Roman" w:cs="Simplified Arabic"/>
          <w:sz w:val="22"/>
          <w:rtl/>
          <w:lang w:val="en-GB" w:eastAsia="en-CA"/>
        </w:rPr>
        <w:lastRenderedPageBreak/>
        <w:t>(أ)</w:t>
      </w:r>
      <w:r w:rsidRPr="00A61B08">
        <w:rPr>
          <w:rFonts w:eastAsia="Times New Roman" w:cs="Simplified Arabic"/>
          <w:sz w:val="22"/>
          <w:rtl/>
          <w:lang w:val="en-GB" w:eastAsia="en-CA"/>
        </w:rPr>
        <w:tab/>
        <w:t xml:space="preserve">أهمية اتباع نهج </w:t>
      </w:r>
      <w:r w:rsidR="00E60D3E">
        <w:rPr>
          <w:rFonts w:eastAsia="Times New Roman" w:cs="Simplified Arabic" w:hint="cs"/>
          <w:sz w:val="22"/>
          <w:rtl/>
          <w:lang w:val="en-GB" w:eastAsia="en-CA"/>
        </w:rPr>
        <w:t>يشمل</w:t>
      </w:r>
      <w:r w:rsidR="00E60D3E">
        <w:rPr>
          <w:rFonts w:eastAsia="Times New Roman" w:cs="Simplified Arabic"/>
          <w:sz w:val="22"/>
          <w:rtl/>
          <w:lang w:val="en-GB" w:eastAsia="en-CA"/>
        </w:rPr>
        <w:t xml:space="preserve"> </w:t>
      </w:r>
      <w:r w:rsidR="00E60D3E">
        <w:rPr>
          <w:rFonts w:eastAsia="Times New Roman" w:cs="Simplified Arabic" w:hint="cs"/>
          <w:sz w:val="22"/>
          <w:rtl/>
          <w:lang w:val="en-GB" w:eastAsia="en-CA"/>
        </w:rPr>
        <w:t>ا</w:t>
      </w:r>
      <w:r w:rsidRPr="00A61B08">
        <w:rPr>
          <w:rFonts w:eastAsia="Times New Roman" w:cs="Simplified Arabic"/>
          <w:sz w:val="22"/>
          <w:rtl/>
          <w:lang w:val="en-GB" w:eastAsia="en-CA"/>
        </w:rPr>
        <w:t>لحكومة</w:t>
      </w:r>
      <w:r w:rsidR="00E60D3E">
        <w:rPr>
          <w:rFonts w:eastAsia="Times New Roman" w:cs="Simplified Arabic" w:hint="cs"/>
          <w:sz w:val="22"/>
          <w:rtl/>
          <w:lang w:val="en-GB" w:eastAsia="en-CA"/>
        </w:rPr>
        <w:t xml:space="preserve"> بأكملها</w:t>
      </w:r>
      <w:r w:rsidR="00E60D3E">
        <w:rPr>
          <w:rFonts w:eastAsia="Times New Roman" w:cs="Simplified Arabic"/>
          <w:sz w:val="22"/>
          <w:rtl/>
          <w:lang w:val="en-GB" w:eastAsia="en-CA"/>
        </w:rPr>
        <w:t xml:space="preserve"> والمجتمع بأسره</w:t>
      </w:r>
      <w:r w:rsidRPr="00A61B08">
        <w:rPr>
          <w:rFonts w:eastAsia="Times New Roman" w:cs="Simplified Arabic"/>
          <w:sz w:val="22"/>
          <w:rtl/>
          <w:lang w:val="en-GB" w:eastAsia="en-CA"/>
        </w:rPr>
        <w:t>؛</w:t>
      </w:r>
    </w:p>
    <w:p w14:paraId="42D3EA7A" w14:textId="553F36CC" w:rsidR="00A61B08" w:rsidRPr="00A61B08" w:rsidRDefault="00A61B08" w:rsidP="00EC3FEE">
      <w:pPr>
        <w:spacing w:after="120" w:line="216" w:lineRule="auto"/>
        <w:ind w:left="720"/>
        <w:jc w:val="both"/>
        <w:rPr>
          <w:rFonts w:eastAsia="Times New Roman" w:cs="Simplified Arabic"/>
          <w:sz w:val="22"/>
          <w:lang w:val="en-GB" w:eastAsia="en-CA"/>
        </w:rPr>
      </w:pPr>
      <w:r w:rsidRPr="00A61B08">
        <w:rPr>
          <w:rFonts w:eastAsia="Times New Roman" w:cs="Simplified Arabic"/>
          <w:sz w:val="22"/>
          <w:rtl/>
          <w:lang w:val="en-GB" w:eastAsia="en-CA"/>
        </w:rPr>
        <w:t>(ب)</w:t>
      </w:r>
      <w:r w:rsidRPr="00A61B08">
        <w:rPr>
          <w:rFonts w:eastAsia="Times New Roman" w:cs="Simplified Arabic"/>
          <w:sz w:val="22"/>
          <w:rtl/>
          <w:lang w:val="en-GB" w:eastAsia="en-CA"/>
        </w:rPr>
        <w:tab/>
        <w:t>الحاجة إلى إشراك طائفة واسعة من أصحاب المصلحة، ولا سيما من أجل مراعاة الفرع جيم من الإطار ب</w:t>
      </w:r>
      <w:r w:rsidR="00E60D3E">
        <w:rPr>
          <w:rFonts w:eastAsia="Times New Roman" w:cs="Simplified Arabic"/>
          <w:sz w:val="22"/>
          <w:rtl/>
          <w:lang w:val="en-GB" w:eastAsia="en-CA"/>
        </w:rPr>
        <w:t>شأن الاعتبارات المتعلقة بتنفيذه</w:t>
      </w:r>
      <w:r w:rsidRPr="00A61B08">
        <w:rPr>
          <w:rFonts w:eastAsia="Times New Roman" w:cs="Simplified Arabic"/>
          <w:sz w:val="22"/>
          <w:rtl/>
          <w:lang w:val="en-GB" w:eastAsia="en-CA"/>
        </w:rPr>
        <w:t>؛</w:t>
      </w:r>
    </w:p>
    <w:p w14:paraId="56D71925" w14:textId="41DC2A13" w:rsidR="00A61B08" w:rsidRPr="00A61B08" w:rsidRDefault="00A61B08" w:rsidP="00EC3FEE">
      <w:pPr>
        <w:spacing w:after="120" w:line="216" w:lineRule="auto"/>
        <w:ind w:left="720"/>
        <w:jc w:val="both"/>
        <w:rPr>
          <w:rFonts w:eastAsia="Times New Roman" w:cs="Simplified Arabic"/>
          <w:sz w:val="22"/>
          <w:lang w:val="en-GB" w:eastAsia="en-CA"/>
        </w:rPr>
      </w:pPr>
      <w:r w:rsidRPr="00A61B08">
        <w:rPr>
          <w:rFonts w:eastAsia="Times New Roman" w:cs="Simplified Arabic"/>
          <w:sz w:val="22"/>
          <w:rtl/>
          <w:lang w:val="en-GB" w:eastAsia="en-CA"/>
        </w:rPr>
        <w:t>(ج)</w:t>
      </w:r>
      <w:r w:rsidRPr="00A61B08">
        <w:rPr>
          <w:rFonts w:eastAsia="Times New Roman" w:cs="Simplified Arabic"/>
          <w:sz w:val="22"/>
          <w:rtl/>
          <w:lang w:val="en-GB" w:eastAsia="en-CA"/>
        </w:rPr>
        <w:tab/>
        <w:t>أهمية إدماج البروتوكول</w:t>
      </w:r>
      <w:r w:rsidR="00E60D3E">
        <w:rPr>
          <w:rFonts w:eastAsia="Times New Roman" w:cs="Simplified Arabic" w:hint="cs"/>
          <w:sz w:val="22"/>
          <w:rtl/>
          <w:lang w:val="en-GB" w:eastAsia="en-CA"/>
        </w:rPr>
        <w:t>ين</w:t>
      </w:r>
      <w:r w:rsidRPr="00A61B08">
        <w:rPr>
          <w:rFonts w:eastAsia="Times New Roman" w:cs="Simplified Arabic"/>
          <w:sz w:val="22"/>
          <w:rtl/>
          <w:lang w:val="en-GB" w:eastAsia="en-CA"/>
        </w:rPr>
        <w:t xml:space="preserve"> والاتفاقات البيئية المتعددة الأطراف ذات الصل</w:t>
      </w:r>
      <w:r w:rsidR="00E60D3E">
        <w:rPr>
          <w:rFonts w:eastAsia="Times New Roman" w:cs="Simplified Arabic"/>
          <w:sz w:val="22"/>
          <w:rtl/>
          <w:lang w:val="en-GB" w:eastAsia="en-CA"/>
        </w:rPr>
        <w:t>ة من أجل تعزيز التنفيذ التآزري</w:t>
      </w:r>
      <w:r w:rsidRPr="00A61B08">
        <w:rPr>
          <w:rFonts w:eastAsia="Times New Roman" w:cs="Simplified Arabic"/>
          <w:sz w:val="22"/>
          <w:rtl/>
          <w:lang w:val="en-GB" w:eastAsia="en-CA"/>
        </w:rPr>
        <w:t>؛</w:t>
      </w:r>
    </w:p>
    <w:p w14:paraId="14EC7D95" w14:textId="26521617" w:rsidR="00A61B08" w:rsidRPr="00A61B08" w:rsidRDefault="00A61B08" w:rsidP="00EC3FEE">
      <w:pPr>
        <w:spacing w:after="120" w:line="216" w:lineRule="auto"/>
        <w:ind w:left="720"/>
        <w:jc w:val="both"/>
        <w:rPr>
          <w:rFonts w:eastAsia="Times New Roman" w:cs="Simplified Arabic"/>
          <w:sz w:val="22"/>
          <w:lang w:val="en-GB" w:eastAsia="en-CA"/>
        </w:rPr>
      </w:pPr>
      <w:r w:rsidRPr="00A61B08">
        <w:rPr>
          <w:rFonts w:eastAsia="Times New Roman" w:cs="Simplified Arabic"/>
          <w:sz w:val="22"/>
          <w:rtl/>
          <w:lang w:val="en-GB" w:eastAsia="en-CA"/>
        </w:rPr>
        <w:t>(د)</w:t>
      </w:r>
      <w:r w:rsidRPr="00A61B08">
        <w:rPr>
          <w:rFonts w:eastAsia="Times New Roman" w:cs="Simplified Arabic"/>
          <w:sz w:val="22"/>
          <w:rtl/>
          <w:lang w:val="en-GB" w:eastAsia="en-CA"/>
        </w:rPr>
        <w:tab/>
        <w:t xml:space="preserve">الحاجة إلى </w:t>
      </w:r>
      <w:r w:rsidR="0055558E">
        <w:rPr>
          <w:rFonts w:eastAsia="Times New Roman" w:cs="Simplified Arabic" w:hint="cs"/>
          <w:sz w:val="22"/>
          <w:rtl/>
          <w:lang w:val="en-GB" w:eastAsia="en-CA"/>
        </w:rPr>
        <w:t>ال</w:t>
      </w:r>
      <w:r w:rsidRPr="00A61B08">
        <w:rPr>
          <w:rFonts w:eastAsia="Times New Roman" w:cs="Simplified Arabic"/>
          <w:sz w:val="22"/>
          <w:rtl/>
          <w:lang w:val="en-GB" w:eastAsia="en-CA"/>
        </w:rPr>
        <w:t>توجيه بشأن الجوانب العلمية والت</w:t>
      </w:r>
      <w:r w:rsidR="0055558E">
        <w:rPr>
          <w:rFonts w:eastAsia="Times New Roman" w:cs="Simplified Arabic"/>
          <w:sz w:val="22"/>
          <w:rtl/>
          <w:lang w:val="en-GB" w:eastAsia="en-CA"/>
        </w:rPr>
        <w:t>قنية لدعم تحديد الأهداف الوطنية</w:t>
      </w:r>
      <w:r w:rsidRPr="00A61B08">
        <w:rPr>
          <w:rFonts w:eastAsia="Times New Roman" w:cs="Simplified Arabic"/>
          <w:sz w:val="22"/>
          <w:rtl/>
          <w:lang w:val="en-GB" w:eastAsia="en-CA"/>
        </w:rPr>
        <w:t>؛ و</w:t>
      </w:r>
      <w:r w:rsidR="0055558E">
        <w:rPr>
          <w:rFonts w:eastAsia="Times New Roman" w:cs="Simplified Arabic" w:hint="cs"/>
          <w:sz w:val="22"/>
          <w:rtl/>
          <w:lang w:val="en-GB" w:eastAsia="en-CA"/>
        </w:rPr>
        <w:t xml:space="preserve">بشأن </w:t>
      </w:r>
      <w:r w:rsidRPr="00A61B08">
        <w:rPr>
          <w:rFonts w:eastAsia="Times New Roman" w:cs="Simplified Arabic"/>
          <w:sz w:val="22"/>
          <w:rtl/>
          <w:lang w:val="en-GB" w:eastAsia="en-CA"/>
        </w:rPr>
        <w:t>النقطة التي مفادها أن الظروف والقدرات الوطنية هي ا</w:t>
      </w:r>
      <w:r w:rsidR="00E60D3E">
        <w:rPr>
          <w:rFonts w:eastAsia="Times New Roman" w:cs="Simplified Arabic"/>
          <w:sz w:val="22"/>
          <w:rtl/>
          <w:lang w:val="en-GB" w:eastAsia="en-CA"/>
        </w:rPr>
        <w:t>لأساس لتنقيح الأهداف أو تحديدها</w:t>
      </w:r>
      <w:r w:rsidRPr="00A61B08">
        <w:rPr>
          <w:rFonts w:eastAsia="Times New Roman" w:cs="Simplified Arabic"/>
          <w:sz w:val="22"/>
          <w:rtl/>
          <w:lang w:val="en-GB" w:eastAsia="en-CA"/>
        </w:rPr>
        <w:t>؛</w:t>
      </w:r>
    </w:p>
    <w:p w14:paraId="4F9A6823" w14:textId="1E37ECAE" w:rsidR="00A61B08" w:rsidRPr="00A61B08" w:rsidRDefault="00A61B08" w:rsidP="00EC3FEE">
      <w:pPr>
        <w:spacing w:after="120" w:line="216" w:lineRule="auto"/>
        <w:ind w:left="720"/>
        <w:jc w:val="both"/>
        <w:rPr>
          <w:rFonts w:eastAsia="Times New Roman" w:cs="Simplified Arabic"/>
          <w:sz w:val="22"/>
          <w:lang w:val="en-GB" w:eastAsia="en-CA"/>
        </w:rPr>
      </w:pPr>
      <w:r w:rsidRPr="00A61B08">
        <w:rPr>
          <w:rFonts w:eastAsia="Times New Roman" w:cs="Simplified Arabic"/>
          <w:sz w:val="22"/>
          <w:rtl/>
          <w:lang w:val="en-GB" w:eastAsia="en-CA"/>
        </w:rPr>
        <w:t>(هـ)</w:t>
      </w:r>
      <w:r w:rsidRPr="00A61B08">
        <w:rPr>
          <w:rFonts w:eastAsia="Times New Roman" w:cs="Simplified Arabic"/>
          <w:sz w:val="22"/>
          <w:rtl/>
          <w:lang w:val="en-GB" w:eastAsia="en-CA"/>
        </w:rPr>
        <w:tab/>
        <w:t>الحاجة إلى دعم القدرات، لا سيما فيم</w:t>
      </w:r>
      <w:r w:rsidR="0055558E">
        <w:rPr>
          <w:rFonts w:eastAsia="Times New Roman" w:cs="Simplified Arabic"/>
          <w:sz w:val="22"/>
          <w:rtl/>
          <w:lang w:val="en-GB" w:eastAsia="en-CA"/>
        </w:rPr>
        <w:t>ا يتعلق بالمسائل المتصلة بالرصد</w:t>
      </w:r>
      <w:r w:rsidRPr="00A61B08">
        <w:rPr>
          <w:rFonts w:eastAsia="Times New Roman" w:cs="Simplified Arabic"/>
          <w:sz w:val="22"/>
          <w:rtl/>
          <w:lang w:val="en-GB" w:eastAsia="en-CA"/>
        </w:rPr>
        <w:t>؛ وأهمية وضع خط</w:t>
      </w:r>
      <w:r w:rsidR="0055558E">
        <w:rPr>
          <w:rFonts w:eastAsia="Times New Roman" w:cs="Simplified Arabic"/>
          <w:sz w:val="22"/>
          <w:rtl/>
          <w:lang w:val="en-GB" w:eastAsia="en-CA"/>
        </w:rPr>
        <w:t>ة وطنية لتمويل التنوع البيولوجي</w:t>
      </w:r>
      <w:r w:rsidRPr="00A61B08">
        <w:rPr>
          <w:rFonts w:eastAsia="Times New Roman" w:cs="Simplified Arabic"/>
          <w:sz w:val="22"/>
          <w:rtl/>
          <w:lang w:val="en-GB" w:eastAsia="en-CA"/>
        </w:rPr>
        <w:t>؛ وقيمة تشجيع التبادل وا</w:t>
      </w:r>
      <w:r w:rsidR="00E60D3E">
        <w:rPr>
          <w:rFonts w:eastAsia="Times New Roman" w:cs="Simplified Arabic"/>
          <w:sz w:val="22"/>
          <w:rtl/>
          <w:lang w:val="en-GB" w:eastAsia="en-CA"/>
        </w:rPr>
        <w:t>لتعلم المتبادل فيما بين البلدان</w:t>
      </w:r>
      <w:r w:rsidRPr="00A61B08">
        <w:rPr>
          <w:rFonts w:eastAsia="Times New Roman" w:cs="Simplified Arabic"/>
          <w:sz w:val="22"/>
          <w:rtl/>
          <w:lang w:val="en-GB" w:eastAsia="en-CA"/>
        </w:rPr>
        <w:t>؛</w:t>
      </w:r>
    </w:p>
    <w:p w14:paraId="71729F25" w14:textId="7199EA97" w:rsidR="00DE4C6F" w:rsidRPr="008F5DFA" w:rsidRDefault="00A61B08" w:rsidP="00980369">
      <w:pPr>
        <w:spacing w:after="120" w:line="216" w:lineRule="auto"/>
        <w:ind w:left="720"/>
        <w:jc w:val="both"/>
        <w:rPr>
          <w:rFonts w:eastAsia="Times New Roman" w:cs="Simplified Arabic"/>
          <w:sz w:val="22"/>
          <w:lang w:val="en-GB" w:eastAsia="en-CA"/>
        </w:rPr>
      </w:pPr>
      <w:r w:rsidRPr="00A61B08">
        <w:rPr>
          <w:rFonts w:eastAsia="Times New Roman" w:cs="Simplified Arabic"/>
          <w:sz w:val="22"/>
          <w:rtl/>
          <w:lang w:val="en-GB" w:eastAsia="en-CA"/>
        </w:rPr>
        <w:t>(و)</w:t>
      </w:r>
      <w:r w:rsidRPr="00A61B08">
        <w:rPr>
          <w:rFonts w:eastAsia="Times New Roman" w:cs="Simplified Arabic"/>
          <w:sz w:val="22"/>
          <w:rtl/>
          <w:lang w:val="en-GB" w:eastAsia="en-CA"/>
        </w:rPr>
        <w:tab/>
        <w:t>وبالنسبة للبلدان التي تتلقى أموالا من مرفق البيئة العالمية لتنقيح أو تحديث الاستراتيجيات وخطط العمل الوطنية للتنوع البيولوجي، فإن التنسيق القوي بين الوكالة المنفذة ومراكز التنسيق الوطنية لاتفاقية التنوع البيولوجي هو الأساس لتنفيذ المشاريع وزيادة ملكية البلدان للعملية.</w:t>
      </w:r>
    </w:p>
    <w:p w14:paraId="0F74B442" w14:textId="21F9DE39" w:rsidR="00E02B1C" w:rsidRPr="00E02B1C" w:rsidRDefault="0055558E" w:rsidP="009D5F48">
      <w:pPr>
        <w:numPr>
          <w:ilvl w:val="0"/>
          <w:numId w:val="36"/>
        </w:numPr>
        <w:spacing w:after="120" w:line="216" w:lineRule="auto"/>
        <w:ind w:firstLine="0"/>
        <w:jc w:val="both"/>
        <w:rPr>
          <w:rFonts w:eastAsia="Times New Roman" w:cs="Simplified Arabic"/>
          <w:sz w:val="22"/>
          <w:lang w:val="en-GB" w:eastAsia="en-CA"/>
        </w:rPr>
      </w:pPr>
      <w:r>
        <w:rPr>
          <w:rFonts w:eastAsia="Times New Roman" w:cs="Simplified Arabic" w:hint="cs"/>
          <w:sz w:val="22"/>
          <w:rtl/>
          <w:lang w:eastAsia="en-CA"/>
        </w:rPr>
        <w:t>و</w:t>
      </w:r>
      <w:r w:rsidR="002004DC" w:rsidRPr="002004DC">
        <w:rPr>
          <w:rFonts w:eastAsia="Times New Roman" w:cs="Simplified Arabic"/>
          <w:sz w:val="22"/>
          <w:rtl/>
          <w:lang w:eastAsia="en-CA"/>
        </w:rPr>
        <w:t>طلب مؤتمر الأطراف، في مقرره 15/6 (الفقرة 29 (ج))، إلى الأمين</w:t>
      </w:r>
      <w:r>
        <w:rPr>
          <w:rFonts w:eastAsia="Times New Roman" w:cs="Simplified Arabic" w:hint="cs"/>
          <w:sz w:val="22"/>
          <w:rtl/>
          <w:lang w:eastAsia="en-CA"/>
        </w:rPr>
        <w:t>ة</w:t>
      </w:r>
      <w:r w:rsidR="002004DC" w:rsidRPr="002004DC">
        <w:rPr>
          <w:rFonts w:eastAsia="Times New Roman" w:cs="Simplified Arabic"/>
          <w:sz w:val="22"/>
          <w:rtl/>
          <w:lang w:eastAsia="en-CA"/>
        </w:rPr>
        <w:t xml:space="preserve"> التنفيذي</w:t>
      </w:r>
      <w:r>
        <w:rPr>
          <w:rFonts w:eastAsia="Times New Roman" w:cs="Simplified Arabic" w:hint="cs"/>
          <w:sz w:val="22"/>
          <w:rtl/>
          <w:lang w:eastAsia="en-CA"/>
        </w:rPr>
        <w:t>ة</w:t>
      </w:r>
      <w:r w:rsidR="002004DC" w:rsidRPr="002004DC">
        <w:rPr>
          <w:rFonts w:eastAsia="Times New Roman" w:cs="Simplified Arabic"/>
          <w:sz w:val="22"/>
          <w:rtl/>
          <w:lang w:eastAsia="en-CA"/>
        </w:rPr>
        <w:t xml:space="preserve"> أن </w:t>
      </w:r>
      <w:r>
        <w:rPr>
          <w:rFonts w:eastAsia="Times New Roman" w:cs="Simplified Arabic" w:hint="cs"/>
          <w:sz w:val="22"/>
          <w:rtl/>
          <w:lang w:eastAsia="en-CA"/>
        </w:rPr>
        <w:t>ت</w:t>
      </w:r>
      <w:r w:rsidR="002004DC" w:rsidRPr="002004DC">
        <w:rPr>
          <w:rFonts w:eastAsia="Times New Roman" w:cs="Simplified Arabic"/>
          <w:sz w:val="22"/>
          <w:rtl/>
          <w:lang w:eastAsia="en-CA"/>
        </w:rPr>
        <w:t xml:space="preserve">دعم </w:t>
      </w:r>
      <w:r w:rsidRPr="0055558E">
        <w:rPr>
          <w:rFonts w:eastAsia="Times New Roman" w:cs="Simplified Arabic"/>
          <w:sz w:val="22"/>
          <w:rtl/>
          <w:lang w:eastAsia="en-CA"/>
        </w:rPr>
        <w:t>الهيئة الفرعية للتنفيذ</w:t>
      </w:r>
      <w:r w:rsidR="002004DC" w:rsidRPr="002004DC">
        <w:rPr>
          <w:rFonts w:eastAsia="Times New Roman" w:cs="Simplified Arabic"/>
          <w:sz w:val="22"/>
          <w:rtl/>
          <w:lang w:eastAsia="en-CA"/>
        </w:rPr>
        <w:t xml:space="preserve"> في مواصلة تطوير وتجريب طريقة عمل منتدى مفتوح العضوية للاستعراض القطري الطوعي.</w:t>
      </w:r>
      <w:r>
        <w:rPr>
          <w:rStyle w:val="FootnoteReference"/>
          <w:rFonts w:eastAsia="Times New Roman"/>
          <w:sz w:val="22"/>
          <w:rtl/>
          <w:lang w:eastAsia="en-CA"/>
        </w:rPr>
        <w:footnoteReference w:id="3"/>
      </w:r>
      <w:r w:rsidR="002004DC" w:rsidRPr="002004DC">
        <w:rPr>
          <w:rFonts w:eastAsia="Times New Roman" w:cs="Simplified Arabic"/>
          <w:sz w:val="22"/>
          <w:rtl/>
          <w:lang w:eastAsia="en-CA"/>
        </w:rPr>
        <w:t xml:space="preserve"> واستنادا إلى </w:t>
      </w:r>
      <w:r>
        <w:rPr>
          <w:rFonts w:eastAsia="Times New Roman" w:cs="Simplified Arabic" w:hint="cs"/>
          <w:sz w:val="22"/>
          <w:rtl/>
          <w:lang w:eastAsia="en-CA"/>
        </w:rPr>
        <w:t>الخبرات</w:t>
      </w:r>
      <w:r w:rsidR="002004DC" w:rsidRPr="002004DC">
        <w:rPr>
          <w:rFonts w:eastAsia="Times New Roman" w:cs="Simplified Arabic"/>
          <w:sz w:val="22"/>
          <w:rtl/>
          <w:lang w:eastAsia="en-CA"/>
        </w:rPr>
        <w:t xml:space="preserve"> المستمدة من الحوارات، يشمل مشروع طريقة العمل الذي أعد</w:t>
      </w:r>
      <w:r>
        <w:rPr>
          <w:rFonts w:eastAsia="Times New Roman" w:cs="Simplified Arabic" w:hint="cs"/>
          <w:sz w:val="22"/>
          <w:rtl/>
          <w:lang w:eastAsia="en-CA"/>
        </w:rPr>
        <w:t>ت</w:t>
      </w:r>
      <w:r w:rsidR="002004DC" w:rsidRPr="002004DC">
        <w:rPr>
          <w:rFonts w:eastAsia="Times New Roman" w:cs="Simplified Arabic"/>
          <w:sz w:val="22"/>
          <w:rtl/>
          <w:lang w:eastAsia="en-CA"/>
        </w:rPr>
        <w:t>ه الأمين</w:t>
      </w:r>
      <w:r>
        <w:rPr>
          <w:rFonts w:eastAsia="Times New Roman" w:cs="Simplified Arabic" w:hint="cs"/>
          <w:sz w:val="22"/>
          <w:rtl/>
          <w:lang w:eastAsia="en-CA"/>
        </w:rPr>
        <w:t>ة</w:t>
      </w:r>
      <w:r w:rsidR="002004DC" w:rsidRPr="002004DC">
        <w:rPr>
          <w:rFonts w:eastAsia="Times New Roman" w:cs="Simplified Arabic"/>
          <w:sz w:val="22"/>
          <w:rtl/>
          <w:lang w:eastAsia="en-CA"/>
        </w:rPr>
        <w:t xml:space="preserve"> التنفيذي</w:t>
      </w:r>
      <w:r>
        <w:rPr>
          <w:rFonts w:eastAsia="Times New Roman" w:cs="Simplified Arabic" w:hint="cs"/>
          <w:sz w:val="22"/>
          <w:rtl/>
          <w:lang w:eastAsia="en-CA"/>
        </w:rPr>
        <w:t>ة</w:t>
      </w:r>
      <w:r w:rsidR="002004DC" w:rsidRPr="002004DC">
        <w:rPr>
          <w:rFonts w:eastAsia="Times New Roman" w:cs="Simplified Arabic"/>
          <w:sz w:val="22"/>
          <w:rtl/>
          <w:lang w:eastAsia="en-CA"/>
        </w:rPr>
        <w:t xml:space="preserve"> لكي تنظر فيه الهيئة الفرعية في اجتماعها الرابع مرحلة تحضيرية تتألف من استعراض ذاتي على </w:t>
      </w:r>
      <w:r>
        <w:rPr>
          <w:rFonts w:eastAsia="Times New Roman" w:cs="Simplified Arabic" w:hint="cs"/>
          <w:sz w:val="22"/>
          <w:rtl/>
          <w:lang w:eastAsia="en-CA"/>
        </w:rPr>
        <w:t>المستوى</w:t>
      </w:r>
      <w:r w:rsidR="002004DC" w:rsidRPr="002004DC">
        <w:rPr>
          <w:rFonts w:eastAsia="Times New Roman" w:cs="Simplified Arabic"/>
          <w:sz w:val="22"/>
          <w:rtl/>
          <w:lang w:eastAsia="en-CA"/>
        </w:rPr>
        <w:t xml:space="preserve"> الوطني تعقبه حوارات إقليمية أو دون إقليمية تعقد قبل </w:t>
      </w:r>
      <w:r>
        <w:rPr>
          <w:rFonts w:eastAsia="Times New Roman" w:cs="Simplified Arabic" w:hint="cs"/>
          <w:sz w:val="22"/>
          <w:rtl/>
          <w:lang w:eastAsia="en-CA"/>
        </w:rPr>
        <w:t>إجراء</w:t>
      </w:r>
      <w:r w:rsidR="002004DC" w:rsidRPr="002004DC">
        <w:rPr>
          <w:rFonts w:eastAsia="Times New Roman" w:cs="Simplified Arabic"/>
          <w:sz w:val="22"/>
          <w:rtl/>
          <w:lang w:eastAsia="en-CA"/>
        </w:rPr>
        <w:t xml:space="preserve"> المنتدى المفتوح العضوية </w:t>
      </w:r>
      <w:r>
        <w:rPr>
          <w:rFonts w:eastAsia="Times New Roman" w:cs="Simplified Arabic" w:hint="cs"/>
          <w:sz w:val="22"/>
          <w:rtl/>
          <w:lang w:eastAsia="en-CA"/>
        </w:rPr>
        <w:t>أثناء</w:t>
      </w:r>
      <w:r w:rsidR="002004DC" w:rsidRPr="002004DC">
        <w:rPr>
          <w:rFonts w:eastAsia="Times New Roman" w:cs="Simplified Arabic"/>
          <w:sz w:val="22"/>
          <w:rtl/>
          <w:lang w:eastAsia="en-CA"/>
        </w:rPr>
        <w:t xml:space="preserve"> اجتماع </w:t>
      </w:r>
      <w:r>
        <w:rPr>
          <w:rFonts w:eastAsia="Times New Roman" w:cs="Simplified Arabic" w:hint="cs"/>
          <w:sz w:val="22"/>
          <w:rtl/>
          <w:lang w:eastAsia="en-CA"/>
        </w:rPr>
        <w:t>ا</w:t>
      </w:r>
      <w:r w:rsidR="002004DC" w:rsidRPr="002004DC">
        <w:rPr>
          <w:rFonts w:eastAsia="Times New Roman" w:cs="Simplified Arabic"/>
          <w:sz w:val="22"/>
          <w:rtl/>
          <w:lang w:eastAsia="en-CA"/>
        </w:rPr>
        <w:t>لهيئة الفرعية. وس</w:t>
      </w:r>
      <w:r>
        <w:rPr>
          <w:rFonts w:eastAsia="Times New Roman" w:cs="Simplified Arabic" w:hint="cs"/>
          <w:sz w:val="22"/>
          <w:rtl/>
          <w:lang w:eastAsia="en-CA"/>
        </w:rPr>
        <w:t>ي</w:t>
      </w:r>
      <w:r w:rsidR="002004DC" w:rsidRPr="002004DC">
        <w:rPr>
          <w:rFonts w:eastAsia="Times New Roman" w:cs="Simplified Arabic"/>
          <w:sz w:val="22"/>
          <w:rtl/>
          <w:lang w:eastAsia="en-CA"/>
        </w:rPr>
        <w:t xml:space="preserve">سترشد </w:t>
      </w:r>
      <w:r>
        <w:rPr>
          <w:rFonts w:eastAsia="Times New Roman" w:cs="Simplified Arabic"/>
          <w:sz w:val="22"/>
          <w:rtl/>
          <w:lang w:eastAsia="en-CA"/>
        </w:rPr>
        <w:t xml:space="preserve">المنتدى المفتوح </w:t>
      </w:r>
      <w:r w:rsidR="002004DC" w:rsidRPr="002004DC">
        <w:rPr>
          <w:rFonts w:eastAsia="Times New Roman" w:cs="Simplified Arabic"/>
          <w:sz w:val="22"/>
          <w:rtl/>
          <w:lang w:eastAsia="en-CA"/>
        </w:rPr>
        <w:t xml:space="preserve">العضوية للاستعراض القطري الطوعي </w:t>
      </w:r>
      <w:r>
        <w:rPr>
          <w:rFonts w:eastAsia="Times New Roman" w:cs="Simplified Arabic" w:hint="cs"/>
          <w:sz w:val="22"/>
          <w:rtl/>
          <w:lang w:eastAsia="en-CA"/>
        </w:rPr>
        <w:t>ب</w:t>
      </w:r>
      <w:r w:rsidRPr="0055558E">
        <w:rPr>
          <w:rFonts w:eastAsia="Times New Roman" w:cs="Simplified Arabic"/>
          <w:sz w:val="22"/>
          <w:rtl/>
          <w:lang w:eastAsia="en-CA"/>
        </w:rPr>
        <w:t xml:space="preserve">المرحلة التحضيرية </w:t>
      </w:r>
      <w:r w:rsidR="002004DC" w:rsidRPr="002004DC">
        <w:rPr>
          <w:rFonts w:eastAsia="Times New Roman" w:cs="Simplified Arabic"/>
          <w:sz w:val="22"/>
          <w:rtl/>
          <w:lang w:eastAsia="en-CA"/>
        </w:rPr>
        <w:t>عن طريق توفير المعلومات المتصلة بالنجاحات والتحديات الإقليمية ودون الإقليمية في وضع وتنفيذ الاستراتيجيات وخطط العمل الوطنية للتنوع البيولوجي. وعلاوة على ذلك، ستساعد المرحلة التحضيرية على تنمية القدرات القطرية من خلال تبادل الخبرات والدروس المستفادة فيما بين الأطراف، وستسهم في تحسين التعاون دون الإقليمي والإقليمي فيما بين الأطراف.</w:t>
      </w:r>
    </w:p>
    <w:p w14:paraId="4C3F5A9A" w14:textId="7CA84C21" w:rsidR="00E02B1C" w:rsidRDefault="002004DC" w:rsidP="002004DC">
      <w:pPr>
        <w:tabs>
          <w:tab w:val="left" w:pos="1080"/>
        </w:tabs>
        <w:spacing w:after="120" w:line="216" w:lineRule="auto"/>
        <w:ind w:left="720" w:hanging="720"/>
        <w:jc w:val="both"/>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ثالثا -</w:t>
      </w:r>
      <w:r w:rsidR="00E02B1C" w:rsidRPr="00E02B1C">
        <w:rPr>
          <w:rFonts w:ascii="Simplified Arabic" w:eastAsia="Times New Roman" w:hAnsi="Simplified Arabic" w:cs="Simplified Arabic"/>
          <w:b/>
          <w:bCs/>
          <w:sz w:val="28"/>
          <w:szCs w:val="28"/>
          <w:rtl/>
          <w:lang w:val="en-US" w:eastAsia="en-CA"/>
        </w:rPr>
        <w:tab/>
      </w:r>
      <w:r>
        <w:rPr>
          <w:rFonts w:ascii="Simplified Arabic" w:eastAsia="Times New Roman" w:hAnsi="Simplified Arabic" w:cs="Simplified Arabic" w:hint="cs"/>
          <w:b/>
          <w:bCs/>
          <w:sz w:val="28"/>
          <w:szCs w:val="28"/>
          <w:rtl/>
          <w:lang w:val="en-US" w:eastAsia="en-CA"/>
        </w:rPr>
        <w:t xml:space="preserve">التوصية </w:t>
      </w:r>
    </w:p>
    <w:p w14:paraId="5F7D79F5" w14:textId="43AABD1F" w:rsidR="002004DC" w:rsidRDefault="00915DC5" w:rsidP="00915DC5">
      <w:pPr>
        <w:numPr>
          <w:ilvl w:val="0"/>
          <w:numId w:val="36"/>
        </w:numPr>
        <w:spacing w:after="120" w:line="216" w:lineRule="auto"/>
        <w:ind w:firstLine="0"/>
        <w:jc w:val="both"/>
        <w:rPr>
          <w:rFonts w:ascii="Simplified Arabic" w:eastAsia="Times New Roman" w:hAnsi="Simplified Arabic" w:cs="Simplified Arabic"/>
          <w:lang w:val="en-US" w:eastAsia="en-CA"/>
        </w:rPr>
      </w:pPr>
      <w:r w:rsidRPr="00915DC5">
        <w:rPr>
          <w:rFonts w:ascii="Simplified Arabic" w:eastAsia="Times New Roman" w:hAnsi="Simplified Arabic" w:cs="Simplified Arabic"/>
          <w:rtl/>
          <w:lang w:val="en-US" w:eastAsia="en-CA"/>
        </w:rPr>
        <w:t>قد ترغب الهيئة الفرعية للتنفيذ في النظر في اعتماد توصية على غرار ما يلي:</w:t>
      </w:r>
    </w:p>
    <w:p w14:paraId="78A20CF0" w14:textId="77777777" w:rsidR="00915DC5" w:rsidRPr="00915DC5" w:rsidRDefault="00915DC5" w:rsidP="005A3A18">
      <w:pPr>
        <w:kinsoku w:val="0"/>
        <w:overflowPunct w:val="0"/>
        <w:autoSpaceDE w:val="0"/>
        <w:autoSpaceDN w:val="0"/>
        <w:adjustRightInd w:val="0"/>
        <w:snapToGrid w:val="0"/>
        <w:spacing w:after="120" w:line="216" w:lineRule="auto"/>
        <w:ind w:firstLine="720"/>
        <w:jc w:val="both"/>
        <w:rPr>
          <w:rFonts w:cs="Simplified Arabic"/>
          <w:i/>
          <w:iCs/>
          <w:snapToGrid w:val="0"/>
          <w:kern w:val="22"/>
          <w:rtl/>
          <w:lang w:val="en-GB"/>
        </w:rPr>
      </w:pPr>
      <w:r w:rsidRPr="00915DC5">
        <w:rPr>
          <w:rFonts w:cs="Simplified Arabic"/>
          <w:i/>
          <w:iCs/>
          <w:snapToGrid w:val="0"/>
          <w:kern w:val="22"/>
          <w:rtl/>
          <w:lang w:val="en-GB"/>
        </w:rPr>
        <w:t>إن الهيئة الفرعية للتنفيذ،</w:t>
      </w:r>
    </w:p>
    <w:p w14:paraId="33BF6D79" w14:textId="535F1E52" w:rsidR="00915DC5" w:rsidRPr="005A3A18" w:rsidRDefault="00915DC5" w:rsidP="00915DC5">
      <w:pPr>
        <w:kinsoku w:val="0"/>
        <w:overflowPunct w:val="0"/>
        <w:autoSpaceDE w:val="0"/>
        <w:autoSpaceDN w:val="0"/>
        <w:adjustRightInd w:val="0"/>
        <w:snapToGrid w:val="0"/>
        <w:spacing w:after="120" w:line="216" w:lineRule="auto"/>
        <w:ind w:firstLine="720"/>
        <w:jc w:val="both"/>
        <w:rPr>
          <w:rFonts w:cs="Simplified Arabic"/>
          <w:snapToGrid w:val="0"/>
          <w:kern w:val="22"/>
          <w:rtl/>
          <w:lang w:val="en-GB"/>
        </w:rPr>
      </w:pPr>
      <w:r w:rsidRPr="00915DC5">
        <w:rPr>
          <w:rFonts w:cs="Simplified Arabic"/>
          <w:i/>
          <w:iCs/>
          <w:snapToGrid w:val="0"/>
          <w:kern w:val="22"/>
          <w:rtl/>
          <w:lang w:val="en-GB"/>
        </w:rPr>
        <w:t>إذ</w:t>
      </w:r>
      <w:r>
        <w:rPr>
          <w:rFonts w:cs="Simplified Arabic" w:hint="cs"/>
          <w:i/>
          <w:iCs/>
          <w:snapToGrid w:val="0"/>
          <w:kern w:val="22"/>
          <w:rtl/>
          <w:lang w:val="en-GB"/>
        </w:rPr>
        <w:t xml:space="preserve"> ت</w:t>
      </w:r>
      <w:r w:rsidRPr="00915DC5">
        <w:rPr>
          <w:rFonts w:cs="Simplified Arabic"/>
          <w:i/>
          <w:iCs/>
          <w:snapToGrid w:val="0"/>
          <w:kern w:val="22"/>
          <w:rtl/>
          <w:lang w:val="en-GB"/>
        </w:rPr>
        <w:t xml:space="preserve">شير </w:t>
      </w:r>
      <w:r w:rsidRPr="005A3A18">
        <w:rPr>
          <w:rFonts w:cs="Simplified Arabic"/>
          <w:snapToGrid w:val="0"/>
          <w:kern w:val="22"/>
          <w:rtl/>
          <w:lang w:val="en-GB"/>
        </w:rPr>
        <w:t>إلى المقرر 15/6 الصادر عن مؤتمر الأطراف، ولا سيما الفقرتين 6 و7 من ذلك المقرر،</w:t>
      </w:r>
    </w:p>
    <w:p w14:paraId="1E537BDD" w14:textId="189529F0" w:rsidR="00915DC5" w:rsidRPr="005A3A18" w:rsidRDefault="00915DC5" w:rsidP="005A3A18">
      <w:pPr>
        <w:kinsoku w:val="0"/>
        <w:overflowPunct w:val="0"/>
        <w:autoSpaceDE w:val="0"/>
        <w:autoSpaceDN w:val="0"/>
        <w:adjustRightInd w:val="0"/>
        <w:snapToGrid w:val="0"/>
        <w:spacing w:after="120" w:line="216" w:lineRule="auto"/>
        <w:ind w:firstLine="720"/>
        <w:jc w:val="both"/>
        <w:rPr>
          <w:rFonts w:cs="Simplified Arabic"/>
          <w:snapToGrid w:val="0"/>
          <w:kern w:val="22"/>
          <w:rtl/>
          <w:lang w:val="en-GB"/>
        </w:rPr>
      </w:pPr>
      <w:r w:rsidRPr="00915DC5">
        <w:rPr>
          <w:rFonts w:cs="Simplified Arabic"/>
          <w:i/>
          <w:iCs/>
          <w:snapToGrid w:val="0"/>
          <w:kern w:val="22"/>
          <w:rtl/>
          <w:lang w:val="en-GB"/>
        </w:rPr>
        <w:t>وإذ</w:t>
      </w:r>
      <w:r w:rsidR="00345E8F">
        <w:rPr>
          <w:rFonts w:cs="Simplified Arabic" w:hint="cs"/>
          <w:i/>
          <w:iCs/>
          <w:snapToGrid w:val="0"/>
          <w:kern w:val="22"/>
          <w:rtl/>
          <w:lang w:val="en-GB"/>
        </w:rPr>
        <w:t xml:space="preserve"> ت</w:t>
      </w:r>
      <w:r w:rsidRPr="00915DC5">
        <w:rPr>
          <w:rFonts w:cs="Simplified Arabic"/>
          <w:i/>
          <w:iCs/>
          <w:snapToGrid w:val="0"/>
          <w:kern w:val="22"/>
          <w:rtl/>
          <w:lang w:val="en-GB"/>
        </w:rPr>
        <w:t xml:space="preserve">حيط علما </w:t>
      </w:r>
      <w:r w:rsidRPr="005A3A18">
        <w:rPr>
          <w:rFonts w:cs="Simplified Arabic"/>
          <w:snapToGrid w:val="0"/>
          <w:kern w:val="22"/>
          <w:rtl/>
          <w:lang w:val="en-GB"/>
        </w:rPr>
        <w:t>بنتائج الحوارات الإقليمية ودون الإقليمية بشأن الاستراتيجيات وخطط العمل الوطنية للتنوع البيولوجي التي أجريت وخطة إجراء المزيد من الحوارات،</w:t>
      </w:r>
    </w:p>
    <w:p w14:paraId="3F643620" w14:textId="0A534111" w:rsidR="00915DC5" w:rsidRPr="00EC0149" w:rsidRDefault="00915DC5" w:rsidP="00877EB9">
      <w:pPr>
        <w:kinsoku w:val="0"/>
        <w:overflowPunct w:val="0"/>
        <w:autoSpaceDE w:val="0"/>
        <w:autoSpaceDN w:val="0"/>
        <w:adjustRightInd w:val="0"/>
        <w:snapToGrid w:val="0"/>
        <w:spacing w:after="120" w:line="216" w:lineRule="auto"/>
        <w:ind w:firstLine="720"/>
        <w:jc w:val="both"/>
        <w:rPr>
          <w:rFonts w:cs="Simplified Arabic"/>
          <w:snapToGrid w:val="0"/>
          <w:kern w:val="22"/>
          <w:rtl/>
          <w:lang w:val="en-GB"/>
        </w:rPr>
      </w:pPr>
      <w:r w:rsidRPr="00915DC5">
        <w:rPr>
          <w:rFonts w:cs="Simplified Arabic"/>
          <w:i/>
          <w:iCs/>
          <w:snapToGrid w:val="0"/>
          <w:kern w:val="22"/>
          <w:rtl/>
          <w:lang w:val="en-GB"/>
        </w:rPr>
        <w:t xml:space="preserve">وإذ </w:t>
      </w:r>
      <w:r w:rsidR="00345E8F">
        <w:rPr>
          <w:rFonts w:cs="Simplified Arabic" w:hint="cs"/>
          <w:i/>
          <w:iCs/>
          <w:snapToGrid w:val="0"/>
          <w:kern w:val="22"/>
          <w:rtl/>
          <w:lang w:val="en-GB"/>
        </w:rPr>
        <w:t>ت</w:t>
      </w:r>
      <w:r w:rsidRPr="00915DC5">
        <w:rPr>
          <w:rFonts w:cs="Simplified Arabic"/>
          <w:i/>
          <w:iCs/>
          <w:snapToGrid w:val="0"/>
          <w:kern w:val="22"/>
          <w:rtl/>
          <w:lang w:val="en-GB"/>
        </w:rPr>
        <w:t xml:space="preserve">لاحظ مع التقدير </w:t>
      </w:r>
      <w:r w:rsidRPr="00877EB9">
        <w:rPr>
          <w:rFonts w:cs="Simplified Arabic"/>
          <w:snapToGrid w:val="0"/>
          <w:kern w:val="22"/>
          <w:rtl/>
          <w:lang w:val="en-GB"/>
        </w:rPr>
        <w:t xml:space="preserve">الدعم المالي </w:t>
      </w:r>
      <w:r w:rsidR="00877EB9" w:rsidRPr="00877EB9">
        <w:rPr>
          <w:rFonts w:cs="Simplified Arabic"/>
          <w:snapToGrid w:val="0"/>
          <w:kern w:val="22"/>
          <w:rtl/>
          <w:lang w:val="en-GB"/>
        </w:rPr>
        <w:t>ال</w:t>
      </w:r>
      <w:r w:rsidR="00877EB9">
        <w:rPr>
          <w:rFonts w:cs="Simplified Arabic" w:hint="cs"/>
          <w:snapToGrid w:val="0"/>
          <w:kern w:val="22"/>
          <w:rtl/>
          <w:lang w:val="en-GB"/>
        </w:rPr>
        <w:t>ذ</w:t>
      </w:r>
      <w:r w:rsidR="00877EB9" w:rsidRPr="00877EB9">
        <w:rPr>
          <w:rFonts w:cs="Simplified Arabic"/>
          <w:snapToGrid w:val="0"/>
          <w:kern w:val="22"/>
          <w:rtl/>
          <w:lang w:val="en-GB"/>
        </w:rPr>
        <w:t xml:space="preserve">ي قدمته حكومة الدانمرك والاتحاد الأوروبي وحكومة اليابان من خلال الصندوق الياباني للتنوع البيولوجي وحكومة المملكة المتحدة </w:t>
      </w:r>
      <w:r w:rsidR="00877EB9">
        <w:rPr>
          <w:rFonts w:cs="Simplified Arabic" w:hint="cs"/>
          <w:snapToGrid w:val="0"/>
          <w:kern w:val="22"/>
          <w:rtl/>
          <w:lang w:val="en-GB"/>
        </w:rPr>
        <w:t xml:space="preserve">لبريطانيا </w:t>
      </w:r>
      <w:r w:rsidR="00877EB9" w:rsidRPr="00877EB9">
        <w:rPr>
          <w:rFonts w:cs="Simplified Arabic"/>
          <w:snapToGrid w:val="0"/>
          <w:kern w:val="22"/>
          <w:rtl/>
          <w:lang w:val="en-GB"/>
        </w:rPr>
        <w:t xml:space="preserve">العظمى وأيرلندا الشمالية </w:t>
      </w:r>
      <w:r w:rsidRPr="00877EB9">
        <w:rPr>
          <w:rFonts w:cs="Simplified Arabic"/>
          <w:snapToGrid w:val="0"/>
          <w:kern w:val="22"/>
          <w:rtl/>
          <w:lang w:val="en-GB"/>
        </w:rPr>
        <w:t xml:space="preserve">لتنظيم الحوارات الإقليمية ودون الإقليمية بشأن الاستراتيجيات وخطط العمل الوطنية للتنوع البيولوجي؛ والدعم المقدم من حكومات فيجي وغيانا واليابان والأردن </w:t>
      </w:r>
      <w:r w:rsidRPr="00877EB9">
        <w:rPr>
          <w:rFonts w:cs="Simplified Arabic"/>
          <w:snapToGrid w:val="0"/>
          <w:kern w:val="22"/>
          <w:rtl/>
          <w:lang w:val="en-GB"/>
        </w:rPr>
        <w:lastRenderedPageBreak/>
        <w:t>والفلبين في استضافة تلك الحوارات؛ والدعم التعاوني المقدم من مركز التنوع البيولوجي التابع لرابطة أمم جنوب شرق آسيا، والجماعة الكاريبية، وأمانة برنامج البيئة الإقليمي للمحيط الهادئ، وجامعة الأمم المتحدة في تنظيم الحوارات،</w:t>
      </w:r>
    </w:p>
    <w:p w14:paraId="014D80A9" w14:textId="16200EDB" w:rsidR="00915DC5" w:rsidRPr="00EC0149" w:rsidRDefault="00915DC5" w:rsidP="005A3A18">
      <w:pPr>
        <w:kinsoku w:val="0"/>
        <w:overflowPunct w:val="0"/>
        <w:autoSpaceDE w:val="0"/>
        <w:autoSpaceDN w:val="0"/>
        <w:adjustRightInd w:val="0"/>
        <w:snapToGrid w:val="0"/>
        <w:spacing w:after="120" w:line="216" w:lineRule="auto"/>
        <w:ind w:firstLine="720"/>
        <w:jc w:val="both"/>
        <w:rPr>
          <w:rFonts w:cs="Simplified Arabic"/>
          <w:snapToGrid w:val="0"/>
          <w:kern w:val="22"/>
          <w:rtl/>
          <w:lang w:val="en-GB"/>
        </w:rPr>
      </w:pPr>
      <w:r w:rsidRPr="00915DC5">
        <w:rPr>
          <w:rFonts w:cs="Simplified Arabic"/>
          <w:i/>
          <w:iCs/>
          <w:snapToGrid w:val="0"/>
          <w:kern w:val="22"/>
          <w:rtl/>
          <w:lang w:val="en-GB"/>
        </w:rPr>
        <w:t xml:space="preserve">وإذ </w:t>
      </w:r>
      <w:r w:rsidR="00877EB9">
        <w:rPr>
          <w:rFonts w:cs="Simplified Arabic" w:hint="cs"/>
          <w:i/>
          <w:iCs/>
          <w:snapToGrid w:val="0"/>
          <w:kern w:val="22"/>
          <w:rtl/>
          <w:lang w:val="en-GB"/>
        </w:rPr>
        <w:t>ت</w:t>
      </w:r>
      <w:r w:rsidRPr="00915DC5">
        <w:rPr>
          <w:rFonts w:cs="Simplified Arabic"/>
          <w:i/>
          <w:iCs/>
          <w:snapToGrid w:val="0"/>
          <w:kern w:val="22"/>
          <w:rtl/>
          <w:lang w:val="en-GB"/>
        </w:rPr>
        <w:t xml:space="preserve">لاحظ مع التقدير أيضاً </w:t>
      </w:r>
      <w:r w:rsidRPr="00877EB9">
        <w:rPr>
          <w:rFonts w:cs="Simplified Arabic"/>
          <w:snapToGrid w:val="0"/>
          <w:kern w:val="22"/>
          <w:rtl/>
          <w:lang w:val="en-GB"/>
        </w:rPr>
        <w:t>الدعم المقدم إلى البلدان المؤهلة من مرفق البيئة العالمية ووكالاته المنفذة لتسهيل تنقيح وتحديث استراتيجيتها وخطط عملها الوطنية للتنوع البيولوجي،</w:t>
      </w:r>
    </w:p>
    <w:p w14:paraId="154D76D7" w14:textId="3AE456C4" w:rsidR="00915DC5" w:rsidRPr="00EC0149" w:rsidRDefault="00915DC5" w:rsidP="005A3A18">
      <w:pPr>
        <w:kinsoku w:val="0"/>
        <w:overflowPunct w:val="0"/>
        <w:autoSpaceDE w:val="0"/>
        <w:autoSpaceDN w:val="0"/>
        <w:adjustRightInd w:val="0"/>
        <w:snapToGrid w:val="0"/>
        <w:spacing w:after="120" w:line="216" w:lineRule="auto"/>
        <w:ind w:firstLine="720"/>
        <w:jc w:val="both"/>
        <w:rPr>
          <w:rFonts w:cs="Simplified Arabic"/>
          <w:snapToGrid w:val="0"/>
          <w:kern w:val="22"/>
          <w:rtl/>
          <w:lang w:val="en-GB"/>
        </w:rPr>
      </w:pPr>
      <w:r w:rsidRPr="00915DC5">
        <w:rPr>
          <w:rFonts w:cs="Simplified Arabic"/>
          <w:i/>
          <w:iCs/>
          <w:snapToGrid w:val="0"/>
          <w:kern w:val="22"/>
          <w:rtl/>
          <w:lang w:val="en-GB"/>
        </w:rPr>
        <w:t xml:space="preserve">وإذ </w:t>
      </w:r>
      <w:r w:rsidR="00877EB9">
        <w:rPr>
          <w:rFonts w:cs="Simplified Arabic" w:hint="cs"/>
          <w:i/>
          <w:iCs/>
          <w:snapToGrid w:val="0"/>
          <w:kern w:val="22"/>
          <w:rtl/>
          <w:lang w:val="en-GB"/>
        </w:rPr>
        <w:t>ت</w:t>
      </w:r>
      <w:r w:rsidRPr="00915DC5">
        <w:rPr>
          <w:rFonts w:cs="Simplified Arabic"/>
          <w:i/>
          <w:iCs/>
          <w:snapToGrid w:val="0"/>
          <w:kern w:val="22"/>
          <w:rtl/>
          <w:lang w:val="en-GB"/>
        </w:rPr>
        <w:t xml:space="preserve">درك </w:t>
      </w:r>
      <w:r w:rsidRPr="00877EB9">
        <w:rPr>
          <w:rFonts w:cs="Simplified Arabic"/>
          <w:snapToGrid w:val="0"/>
          <w:kern w:val="22"/>
          <w:rtl/>
          <w:lang w:val="en-GB"/>
        </w:rPr>
        <w:t>أن الهيئة الفرعية للتنفيذ ستستعرض، في اجتماعها الخامس، التقدم المحرز في تنفيذ إطار كونمينغ-مونتريال العالمي للتنوع البيولوجي، بما في ذلك من خلال منتدى مفتوح العضوية بشأن الاستعراض القطري الطوعي،</w:t>
      </w:r>
    </w:p>
    <w:p w14:paraId="57D4C65C" w14:textId="374D81EE" w:rsidR="00915DC5" w:rsidRPr="00EC0149" w:rsidRDefault="00915DC5" w:rsidP="005A3A18">
      <w:pPr>
        <w:kinsoku w:val="0"/>
        <w:overflowPunct w:val="0"/>
        <w:autoSpaceDE w:val="0"/>
        <w:autoSpaceDN w:val="0"/>
        <w:adjustRightInd w:val="0"/>
        <w:snapToGrid w:val="0"/>
        <w:spacing w:after="120" w:line="216" w:lineRule="auto"/>
        <w:ind w:firstLine="720"/>
        <w:jc w:val="both"/>
        <w:rPr>
          <w:rFonts w:cs="Simplified Arabic"/>
          <w:snapToGrid w:val="0"/>
          <w:kern w:val="22"/>
          <w:rtl/>
          <w:lang w:val="en-GB"/>
        </w:rPr>
      </w:pPr>
      <w:r w:rsidRPr="00915DC5">
        <w:rPr>
          <w:rFonts w:cs="Simplified Arabic"/>
          <w:i/>
          <w:iCs/>
          <w:snapToGrid w:val="0"/>
          <w:kern w:val="22"/>
          <w:rtl/>
          <w:lang w:val="en-GB"/>
        </w:rPr>
        <w:t xml:space="preserve">وإذ </w:t>
      </w:r>
      <w:r w:rsidR="00877EB9">
        <w:rPr>
          <w:rFonts w:cs="Simplified Arabic" w:hint="cs"/>
          <w:i/>
          <w:iCs/>
          <w:snapToGrid w:val="0"/>
          <w:kern w:val="22"/>
          <w:rtl/>
          <w:lang w:val="en-GB"/>
        </w:rPr>
        <w:t>ت</w:t>
      </w:r>
      <w:r w:rsidRPr="00915DC5">
        <w:rPr>
          <w:rFonts w:cs="Simplified Arabic"/>
          <w:i/>
          <w:iCs/>
          <w:snapToGrid w:val="0"/>
          <w:kern w:val="22"/>
          <w:rtl/>
          <w:lang w:val="en-GB"/>
        </w:rPr>
        <w:t xml:space="preserve">رحب </w:t>
      </w:r>
      <w:r w:rsidRPr="00877EB9">
        <w:rPr>
          <w:rFonts w:cs="Simplified Arabic"/>
          <w:snapToGrid w:val="0"/>
          <w:kern w:val="22"/>
          <w:rtl/>
          <w:lang w:val="en-GB"/>
        </w:rPr>
        <w:t>بتقديم الاستراتيجيات وخطط العمل الوطنية المنقحة والمحدثة للتنوع البيولوجي المقدمة من الصين والاتحاد الأوروبي وفرنسا وهنغاريا وأيرلندا واليابان ولكسمبرغ وإسبانيا،</w:t>
      </w:r>
    </w:p>
    <w:p w14:paraId="026859E4" w14:textId="45ADE003" w:rsidR="00915DC5" w:rsidRPr="00EC0149" w:rsidRDefault="00915DC5" w:rsidP="00332750">
      <w:pPr>
        <w:kinsoku w:val="0"/>
        <w:overflowPunct w:val="0"/>
        <w:autoSpaceDE w:val="0"/>
        <w:autoSpaceDN w:val="0"/>
        <w:adjustRightInd w:val="0"/>
        <w:snapToGrid w:val="0"/>
        <w:spacing w:after="120" w:line="216" w:lineRule="auto"/>
        <w:ind w:firstLine="720"/>
        <w:jc w:val="both"/>
        <w:rPr>
          <w:rFonts w:cs="Simplified Arabic"/>
          <w:snapToGrid w:val="0"/>
          <w:kern w:val="22"/>
          <w:rtl/>
          <w:lang w:val="en-GB"/>
        </w:rPr>
      </w:pPr>
      <w:r w:rsidRPr="00915DC5">
        <w:rPr>
          <w:rFonts w:cs="Simplified Arabic"/>
          <w:i/>
          <w:iCs/>
          <w:snapToGrid w:val="0"/>
          <w:kern w:val="22"/>
          <w:rtl/>
          <w:lang w:val="en-GB"/>
        </w:rPr>
        <w:t xml:space="preserve">وإذ </w:t>
      </w:r>
      <w:r w:rsidR="00877EB9">
        <w:rPr>
          <w:rFonts w:cs="Simplified Arabic" w:hint="cs"/>
          <w:i/>
          <w:iCs/>
          <w:snapToGrid w:val="0"/>
          <w:kern w:val="22"/>
          <w:rtl/>
          <w:lang w:val="en-GB"/>
        </w:rPr>
        <w:t>ت</w:t>
      </w:r>
      <w:r w:rsidRPr="00915DC5">
        <w:rPr>
          <w:rFonts w:cs="Simplified Arabic"/>
          <w:i/>
          <w:iCs/>
          <w:snapToGrid w:val="0"/>
          <w:kern w:val="22"/>
          <w:rtl/>
          <w:lang w:val="en-GB"/>
        </w:rPr>
        <w:t xml:space="preserve">لاحظ مع القلق </w:t>
      </w:r>
      <w:r w:rsidRPr="00877EB9">
        <w:rPr>
          <w:rFonts w:cs="Simplified Arabic"/>
          <w:snapToGrid w:val="0"/>
          <w:kern w:val="22"/>
          <w:rtl/>
          <w:lang w:val="en-GB"/>
        </w:rPr>
        <w:t xml:space="preserve">أنه لم </w:t>
      </w:r>
      <w:r w:rsidR="00877EB9">
        <w:rPr>
          <w:rFonts w:cs="Simplified Arabic" w:hint="cs"/>
          <w:snapToGrid w:val="0"/>
          <w:kern w:val="22"/>
          <w:rtl/>
          <w:lang w:val="en-GB"/>
        </w:rPr>
        <w:t>يقُم</w:t>
      </w:r>
      <w:r w:rsidRPr="00877EB9">
        <w:rPr>
          <w:rFonts w:cs="Simplified Arabic"/>
          <w:snapToGrid w:val="0"/>
          <w:kern w:val="22"/>
          <w:rtl/>
          <w:lang w:val="en-GB"/>
        </w:rPr>
        <w:t xml:space="preserve"> أي طرف </w:t>
      </w:r>
      <w:r w:rsidR="00877EB9">
        <w:rPr>
          <w:rFonts w:cs="Simplified Arabic" w:hint="cs"/>
          <w:snapToGrid w:val="0"/>
          <w:kern w:val="22"/>
          <w:rtl/>
          <w:lang w:val="en-GB"/>
        </w:rPr>
        <w:t xml:space="preserve">بتقديم </w:t>
      </w:r>
      <w:r w:rsidRPr="00877EB9">
        <w:rPr>
          <w:rFonts w:cs="Simplified Arabic"/>
          <w:snapToGrid w:val="0"/>
          <w:kern w:val="22"/>
          <w:rtl/>
          <w:lang w:val="en-GB"/>
        </w:rPr>
        <w:t>أهداف وطنية وفق</w:t>
      </w:r>
      <w:r w:rsidR="00332750">
        <w:rPr>
          <w:rFonts w:cs="Simplified Arabic" w:hint="cs"/>
          <w:snapToGrid w:val="0"/>
          <w:kern w:val="22"/>
          <w:rtl/>
          <w:lang w:val="en-GB"/>
        </w:rPr>
        <w:t>ا</w:t>
      </w:r>
      <w:r w:rsidRPr="00877EB9">
        <w:rPr>
          <w:rFonts w:cs="Simplified Arabic"/>
          <w:snapToGrid w:val="0"/>
          <w:kern w:val="22"/>
          <w:rtl/>
          <w:lang w:val="en-GB"/>
        </w:rPr>
        <w:t xml:space="preserve"> للنموذج الذي اعتمده مؤتمر الأطراف في مقرره 15/6 والوارد في المرفق الأول لذلك المقرر،</w:t>
      </w:r>
    </w:p>
    <w:p w14:paraId="713FBDBB" w14:textId="52468107" w:rsidR="00915DC5" w:rsidRPr="00EC0149" w:rsidRDefault="00915DC5" w:rsidP="00A12F2C">
      <w:pPr>
        <w:pStyle w:val="ListParagraph"/>
        <w:kinsoku w:val="0"/>
        <w:overflowPunct w:val="0"/>
        <w:autoSpaceDE w:val="0"/>
        <w:autoSpaceDN w:val="0"/>
        <w:bidi/>
        <w:adjustRightInd w:val="0"/>
        <w:snapToGrid w:val="0"/>
        <w:spacing w:after="120" w:line="216" w:lineRule="auto"/>
        <w:ind w:left="4" w:firstLine="709"/>
        <w:contextualSpacing w:val="0"/>
        <w:rPr>
          <w:rFonts w:cs="Simplified Arabic"/>
          <w:snapToGrid w:val="0"/>
          <w:kern w:val="22"/>
          <w:rtl/>
        </w:rPr>
      </w:pPr>
      <w:r w:rsidRPr="00332750">
        <w:rPr>
          <w:rFonts w:cs="Simplified Arabic"/>
          <w:snapToGrid w:val="0"/>
          <w:kern w:val="22"/>
          <w:rtl/>
        </w:rPr>
        <w:t>1-</w:t>
      </w:r>
      <w:r w:rsidR="00332750">
        <w:rPr>
          <w:rFonts w:cs="Simplified Arabic" w:hint="cs"/>
          <w:snapToGrid w:val="0"/>
          <w:kern w:val="22"/>
          <w:rtl/>
        </w:rPr>
        <w:tab/>
      </w:r>
      <w:r w:rsidR="00332750">
        <w:rPr>
          <w:rFonts w:cs="Simplified Arabic" w:hint="cs"/>
          <w:i/>
          <w:iCs/>
          <w:snapToGrid w:val="0"/>
          <w:kern w:val="22"/>
          <w:rtl/>
        </w:rPr>
        <w:t>ت</w:t>
      </w:r>
      <w:r w:rsidRPr="00915DC5">
        <w:rPr>
          <w:rFonts w:cs="Simplified Arabic"/>
          <w:i/>
          <w:iCs/>
          <w:snapToGrid w:val="0"/>
          <w:kern w:val="22"/>
          <w:rtl/>
        </w:rPr>
        <w:t xml:space="preserve">حث </w:t>
      </w:r>
      <w:r w:rsidRPr="00332750">
        <w:rPr>
          <w:rFonts w:cs="Simplified Arabic"/>
          <w:snapToGrid w:val="0"/>
          <w:kern w:val="22"/>
          <w:rtl/>
        </w:rPr>
        <w:t>الأطراف على استكمال تنفيذ الإجراءات المطلوبة لتلبية ال</w:t>
      </w:r>
      <w:r w:rsidR="00A12F2C">
        <w:rPr>
          <w:rFonts w:cs="Simplified Arabic" w:hint="cs"/>
          <w:snapToGrid w:val="0"/>
          <w:kern w:val="22"/>
          <w:rtl/>
        </w:rPr>
        <w:t>متطلبات</w:t>
      </w:r>
      <w:r w:rsidRPr="00332750">
        <w:rPr>
          <w:rFonts w:cs="Simplified Arabic"/>
          <w:snapToGrid w:val="0"/>
          <w:kern w:val="22"/>
          <w:rtl/>
        </w:rPr>
        <w:t xml:space="preserve"> المقدمة من مؤتمر الأطراف في الفقرتين 6 و7 من المقرر 15/6 في أقرب وقت ممكن</w:t>
      </w:r>
      <w:r w:rsidRPr="00EC0149">
        <w:rPr>
          <w:rFonts w:cs="Simplified Arabic"/>
          <w:snapToGrid w:val="0"/>
          <w:kern w:val="22"/>
          <w:rtl/>
        </w:rPr>
        <w:t>؛</w:t>
      </w:r>
    </w:p>
    <w:p w14:paraId="355EAE03" w14:textId="18AAAE9A" w:rsidR="00915DC5" w:rsidRPr="00EC0149" w:rsidRDefault="00915DC5" w:rsidP="00EC0149">
      <w:pPr>
        <w:pStyle w:val="ListParagraph"/>
        <w:kinsoku w:val="0"/>
        <w:overflowPunct w:val="0"/>
        <w:autoSpaceDE w:val="0"/>
        <w:autoSpaceDN w:val="0"/>
        <w:bidi/>
        <w:adjustRightInd w:val="0"/>
        <w:snapToGrid w:val="0"/>
        <w:spacing w:after="120" w:line="216" w:lineRule="auto"/>
        <w:ind w:left="4" w:firstLine="709"/>
        <w:contextualSpacing w:val="0"/>
        <w:rPr>
          <w:rFonts w:cs="Simplified Arabic"/>
          <w:snapToGrid w:val="0"/>
          <w:kern w:val="22"/>
          <w:rtl/>
        </w:rPr>
      </w:pPr>
      <w:r w:rsidRPr="00332750">
        <w:rPr>
          <w:rFonts w:cs="Simplified Arabic"/>
          <w:snapToGrid w:val="0"/>
          <w:kern w:val="22"/>
          <w:rtl/>
        </w:rPr>
        <w:t>2-</w:t>
      </w:r>
      <w:r w:rsidR="00332750">
        <w:rPr>
          <w:rFonts w:cs="Simplified Arabic" w:hint="cs"/>
          <w:snapToGrid w:val="0"/>
          <w:kern w:val="22"/>
          <w:rtl/>
        </w:rPr>
        <w:tab/>
      </w:r>
      <w:r w:rsidR="00332750">
        <w:rPr>
          <w:rFonts w:cs="Simplified Arabic" w:hint="cs"/>
          <w:i/>
          <w:iCs/>
          <w:snapToGrid w:val="0"/>
          <w:kern w:val="22"/>
          <w:rtl/>
        </w:rPr>
        <w:t>ت</w:t>
      </w:r>
      <w:r w:rsidRPr="00915DC5">
        <w:rPr>
          <w:rFonts w:cs="Simplified Arabic"/>
          <w:i/>
          <w:iCs/>
          <w:snapToGrid w:val="0"/>
          <w:kern w:val="22"/>
          <w:rtl/>
        </w:rPr>
        <w:t xml:space="preserve">شجع </w:t>
      </w:r>
      <w:r w:rsidRPr="00332750">
        <w:rPr>
          <w:rFonts w:cs="Simplified Arabic"/>
          <w:snapToGrid w:val="0"/>
          <w:kern w:val="22"/>
          <w:rtl/>
        </w:rPr>
        <w:t>الأطراف على تقديم استراتيجياتها وخطط عملها الوطنية المنقحة والمحدثة للتنوع البيولوجي، بما في ذلك الأهداف الوطنية، في أقرب وقت ممكن لتمكين الأمين</w:t>
      </w:r>
      <w:r w:rsidR="00332750">
        <w:rPr>
          <w:rFonts w:cs="Simplified Arabic" w:hint="cs"/>
          <w:snapToGrid w:val="0"/>
          <w:kern w:val="22"/>
          <w:rtl/>
        </w:rPr>
        <w:t>ة</w:t>
      </w:r>
      <w:r w:rsidRPr="00332750">
        <w:rPr>
          <w:rFonts w:cs="Simplified Arabic"/>
          <w:snapToGrid w:val="0"/>
          <w:kern w:val="22"/>
          <w:rtl/>
        </w:rPr>
        <w:t xml:space="preserve"> التنفيذي</w:t>
      </w:r>
      <w:r w:rsidR="00332750">
        <w:rPr>
          <w:rFonts w:cs="Simplified Arabic" w:hint="cs"/>
          <w:snapToGrid w:val="0"/>
          <w:kern w:val="22"/>
          <w:rtl/>
        </w:rPr>
        <w:t>ة</w:t>
      </w:r>
      <w:r w:rsidRPr="00332750">
        <w:rPr>
          <w:rFonts w:cs="Simplified Arabic"/>
          <w:snapToGrid w:val="0"/>
          <w:kern w:val="22"/>
          <w:rtl/>
        </w:rPr>
        <w:t xml:space="preserve"> من إعداد تحليل عالمي للمعلومات التي تحتوي عليها، ل</w:t>
      </w:r>
      <w:r w:rsidR="00332750">
        <w:rPr>
          <w:rFonts w:cs="Simplified Arabic" w:hint="cs"/>
          <w:snapToGrid w:val="0"/>
          <w:kern w:val="22"/>
          <w:rtl/>
        </w:rPr>
        <w:t>ي</w:t>
      </w:r>
      <w:r w:rsidRPr="00332750">
        <w:rPr>
          <w:rFonts w:cs="Simplified Arabic"/>
          <w:snapToGrid w:val="0"/>
          <w:kern w:val="22"/>
          <w:rtl/>
        </w:rPr>
        <w:t>نظر فيها</w:t>
      </w:r>
      <w:r w:rsidR="00332750">
        <w:rPr>
          <w:rFonts w:cs="Simplified Arabic" w:hint="cs"/>
          <w:snapToGrid w:val="0"/>
          <w:kern w:val="22"/>
          <w:rtl/>
        </w:rPr>
        <w:t xml:space="preserve"> كل من</w:t>
      </w:r>
      <w:r w:rsidRPr="00332750">
        <w:rPr>
          <w:rFonts w:cs="Simplified Arabic"/>
          <w:snapToGrid w:val="0"/>
          <w:kern w:val="22"/>
          <w:rtl/>
        </w:rPr>
        <w:t xml:space="preserve"> الهيئة الفرعية</w:t>
      </w:r>
      <w:r w:rsidR="00332750">
        <w:rPr>
          <w:rFonts w:cs="Simplified Arabic" w:hint="cs"/>
          <w:snapToGrid w:val="0"/>
          <w:kern w:val="22"/>
          <w:rtl/>
        </w:rPr>
        <w:t xml:space="preserve"> ل</w:t>
      </w:r>
      <w:r w:rsidRPr="00332750">
        <w:rPr>
          <w:rFonts w:cs="Simplified Arabic"/>
          <w:snapToGrid w:val="0"/>
          <w:kern w:val="22"/>
          <w:rtl/>
        </w:rPr>
        <w:t>لتنفيذ في اجتماعه</w:t>
      </w:r>
      <w:r w:rsidR="00332750">
        <w:rPr>
          <w:rFonts w:cs="Simplified Arabic" w:hint="cs"/>
          <w:snapToGrid w:val="0"/>
          <w:kern w:val="22"/>
          <w:rtl/>
        </w:rPr>
        <w:t>ا</w:t>
      </w:r>
      <w:r w:rsidRPr="00332750">
        <w:rPr>
          <w:rFonts w:cs="Simplified Arabic"/>
          <w:snapToGrid w:val="0"/>
          <w:kern w:val="22"/>
          <w:rtl/>
        </w:rPr>
        <w:t xml:space="preserve"> الخامس ومؤتمر الأطراف في اجتماعه السادس عشر</w:t>
      </w:r>
      <w:r w:rsidRPr="00EC0149">
        <w:rPr>
          <w:rFonts w:cs="Simplified Arabic"/>
          <w:snapToGrid w:val="0"/>
          <w:kern w:val="22"/>
          <w:rtl/>
        </w:rPr>
        <w:t>؛</w:t>
      </w:r>
    </w:p>
    <w:p w14:paraId="0C468554" w14:textId="4D6889A2" w:rsidR="00915DC5" w:rsidRPr="00332750" w:rsidRDefault="00915DC5" w:rsidP="00A12F2C">
      <w:pPr>
        <w:pStyle w:val="ListParagraph"/>
        <w:kinsoku w:val="0"/>
        <w:overflowPunct w:val="0"/>
        <w:autoSpaceDE w:val="0"/>
        <w:autoSpaceDN w:val="0"/>
        <w:bidi/>
        <w:adjustRightInd w:val="0"/>
        <w:snapToGrid w:val="0"/>
        <w:spacing w:after="120" w:line="216" w:lineRule="auto"/>
        <w:ind w:left="4" w:firstLine="709"/>
        <w:contextualSpacing w:val="0"/>
        <w:rPr>
          <w:rFonts w:cs="Simplified Arabic"/>
          <w:snapToGrid w:val="0"/>
          <w:kern w:val="22"/>
          <w:rtl/>
        </w:rPr>
      </w:pPr>
      <w:r w:rsidRPr="00332750">
        <w:rPr>
          <w:rFonts w:cs="Simplified Arabic"/>
          <w:snapToGrid w:val="0"/>
          <w:kern w:val="22"/>
          <w:rtl/>
        </w:rPr>
        <w:t>3-</w:t>
      </w:r>
      <w:r w:rsidR="00332750">
        <w:rPr>
          <w:rFonts w:cs="Simplified Arabic" w:hint="cs"/>
          <w:snapToGrid w:val="0"/>
          <w:kern w:val="22"/>
          <w:rtl/>
        </w:rPr>
        <w:tab/>
      </w:r>
      <w:r w:rsidR="00332750">
        <w:rPr>
          <w:rFonts w:cs="Simplified Arabic" w:hint="cs"/>
          <w:i/>
          <w:iCs/>
          <w:snapToGrid w:val="0"/>
          <w:kern w:val="22"/>
          <w:rtl/>
        </w:rPr>
        <w:t>ت</w:t>
      </w:r>
      <w:r w:rsidRPr="00915DC5">
        <w:rPr>
          <w:rFonts w:cs="Simplified Arabic"/>
          <w:i/>
          <w:iCs/>
          <w:snapToGrid w:val="0"/>
          <w:kern w:val="22"/>
          <w:rtl/>
        </w:rPr>
        <w:t xml:space="preserve">شجع </w:t>
      </w:r>
      <w:r w:rsidRPr="00332750">
        <w:rPr>
          <w:rFonts w:cs="Simplified Arabic"/>
          <w:snapToGrid w:val="0"/>
          <w:kern w:val="22"/>
          <w:rtl/>
        </w:rPr>
        <w:t>الأطراف</w:t>
      </w:r>
      <w:r w:rsidR="00A12F2C">
        <w:rPr>
          <w:rFonts w:cs="Simplified Arabic"/>
          <w:i/>
          <w:iCs/>
          <w:snapToGrid w:val="0"/>
          <w:kern w:val="22"/>
          <w:rtl/>
        </w:rPr>
        <w:t xml:space="preserve"> أي</w:t>
      </w:r>
      <w:r w:rsidR="00A12F2C">
        <w:rPr>
          <w:rFonts w:cs="Simplified Arabic" w:hint="cs"/>
          <w:i/>
          <w:iCs/>
          <w:snapToGrid w:val="0"/>
          <w:kern w:val="22"/>
          <w:rtl/>
        </w:rPr>
        <w:t>ضا</w:t>
      </w:r>
      <w:r w:rsidRPr="00915DC5">
        <w:rPr>
          <w:rFonts w:cs="Simplified Arabic"/>
          <w:i/>
          <w:iCs/>
          <w:snapToGrid w:val="0"/>
          <w:kern w:val="22"/>
          <w:rtl/>
        </w:rPr>
        <w:t xml:space="preserve"> </w:t>
      </w:r>
      <w:r w:rsidRPr="00332750">
        <w:rPr>
          <w:rFonts w:cs="Simplified Arabic"/>
          <w:snapToGrid w:val="0"/>
          <w:kern w:val="22"/>
          <w:rtl/>
        </w:rPr>
        <w:t>على تقديم تلك المعلومات باستخدام أداة الإبلاغ عبر الإنترنت؛</w:t>
      </w:r>
    </w:p>
    <w:p w14:paraId="2FCA46C0" w14:textId="33DDDB4B" w:rsidR="00915DC5" w:rsidRPr="00332750" w:rsidRDefault="00915DC5" w:rsidP="00EC0149">
      <w:pPr>
        <w:pStyle w:val="ListParagraph"/>
        <w:kinsoku w:val="0"/>
        <w:overflowPunct w:val="0"/>
        <w:autoSpaceDE w:val="0"/>
        <w:autoSpaceDN w:val="0"/>
        <w:bidi/>
        <w:adjustRightInd w:val="0"/>
        <w:snapToGrid w:val="0"/>
        <w:spacing w:after="120" w:line="216" w:lineRule="auto"/>
        <w:ind w:left="4" w:firstLine="709"/>
        <w:contextualSpacing w:val="0"/>
        <w:rPr>
          <w:rFonts w:cs="Simplified Arabic"/>
          <w:snapToGrid w:val="0"/>
          <w:kern w:val="22"/>
          <w:rtl/>
        </w:rPr>
      </w:pPr>
      <w:r w:rsidRPr="00332750">
        <w:rPr>
          <w:rFonts w:cs="Simplified Arabic"/>
          <w:snapToGrid w:val="0"/>
          <w:kern w:val="22"/>
          <w:rtl/>
        </w:rPr>
        <w:t>4-</w:t>
      </w:r>
      <w:r w:rsidR="00332750">
        <w:rPr>
          <w:rFonts w:cs="Simplified Arabic" w:hint="cs"/>
          <w:snapToGrid w:val="0"/>
          <w:kern w:val="22"/>
          <w:rtl/>
        </w:rPr>
        <w:tab/>
      </w:r>
      <w:r w:rsidR="00332750">
        <w:rPr>
          <w:rFonts w:cs="Simplified Arabic" w:hint="cs"/>
          <w:i/>
          <w:iCs/>
          <w:snapToGrid w:val="0"/>
          <w:kern w:val="22"/>
          <w:rtl/>
        </w:rPr>
        <w:t>ت</w:t>
      </w:r>
      <w:r w:rsidRPr="00915DC5">
        <w:rPr>
          <w:rFonts w:cs="Simplified Arabic"/>
          <w:i/>
          <w:iCs/>
          <w:snapToGrid w:val="0"/>
          <w:kern w:val="22"/>
          <w:rtl/>
        </w:rPr>
        <w:t xml:space="preserve">دعو </w:t>
      </w:r>
      <w:r w:rsidRPr="00332750">
        <w:rPr>
          <w:rFonts w:cs="Simplified Arabic"/>
          <w:snapToGrid w:val="0"/>
          <w:kern w:val="22"/>
          <w:rtl/>
        </w:rPr>
        <w:t xml:space="preserve">مرفق البيئة العالمية ووكالاته المنفذة إلى تقديم الدعم في الوقت المناسب، بما يتماشى مع الظروف والاحتياجات الوطنية، من أجل تمكين البلدان المؤهلة من الانتهاء من </w:t>
      </w:r>
      <w:r w:rsidR="00332750">
        <w:rPr>
          <w:rFonts w:cs="Simplified Arabic" w:hint="cs"/>
          <w:snapToGrid w:val="0"/>
          <w:kern w:val="22"/>
          <w:rtl/>
        </w:rPr>
        <w:t>تنقيح</w:t>
      </w:r>
      <w:r w:rsidRPr="00332750">
        <w:rPr>
          <w:rFonts w:cs="Simplified Arabic"/>
          <w:snapToGrid w:val="0"/>
          <w:kern w:val="22"/>
          <w:rtl/>
        </w:rPr>
        <w:t xml:space="preserve"> وتحديث استراتيجيتها وخطة عملها الوطنية للتنوع البيولوجي في الوقت المناسب لتقديمها قبل الاجتماع السادس عشر </w:t>
      </w:r>
      <w:r w:rsidR="00332750">
        <w:rPr>
          <w:rFonts w:cs="Simplified Arabic" w:hint="cs"/>
          <w:snapToGrid w:val="0"/>
          <w:kern w:val="22"/>
          <w:rtl/>
        </w:rPr>
        <w:t>ل</w:t>
      </w:r>
      <w:r w:rsidRPr="00332750">
        <w:rPr>
          <w:rFonts w:cs="Simplified Arabic"/>
          <w:snapToGrid w:val="0"/>
          <w:kern w:val="22"/>
          <w:rtl/>
        </w:rPr>
        <w:t>مؤتمر الأطراف.</w:t>
      </w:r>
    </w:p>
    <w:p w14:paraId="004D6244" w14:textId="031B0A3B" w:rsidR="00915DC5" w:rsidRPr="005B1A6C" w:rsidRDefault="00915DC5" w:rsidP="00915DC5">
      <w:pPr>
        <w:kinsoku w:val="0"/>
        <w:overflowPunct w:val="0"/>
        <w:autoSpaceDE w:val="0"/>
        <w:autoSpaceDN w:val="0"/>
        <w:adjustRightInd w:val="0"/>
        <w:snapToGrid w:val="0"/>
        <w:spacing w:after="120" w:line="216" w:lineRule="auto"/>
        <w:ind w:firstLine="720"/>
        <w:jc w:val="both"/>
        <w:rPr>
          <w:rFonts w:cs="Simplified Arabic"/>
          <w:snapToGrid w:val="0"/>
          <w:kern w:val="22"/>
          <w:lang w:bidi="ar-EG"/>
        </w:rPr>
      </w:pPr>
    </w:p>
    <w:p w14:paraId="619AA60F" w14:textId="77777777" w:rsidR="00AB5C13" w:rsidRPr="00AB5C13" w:rsidRDefault="00AB5C13" w:rsidP="00AB5C13">
      <w:pPr>
        <w:spacing w:after="120" w:line="216" w:lineRule="auto"/>
        <w:jc w:val="center"/>
        <w:rPr>
          <w:rFonts w:eastAsia="Times New Roman" w:cs="Simplified Arabic"/>
          <w:sz w:val="22"/>
          <w:rtl/>
          <w:lang w:val="en-CA" w:eastAsia="en-CA" w:bidi="ar-EG"/>
        </w:rPr>
      </w:pPr>
      <w:r w:rsidRPr="00AB5C13">
        <w:rPr>
          <w:rFonts w:eastAsia="Times New Roman" w:cs="Simplified Arabic" w:hint="cs"/>
          <w:sz w:val="22"/>
          <w:rtl/>
          <w:lang w:val="en-CA" w:eastAsia="en-CA" w:bidi="ar-EG"/>
        </w:rPr>
        <w:t>__________</w:t>
      </w:r>
    </w:p>
    <w:sectPr w:rsidR="00AB5C13" w:rsidRPr="00AB5C13" w:rsidSect="007535A1">
      <w:headerReference w:type="even" r:id="rId14"/>
      <w:headerReference w:type="default" r:id="rId15"/>
      <w:footerReference w:type="even" r:id="rId16"/>
      <w:footerReference w:type="default" r:id="rId17"/>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117D48" w14:textId="77777777" w:rsidR="007D0FF9" w:rsidRDefault="007D0FF9">
      <w:r>
        <w:separator/>
      </w:r>
    </w:p>
  </w:endnote>
  <w:endnote w:type="continuationSeparator" w:id="0">
    <w:p w14:paraId="70904E69" w14:textId="77777777" w:rsidR="007D0FF9" w:rsidRDefault="007D0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42B48" w14:textId="685CF130" w:rsidR="00EB2435" w:rsidRDefault="00646550" w:rsidP="003B79E2">
    <w:pPr>
      <w:pStyle w:val="Footer"/>
      <w:bidi w:val="0"/>
    </w:pPr>
    <w:sdt>
      <w:sdtPr>
        <w:id w:val="259643851"/>
        <w:docPartObj>
          <w:docPartGallery w:val="Page Numbers (Top of Page)"/>
          <w:docPartUnique/>
        </w:docPartObj>
      </w:sdtPr>
      <w:sdtEndPr/>
      <w:sdtContent>
        <w:r w:rsidR="003B79E2" w:rsidRPr="003B79E2">
          <w:fldChar w:fldCharType="begin"/>
        </w:r>
        <w:r w:rsidR="003B79E2" w:rsidRPr="003B79E2">
          <w:instrText xml:space="preserve"> PAGE </w:instrText>
        </w:r>
        <w:r w:rsidR="003B79E2" w:rsidRPr="003B79E2">
          <w:fldChar w:fldCharType="separate"/>
        </w:r>
        <w:r w:rsidR="003C2EB4">
          <w:rPr>
            <w:noProof/>
          </w:rPr>
          <w:t>2</w:t>
        </w:r>
        <w:r w:rsidR="003B79E2" w:rsidRPr="003B79E2">
          <w:fldChar w:fldCharType="end"/>
        </w:r>
        <w:r w:rsidR="003B79E2" w:rsidRPr="003B79E2">
          <w:t>/</w:t>
        </w:r>
        <w:r w:rsidR="003B79E2" w:rsidRPr="003B79E2">
          <w:fldChar w:fldCharType="begin"/>
        </w:r>
        <w:r w:rsidR="003B79E2" w:rsidRPr="003B79E2">
          <w:instrText xml:space="preserve"> NUMPAGES  </w:instrText>
        </w:r>
        <w:r w:rsidR="003B79E2" w:rsidRPr="003B79E2">
          <w:fldChar w:fldCharType="separate"/>
        </w:r>
        <w:r w:rsidR="003C2EB4">
          <w:rPr>
            <w:noProof/>
          </w:rPr>
          <w:t>6</w:t>
        </w:r>
        <w:r w:rsidR="003B79E2" w:rsidRPr="003B79E2">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68939" w14:textId="0AA947C0" w:rsidR="00EB2435" w:rsidRDefault="00646550" w:rsidP="003B79E2">
    <w:pPr>
      <w:pStyle w:val="Footer"/>
      <w:bidi w:val="0"/>
      <w:jc w:val="left"/>
    </w:pPr>
    <w:sdt>
      <w:sdtPr>
        <w:id w:val="1974781438"/>
        <w:docPartObj>
          <w:docPartGallery w:val="Page Numbers (Top of Page)"/>
          <w:docPartUnique/>
        </w:docPartObj>
      </w:sdtPr>
      <w:sdtEndPr/>
      <w:sdtContent>
        <w:r w:rsidR="003B79E2" w:rsidRPr="003B79E2">
          <w:fldChar w:fldCharType="begin"/>
        </w:r>
        <w:r w:rsidR="003B79E2" w:rsidRPr="003B79E2">
          <w:instrText xml:space="preserve"> PAGE </w:instrText>
        </w:r>
        <w:r w:rsidR="003B79E2" w:rsidRPr="003B79E2">
          <w:fldChar w:fldCharType="separate"/>
        </w:r>
        <w:r w:rsidR="003C2EB4">
          <w:rPr>
            <w:noProof/>
          </w:rPr>
          <w:t>3</w:t>
        </w:r>
        <w:r w:rsidR="003B79E2" w:rsidRPr="003B79E2">
          <w:fldChar w:fldCharType="end"/>
        </w:r>
        <w:r w:rsidR="003B79E2" w:rsidRPr="003B79E2">
          <w:t>/</w:t>
        </w:r>
        <w:r w:rsidR="003B79E2" w:rsidRPr="003B79E2">
          <w:fldChar w:fldCharType="begin"/>
        </w:r>
        <w:r w:rsidR="003B79E2" w:rsidRPr="003B79E2">
          <w:instrText xml:space="preserve"> NUMPAGES  </w:instrText>
        </w:r>
        <w:r w:rsidR="003B79E2" w:rsidRPr="003B79E2">
          <w:fldChar w:fldCharType="separate"/>
        </w:r>
        <w:r w:rsidR="003C2EB4">
          <w:rPr>
            <w:noProof/>
          </w:rPr>
          <w:t>6</w:t>
        </w:r>
        <w:r w:rsidR="003B79E2" w:rsidRPr="003B79E2">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ED8BFD" w14:textId="77777777" w:rsidR="007D0FF9" w:rsidRDefault="007D0FF9">
      <w:r>
        <w:separator/>
      </w:r>
    </w:p>
  </w:footnote>
  <w:footnote w:type="continuationSeparator" w:id="0">
    <w:p w14:paraId="5C708619" w14:textId="77777777" w:rsidR="007D0FF9" w:rsidRDefault="007D0FF9">
      <w:r>
        <w:continuationSeparator/>
      </w:r>
    </w:p>
  </w:footnote>
  <w:footnote w:id="1">
    <w:p w14:paraId="744966AF" w14:textId="1FDC8630" w:rsidR="004D6EAC" w:rsidRPr="00E02B1C" w:rsidRDefault="004D6EAC" w:rsidP="00AB5C13">
      <w:pPr>
        <w:pStyle w:val="FootnoteText"/>
        <w:rPr>
          <w:rFonts w:cs="Simplified Arabic"/>
          <w:sz w:val="18"/>
          <w:szCs w:val="20"/>
          <w:rtl/>
          <w:lang w:bidi="ar-EG"/>
        </w:rPr>
      </w:pPr>
      <w:r w:rsidRPr="00E02B1C">
        <w:rPr>
          <w:rStyle w:val="FootnoteReference"/>
          <w:rFonts w:cs="Simplified Arabic"/>
          <w:sz w:val="18"/>
          <w:szCs w:val="20"/>
        </w:rPr>
        <w:t>*</w:t>
      </w:r>
      <w:r w:rsidRPr="00E02B1C">
        <w:rPr>
          <w:rFonts w:cs="Simplified Arabic"/>
          <w:sz w:val="18"/>
          <w:szCs w:val="20"/>
          <w:rtl/>
        </w:rPr>
        <w:t xml:space="preserve"> </w:t>
      </w:r>
      <w:r w:rsidRPr="00E02B1C">
        <w:rPr>
          <w:rFonts w:cs="Simplified Arabic"/>
          <w:sz w:val="18"/>
          <w:szCs w:val="20"/>
        </w:rPr>
        <w:t>CBD/SBI/4/1</w:t>
      </w:r>
      <w:r w:rsidR="003A77A9">
        <w:rPr>
          <w:rFonts w:cs="Simplified Arabic" w:hint="cs"/>
          <w:sz w:val="18"/>
          <w:szCs w:val="20"/>
          <w:rtl/>
        </w:rPr>
        <w:t>.</w:t>
      </w:r>
    </w:p>
  </w:footnote>
  <w:footnote w:id="2">
    <w:p w14:paraId="53C98AFA" w14:textId="06AC156C" w:rsidR="004D6EAC" w:rsidRPr="00E02B1C" w:rsidRDefault="004D6EAC" w:rsidP="00A94E9B">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00A94E9B" w:rsidRPr="00A94E9B">
        <w:rPr>
          <w:rFonts w:cs="Simplified Arabic"/>
          <w:sz w:val="18"/>
          <w:szCs w:val="20"/>
          <w:rtl/>
        </w:rPr>
        <w:t xml:space="preserve">ومكن الاطلاع على </w:t>
      </w:r>
      <w:r w:rsidR="00A94E9B">
        <w:rPr>
          <w:rFonts w:cs="Simplified Arabic" w:hint="cs"/>
          <w:sz w:val="18"/>
          <w:szCs w:val="20"/>
          <w:rtl/>
        </w:rPr>
        <w:t>ال</w:t>
      </w:r>
      <w:r w:rsidR="00A94E9B" w:rsidRPr="00A94E9B">
        <w:rPr>
          <w:rFonts w:cs="Simplified Arabic"/>
          <w:sz w:val="18"/>
          <w:szCs w:val="20"/>
          <w:rtl/>
        </w:rPr>
        <w:t>صفحة</w:t>
      </w:r>
      <w:r w:rsidR="00A94E9B">
        <w:rPr>
          <w:rFonts w:cs="Simplified Arabic" w:hint="cs"/>
          <w:sz w:val="18"/>
          <w:szCs w:val="20"/>
          <w:rtl/>
        </w:rPr>
        <w:t xml:space="preserve"> الالكترونية</w:t>
      </w:r>
      <w:r w:rsidR="00A94E9B" w:rsidRPr="00A94E9B">
        <w:rPr>
          <w:rFonts w:cs="Simplified Arabic"/>
          <w:sz w:val="18"/>
          <w:szCs w:val="20"/>
          <w:rtl/>
        </w:rPr>
        <w:t xml:space="preserve"> </w:t>
      </w:r>
      <w:r w:rsidR="00A94E9B">
        <w:rPr>
          <w:rFonts w:cs="Simplified Arabic" w:hint="cs"/>
          <w:sz w:val="18"/>
          <w:szCs w:val="20"/>
          <w:rtl/>
        </w:rPr>
        <w:t>ل</w:t>
      </w:r>
      <w:r w:rsidR="00A94E9B" w:rsidRPr="00A94E9B">
        <w:rPr>
          <w:rFonts w:cs="Simplified Arabic"/>
          <w:sz w:val="18"/>
          <w:szCs w:val="20"/>
          <w:rtl/>
        </w:rPr>
        <w:t xml:space="preserve">كل حوار على العنوان التالي: </w:t>
      </w:r>
      <w:r w:rsidR="00A94E9B" w:rsidRPr="00A94E9B">
        <w:rPr>
          <w:rFonts w:cs="Simplified Arabic"/>
          <w:sz w:val="18"/>
          <w:szCs w:val="20"/>
        </w:rPr>
        <w:t>www.cbd.int/nbsap</w:t>
      </w:r>
      <w:r w:rsidRPr="00E02B1C">
        <w:rPr>
          <w:rFonts w:cs="Simplified Arabic" w:hint="cs"/>
          <w:sz w:val="18"/>
          <w:szCs w:val="20"/>
          <w:rtl/>
        </w:rPr>
        <w:t>.</w:t>
      </w:r>
    </w:p>
  </w:footnote>
  <w:footnote w:id="3">
    <w:p w14:paraId="466F9CBA" w14:textId="1A193AAA" w:rsidR="0055558E" w:rsidRDefault="0055558E" w:rsidP="00020B47">
      <w:pPr>
        <w:pStyle w:val="FootnoteText"/>
        <w:rPr>
          <w:lang w:bidi="ar-EG"/>
        </w:rPr>
      </w:pPr>
      <w:r>
        <w:rPr>
          <w:rStyle w:val="FootnoteReference"/>
        </w:rPr>
        <w:footnoteRef/>
      </w:r>
      <w:r>
        <w:rPr>
          <w:rtl/>
        </w:rPr>
        <w:t xml:space="preserve"> </w:t>
      </w:r>
      <w:r w:rsidR="00020B47" w:rsidRPr="00020B47">
        <w:rPr>
          <w:rFonts w:ascii="Simplified Arabic" w:hAnsi="Simplified Arabic" w:cs="Simplified Arabic"/>
          <w:szCs w:val="20"/>
          <w:rtl/>
        </w:rPr>
        <w:t xml:space="preserve">يرد في الوثيقة </w:t>
      </w:r>
      <w:hyperlink r:id="rId1" w:history="1">
        <w:r w:rsidR="00020B47" w:rsidRPr="003E6DB4">
          <w:rPr>
            <w:rStyle w:val="Hyperlink"/>
            <w:rFonts w:asciiTheme="majorBidi" w:hAnsiTheme="majorBidi" w:cstheme="majorBidi"/>
            <w:szCs w:val="20"/>
          </w:rPr>
          <w:t>CBD/SBI/4/4/Add.1</w:t>
        </w:r>
      </w:hyperlink>
      <w:r w:rsidR="00020B47" w:rsidRPr="00020B47">
        <w:rPr>
          <w:rFonts w:asciiTheme="majorBidi" w:hAnsiTheme="majorBidi" w:cstheme="majorBidi"/>
          <w:szCs w:val="20"/>
          <w:rtl/>
        </w:rPr>
        <w:t xml:space="preserve"> </w:t>
      </w:r>
      <w:r w:rsidR="00020B47" w:rsidRPr="00020B47">
        <w:rPr>
          <w:rFonts w:ascii="Simplified Arabic" w:hAnsi="Simplified Arabic" w:cs="Simplified Arabic"/>
          <w:szCs w:val="20"/>
          <w:rtl/>
        </w:rPr>
        <w:t>اقتراح بشأن طريقة عمل المنتدى المفتوح العضوية للاستعراض القطري الطوعي لكي تنظر فيه الهيئة الفرعية للتنفيذ في اجتماعها الرابع.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0ED73" w14:textId="5ACAF848" w:rsidR="00EB2435" w:rsidRDefault="00EB2435" w:rsidP="003B79E2">
    <w:pPr>
      <w:pStyle w:val="Header"/>
      <w:bidi w:val="0"/>
    </w:pPr>
    <w:r>
      <w:rPr>
        <w:rFonts w:eastAsia="Times New Roman" w:cs="Times New Roman"/>
        <w:caps/>
        <w:noProof/>
        <w:sz w:val="22"/>
        <w:szCs w:val="22"/>
        <w:lang w:val="en-US" w:eastAsia="en-US"/>
      </w:rPr>
      <mc:AlternateContent>
        <mc:Choice Requires="wps">
          <w:drawing>
            <wp:anchor distT="0" distB="0" distL="114300" distR="114300" simplePos="0" relativeHeight="251659264" behindDoc="0" locked="0" layoutInCell="1" allowOverlap="1" wp14:anchorId="15DF2448" wp14:editId="15761852">
              <wp:simplePos x="0" y="0"/>
              <wp:positionH relativeFrom="column">
                <wp:posOffset>12700</wp:posOffset>
              </wp:positionH>
              <wp:positionV relativeFrom="paragraph">
                <wp:posOffset>177165</wp:posOffset>
              </wp:positionV>
              <wp:extent cx="59817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H="1">
                        <a:off x="0" y="0"/>
                        <a:ext cx="5981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3F7EE00" id="Straight Connector 1" o:spid="_x0000_s1026" style="position:absolute;flip:x;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pt,13.95pt" to="47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" strokecolor="black [3213]" strokeweight=".5pt">
              <v:stroke joinstyle="miter"/>
            </v:line>
          </w:pict>
        </mc:Fallback>
      </mc:AlternateContent>
    </w:r>
    <w:sdt>
      <w:sdtPr>
        <w:rPr>
          <w:rFonts w:eastAsia="Times New Roman" w:cs="Times New Roman"/>
          <w:caps/>
          <w:sz w:val="22"/>
          <w:szCs w:val="22"/>
          <w:lang w:val="fr-FR" w:eastAsia="en-US"/>
        </w:rPr>
        <w:alias w:val="Subject"/>
        <w:tag w:val=""/>
        <w:id w:val="171852616"/>
        <w:dataBinding w:prefixMappings="xmlns:ns0='http://purl.org/dc/elements/1.1/' xmlns:ns1='http://schemas.openxmlformats.org/package/2006/metadata/core-properties' " w:xpath="/ns1:coreProperties[1]/ns0:subject[1]" w:storeItemID="{6C3C8BC8-F283-45AE-878A-BAB7291924A1}"/>
        <w:text/>
      </w:sdtPr>
      <w:sdtEndPr/>
      <w:sdtContent>
        <w:r>
          <w:rPr>
            <w:rFonts w:eastAsia="Times New Roman" w:cs="Times New Roman"/>
            <w:caps/>
            <w:sz w:val="22"/>
            <w:szCs w:val="22"/>
            <w:lang w:val="en-US" w:eastAsia="en-US"/>
          </w:rPr>
          <w:t>CBD/SBI/4/</w:t>
        </w:r>
        <w:r w:rsidR="003B79E2">
          <w:rPr>
            <w:rFonts w:eastAsia="Times New Roman" w:cs="Times New Roman"/>
            <w:caps/>
            <w:sz w:val="22"/>
            <w:szCs w:val="22"/>
            <w:lang w:val="en-US" w:eastAsia="en-US"/>
          </w:rPr>
          <w:t>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2A3E3" w14:textId="21B77D0F" w:rsidR="00EB2435" w:rsidRDefault="00EB2435">
    <w:pPr>
      <w:pStyle w:val="Header"/>
    </w:pPr>
    <w:r>
      <w:rPr>
        <w:rFonts w:eastAsia="Times New Roman" w:cs="Times New Roman"/>
        <w:caps/>
        <w:noProof/>
        <w:sz w:val="22"/>
        <w:szCs w:val="22"/>
        <w:lang w:val="en-US" w:eastAsia="en-US"/>
      </w:rPr>
      <mc:AlternateContent>
        <mc:Choice Requires="wps">
          <w:drawing>
            <wp:anchor distT="0" distB="0" distL="114300" distR="114300" simplePos="0" relativeHeight="251661312" behindDoc="0" locked="0" layoutInCell="1" allowOverlap="1" wp14:anchorId="1EBC49BD" wp14:editId="685EB76F">
              <wp:simplePos x="0" y="0"/>
              <wp:positionH relativeFrom="column">
                <wp:posOffset>-25400</wp:posOffset>
              </wp:positionH>
              <wp:positionV relativeFrom="paragraph">
                <wp:posOffset>189865</wp:posOffset>
              </wp:positionV>
              <wp:extent cx="5892800" cy="0"/>
              <wp:effectExtent l="0" t="0" r="12700" b="19050"/>
              <wp:wrapNone/>
              <wp:docPr id="3" name="Straight Connector 3"/>
              <wp:cNvGraphicFramePr/>
              <a:graphic xmlns:a="http://schemas.openxmlformats.org/drawingml/2006/main">
                <a:graphicData uri="http://schemas.microsoft.com/office/word/2010/wordprocessingShape">
                  <wps:wsp>
                    <wps:cNvCnPr/>
                    <wps:spPr>
                      <a:xfrm flipH="1">
                        <a:off x="0" y="0"/>
                        <a:ext cx="58928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BF6948"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14.95pt" to="46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" strokecolor="windowText" strokeweight=".5pt">
              <v:stroke joinstyle="miter"/>
            </v:line>
          </w:pict>
        </mc:Fallback>
      </mc:AlternateContent>
    </w:r>
    <w:sdt>
      <w:sdtPr>
        <w:rPr>
          <w:rFonts w:eastAsia="Times New Roman" w:cs="Times New Roman"/>
          <w:caps/>
          <w:sz w:val="22"/>
          <w:szCs w:val="22"/>
          <w:rtl/>
          <w:lang w:val="fr-FR" w:eastAsia="en-US"/>
        </w:rPr>
        <w:alias w:val="Subject"/>
        <w:tag w:val=""/>
        <w:id w:val="-888414752"/>
        <w:dataBinding w:prefixMappings="xmlns:ns0='http://purl.org/dc/elements/1.1/' xmlns:ns1='http://schemas.openxmlformats.org/package/2006/metadata/core-properties' " w:xpath="/ns1:coreProperties[1]/ns0:subject[1]" w:storeItemID="{6C3C8BC8-F283-45AE-878A-BAB7291924A1}"/>
        <w:text/>
      </w:sdtPr>
      <w:sdtEndPr/>
      <w:sdtContent>
        <w:r w:rsidR="003B79E2">
          <w:rPr>
            <w:rFonts w:eastAsia="Times New Roman" w:cs="Times New Roman"/>
            <w:caps/>
            <w:sz w:val="22"/>
            <w:szCs w:val="22"/>
            <w:lang w:val="en-US" w:eastAsia="en-US"/>
          </w:rPr>
          <w:t>CBD/SBI/4/2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7"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8841E8"/>
    <w:multiLevelType w:val="hybridMultilevel"/>
    <w:tmpl w:val="C7D4CA12"/>
    <w:lvl w:ilvl="0" w:tplc="C4D01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E87A69"/>
    <w:multiLevelType w:val="hybridMultilevel"/>
    <w:tmpl w:val="BDC0F432"/>
    <w:lvl w:ilvl="0" w:tplc="CE9832A4">
      <w:start w:val="1"/>
      <w:numFmt w:val="decimal"/>
      <w:lvlText w:val="%1-"/>
      <w:lvlJc w:val="left"/>
      <w:pPr>
        <w:ind w:left="720" w:hanging="360"/>
      </w:pPr>
      <w:rPr>
        <w:rFonts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6"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7"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1"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3"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4"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9B7978"/>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8"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1"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2"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4"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5"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6"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916132531">
    <w:abstractNumId w:val="23"/>
  </w:num>
  <w:num w:numId="2" w16cid:durableId="1346522080">
    <w:abstractNumId w:val="2"/>
  </w:num>
  <w:num w:numId="3" w16cid:durableId="334384933">
    <w:abstractNumId w:val="19"/>
  </w:num>
  <w:num w:numId="4" w16cid:durableId="626467928">
    <w:abstractNumId w:val="17"/>
  </w:num>
  <w:num w:numId="5" w16cid:durableId="1471480228">
    <w:abstractNumId w:val="18"/>
  </w:num>
  <w:num w:numId="6" w16cid:durableId="443310769">
    <w:abstractNumId w:val="29"/>
  </w:num>
  <w:num w:numId="7" w16cid:durableId="1718778115">
    <w:abstractNumId w:val="4"/>
  </w:num>
  <w:num w:numId="8" w16cid:durableId="1522428587">
    <w:abstractNumId w:val="7"/>
  </w:num>
  <w:num w:numId="9" w16cid:durableId="1602686019">
    <w:abstractNumId w:val="27"/>
  </w:num>
  <w:num w:numId="10" w16cid:durableId="1244417362">
    <w:abstractNumId w:val="20"/>
  </w:num>
  <w:num w:numId="11" w16cid:durableId="1421834666">
    <w:abstractNumId w:val="30"/>
  </w:num>
  <w:num w:numId="12" w16cid:durableId="727148801">
    <w:abstractNumId w:val="32"/>
  </w:num>
  <w:num w:numId="13" w16cid:durableId="1223716828">
    <w:abstractNumId w:val="16"/>
  </w:num>
  <w:num w:numId="14" w16cid:durableId="1547639362">
    <w:abstractNumId w:val="36"/>
  </w:num>
  <w:num w:numId="15" w16cid:durableId="1136869898">
    <w:abstractNumId w:val="15"/>
  </w:num>
  <w:num w:numId="16" w16cid:durableId="699357212">
    <w:abstractNumId w:val="35"/>
  </w:num>
  <w:num w:numId="17" w16cid:durableId="580220652">
    <w:abstractNumId w:val="14"/>
  </w:num>
  <w:num w:numId="18" w16cid:durableId="370149266">
    <w:abstractNumId w:val="31"/>
  </w:num>
  <w:num w:numId="19" w16cid:durableId="1465196884">
    <w:abstractNumId w:val="24"/>
  </w:num>
  <w:num w:numId="20" w16cid:durableId="110442834">
    <w:abstractNumId w:val="0"/>
  </w:num>
  <w:num w:numId="21" w16cid:durableId="299112684">
    <w:abstractNumId w:val="6"/>
  </w:num>
  <w:num w:numId="22" w16cid:durableId="1065833490">
    <w:abstractNumId w:val="21"/>
  </w:num>
  <w:num w:numId="23" w16cid:durableId="2136948324">
    <w:abstractNumId w:val="28"/>
  </w:num>
  <w:num w:numId="24" w16cid:durableId="1209493498">
    <w:abstractNumId w:val="33"/>
  </w:num>
  <w:num w:numId="25" w16cid:durableId="2020813901">
    <w:abstractNumId w:val="22"/>
  </w:num>
  <w:num w:numId="26" w16cid:durableId="2105227897">
    <w:abstractNumId w:val="34"/>
  </w:num>
  <w:num w:numId="27" w16cid:durableId="875652939">
    <w:abstractNumId w:val="3"/>
  </w:num>
  <w:num w:numId="28" w16cid:durableId="721169901">
    <w:abstractNumId w:val="10"/>
  </w:num>
  <w:num w:numId="29" w16cid:durableId="1836678250">
    <w:abstractNumId w:val="1"/>
  </w:num>
  <w:num w:numId="30" w16cid:durableId="1947730281">
    <w:abstractNumId w:val="5"/>
  </w:num>
  <w:num w:numId="31" w16cid:durableId="1101683413">
    <w:abstractNumId w:val="8"/>
  </w:num>
  <w:num w:numId="32" w16cid:durableId="1066758340">
    <w:abstractNumId w:val="26"/>
  </w:num>
  <w:num w:numId="33" w16cid:durableId="568617290">
    <w:abstractNumId w:val="11"/>
  </w:num>
  <w:num w:numId="34" w16cid:durableId="215899424">
    <w:abstractNumId w:val="13"/>
  </w:num>
  <w:num w:numId="35" w16cid:durableId="2028823121">
    <w:abstractNumId w:val="9"/>
  </w:num>
  <w:num w:numId="36" w16cid:durableId="480804292">
    <w:abstractNumId w:val="12"/>
  </w:num>
  <w:num w:numId="37" w16cid:durableId="1324118264">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en-US"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6E10"/>
    <w:rsid w:val="00004AD4"/>
    <w:rsid w:val="0000551F"/>
    <w:rsid w:val="00006287"/>
    <w:rsid w:val="00006770"/>
    <w:rsid w:val="00007595"/>
    <w:rsid w:val="0001213A"/>
    <w:rsid w:val="00012BB2"/>
    <w:rsid w:val="00012C36"/>
    <w:rsid w:val="00013475"/>
    <w:rsid w:val="00015775"/>
    <w:rsid w:val="000200E5"/>
    <w:rsid w:val="000203DF"/>
    <w:rsid w:val="00020B47"/>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FE9"/>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FA5"/>
    <w:rsid w:val="0007349C"/>
    <w:rsid w:val="00074517"/>
    <w:rsid w:val="0007604D"/>
    <w:rsid w:val="000812E4"/>
    <w:rsid w:val="00083F91"/>
    <w:rsid w:val="000850C3"/>
    <w:rsid w:val="000853EA"/>
    <w:rsid w:val="00090C56"/>
    <w:rsid w:val="00090EFA"/>
    <w:rsid w:val="00091103"/>
    <w:rsid w:val="0009120C"/>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1A0"/>
    <w:rsid w:val="000C727C"/>
    <w:rsid w:val="000D11A1"/>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0DE2"/>
    <w:rsid w:val="00173055"/>
    <w:rsid w:val="001731D7"/>
    <w:rsid w:val="00175657"/>
    <w:rsid w:val="00176FA6"/>
    <w:rsid w:val="001824F1"/>
    <w:rsid w:val="00185239"/>
    <w:rsid w:val="00187D5F"/>
    <w:rsid w:val="00190078"/>
    <w:rsid w:val="00190444"/>
    <w:rsid w:val="00192128"/>
    <w:rsid w:val="00192D25"/>
    <w:rsid w:val="00192D5B"/>
    <w:rsid w:val="00196383"/>
    <w:rsid w:val="0019788A"/>
    <w:rsid w:val="001A0729"/>
    <w:rsid w:val="001A30A8"/>
    <w:rsid w:val="001A5EDB"/>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04DC"/>
    <w:rsid w:val="00200ECD"/>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345"/>
    <w:rsid w:val="00273CBB"/>
    <w:rsid w:val="00274FFD"/>
    <w:rsid w:val="002766C7"/>
    <w:rsid w:val="002770EE"/>
    <w:rsid w:val="00281DE7"/>
    <w:rsid w:val="00283E14"/>
    <w:rsid w:val="00284F0C"/>
    <w:rsid w:val="002911CA"/>
    <w:rsid w:val="00292CC2"/>
    <w:rsid w:val="00293573"/>
    <w:rsid w:val="0029509B"/>
    <w:rsid w:val="00295C88"/>
    <w:rsid w:val="002A3B80"/>
    <w:rsid w:val="002A6403"/>
    <w:rsid w:val="002B0294"/>
    <w:rsid w:val="002B34B1"/>
    <w:rsid w:val="002B37BB"/>
    <w:rsid w:val="002B5E01"/>
    <w:rsid w:val="002B7DA6"/>
    <w:rsid w:val="002C1603"/>
    <w:rsid w:val="002C1C21"/>
    <w:rsid w:val="002C5656"/>
    <w:rsid w:val="002C6255"/>
    <w:rsid w:val="002D0711"/>
    <w:rsid w:val="002D07A4"/>
    <w:rsid w:val="002D1973"/>
    <w:rsid w:val="002D1A23"/>
    <w:rsid w:val="002D3174"/>
    <w:rsid w:val="002D42C4"/>
    <w:rsid w:val="002D4E44"/>
    <w:rsid w:val="002E0053"/>
    <w:rsid w:val="002E0482"/>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74C"/>
    <w:rsid w:val="00303B7D"/>
    <w:rsid w:val="0030410B"/>
    <w:rsid w:val="00304E70"/>
    <w:rsid w:val="003052B5"/>
    <w:rsid w:val="00305F53"/>
    <w:rsid w:val="00306EA7"/>
    <w:rsid w:val="00307338"/>
    <w:rsid w:val="00311ADF"/>
    <w:rsid w:val="003127A5"/>
    <w:rsid w:val="00312968"/>
    <w:rsid w:val="003138F6"/>
    <w:rsid w:val="00315205"/>
    <w:rsid w:val="00315D84"/>
    <w:rsid w:val="00317675"/>
    <w:rsid w:val="00320FF9"/>
    <w:rsid w:val="003214CC"/>
    <w:rsid w:val="0032255C"/>
    <w:rsid w:val="00322797"/>
    <w:rsid w:val="003239FA"/>
    <w:rsid w:val="00324DC2"/>
    <w:rsid w:val="003253A2"/>
    <w:rsid w:val="00326436"/>
    <w:rsid w:val="003309CF"/>
    <w:rsid w:val="0033185F"/>
    <w:rsid w:val="003320E5"/>
    <w:rsid w:val="00332750"/>
    <w:rsid w:val="00334D87"/>
    <w:rsid w:val="00336039"/>
    <w:rsid w:val="00336BA8"/>
    <w:rsid w:val="00337767"/>
    <w:rsid w:val="00337796"/>
    <w:rsid w:val="00337E13"/>
    <w:rsid w:val="00341A68"/>
    <w:rsid w:val="00342EB3"/>
    <w:rsid w:val="00344F44"/>
    <w:rsid w:val="00345E8F"/>
    <w:rsid w:val="00346528"/>
    <w:rsid w:val="00347511"/>
    <w:rsid w:val="00347A83"/>
    <w:rsid w:val="00347F18"/>
    <w:rsid w:val="00350D90"/>
    <w:rsid w:val="00350E8B"/>
    <w:rsid w:val="00351F0F"/>
    <w:rsid w:val="003544AC"/>
    <w:rsid w:val="0035680B"/>
    <w:rsid w:val="00356EFA"/>
    <w:rsid w:val="00360C73"/>
    <w:rsid w:val="00360FC5"/>
    <w:rsid w:val="00361E16"/>
    <w:rsid w:val="00361F93"/>
    <w:rsid w:val="00363C36"/>
    <w:rsid w:val="00366270"/>
    <w:rsid w:val="00366BF2"/>
    <w:rsid w:val="00366CB3"/>
    <w:rsid w:val="00366F13"/>
    <w:rsid w:val="00372F03"/>
    <w:rsid w:val="003764A5"/>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A77A9"/>
    <w:rsid w:val="003B31D9"/>
    <w:rsid w:val="003B5EF3"/>
    <w:rsid w:val="003B79E2"/>
    <w:rsid w:val="003C0120"/>
    <w:rsid w:val="003C08EE"/>
    <w:rsid w:val="003C0FB0"/>
    <w:rsid w:val="003C0FE1"/>
    <w:rsid w:val="003C1572"/>
    <w:rsid w:val="003C2547"/>
    <w:rsid w:val="003C2EB4"/>
    <w:rsid w:val="003C3ED3"/>
    <w:rsid w:val="003C4174"/>
    <w:rsid w:val="003C52CD"/>
    <w:rsid w:val="003C5630"/>
    <w:rsid w:val="003C5681"/>
    <w:rsid w:val="003C59A5"/>
    <w:rsid w:val="003C79C4"/>
    <w:rsid w:val="003D1378"/>
    <w:rsid w:val="003D2606"/>
    <w:rsid w:val="003D2D2C"/>
    <w:rsid w:val="003D4077"/>
    <w:rsid w:val="003D42C4"/>
    <w:rsid w:val="003D43BD"/>
    <w:rsid w:val="003D5BFC"/>
    <w:rsid w:val="003D6565"/>
    <w:rsid w:val="003D68B1"/>
    <w:rsid w:val="003D756D"/>
    <w:rsid w:val="003E09F9"/>
    <w:rsid w:val="003E1644"/>
    <w:rsid w:val="003E18AC"/>
    <w:rsid w:val="003E229F"/>
    <w:rsid w:val="003E235C"/>
    <w:rsid w:val="003E4681"/>
    <w:rsid w:val="003E4DFB"/>
    <w:rsid w:val="003E5041"/>
    <w:rsid w:val="003E671A"/>
    <w:rsid w:val="003E6DB4"/>
    <w:rsid w:val="003F0E0E"/>
    <w:rsid w:val="003F13C5"/>
    <w:rsid w:val="003F3235"/>
    <w:rsid w:val="003F6A6B"/>
    <w:rsid w:val="003F6FFD"/>
    <w:rsid w:val="004001D7"/>
    <w:rsid w:val="00401B51"/>
    <w:rsid w:val="00401DE5"/>
    <w:rsid w:val="004042A9"/>
    <w:rsid w:val="00404806"/>
    <w:rsid w:val="004066A1"/>
    <w:rsid w:val="00407BF9"/>
    <w:rsid w:val="004103F3"/>
    <w:rsid w:val="0041149C"/>
    <w:rsid w:val="00411987"/>
    <w:rsid w:val="004139B5"/>
    <w:rsid w:val="00415B32"/>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18B8"/>
    <w:rsid w:val="00483DAD"/>
    <w:rsid w:val="00484516"/>
    <w:rsid w:val="00485B6B"/>
    <w:rsid w:val="004876FD"/>
    <w:rsid w:val="00487DA1"/>
    <w:rsid w:val="00487E68"/>
    <w:rsid w:val="004920F6"/>
    <w:rsid w:val="00492E42"/>
    <w:rsid w:val="0049347D"/>
    <w:rsid w:val="004961D1"/>
    <w:rsid w:val="00497ED7"/>
    <w:rsid w:val="004A0CCC"/>
    <w:rsid w:val="004A16B4"/>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D6EAC"/>
    <w:rsid w:val="004E0440"/>
    <w:rsid w:val="004E07AD"/>
    <w:rsid w:val="004E0F8C"/>
    <w:rsid w:val="004E3368"/>
    <w:rsid w:val="004E371B"/>
    <w:rsid w:val="004E45B9"/>
    <w:rsid w:val="004E5876"/>
    <w:rsid w:val="004E5EBE"/>
    <w:rsid w:val="004F0383"/>
    <w:rsid w:val="004F17AA"/>
    <w:rsid w:val="004F3813"/>
    <w:rsid w:val="004F5494"/>
    <w:rsid w:val="005014A1"/>
    <w:rsid w:val="00501A73"/>
    <w:rsid w:val="0050344A"/>
    <w:rsid w:val="00504DBF"/>
    <w:rsid w:val="005056B3"/>
    <w:rsid w:val="00506449"/>
    <w:rsid w:val="005077F7"/>
    <w:rsid w:val="00507892"/>
    <w:rsid w:val="00510994"/>
    <w:rsid w:val="00510C63"/>
    <w:rsid w:val="005124D8"/>
    <w:rsid w:val="00512DEC"/>
    <w:rsid w:val="00515599"/>
    <w:rsid w:val="005176CC"/>
    <w:rsid w:val="00520D20"/>
    <w:rsid w:val="00522CE6"/>
    <w:rsid w:val="00523456"/>
    <w:rsid w:val="0052455C"/>
    <w:rsid w:val="005250C6"/>
    <w:rsid w:val="00527E76"/>
    <w:rsid w:val="005308CD"/>
    <w:rsid w:val="00530C1F"/>
    <w:rsid w:val="005317B9"/>
    <w:rsid w:val="005332B6"/>
    <w:rsid w:val="00533468"/>
    <w:rsid w:val="0053384E"/>
    <w:rsid w:val="00534650"/>
    <w:rsid w:val="00534E81"/>
    <w:rsid w:val="005368AA"/>
    <w:rsid w:val="00537AB2"/>
    <w:rsid w:val="0054521B"/>
    <w:rsid w:val="0054673D"/>
    <w:rsid w:val="00550573"/>
    <w:rsid w:val="00551A79"/>
    <w:rsid w:val="00553353"/>
    <w:rsid w:val="0055341F"/>
    <w:rsid w:val="0055558E"/>
    <w:rsid w:val="00561C3E"/>
    <w:rsid w:val="00563D3F"/>
    <w:rsid w:val="005645DC"/>
    <w:rsid w:val="00564933"/>
    <w:rsid w:val="0057129D"/>
    <w:rsid w:val="00575545"/>
    <w:rsid w:val="00576F6A"/>
    <w:rsid w:val="00577194"/>
    <w:rsid w:val="0058406A"/>
    <w:rsid w:val="00584F0D"/>
    <w:rsid w:val="00591751"/>
    <w:rsid w:val="00592149"/>
    <w:rsid w:val="005940EF"/>
    <w:rsid w:val="005A2140"/>
    <w:rsid w:val="005A3A18"/>
    <w:rsid w:val="005A65D7"/>
    <w:rsid w:val="005A676B"/>
    <w:rsid w:val="005A6B48"/>
    <w:rsid w:val="005A6EC8"/>
    <w:rsid w:val="005B0539"/>
    <w:rsid w:val="005B1BD6"/>
    <w:rsid w:val="005B2678"/>
    <w:rsid w:val="005C087C"/>
    <w:rsid w:val="005C2702"/>
    <w:rsid w:val="005C2C25"/>
    <w:rsid w:val="005C5456"/>
    <w:rsid w:val="005C5845"/>
    <w:rsid w:val="005C7240"/>
    <w:rsid w:val="005C779B"/>
    <w:rsid w:val="005C7D85"/>
    <w:rsid w:val="005D133F"/>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508"/>
    <w:rsid w:val="006079FC"/>
    <w:rsid w:val="0061220B"/>
    <w:rsid w:val="00613570"/>
    <w:rsid w:val="00617643"/>
    <w:rsid w:val="00623A73"/>
    <w:rsid w:val="00627143"/>
    <w:rsid w:val="0063458F"/>
    <w:rsid w:val="00635F16"/>
    <w:rsid w:val="006367F4"/>
    <w:rsid w:val="00636FD6"/>
    <w:rsid w:val="00640279"/>
    <w:rsid w:val="006404E5"/>
    <w:rsid w:val="00641489"/>
    <w:rsid w:val="006427C2"/>
    <w:rsid w:val="00643B77"/>
    <w:rsid w:val="00644003"/>
    <w:rsid w:val="00644D52"/>
    <w:rsid w:val="00646550"/>
    <w:rsid w:val="006479CA"/>
    <w:rsid w:val="0065014E"/>
    <w:rsid w:val="006507E0"/>
    <w:rsid w:val="00652222"/>
    <w:rsid w:val="0065239A"/>
    <w:rsid w:val="00656307"/>
    <w:rsid w:val="00656E87"/>
    <w:rsid w:val="006573BF"/>
    <w:rsid w:val="0066379C"/>
    <w:rsid w:val="0066549A"/>
    <w:rsid w:val="00665DB2"/>
    <w:rsid w:val="00666E1D"/>
    <w:rsid w:val="00671585"/>
    <w:rsid w:val="006719F9"/>
    <w:rsid w:val="0067777F"/>
    <w:rsid w:val="006803F1"/>
    <w:rsid w:val="00680B79"/>
    <w:rsid w:val="00680FAC"/>
    <w:rsid w:val="00681B07"/>
    <w:rsid w:val="00681B54"/>
    <w:rsid w:val="00682E43"/>
    <w:rsid w:val="00683118"/>
    <w:rsid w:val="00686030"/>
    <w:rsid w:val="0068696A"/>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FB1"/>
    <w:rsid w:val="006D3061"/>
    <w:rsid w:val="006D4770"/>
    <w:rsid w:val="006D63E2"/>
    <w:rsid w:val="006D65F7"/>
    <w:rsid w:val="006E3DEA"/>
    <w:rsid w:val="006E6AB3"/>
    <w:rsid w:val="006E74C8"/>
    <w:rsid w:val="006F036D"/>
    <w:rsid w:val="006F11F3"/>
    <w:rsid w:val="006F1581"/>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1481"/>
    <w:rsid w:val="00742FD6"/>
    <w:rsid w:val="0074580D"/>
    <w:rsid w:val="007463EC"/>
    <w:rsid w:val="0074717B"/>
    <w:rsid w:val="007506DD"/>
    <w:rsid w:val="00750E38"/>
    <w:rsid w:val="00751336"/>
    <w:rsid w:val="00752435"/>
    <w:rsid w:val="00752A5D"/>
    <w:rsid w:val="00752EB6"/>
    <w:rsid w:val="007535A1"/>
    <w:rsid w:val="00753A63"/>
    <w:rsid w:val="007553B4"/>
    <w:rsid w:val="007554D6"/>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0FF9"/>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6B23"/>
    <w:rsid w:val="008003E3"/>
    <w:rsid w:val="00800686"/>
    <w:rsid w:val="00802AF4"/>
    <w:rsid w:val="008037F9"/>
    <w:rsid w:val="00805E2B"/>
    <w:rsid w:val="008067CE"/>
    <w:rsid w:val="0081147B"/>
    <w:rsid w:val="0081152D"/>
    <w:rsid w:val="00813F92"/>
    <w:rsid w:val="00814A66"/>
    <w:rsid w:val="00814FD9"/>
    <w:rsid w:val="00815096"/>
    <w:rsid w:val="008153C7"/>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61B4"/>
    <w:rsid w:val="00866478"/>
    <w:rsid w:val="00871672"/>
    <w:rsid w:val="00871951"/>
    <w:rsid w:val="008724B7"/>
    <w:rsid w:val="008725E2"/>
    <w:rsid w:val="0087293D"/>
    <w:rsid w:val="00874A6E"/>
    <w:rsid w:val="008759E4"/>
    <w:rsid w:val="00875C8C"/>
    <w:rsid w:val="00876A5B"/>
    <w:rsid w:val="00877531"/>
    <w:rsid w:val="00877E22"/>
    <w:rsid w:val="00877EB9"/>
    <w:rsid w:val="00881933"/>
    <w:rsid w:val="0088292B"/>
    <w:rsid w:val="008830DD"/>
    <w:rsid w:val="00883A71"/>
    <w:rsid w:val="00884CEC"/>
    <w:rsid w:val="008864F4"/>
    <w:rsid w:val="008865EA"/>
    <w:rsid w:val="00886AB7"/>
    <w:rsid w:val="00887D83"/>
    <w:rsid w:val="00890ED3"/>
    <w:rsid w:val="008914DF"/>
    <w:rsid w:val="008943DA"/>
    <w:rsid w:val="00894CCC"/>
    <w:rsid w:val="00895728"/>
    <w:rsid w:val="00895D5E"/>
    <w:rsid w:val="00896E28"/>
    <w:rsid w:val="00897B1B"/>
    <w:rsid w:val="008A348B"/>
    <w:rsid w:val="008A40A3"/>
    <w:rsid w:val="008A4212"/>
    <w:rsid w:val="008A5A4D"/>
    <w:rsid w:val="008A5FD1"/>
    <w:rsid w:val="008B1240"/>
    <w:rsid w:val="008B3E78"/>
    <w:rsid w:val="008B4C2A"/>
    <w:rsid w:val="008B4DD6"/>
    <w:rsid w:val="008B5104"/>
    <w:rsid w:val="008B514F"/>
    <w:rsid w:val="008B6800"/>
    <w:rsid w:val="008B7EBC"/>
    <w:rsid w:val="008C02F7"/>
    <w:rsid w:val="008C1293"/>
    <w:rsid w:val="008C2590"/>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F069D"/>
    <w:rsid w:val="008F1038"/>
    <w:rsid w:val="008F1767"/>
    <w:rsid w:val="008F1925"/>
    <w:rsid w:val="008F1A3D"/>
    <w:rsid w:val="008F2646"/>
    <w:rsid w:val="008F36E8"/>
    <w:rsid w:val="008F5DFA"/>
    <w:rsid w:val="00901379"/>
    <w:rsid w:val="00902A11"/>
    <w:rsid w:val="00906B19"/>
    <w:rsid w:val="00912182"/>
    <w:rsid w:val="0091421A"/>
    <w:rsid w:val="00914EC9"/>
    <w:rsid w:val="00915431"/>
    <w:rsid w:val="00915DC5"/>
    <w:rsid w:val="0092026F"/>
    <w:rsid w:val="0092090A"/>
    <w:rsid w:val="009211F8"/>
    <w:rsid w:val="009217F6"/>
    <w:rsid w:val="0092460C"/>
    <w:rsid w:val="00925B88"/>
    <w:rsid w:val="009269BA"/>
    <w:rsid w:val="00926B9D"/>
    <w:rsid w:val="00927C51"/>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CAC"/>
    <w:rsid w:val="00973F2C"/>
    <w:rsid w:val="00976E24"/>
    <w:rsid w:val="009772C6"/>
    <w:rsid w:val="0097755B"/>
    <w:rsid w:val="00977C03"/>
    <w:rsid w:val="00980369"/>
    <w:rsid w:val="00980B26"/>
    <w:rsid w:val="00983132"/>
    <w:rsid w:val="009859B3"/>
    <w:rsid w:val="00985C01"/>
    <w:rsid w:val="009862F4"/>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5F48"/>
    <w:rsid w:val="009D66F0"/>
    <w:rsid w:val="009D6BE6"/>
    <w:rsid w:val="009E0926"/>
    <w:rsid w:val="009E35D5"/>
    <w:rsid w:val="009E4658"/>
    <w:rsid w:val="009E4A2D"/>
    <w:rsid w:val="009E6DB2"/>
    <w:rsid w:val="009F3D4A"/>
    <w:rsid w:val="009F5276"/>
    <w:rsid w:val="00A00282"/>
    <w:rsid w:val="00A01F66"/>
    <w:rsid w:val="00A034B2"/>
    <w:rsid w:val="00A0490A"/>
    <w:rsid w:val="00A04EBB"/>
    <w:rsid w:val="00A06671"/>
    <w:rsid w:val="00A1141E"/>
    <w:rsid w:val="00A12F2C"/>
    <w:rsid w:val="00A141D0"/>
    <w:rsid w:val="00A14F32"/>
    <w:rsid w:val="00A15D13"/>
    <w:rsid w:val="00A17AD0"/>
    <w:rsid w:val="00A20105"/>
    <w:rsid w:val="00A21086"/>
    <w:rsid w:val="00A23299"/>
    <w:rsid w:val="00A244CE"/>
    <w:rsid w:val="00A24E87"/>
    <w:rsid w:val="00A255FE"/>
    <w:rsid w:val="00A3001A"/>
    <w:rsid w:val="00A32F2B"/>
    <w:rsid w:val="00A33DDE"/>
    <w:rsid w:val="00A36861"/>
    <w:rsid w:val="00A37156"/>
    <w:rsid w:val="00A376D7"/>
    <w:rsid w:val="00A37A7F"/>
    <w:rsid w:val="00A429DE"/>
    <w:rsid w:val="00A44AC3"/>
    <w:rsid w:val="00A45B29"/>
    <w:rsid w:val="00A46CFA"/>
    <w:rsid w:val="00A47BF8"/>
    <w:rsid w:val="00A523B4"/>
    <w:rsid w:val="00A52D53"/>
    <w:rsid w:val="00A5435D"/>
    <w:rsid w:val="00A54574"/>
    <w:rsid w:val="00A55383"/>
    <w:rsid w:val="00A575A4"/>
    <w:rsid w:val="00A60195"/>
    <w:rsid w:val="00A60532"/>
    <w:rsid w:val="00A61A13"/>
    <w:rsid w:val="00A61B08"/>
    <w:rsid w:val="00A62E4E"/>
    <w:rsid w:val="00A634E0"/>
    <w:rsid w:val="00A634E9"/>
    <w:rsid w:val="00A6381C"/>
    <w:rsid w:val="00A64F8B"/>
    <w:rsid w:val="00A71933"/>
    <w:rsid w:val="00A726D9"/>
    <w:rsid w:val="00A752DB"/>
    <w:rsid w:val="00A76EDA"/>
    <w:rsid w:val="00A77896"/>
    <w:rsid w:val="00A8072E"/>
    <w:rsid w:val="00A81454"/>
    <w:rsid w:val="00A8161D"/>
    <w:rsid w:val="00A83B62"/>
    <w:rsid w:val="00A8518C"/>
    <w:rsid w:val="00A864FD"/>
    <w:rsid w:val="00A86A5E"/>
    <w:rsid w:val="00A90BBF"/>
    <w:rsid w:val="00A91D22"/>
    <w:rsid w:val="00A93CAF"/>
    <w:rsid w:val="00A94E9B"/>
    <w:rsid w:val="00A95AD5"/>
    <w:rsid w:val="00A96BE5"/>
    <w:rsid w:val="00A96F5D"/>
    <w:rsid w:val="00A9763F"/>
    <w:rsid w:val="00AA00F3"/>
    <w:rsid w:val="00AA12A3"/>
    <w:rsid w:val="00AA23DB"/>
    <w:rsid w:val="00AA33D7"/>
    <w:rsid w:val="00AA3640"/>
    <w:rsid w:val="00AA4501"/>
    <w:rsid w:val="00AA5BCD"/>
    <w:rsid w:val="00AB2F00"/>
    <w:rsid w:val="00AB5C13"/>
    <w:rsid w:val="00AB6F72"/>
    <w:rsid w:val="00AC0CC7"/>
    <w:rsid w:val="00AC10BE"/>
    <w:rsid w:val="00AC4BCD"/>
    <w:rsid w:val="00AC521B"/>
    <w:rsid w:val="00AC7D43"/>
    <w:rsid w:val="00AD0EE0"/>
    <w:rsid w:val="00AD2714"/>
    <w:rsid w:val="00AD28F3"/>
    <w:rsid w:val="00AD2DE6"/>
    <w:rsid w:val="00AD45C9"/>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605"/>
    <w:rsid w:val="00B22CFB"/>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3E0B"/>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60C"/>
    <w:rsid w:val="00B96D14"/>
    <w:rsid w:val="00B979CD"/>
    <w:rsid w:val="00BA0A80"/>
    <w:rsid w:val="00BA129B"/>
    <w:rsid w:val="00BA40CA"/>
    <w:rsid w:val="00BA4FAB"/>
    <w:rsid w:val="00BB02E2"/>
    <w:rsid w:val="00BB0EB4"/>
    <w:rsid w:val="00BB1E2F"/>
    <w:rsid w:val="00BB4BFC"/>
    <w:rsid w:val="00BB6CF9"/>
    <w:rsid w:val="00BB7099"/>
    <w:rsid w:val="00BC146D"/>
    <w:rsid w:val="00BC16ED"/>
    <w:rsid w:val="00BC2EB6"/>
    <w:rsid w:val="00BC4192"/>
    <w:rsid w:val="00BC4CFE"/>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4085"/>
    <w:rsid w:val="00BE6E98"/>
    <w:rsid w:val="00BF09D4"/>
    <w:rsid w:val="00BF50BD"/>
    <w:rsid w:val="00BF5F7E"/>
    <w:rsid w:val="00C00E68"/>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044"/>
    <w:rsid w:val="00C33AC7"/>
    <w:rsid w:val="00C40669"/>
    <w:rsid w:val="00C417F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681"/>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48E"/>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38A"/>
    <w:rsid w:val="00D66E36"/>
    <w:rsid w:val="00D674B4"/>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44FB"/>
    <w:rsid w:val="00D95D7A"/>
    <w:rsid w:val="00D96257"/>
    <w:rsid w:val="00D976A8"/>
    <w:rsid w:val="00DA0D86"/>
    <w:rsid w:val="00DA2337"/>
    <w:rsid w:val="00DA2AA4"/>
    <w:rsid w:val="00DA3141"/>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CB4"/>
    <w:rsid w:val="00DE0F8A"/>
    <w:rsid w:val="00DE4066"/>
    <w:rsid w:val="00DE4C6F"/>
    <w:rsid w:val="00DE59FC"/>
    <w:rsid w:val="00DF376C"/>
    <w:rsid w:val="00DF4F4B"/>
    <w:rsid w:val="00DF6E8B"/>
    <w:rsid w:val="00DF71FC"/>
    <w:rsid w:val="00E015A7"/>
    <w:rsid w:val="00E01DCD"/>
    <w:rsid w:val="00E02B1C"/>
    <w:rsid w:val="00E02CD5"/>
    <w:rsid w:val="00E03909"/>
    <w:rsid w:val="00E03F5C"/>
    <w:rsid w:val="00E05665"/>
    <w:rsid w:val="00E07E50"/>
    <w:rsid w:val="00E10A4B"/>
    <w:rsid w:val="00E10CE8"/>
    <w:rsid w:val="00E12943"/>
    <w:rsid w:val="00E12C5D"/>
    <w:rsid w:val="00E14202"/>
    <w:rsid w:val="00E145E5"/>
    <w:rsid w:val="00E147C1"/>
    <w:rsid w:val="00E148D3"/>
    <w:rsid w:val="00E15760"/>
    <w:rsid w:val="00E20B17"/>
    <w:rsid w:val="00E2108D"/>
    <w:rsid w:val="00E26CC3"/>
    <w:rsid w:val="00E26E9C"/>
    <w:rsid w:val="00E334ED"/>
    <w:rsid w:val="00E33D19"/>
    <w:rsid w:val="00E3406B"/>
    <w:rsid w:val="00E34AE0"/>
    <w:rsid w:val="00E35A1C"/>
    <w:rsid w:val="00E36E87"/>
    <w:rsid w:val="00E408D2"/>
    <w:rsid w:val="00E42BCB"/>
    <w:rsid w:val="00E44EE0"/>
    <w:rsid w:val="00E458DB"/>
    <w:rsid w:val="00E45F68"/>
    <w:rsid w:val="00E47C5A"/>
    <w:rsid w:val="00E47D13"/>
    <w:rsid w:val="00E50274"/>
    <w:rsid w:val="00E5080B"/>
    <w:rsid w:val="00E512F7"/>
    <w:rsid w:val="00E531F4"/>
    <w:rsid w:val="00E5457B"/>
    <w:rsid w:val="00E5618F"/>
    <w:rsid w:val="00E579B9"/>
    <w:rsid w:val="00E57C07"/>
    <w:rsid w:val="00E57F9E"/>
    <w:rsid w:val="00E600CD"/>
    <w:rsid w:val="00E60D3E"/>
    <w:rsid w:val="00E6179E"/>
    <w:rsid w:val="00E62925"/>
    <w:rsid w:val="00E62CF0"/>
    <w:rsid w:val="00E63153"/>
    <w:rsid w:val="00E645F6"/>
    <w:rsid w:val="00E64B55"/>
    <w:rsid w:val="00E706CA"/>
    <w:rsid w:val="00E70D16"/>
    <w:rsid w:val="00E72D17"/>
    <w:rsid w:val="00E74114"/>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1681"/>
    <w:rsid w:val="00EB1E28"/>
    <w:rsid w:val="00EB2435"/>
    <w:rsid w:val="00EB3F44"/>
    <w:rsid w:val="00EB4114"/>
    <w:rsid w:val="00EB471E"/>
    <w:rsid w:val="00EB55F2"/>
    <w:rsid w:val="00EB571C"/>
    <w:rsid w:val="00EB5EAA"/>
    <w:rsid w:val="00EB648A"/>
    <w:rsid w:val="00EB6F5A"/>
    <w:rsid w:val="00EB71E3"/>
    <w:rsid w:val="00EC0149"/>
    <w:rsid w:val="00EC0BD1"/>
    <w:rsid w:val="00EC1174"/>
    <w:rsid w:val="00EC2300"/>
    <w:rsid w:val="00EC3FEE"/>
    <w:rsid w:val="00EC7169"/>
    <w:rsid w:val="00EC72B0"/>
    <w:rsid w:val="00EC7DF2"/>
    <w:rsid w:val="00ED3567"/>
    <w:rsid w:val="00ED4DA6"/>
    <w:rsid w:val="00ED741A"/>
    <w:rsid w:val="00ED7E4F"/>
    <w:rsid w:val="00EE0794"/>
    <w:rsid w:val="00EE0F4E"/>
    <w:rsid w:val="00EE0F84"/>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233C3"/>
    <w:rsid w:val="00F23674"/>
    <w:rsid w:val="00F27871"/>
    <w:rsid w:val="00F27ACC"/>
    <w:rsid w:val="00F30988"/>
    <w:rsid w:val="00F30B9B"/>
    <w:rsid w:val="00F338CB"/>
    <w:rsid w:val="00F33980"/>
    <w:rsid w:val="00F35D88"/>
    <w:rsid w:val="00F35F47"/>
    <w:rsid w:val="00F35FCB"/>
    <w:rsid w:val="00F366C3"/>
    <w:rsid w:val="00F36B65"/>
    <w:rsid w:val="00F37B71"/>
    <w:rsid w:val="00F413AC"/>
    <w:rsid w:val="00F41E83"/>
    <w:rsid w:val="00F43B89"/>
    <w:rsid w:val="00F45988"/>
    <w:rsid w:val="00F467FD"/>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17C8"/>
    <w:rsid w:val="00F82F5E"/>
    <w:rsid w:val="00F85A3E"/>
    <w:rsid w:val="00F85B91"/>
    <w:rsid w:val="00F874B7"/>
    <w:rsid w:val="00F87633"/>
    <w:rsid w:val="00F876BD"/>
    <w:rsid w:val="00F9005E"/>
    <w:rsid w:val="00F92FA8"/>
    <w:rsid w:val="00F94DA9"/>
    <w:rsid w:val="00F9585E"/>
    <w:rsid w:val="00F96A07"/>
    <w:rsid w:val="00FA17F0"/>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29EF"/>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09F3C3"/>
  <w15:docId w15:val="{87605B02-9E6D-4B95-822B-E0256C7D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5A3A18"/>
    <w:rPr>
      <w:rFonts w:eastAsia="Times New Roman"/>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5ec1/7de2/da04abe543ebbe6a23f9ce5c/cop-15-09-add1-a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5/cop-15-dec-06-ar.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8132/cb33/f0694aee655dbc2f809a24cc/sbi-04-04-add1-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CCD23-0E6F-473B-B4FB-5D930434B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6</Pages>
  <Words>2407</Words>
  <Characters>13720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CBD/SBI/4/2</dc:subject>
  <dc:creator>Ahmed OSMAN</dc:creator>
  <cp:lastModifiedBy>Teresa Mazza</cp:lastModifiedBy>
  <cp:revision>8</cp:revision>
  <cp:lastPrinted>2024-02-15T11:50:00Z</cp:lastPrinted>
  <dcterms:created xsi:type="dcterms:W3CDTF">2024-04-28T20:25:00Z</dcterms:created>
  <dcterms:modified xsi:type="dcterms:W3CDTF">2024-04-29T14:40:00Z</dcterms:modified>
</cp:coreProperties>
</file>