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185E61" w:rsidRPr="00152F72" w14:paraId="0E1F4976" w14:textId="77777777" w:rsidTr="00D31FC0">
        <w:trPr>
          <w:trHeight w:val="851"/>
        </w:trPr>
        <w:tc>
          <w:tcPr>
            <w:tcW w:w="485" w:type="pct"/>
            <w:tcBorders>
              <w:bottom w:val="single" w:sz="8" w:space="0" w:color="auto"/>
            </w:tcBorders>
            <w:vAlign w:val="bottom"/>
          </w:tcPr>
          <w:p w14:paraId="76DD7609" w14:textId="77777777" w:rsidR="00185E61" w:rsidRPr="00152F72" w:rsidRDefault="00185E61" w:rsidP="006D250C">
            <w:pPr>
              <w:spacing w:after="120"/>
              <w:rPr>
                <w:rFonts w:ascii="Times New Roman" w:eastAsia="Times New Roman" w:hAnsi="Times New Roman" w:cs="Times New Roman"/>
                <w:szCs w:val="24"/>
                <w:lang w:val="en-GB"/>
              </w:rPr>
            </w:pPr>
            <w:r w:rsidRPr="00E842F6">
              <w:rPr>
                <w:rFonts w:ascii="Times New Roman" w:eastAsia="Times New Roman" w:hAnsi="Times New Roman" w:cs="Times New Roman"/>
                <w:noProof/>
                <w:szCs w:val="24"/>
                <w:lang w:val="en-GB" w:eastAsia="es-AR"/>
              </w:rPr>
              <w:drawing>
                <wp:inline distT="0" distB="0" distL="0" distR="0" wp14:anchorId="509C5F5B" wp14:editId="1A02FC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29063D3E" w14:textId="77777777" w:rsidR="00185E61" w:rsidRPr="00152F72" w:rsidRDefault="00185E61" w:rsidP="006D250C">
            <w:pPr>
              <w:spacing w:after="120"/>
              <w:rPr>
                <w:rFonts w:ascii="Times New Roman" w:eastAsia="Times New Roman" w:hAnsi="Times New Roman" w:cs="Times New Roman"/>
                <w:szCs w:val="24"/>
                <w:lang w:val="en-GB"/>
              </w:rPr>
            </w:pPr>
            <w:r w:rsidRPr="00E842F6">
              <w:rPr>
                <w:rFonts w:ascii="Times New Roman" w:eastAsia="Times New Roman" w:hAnsi="Times New Roman" w:cs="Times New Roman"/>
                <w:noProof/>
                <w:szCs w:val="24"/>
                <w:lang w:val="en-GB" w:eastAsia="es-AR"/>
              </w:rPr>
              <w:drawing>
                <wp:inline distT="0" distB="0" distL="0" distR="0" wp14:anchorId="7FA451C9" wp14:editId="5DE27D2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6F6844AB" w14:textId="592C3859" w:rsidR="00185E61" w:rsidRPr="00E842F6" w:rsidRDefault="00B3365C" w:rsidP="00DC344C">
            <w:pPr>
              <w:spacing w:after="120"/>
              <w:ind w:left="1450"/>
              <w:jc w:val="right"/>
              <w:rPr>
                <w:rFonts w:ascii="Times New Roman" w:eastAsia="Times New Roman" w:hAnsi="Times New Roman" w:cs="Times New Roman"/>
                <w:sz w:val="22"/>
                <w:szCs w:val="22"/>
                <w:lang w:val="en-GB"/>
              </w:rPr>
            </w:pPr>
            <w:r w:rsidRPr="00E842F6">
              <w:rPr>
                <w:rFonts w:ascii="Times New Roman" w:eastAsia="Times New Roman" w:hAnsi="Times New Roman" w:cs="Times New Roman"/>
                <w:sz w:val="40"/>
                <w:szCs w:val="40"/>
                <w:lang w:val="en-GB"/>
              </w:rPr>
              <w:t>CBD</w:t>
            </w:r>
            <w:r w:rsidRPr="00E842F6">
              <w:rPr>
                <w:rFonts w:ascii="Times New Roman" w:eastAsia="Times New Roman" w:hAnsi="Times New Roman" w:cs="Times New Roman"/>
                <w:lang w:val="en-GB"/>
              </w:rPr>
              <w:t>/</w:t>
            </w:r>
            <w:r w:rsidR="00784442" w:rsidRPr="00E842F6">
              <w:rPr>
                <w:rFonts w:ascii="Times New Roman" w:eastAsia="Times New Roman" w:hAnsi="Times New Roman" w:cs="Times New Roman"/>
                <w:lang w:val="en-GB"/>
              </w:rPr>
              <w:t>IND</w:t>
            </w:r>
            <w:r w:rsidRPr="00E842F6">
              <w:rPr>
                <w:rFonts w:ascii="Times New Roman" w:eastAsia="Times New Roman" w:hAnsi="Times New Roman" w:cs="Times New Roman"/>
                <w:lang w:val="en-GB"/>
              </w:rPr>
              <w:t>/AHTEG/202</w:t>
            </w:r>
            <w:r w:rsidR="00C374A6" w:rsidRPr="00E842F6">
              <w:rPr>
                <w:rFonts w:ascii="Times New Roman" w:eastAsia="Times New Roman" w:hAnsi="Times New Roman" w:cs="Times New Roman"/>
                <w:lang w:val="en-GB"/>
              </w:rPr>
              <w:t>4</w:t>
            </w:r>
            <w:r w:rsidRPr="00E842F6">
              <w:rPr>
                <w:rFonts w:ascii="Times New Roman" w:eastAsia="Times New Roman" w:hAnsi="Times New Roman" w:cs="Times New Roman"/>
                <w:lang w:val="en-GB"/>
              </w:rPr>
              <w:t>/</w:t>
            </w:r>
            <w:r w:rsidR="00C374A6" w:rsidRPr="00E842F6">
              <w:rPr>
                <w:rFonts w:ascii="Times New Roman" w:eastAsia="Times New Roman" w:hAnsi="Times New Roman" w:cs="Times New Roman"/>
                <w:lang w:val="en-GB"/>
              </w:rPr>
              <w:t>6</w:t>
            </w:r>
            <w:r w:rsidRPr="00E842F6">
              <w:rPr>
                <w:rFonts w:ascii="Times New Roman" w:eastAsia="Times New Roman" w:hAnsi="Times New Roman" w:cs="Times New Roman"/>
                <w:lang w:val="en-GB"/>
              </w:rPr>
              <w:t>/1</w:t>
            </w:r>
            <w:r w:rsidR="00213E59" w:rsidRPr="00E842F6">
              <w:rPr>
                <w:rFonts w:ascii="Times New Roman" w:eastAsia="Times New Roman" w:hAnsi="Times New Roman" w:cs="Times New Roman"/>
                <w:lang w:val="en-GB"/>
              </w:rPr>
              <w:t>/Add.1</w:t>
            </w:r>
          </w:p>
        </w:tc>
      </w:tr>
      <w:tr w:rsidR="00185E61" w:rsidRPr="00152F72" w14:paraId="5E71D8F0" w14:textId="77777777" w:rsidTr="00D31FC0">
        <w:tc>
          <w:tcPr>
            <w:tcW w:w="2394" w:type="pct"/>
            <w:gridSpan w:val="2"/>
            <w:tcBorders>
              <w:top w:val="single" w:sz="8" w:space="0" w:color="auto"/>
              <w:bottom w:val="single" w:sz="12" w:space="0" w:color="auto"/>
            </w:tcBorders>
          </w:tcPr>
          <w:p w14:paraId="6151F8B9" w14:textId="079B41F1" w:rsidR="00185E61" w:rsidRPr="00152F72" w:rsidRDefault="00B3365C" w:rsidP="006816DC">
            <w:pPr>
              <w:pStyle w:val="Cornernotation"/>
              <w:suppressLineNumbers/>
              <w:suppressAutoHyphens/>
              <w:spacing w:before="120" w:after="120"/>
              <w:ind w:left="0" w:right="0" w:firstLine="0"/>
            </w:pPr>
            <w:r w:rsidRPr="00E842F6">
              <w:rPr>
                <w:b/>
                <w:bCs/>
                <w:noProof/>
                <w:lang w:eastAsia="es-AR"/>
              </w:rPr>
              <w:drawing>
                <wp:inline distT="0" distB="0" distL="0" distR="0" wp14:anchorId="1A7C8123" wp14:editId="30CFAF71">
                  <wp:extent cx="2755076" cy="1028538"/>
                  <wp:effectExtent l="0" t="0" r="0" b="635"/>
                  <wp:docPr id="41400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79671F99" w14:textId="7808B951" w:rsidR="00185E61" w:rsidRPr="00152F72" w:rsidRDefault="00185E61" w:rsidP="00F45690">
            <w:pPr>
              <w:ind w:left="2161"/>
              <w:jc w:val="both"/>
              <w:rPr>
                <w:rFonts w:ascii="Times New Roman" w:eastAsia="Times New Roman" w:hAnsi="Times New Roman" w:cs="Times New Roman"/>
                <w:sz w:val="22"/>
                <w:szCs w:val="22"/>
                <w:lang w:val="en-GB"/>
              </w:rPr>
            </w:pPr>
            <w:r w:rsidRPr="00152F72">
              <w:rPr>
                <w:rFonts w:ascii="Times New Roman" w:eastAsia="Times New Roman" w:hAnsi="Times New Roman" w:cs="Times New Roman"/>
                <w:sz w:val="22"/>
                <w:szCs w:val="22"/>
                <w:lang w:val="en-GB"/>
              </w:rPr>
              <w:t>Distr.</w:t>
            </w:r>
            <w:r w:rsidR="004E0053" w:rsidRPr="00152F72">
              <w:rPr>
                <w:rFonts w:ascii="Times New Roman" w:eastAsia="Times New Roman" w:hAnsi="Times New Roman" w:cs="Times New Roman"/>
                <w:sz w:val="22"/>
                <w:szCs w:val="22"/>
                <w:lang w:val="en-GB"/>
              </w:rPr>
              <w:t>: General</w:t>
            </w:r>
          </w:p>
          <w:p w14:paraId="4E9063C4" w14:textId="5FB5BBBF" w:rsidR="00185E61" w:rsidRPr="00152F72" w:rsidRDefault="007F6DAB" w:rsidP="00F45690">
            <w:pPr>
              <w:ind w:left="2161"/>
              <w:jc w:val="both"/>
              <w:rPr>
                <w:rFonts w:ascii="Times New Roman" w:eastAsia="Times New Roman" w:hAnsi="Times New Roman" w:cs="Times New Roman"/>
                <w:sz w:val="22"/>
                <w:szCs w:val="22"/>
                <w:lang w:val="en-GB"/>
              </w:rPr>
            </w:pPr>
            <w:r w:rsidRPr="00E842F6">
              <w:rPr>
                <w:rFonts w:ascii="Times New Roman" w:eastAsia="Times New Roman" w:hAnsi="Times New Roman" w:cs="Times New Roman"/>
                <w:lang w:val="en-GB"/>
              </w:rPr>
              <w:t>3</w:t>
            </w:r>
            <w:r w:rsidR="00185E61" w:rsidRPr="00E842F6">
              <w:rPr>
                <w:rFonts w:ascii="Times New Roman" w:eastAsia="Times New Roman" w:hAnsi="Times New Roman" w:cs="Times New Roman"/>
                <w:lang w:val="en-GB"/>
              </w:rPr>
              <w:t xml:space="preserve"> </w:t>
            </w:r>
            <w:r w:rsidR="00CD0F62" w:rsidRPr="00E842F6">
              <w:rPr>
                <w:rFonts w:ascii="Times New Roman" w:eastAsia="Times New Roman" w:hAnsi="Times New Roman" w:cs="Times New Roman"/>
                <w:lang w:val="en-GB"/>
              </w:rPr>
              <w:t xml:space="preserve">March </w:t>
            </w:r>
            <w:r w:rsidR="00185E61" w:rsidRPr="00E842F6">
              <w:rPr>
                <w:rFonts w:ascii="Times New Roman" w:eastAsia="Times New Roman" w:hAnsi="Times New Roman" w:cs="Times New Roman"/>
                <w:lang w:val="en-GB"/>
              </w:rPr>
              <w:t>202</w:t>
            </w:r>
            <w:r w:rsidR="00C374A6" w:rsidRPr="00E842F6">
              <w:rPr>
                <w:rFonts w:ascii="Times New Roman" w:eastAsia="Times New Roman" w:hAnsi="Times New Roman" w:cs="Times New Roman"/>
                <w:lang w:val="en-GB"/>
              </w:rPr>
              <w:t>4</w:t>
            </w:r>
          </w:p>
          <w:p w14:paraId="145043AD" w14:textId="77777777" w:rsidR="00185E61" w:rsidRPr="00152F72" w:rsidRDefault="00185E61" w:rsidP="00F45690">
            <w:pPr>
              <w:ind w:left="2161"/>
              <w:jc w:val="both"/>
              <w:rPr>
                <w:rFonts w:ascii="Times New Roman" w:eastAsia="Times New Roman" w:hAnsi="Times New Roman" w:cs="Times New Roman"/>
                <w:sz w:val="22"/>
                <w:szCs w:val="22"/>
                <w:lang w:val="en-GB"/>
              </w:rPr>
            </w:pPr>
          </w:p>
          <w:p w14:paraId="664105C8" w14:textId="7E5E9EC7" w:rsidR="00185E61" w:rsidRPr="00152F72" w:rsidRDefault="00F141E5" w:rsidP="00F45690">
            <w:pPr>
              <w:ind w:left="2161"/>
              <w:jc w:val="both"/>
              <w:rPr>
                <w:rFonts w:ascii="Times New Roman" w:eastAsia="Times New Roman" w:hAnsi="Times New Roman" w:cs="Times New Roman"/>
                <w:sz w:val="22"/>
                <w:szCs w:val="22"/>
                <w:lang w:val="en-GB"/>
              </w:rPr>
            </w:pPr>
            <w:r w:rsidRPr="00152F72">
              <w:rPr>
                <w:rFonts w:ascii="Times New Roman" w:eastAsia="Times New Roman" w:hAnsi="Times New Roman" w:cs="Times New Roman"/>
                <w:sz w:val="22"/>
                <w:szCs w:val="22"/>
                <w:lang w:val="en-GB"/>
              </w:rPr>
              <w:t xml:space="preserve">English </w:t>
            </w:r>
            <w:r w:rsidR="008907D4" w:rsidRPr="00152F72">
              <w:rPr>
                <w:rFonts w:ascii="Times New Roman" w:eastAsia="Times New Roman" w:hAnsi="Times New Roman" w:cs="Times New Roman"/>
                <w:sz w:val="22"/>
                <w:szCs w:val="22"/>
                <w:lang w:val="en-GB"/>
              </w:rPr>
              <w:t>o</w:t>
            </w:r>
            <w:r w:rsidRPr="00152F72">
              <w:rPr>
                <w:rFonts w:ascii="Times New Roman" w:eastAsia="Times New Roman" w:hAnsi="Times New Roman" w:cs="Times New Roman"/>
                <w:sz w:val="22"/>
                <w:szCs w:val="22"/>
                <w:lang w:val="en-GB"/>
              </w:rPr>
              <w:t>nly</w:t>
            </w:r>
          </w:p>
          <w:p w14:paraId="6787C3DD" w14:textId="77777777" w:rsidR="00185E61" w:rsidRPr="00152F72" w:rsidRDefault="00185E61" w:rsidP="00981447">
            <w:pPr>
              <w:jc w:val="both"/>
              <w:rPr>
                <w:rFonts w:ascii="Times New Roman" w:eastAsia="Times New Roman" w:hAnsi="Times New Roman" w:cs="Times New Roman"/>
                <w:szCs w:val="24"/>
                <w:lang w:val="en-GB"/>
              </w:rPr>
            </w:pPr>
          </w:p>
        </w:tc>
      </w:tr>
    </w:tbl>
    <w:p w14:paraId="7CC67DB2" w14:textId="45E891F9" w:rsidR="00B3365C" w:rsidRPr="00152F72" w:rsidRDefault="001F4089" w:rsidP="00B72CF0">
      <w:pPr>
        <w:pStyle w:val="Cornernotation"/>
        <w:suppressLineNumbers/>
        <w:suppressAutoHyphens/>
        <w:ind w:left="0" w:right="4824" w:firstLine="0"/>
        <w:rPr>
          <w:b/>
          <w:bCs/>
          <w:snapToGrid w:val="0"/>
          <w:kern w:val="22"/>
          <w:sz w:val="24"/>
        </w:rPr>
      </w:pPr>
      <w:r w:rsidRPr="00152F72">
        <w:rPr>
          <w:b/>
          <w:bCs/>
          <w:sz w:val="24"/>
        </w:rPr>
        <w:t xml:space="preserve">Ad Hoc Technical Expert Group on Indicators for the </w:t>
      </w:r>
      <w:r w:rsidRPr="00E842F6">
        <w:rPr>
          <w:b/>
          <w:bCs/>
          <w:sz w:val="24"/>
        </w:rPr>
        <w:t>Kunming-Montreal Global Biodiversity Framework</w:t>
      </w:r>
      <w:r w:rsidR="00B3365C" w:rsidRPr="00152F72">
        <w:rPr>
          <w:b/>
          <w:bCs/>
          <w:snapToGrid w:val="0"/>
          <w:kern w:val="22"/>
          <w:sz w:val="24"/>
        </w:rPr>
        <w:t xml:space="preserve"> </w:t>
      </w:r>
    </w:p>
    <w:p w14:paraId="73BC74C8" w14:textId="5CEB543E" w:rsidR="0056368F" w:rsidRPr="00152F72" w:rsidRDefault="00342168" w:rsidP="00B5058B">
      <w:pPr>
        <w:pStyle w:val="Cornernotation"/>
        <w:suppressLineNumbers/>
        <w:suppressAutoHyphens/>
        <w:ind w:right="4682"/>
        <w:rPr>
          <w:b/>
          <w:bCs/>
          <w:snapToGrid w:val="0"/>
          <w:kern w:val="22"/>
          <w:szCs w:val="22"/>
        </w:rPr>
      </w:pPr>
      <w:r w:rsidRPr="00152F72">
        <w:rPr>
          <w:b/>
          <w:bCs/>
          <w:snapToGrid w:val="0"/>
          <w:kern w:val="22"/>
          <w:szCs w:val="22"/>
        </w:rPr>
        <w:t>Sixth</w:t>
      </w:r>
      <w:r w:rsidR="0056368F" w:rsidRPr="00152F72">
        <w:rPr>
          <w:b/>
          <w:bCs/>
          <w:snapToGrid w:val="0"/>
          <w:kern w:val="22"/>
          <w:szCs w:val="22"/>
        </w:rPr>
        <w:t xml:space="preserve"> meeting</w:t>
      </w:r>
    </w:p>
    <w:p w14:paraId="2A9ED2B7" w14:textId="59F081C6" w:rsidR="00416EC1" w:rsidRPr="00152F72" w:rsidRDefault="00342168" w:rsidP="00E842F6">
      <w:pPr>
        <w:pStyle w:val="Cornernotation"/>
        <w:suppressLineNumbers/>
        <w:suppressAutoHyphens/>
        <w:spacing w:after="240"/>
        <w:ind w:left="0" w:right="5107" w:firstLine="0"/>
        <w:rPr>
          <w:snapToGrid w:val="0"/>
          <w:kern w:val="22"/>
          <w:szCs w:val="22"/>
        </w:rPr>
      </w:pPr>
      <w:r w:rsidRPr="00152F72">
        <w:rPr>
          <w:snapToGrid w:val="0"/>
          <w:kern w:val="22"/>
          <w:szCs w:val="22"/>
        </w:rPr>
        <w:t xml:space="preserve">Cambridge, United Kingdom of Great </w:t>
      </w:r>
      <w:proofErr w:type="gramStart"/>
      <w:r w:rsidRPr="00152F72">
        <w:rPr>
          <w:snapToGrid w:val="0"/>
          <w:kern w:val="22"/>
          <w:szCs w:val="22"/>
        </w:rPr>
        <w:t>Britain</w:t>
      </w:r>
      <w:proofErr w:type="gramEnd"/>
      <w:r w:rsidRPr="00152F72">
        <w:rPr>
          <w:snapToGrid w:val="0"/>
          <w:kern w:val="22"/>
          <w:szCs w:val="22"/>
        </w:rPr>
        <w:t xml:space="preserve"> and Northern Ireland</w:t>
      </w:r>
      <w:r w:rsidR="002131EA" w:rsidRPr="00152F72">
        <w:rPr>
          <w:snapToGrid w:val="0"/>
          <w:kern w:val="22"/>
          <w:szCs w:val="22"/>
        </w:rPr>
        <w:t>,</w:t>
      </w:r>
      <w:r w:rsidR="006E11B6" w:rsidRPr="00152F72">
        <w:rPr>
          <w:snapToGrid w:val="0"/>
          <w:kern w:val="22"/>
          <w:szCs w:val="22"/>
        </w:rPr>
        <w:t xml:space="preserve"> </w:t>
      </w:r>
      <w:r w:rsidRPr="00152F72">
        <w:rPr>
          <w:snapToGrid w:val="0"/>
          <w:kern w:val="22"/>
          <w:szCs w:val="22"/>
        </w:rPr>
        <w:t>12</w:t>
      </w:r>
      <w:r w:rsidR="00FD2526" w:rsidRPr="00152F72">
        <w:rPr>
          <w:snapToGrid w:val="0"/>
          <w:kern w:val="22"/>
          <w:szCs w:val="22"/>
        </w:rPr>
        <w:t>–</w:t>
      </w:r>
      <w:r w:rsidRPr="00152F72">
        <w:rPr>
          <w:snapToGrid w:val="0"/>
          <w:kern w:val="22"/>
          <w:szCs w:val="22"/>
        </w:rPr>
        <w:t>15 March</w:t>
      </w:r>
      <w:r w:rsidR="002131EA" w:rsidRPr="00152F72">
        <w:rPr>
          <w:snapToGrid w:val="0"/>
          <w:kern w:val="22"/>
          <w:szCs w:val="22"/>
        </w:rPr>
        <w:t xml:space="preserve"> 202</w:t>
      </w:r>
      <w:r w:rsidRPr="00152F72">
        <w:rPr>
          <w:snapToGrid w:val="0"/>
          <w:kern w:val="22"/>
          <w:szCs w:val="22"/>
        </w:rPr>
        <w:t>4</w:t>
      </w:r>
      <w:r w:rsidR="008319FB" w:rsidRPr="00152F72">
        <w:rPr>
          <w:snapToGrid w:val="0"/>
          <w:kern w:val="22"/>
          <w:szCs w:val="22"/>
        </w:rPr>
        <w:br/>
        <w:t xml:space="preserve">Item </w:t>
      </w:r>
      <w:r w:rsidR="00416EC1" w:rsidRPr="00152F72">
        <w:rPr>
          <w:snapToGrid w:val="0"/>
          <w:kern w:val="22"/>
          <w:szCs w:val="22"/>
        </w:rPr>
        <w:t>2 of the provisional agenda</w:t>
      </w:r>
      <w:r w:rsidR="007C631D" w:rsidRPr="00152F72">
        <w:rPr>
          <w:rStyle w:val="FootnoteReference"/>
          <w:snapToGrid w:val="0"/>
          <w:kern w:val="22"/>
          <w:szCs w:val="22"/>
        </w:rPr>
        <w:footnoteReference w:customMarkFollows="1" w:id="2"/>
        <w:t>*</w:t>
      </w:r>
      <w:r w:rsidR="00416EC1" w:rsidRPr="00152F72">
        <w:rPr>
          <w:snapToGrid w:val="0"/>
          <w:kern w:val="22"/>
          <w:szCs w:val="22"/>
        </w:rPr>
        <w:br/>
      </w:r>
      <w:r w:rsidR="00416EC1" w:rsidRPr="00E842F6">
        <w:rPr>
          <w:b/>
          <w:bCs/>
        </w:rPr>
        <w:t>Adoption of the agenda</w:t>
      </w:r>
    </w:p>
    <w:p w14:paraId="1B87D4F2" w14:textId="291BF825" w:rsidR="00F620F7" w:rsidRPr="00152F72" w:rsidRDefault="001868F4" w:rsidP="00E842F6">
      <w:pPr>
        <w:pStyle w:val="Heading1"/>
        <w:suppressLineNumbers/>
        <w:tabs>
          <w:tab w:val="clear" w:pos="720"/>
        </w:tabs>
        <w:suppressAutoHyphens/>
        <w:spacing w:after="240"/>
        <w:ind w:left="567"/>
        <w:jc w:val="left"/>
        <w:rPr>
          <w:caps w:val="0"/>
          <w:snapToGrid w:val="0"/>
          <w:kern w:val="22"/>
          <w:sz w:val="28"/>
          <w:szCs w:val="28"/>
        </w:rPr>
      </w:pPr>
      <w:r w:rsidRPr="00152F72">
        <w:rPr>
          <w:caps w:val="0"/>
          <w:snapToGrid w:val="0"/>
          <w:kern w:val="22"/>
          <w:sz w:val="28"/>
          <w:szCs w:val="28"/>
        </w:rPr>
        <w:t xml:space="preserve">Annotated </w:t>
      </w:r>
      <w:r w:rsidR="00AA40E0" w:rsidRPr="00152F72">
        <w:rPr>
          <w:caps w:val="0"/>
          <w:snapToGrid w:val="0"/>
          <w:kern w:val="22"/>
          <w:sz w:val="28"/>
          <w:szCs w:val="28"/>
        </w:rPr>
        <w:t>p</w:t>
      </w:r>
      <w:r w:rsidR="00F141E5" w:rsidRPr="00152F72">
        <w:rPr>
          <w:caps w:val="0"/>
          <w:snapToGrid w:val="0"/>
          <w:kern w:val="22"/>
          <w:sz w:val="28"/>
          <w:szCs w:val="28"/>
        </w:rPr>
        <w:t xml:space="preserve">rovisional </w:t>
      </w:r>
      <w:proofErr w:type="gramStart"/>
      <w:r w:rsidR="00F141E5" w:rsidRPr="00152F72">
        <w:rPr>
          <w:caps w:val="0"/>
          <w:snapToGrid w:val="0"/>
          <w:kern w:val="22"/>
          <w:sz w:val="28"/>
          <w:szCs w:val="28"/>
        </w:rPr>
        <w:t>agenda</w:t>
      </w:r>
      <w:proofErr w:type="gramEnd"/>
    </w:p>
    <w:p w14:paraId="37B1A36E" w14:textId="2BD4DCE8" w:rsidR="00A778A7" w:rsidRPr="00152F72" w:rsidRDefault="00A778A7" w:rsidP="00E842F6">
      <w:pPr>
        <w:pStyle w:val="BodyTextIndent"/>
        <w:numPr>
          <w:ilvl w:val="0"/>
          <w:numId w:val="19"/>
        </w:numPr>
        <w:tabs>
          <w:tab w:val="clear" w:pos="1080"/>
          <w:tab w:val="num" w:pos="1134"/>
        </w:tabs>
        <w:ind w:left="567" w:firstLine="0"/>
        <w:jc w:val="both"/>
      </w:pPr>
      <w:r w:rsidRPr="00152F72">
        <w:t xml:space="preserve">By its </w:t>
      </w:r>
      <w:r w:rsidR="001F39B2" w:rsidRPr="00152F72">
        <w:t xml:space="preserve">decision </w:t>
      </w:r>
      <w:hyperlink r:id="rId14" w:history="1">
        <w:r w:rsidR="001F39B2" w:rsidRPr="00E842F6">
          <w:rPr>
            <w:rStyle w:val="Hyperlink"/>
            <w:snapToGrid w:val="0"/>
            <w:szCs w:val="22"/>
          </w:rPr>
          <w:t>15/4</w:t>
        </w:r>
      </w:hyperlink>
      <w:r w:rsidRPr="00152F72">
        <w:rPr>
          <w:rStyle w:val="Hyperlink"/>
          <w:snapToGrid w:val="0"/>
          <w:color w:val="auto"/>
          <w:szCs w:val="22"/>
          <w:u w:val="none"/>
        </w:rPr>
        <w:t>,</w:t>
      </w:r>
      <w:r w:rsidRPr="00152F72">
        <w:t xml:space="preserve"> the </w:t>
      </w:r>
      <w:r w:rsidRPr="00E842F6">
        <w:t>Conference of the Parties to the Convention on Biological Diversity</w:t>
      </w:r>
      <w:r w:rsidRPr="00152F72">
        <w:t xml:space="preserve"> adopted the </w:t>
      </w:r>
      <w:r w:rsidRPr="00E842F6">
        <w:t>Kunming-Montreal Global Biodiversity Framework</w:t>
      </w:r>
      <w:r w:rsidRPr="00152F72">
        <w:t xml:space="preserve">. By its </w:t>
      </w:r>
      <w:r w:rsidR="00276345" w:rsidRPr="00152F72">
        <w:t xml:space="preserve">decision </w:t>
      </w:r>
      <w:hyperlink r:id="rId15" w:history="1">
        <w:r w:rsidR="00276345" w:rsidRPr="00E842F6">
          <w:rPr>
            <w:rStyle w:val="Hyperlink"/>
            <w:snapToGrid w:val="0"/>
            <w:szCs w:val="22"/>
          </w:rPr>
          <w:t>15/5</w:t>
        </w:r>
      </w:hyperlink>
      <w:r w:rsidRPr="00152F72">
        <w:rPr>
          <w:rStyle w:val="Hyperlink"/>
          <w:snapToGrid w:val="0"/>
          <w:color w:val="auto"/>
          <w:szCs w:val="22"/>
          <w:u w:val="none"/>
        </w:rPr>
        <w:t>,</w:t>
      </w:r>
      <w:r w:rsidRPr="00152F72">
        <w:t xml:space="preserve"> it adopted a monitoring framework for the </w:t>
      </w:r>
      <w:r w:rsidRPr="00E842F6">
        <w:t>Kunming-Montreal Global Biodiversity Framework</w:t>
      </w:r>
      <w:r w:rsidRPr="00152F72">
        <w:t>. The monitoring framework is composed of:</w:t>
      </w:r>
    </w:p>
    <w:p w14:paraId="34D77C18" w14:textId="399A4121" w:rsidR="00A778A7" w:rsidRPr="00152F72" w:rsidRDefault="00A778A7" w:rsidP="00DC344C">
      <w:pPr>
        <w:pStyle w:val="BodyTextIndent"/>
        <w:numPr>
          <w:ilvl w:val="1"/>
          <w:numId w:val="20"/>
        </w:numPr>
        <w:tabs>
          <w:tab w:val="left" w:pos="1701"/>
        </w:tabs>
        <w:ind w:left="567" w:firstLine="567"/>
        <w:jc w:val="both"/>
      </w:pPr>
      <w:r w:rsidRPr="00152F72">
        <w:rPr>
          <w:i/>
          <w:iCs/>
          <w:szCs w:val="22"/>
        </w:rPr>
        <w:t>Headline indicators</w:t>
      </w:r>
      <w:r w:rsidRPr="00152F72">
        <w:rPr>
          <w:szCs w:val="22"/>
        </w:rPr>
        <w:t xml:space="preserve">. These indicators represent a minimum set of high-level indicators that capture the overall scope of the goals and targets of the Framework and are to be used for planning and monitoring progress, in compliance with </w:t>
      </w:r>
      <w:r w:rsidR="00F602F3" w:rsidRPr="00152F72">
        <w:t>decision</w:t>
      </w:r>
      <w:r w:rsidR="00E156B4" w:rsidRPr="00E842F6">
        <w:t> </w:t>
      </w:r>
      <w:hyperlink r:id="rId16" w:history="1">
        <w:r w:rsidR="00F602F3" w:rsidRPr="00E842F6">
          <w:rPr>
            <w:rStyle w:val="Hyperlink"/>
            <w:szCs w:val="22"/>
          </w:rPr>
          <w:t>15/6</w:t>
        </w:r>
      </w:hyperlink>
      <w:r w:rsidRPr="00152F72">
        <w:rPr>
          <w:szCs w:val="22"/>
        </w:rPr>
        <w:t xml:space="preserve">. They are nationally, </w:t>
      </w:r>
      <w:proofErr w:type="gramStart"/>
      <w:r w:rsidRPr="00152F72">
        <w:rPr>
          <w:szCs w:val="22"/>
        </w:rPr>
        <w:t>regionally</w:t>
      </w:r>
      <w:proofErr w:type="gramEnd"/>
      <w:r w:rsidRPr="00152F72">
        <w:rPr>
          <w:szCs w:val="22"/>
        </w:rPr>
        <w:t xml:space="preserve"> and globally relevant indicators validated by Parties and can also be used for communication purposes; </w:t>
      </w:r>
    </w:p>
    <w:p w14:paraId="49C062FC" w14:textId="77777777" w:rsidR="00A778A7" w:rsidRPr="00152F72" w:rsidRDefault="00A778A7" w:rsidP="00DC344C">
      <w:pPr>
        <w:pStyle w:val="BodyTextIndent"/>
        <w:numPr>
          <w:ilvl w:val="1"/>
          <w:numId w:val="20"/>
        </w:numPr>
        <w:tabs>
          <w:tab w:val="left" w:pos="1701"/>
        </w:tabs>
        <w:ind w:left="567" w:firstLine="567"/>
        <w:jc w:val="both"/>
      </w:pPr>
      <w:r w:rsidRPr="00152F72">
        <w:rPr>
          <w:i/>
          <w:iCs/>
          <w:szCs w:val="22"/>
        </w:rPr>
        <w:t>Global-level indicators</w:t>
      </w:r>
      <w:r w:rsidRPr="00152F72">
        <w:rPr>
          <w:szCs w:val="22"/>
        </w:rPr>
        <w:t xml:space="preserve">. These indicators will be collated from “yes/no” responses to binary questions to be included in the national reporting template. They will provide a count of the number of countries that have undertaken specified activities; </w:t>
      </w:r>
    </w:p>
    <w:p w14:paraId="74A23536" w14:textId="300D5C9F" w:rsidR="00A778A7" w:rsidRPr="00152F72" w:rsidRDefault="00A778A7" w:rsidP="00DC344C">
      <w:pPr>
        <w:pStyle w:val="BodyTextIndent"/>
        <w:numPr>
          <w:ilvl w:val="1"/>
          <w:numId w:val="20"/>
        </w:numPr>
        <w:tabs>
          <w:tab w:val="left" w:pos="1701"/>
        </w:tabs>
        <w:ind w:left="567" w:firstLine="567"/>
        <w:jc w:val="both"/>
      </w:pPr>
      <w:r w:rsidRPr="00152F72">
        <w:rPr>
          <w:i/>
          <w:iCs/>
          <w:szCs w:val="22"/>
        </w:rPr>
        <w:t>Component indicators</w:t>
      </w:r>
      <w:r w:rsidRPr="00152F72">
        <w:rPr>
          <w:szCs w:val="22"/>
        </w:rPr>
        <w:t xml:space="preserve">. These indicators are optional indicators </w:t>
      </w:r>
      <w:r w:rsidR="005567FD" w:rsidRPr="00152F72">
        <w:rPr>
          <w:szCs w:val="22"/>
        </w:rPr>
        <w:t>that</w:t>
      </w:r>
      <w:r w:rsidRPr="00152F72">
        <w:rPr>
          <w:szCs w:val="22"/>
        </w:rPr>
        <w:t xml:space="preserve">, together with the headline indicators, will cover components of the goals and targets of the Framework. They may be applicable at the global, regional, </w:t>
      </w:r>
      <w:proofErr w:type="gramStart"/>
      <w:r w:rsidRPr="00152F72">
        <w:rPr>
          <w:szCs w:val="22"/>
        </w:rPr>
        <w:t>national</w:t>
      </w:r>
      <w:proofErr w:type="gramEnd"/>
      <w:r w:rsidRPr="00152F72">
        <w:rPr>
          <w:szCs w:val="22"/>
        </w:rPr>
        <w:t xml:space="preserve"> and subnational levels;</w:t>
      </w:r>
    </w:p>
    <w:p w14:paraId="0DE04664" w14:textId="29562587" w:rsidR="00A778A7" w:rsidRPr="00152F72" w:rsidRDefault="00A778A7" w:rsidP="00DC344C">
      <w:pPr>
        <w:pStyle w:val="BodyTextIndent"/>
        <w:numPr>
          <w:ilvl w:val="1"/>
          <w:numId w:val="20"/>
        </w:numPr>
        <w:tabs>
          <w:tab w:val="left" w:pos="1701"/>
        </w:tabs>
        <w:ind w:left="567" w:firstLine="567"/>
        <w:jc w:val="both"/>
      </w:pPr>
      <w:r w:rsidRPr="00152F72">
        <w:rPr>
          <w:i/>
          <w:iCs/>
          <w:szCs w:val="22"/>
        </w:rPr>
        <w:t>Complementary indicators</w:t>
      </w:r>
      <w:r w:rsidRPr="00152F72">
        <w:rPr>
          <w:szCs w:val="22"/>
        </w:rPr>
        <w:t>. These indicators are optional indicators for a thematic or in</w:t>
      </w:r>
      <w:r w:rsidR="008079CD" w:rsidRPr="00152F72">
        <w:rPr>
          <w:szCs w:val="22"/>
        </w:rPr>
        <w:noBreakHyphen/>
      </w:r>
      <w:r w:rsidRPr="00152F72">
        <w:rPr>
          <w:szCs w:val="22"/>
        </w:rPr>
        <w:t xml:space="preserve">depth analysis of each goal and target. They may be applicable at the global, regional, </w:t>
      </w:r>
      <w:proofErr w:type="gramStart"/>
      <w:r w:rsidRPr="00152F72">
        <w:rPr>
          <w:szCs w:val="22"/>
        </w:rPr>
        <w:t>national</w:t>
      </w:r>
      <w:proofErr w:type="gramEnd"/>
      <w:r w:rsidRPr="00152F72">
        <w:rPr>
          <w:szCs w:val="22"/>
        </w:rPr>
        <w:t xml:space="preserve"> and subnational levels;</w:t>
      </w:r>
    </w:p>
    <w:p w14:paraId="68EA6CA1" w14:textId="2060AABB" w:rsidR="001569F0" w:rsidRPr="00152F72" w:rsidRDefault="00B60BF5" w:rsidP="00E842F6">
      <w:pPr>
        <w:pStyle w:val="BodyTextIndent"/>
        <w:numPr>
          <w:ilvl w:val="0"/>
          <w:numId w:val="19"/>
        </w:numPr>
        <w:tabs>
          <w:tab w:val="clear" w:pos="1080"/>
          <w:tab w:val="num" w:pos="1134"/>
        </w:tabs>
        <w:ind w:left="567" w:firstLine="0"/>
        <w:jc w:val="both"/>
      </w:pPr>
      <w:r w:rsidRPr="00152F72">
        <w:t>In addition, t</w:t>
      </w:r>
      <w:r w:rsidR="001569F0" w:rsidRPr="00152F72">
        <w:t>he monitoring framework may be supplemented by additional national and subnational indicators</w:t>
      </w:r>
      <w:r w:rsidR="003A408A" w:rsidRPr="00152F72">
        <w:t>.</w:t>
      </w:r>
    </w:p>
    <w:p w14:paraId="6FF921D9" w14:textId="37827976" w:rsidR="00A778A7" w:rsidRPr="00152F72" w:rsidRDefault="00A778A7" w:rsidP="00E842F6">
      <w:pPr>
        <w:pStyle w:val="BodyTextIndent"/>
        <w:numPr>
          <w:ilvl w:val="0"/>
          <w:numId w:val="19"/>
        </w:numPr>
        <w:tabs>
          <w:tab w:val="clear" w:pos="1080"/>
          <w:tab w:val="num" w:pos="1134"/>
        </w:tabs>
        <w:ind w:left="567" w:firstLine="0"/>
        <w:jc w:val="both"/>
      </w:pPr>
      <w:r w:rsidRPr="00152F72">
        <w:rPr>
          <w:iCs/>
          <w:szCs w:val="22"/>
        </w:rPr>
        <w:t xml:space="preserve">The </w:t>
      </w:r>
      <w:r w:rsidRPr="00152F72">
        <w:t>Conference of the Parties</w:t>
      </w:r>
      <w:r w:rsidRPr="00152F72">
        <w:rPr>
          <w:iCs/>
          <w:szCs w:val="22"/>
        </w:rPr>
        <w:t xml:space="preserve"> recognized in the monitoring framework that all goals and targets of the Framework would be monitored through headline </w:t>
      </w:r>
      <w:r w:rsidRPr="00E842F6">
        <w:rPr>
          <w:iCs/>
          <w:szCs w:val="22"/>
        </w:rPr>
        <w:t>and/or</w:t>
      </w:r>
      <w:r w:rsidRPr="00152F72">
        <w:rPr>
          <w:iCs/>
          <w:szCs w:val="22"/>
        </w:rPr>
        <w:t xml:space="preserve"> binary indicators </w:t>
      </w:r>
      <w:r w:rsidR="00A57887" w:rsidRPr="00152F72">
        <w:rPr>
          <w:iCs/>
          <w:szCs w:val="22"/>
        </w:rPr>
        <w:t>and m</w:t>
      </w:r>
      <w:r w:rsidR="00401102" w:rsidRPr="00E842F6">
        <w:rPr>
          <w:iCs/>
          <w:szCs w:val="22"/>
        </w:rPr>
        <w:t>ight</w:t>
      </w:r>
      <w:r w:rsidR="00A57887" w:rsidRPr="00152F72">
        <w:rPr>
          <w:iCs/>
          <w:szCs w:val="22"/>
        </w:rPr>
        <w:t xml:space="preserve"> be </w:t>
      </w:r>
      <w:r w:rsidRPr="00152F72">
        <w:rPr>
          <w:iCs/>
          <w:szCs w:val="22"/>
        </w:rPr>
        <w:t>complemented by component and complimentary indicators</w:t>
      </w:r>
      <w:r w:rsidR="00A57887" w:rsidRPr="00152F72">
        <w:rPr>
          <w:iCs/>
          <w:szCs w:val="22"/>
        </w:rPr>
        <w:t xml:space="preserve"> and additional national and subnational indicators, as appropriate</w:t>
      </w:r>
      <w:r w:rsidRPr="00152F72">
        <w:rPr>
          <w:iCs/>
          <w:szCs w:val="22"/>
        </w:rPr>
        <w:t>. However, some of the headline indicators that have been identified are not yet operational</w:t>
      </w:r>
      <w:r w:rsidRPr="00E842F6">
        <w:rPr>
          <w:iCs/>
          <w:szCs w:val="22"/>
        </w:rPr>
        <w:t>, and</w:t>
      </w:r>
      <w:r w:rsidRPr="00152F72">
        <w:rPr>
          <w:iCs/>
          <w:szCs w:val="22"/>
        </w:rPr>
        <w:t xml:space="preserve"> additional efforts are required to develop them so that they can be used by Parties.</w:t>
      </w:r>
    </w:p>
    <w:p w14:paraId="43947286" w14:textId="434A2247" w:rsidR="00A778A7" w:rsidRPr="00152F72" w:rsidRDefault="00A778A7" w:rsidP="00E842F6">
      <w:pPr>
        <w:pStyle w:val="BodyTextIndent"/>
        <w:numPr>
          <w:ilvl w:val="0"/>
          <w:numId w:val="19"/>
        </w:numPr>
        <w:tabs>
          <w:tab w:val="clear" w:pos="1080"/>
          <w:tab w:val="num" w:pos="1134"/>
        </w:tabs>
        <w:ind w:left="567" w:firstLine="0"/>
        <w:jc w:val="both"/>
      </w:pPr>
      <w:proofErr w:type="gramStart"/>
      <w:r w:rsidRPr="00152F72">
        <w:rPr>
          <w:iCs/>
          <w:szCs w:val="22"/>
        </w:rPr>
        <w:lastRenderedPageBreak/>
        <w:t>In order to</w:t>
      </w:r>
      <w:proofErr w:type="gramEnd"/>
      <w:r w:rsidRPr="00152F72">
        <w:rPr>
          <w:iCs/>
          <w:szCs w:val="22"/>
        </w:rPr>
        <w:t xml:space="preserve"> </w:t>
      </w:r>
      <w:r w:rsidRPr="00152F72">
        <w:t>operationalize</w:t>
      </w:r>
      <w:r w:rsidRPr="00152F72">
        <w:rPr>
          <w:iCs/>
          <w:szCs w:val="22"/>
        </w:rPr>
        <w:t xml:space="preserve"> the monitoring framework, the Conference of the Parties established an ad hoc technical expert group on indicators </w:t>
      </w:r>
      <w:r w:rsidR="005D06F8" w:rsidRPr="00152F72">
        <w:rPr>
          <w:iCs/>
          <w:szCs w:val="22"/>
        </w:rPr>
        <w:t xml:space="preserve">in </w:t>
      </w:r>
      <w:r w:rsidR="00D66984" w:rsidRPr="00152F72">
        <w:rPr>
          <w:iCs/>
          <w:szCs w:val="22"/>
        </w:rPr>
        <w:t xml:space="preserve">its </w:t>
      </w:r>
      <w:r w:rsidR="005D06F8" w:rsidRPr="00152F72">
        <w:rPr>
          <w:iCs/>
          <w:szCs w:val="22"/>
        </w:rPr>
        <w:t>decision 15/5</w:t>
      </w:r>
      <w:r w:rsidRPr="00152F72">
        <w:rPr>
          <w:iCs/>
          <w:szCs w:val="22"/>
        </w:rPr>
        <w:t xml:space="preserve">. The terms of reference for the </w:t>
      </w:r>
      <w:r w:rsidR="00D66984" w:rsidRPr="00152F72">
        <w:rPr>
          <w:iCs/>
          <w:szCs w:val="22"/>
        </w:rPr>
        <w:t>g</w:t>
      </w:r>
      <w:r w:rsidRPr="00152F72">
        <w:rPr>
          <w:iCs/>
          <w:szCs w:val="22"/>
        </w:rPr>
        <w:t>roup are contained in annex</w:t>
      </w:r>
      <w:r w:rsidR="00917358" w:rsidRPr="00152F72">
        <w:rPr>
          <w:iCs/>
          <w:szCs w:val="22"/>
        </w:rPr>
        <w:t> </w:t>
      </w:r>
      <w:r w:rsidRPr="00152F72">
        <w:rPr>
          <w:iCs/>
          <w:szCs w:val="22"/>
        </w:rPr>
        <w:t>II to the decision</w:t>
      </w:r>
      <w:r w:rsidR="00D66984" w:rsidRPr="00152F72">
        <w:rPr>
          <w:iCs/>
          <w:szCs w:val="22"/>
        </w:rPr>
        <w:t>,</w:t>
      </w:r>
      <w:r w:rsidRPr="00152F72">
        <w:rPr>
          <w:iCs/>
          <w:szCs w:val="22"/>
        </w:rPr>
        <w:t xml:space="preserve"> </w:t>
      </w:r>
      <w:r w:rsidR="00D66984" w:rsidRPr="00152F72">
        <w:rPr>
          <w:iCs/>
          <w:szCs w:val="22"/>
        </w:rPr>
        <w:t>and t</w:t>
      </w:r>
      <w:r w:rsidRPr="00152F72">
        <w:rPr>
          <w:iCs/>
          <w:szCs w:val="22"/>
        </w:rPr>
        <w:t xml:space="preserve">he </w:t>
      </w:r>
      <w:r w:rsidR="00D66984" w:rsidRPr="00152F72">
        <w:rPr>
          <w:iCs/>
          <w:szCs w:val="22"/>
        </w:rPr>
        <w:t>g</w:t>
      </w:r>
      <w:r w:rsidRPr="00152F72">
        <w:rPr>
          <w:iCs/>
          <w:szCs w:val="22"/>
        </w:rPr>
        <w:t>roup has four main tasks:</w:t>
      </w:r>
    </w:p>
    <w:p w14:paraId="30FA5FB7" w14:textId="0E11D8FC" w:rsidR="00A778A7" w:rsidRPr="00E842F6" w:rsidRDefault="00A778A7" w:rsidP="00DC344C">
      <w:pPr>
        <w:pStyle w:val="ListParagraph"/>
        <w:numPr>
          <w:ilvl w:val="1"/>
          <w:numId w:val="19"/>
        </w:numPr>
        <w:tabs>
          <w:tab w:val="left" w:pos="1701"/>
        </w:tabs>
        <w:spacing w:before="120" w:after="120" w:line="240" w:lineRule="auto"/>
        <w:ind w:left="567" w:firstLine="567"/>
        <w:jc w:val="both"/>
        <w:rPr>
          <w:rFonts w:ascii="Times New Roman" w:hAnsi="Times New Roman"/>
          <w:iCs/>
          <w:lang w:val="en-GB"/>
        </w:rPr>
      </w:pPr>
      <w:r w:rsidRPr="00E842F6">
        <w:rPr>
          <w:rFonts w:ascii="Times New Roman" w:hAnsi="Times New Roman"/>
          <w:iCs/>
          <w:lang w:val="en-GB"/>
        </w:rPr>
        <w:t xml:space="preserve">To provide </w:t>
      </w:r>
      <w:r w:rsidRPr="00152F72">
        <w:rPr>
          <w:rFonts w:ascii="Times New Roman" w:eastAsia="Times New Roman" w:hAnsi="Times New Roman"/>
          <w:szCs w:val="24"/>
          <w:lang w:val="en-GB"/>
        </w:rPr>
        <w:t>technical</w:t>
      </w:r>
      <w:r w:rsidRPr="00E842F6">
        <w:rPr>
          <w:rFonts w:ascii="Times New Roman" w:hAnsi="Times New Roman"/>
          <w:iCs/>
          <w:lang w:val="en-GB"/>
        </w:rPr>
        <w:t xml:space="preserve"> advice on remaining and unresolved issues relating to the monitoring framework, as outlined by the Conference of the Parties at its fifteenth meeting, and to prioritize work on the following elements leading up to the sixteenth meeting</w:t>
      </w:r>
      <w:r w:rsidR="00FD612E" w:rsidRPr="00E842F6">
        <w:rPr>
          <w:rFonts w:ascii="Times New Roman" w:hAnsi="Times New Roman"/>
          <w:iCs/>
          <w:lang w:val="en-GB"/>
        </w:rPr>
        <w:t>:</w:t>
      </w:r>
      <w:r w:rsidRPr="00E842F6">
        <w:rPr>
          <w:rFonts w:ascii="Times New Roman" w:hAnsi="Times New Roman"/>
          <w:iCs/>
          <w:lang w:val="en-GB"/>
        </w:rPr>
        <w:t xml:space="preserve"> </w:t>
      </w:r>
    </w:p>
    <w:p w14:paraId="1036AB94" w14:textId="652D6BE0" w:rsidR="00A778A7" w:rsidRPr="00152F72" w:rsidRDefault="00A778A7" w:rsidP="00E842F6">
      <w:pPr>
        <w:pStyle w:val="BodyTextIndent"/>
        <w:numPr>
          <w:ilvl w:val="2"/>
          <w:numId w:val="21"/>
        </w:numPr>
        <w:ind w:left="1701" w:hanging="567"/>
        <w:jc w:val="both"/>
        <w:rPr>
          <w:iCs/>
          <w:szCs w:val="22"/>
        </w:rPr>
      </w:pPr>
      <w:r w:rsidRPr="00152F72">
        <w:rPr>
          <w:iCs/>
          <w:szCs w:val="22"/>
        </w:rPr>
        <w:t xml:space="preserve">Support the work to address critical gaps to improve the monitoring framework, in particular on headline indicators that do not have an existing </w:t>
      </w:r>
      <w:proofErr w:type="gramStart"/>
      <w:r w:rsidRPr="00152F72">
        <w:rPr>
          <w:iCs/>
          <w:szCs w:val="22"/>
        </w:rPr>
        <w:t>methodology</w:t>
      </w:r>
      <w:r w:rsidRPr="00E842F6">
        <w:rPr>
          <w:iCs/>
          <w:szCs w:val="22"/>
        </w:rPr>
        <w:t>, and</w:t>
      </w:r>
      <w:proofErr w:type="gramEnd"/>
      <w:r w:rsidRPr="00152F72">
        <w:rPr>
          <w:iCs/>
          <w:szCs w:val="22"/>
        </w:rPr>
        <w:t xml:space="preserve"> advise on their implementation at the national level. Attention should be paid to fill</w:t>
      </w:r>
      <w:r w:rsidR="00C57C70" w:rsidRPr="00E842F6">
        <w:rPr>
          <w:iCs/>
          <w:szCs w:val="22"/>
        </w:rPr>
        <w:t>ing</w:t>
      </w:r>
      <w:r w:rsidRPr="00152F72">
        <w:rPr>
          <w:iCs/>
          <w:szCs w:val="22"/>
        </w:rPr>
        <w:t xml:space="preserve"> gaps under Goals B, C and D and Targets 2, 13 and 14 to 22, given the imbalance in available headline indicators and their interlinkages across goals and targets of the Framework;</w:t>
      </w:r>
    </w:p>
    <w:p w14:paraId="1C60F3CE" w14:textId="77777777" w:rsidR="00A778A7" w:rsidRPr="00152F72" w:rsidRDefault="00A778A7" w:rsidP="00E842F6">
      <w:pPr>
        <w:pStyle w:val="BodyTextIndent"/>
        <w:numPr>
          <w:ilvl w:val="2"/>
          <w:numId w:val="21"/>
        </w:numPr>
        <w:ind w:left="1701" w:hanging="567"/>
        <w:jc w:val="both"/>
        <w:rPr>
          <w:iCs/>
          <w:szCs w:val="22"/>
        </w:rPr>
      </w:pPr>
      <w:r w:rsidRPr="00152F72">
        <w:rPr>
          <w:iCs/>
          <w:szCs w:val="22"/>
        </w:rPr>
        <w:t xml:space="preserve">Support the identification of important aspects related to disaggregation and aggregation for each headline indicator, as applicable, including any methodological improvements, as appropriate; </w:t>
      </w:r>
    </w:p>
    <w:p w14:paraId="4E75F1AA" w14:textId="77777777" w:rsidR="00A778A7" w:rsidRPr="00152F72" w:rsidRDefault="00A778A7" w:rsidP="00E842F6">
      <w:pPr>
        <w:pStyle w:val="BodyTextIndent"/>
        <w:numPr>
          <w:ilvl w:val="2"/>
          <w:numId w:val="21"/>
        </w:numPr>
        <w:ind w:left="1701" w:hanging="567"/>
        <w:jc w:val="both"/>
        <w:rPr>
          <w:iCs/>
          <w:szCs w:val="22"/>
        </w:rPr>
      </w:pPr>
      <w:r w:rsidRPr="00152F72">
        <w:rPr>
          <w:iCs/>
          <w:szCs w:val="22"/>
        </w:rPr>
        <w:t>Identify gaps in terms of the operationalization of each headline indicator and the management of data flows</w:t>
      </w:r>
      <w:r w:rsidRPr="00E842F6">
        <w:rPr>
          <w:iCs/>
          <w:szCs w:val="22"/>
        </w:rPr>
        <w:t>, and</w:t>
      </w:r>
      <w:r w:rsidRPr="00152F72">
        <w:rPr>
          <w:iCs/>
          <w:szCs w:val="22"/>
        </w:rPr>
        <w:t xml:space="preserve"> advise on implementation at the national level; </w:t>
      </w:r>
    </w:p>
    <w:p w14:paraId="1DC4D9B5" w14:textId="77777777" w:rsidR="00A778A7" w:rsidRPr="00152F72" w:rsidRDefault="00A778A7" w:rsidP="00E842F6">
      <w:pPr>
        <w:pStyle w:val="BodyTextIndent"/>
        <w:numPr>
          <w:ilvl w:val="2"/>
          <w:numId w:val="21"/>
        </w:numPr>
        <w:ind w:left="1701" w:hanging="567"/>
        <w:jc w:val="both"/>
        <w:rPr>
          <w:iCs/>
          <w:szCs w:val="22"/>
        </w:rPr>
      </w:pPr>
      <w:r w:rsidRPr="00152F72">
        <w:rPr>
          <w:iCs/>
          <w:szCs w:val="22"/>
        </w:rPr>
        <w:t xml:space="preserve">Keep the list of binary, </w:t>
      </w:r>
      <w:proofErr w:type="gramStart"/>
      <w:r w:rsidRPr="00152F72">
        <w:rPr>
          <w:iCs/>
          <w:szCs w:val="22"/>
        </w:rPr>
        <w:t>component</w:t>
      </w:r>
      <w:proofErr w:type="gramEnd"/>
      <w:r w:rsidRPr="00152F72">
        <w:rPr>
          <w:iCs/>
          <w:szCs w:val="22"/>
        </w:rPr>
        <w:t xml:space="preserve"> and complementary indicators under review;</w:t>
      </w:r>
    </w:p>
    <w:p w14:paraId="23E0AB27" w14:textId="77777777" w:rsidR="00A778A7" w:rsidRPr="00152F72" w:rsidRDefault="00A778A7" w:rsidP="00E842F6">
      <w:pPr>
        <w:pStyle w:val="BodyTextIndent"/>
        <w:numPr>
          <w:ilvl w:val="2"/>
          <w:numId w:val="21"/>
        </w:numPr>
        <w:ind w:left="1701" w:hanging="567"/>
        <w:jc w:val="both"/>
        <w:rPr>
          <w:iCs/>
          <w:szCs w:val="22"/>
        </w:rPr>
      </w:pPr>
      <w:r w:rsidRPr="00152F72">
        <w:rPr>
          <w:iCs/>
          <w:szCs w:val="22"/>
        </w:rPr>
        <w:t>Advise on the wording of questions to construct binary indicators to be used in national reports, building upon the table in annex II to decision 15/5;</w:t>
      </w:r>
    </w:p>
    <w:p w14:paraId="7D12CC0F" w14:textId="77777777" w:rsidR="00A778A7" w:rsidRPr="00E842F6" w:rsidRDefault="00A778A7" w:rsidP="00DC344C">
      <w:pPr>
        <w:pStyle w:val="ListParagraph"/>
        <w:numPr>
          <w:ilvl w:val="1"/>
          <w:numId w:val="19"/>
        </w:numPr>
        <w:tabs>
          <w:tab w:val="left" w:pos="1701"/>
        </w:tabs>
        <w:spacing w:before="120" w:after="120" w:line="240" w:lineRule="auto"/>
        <w:ind w:left="567" w:firstLine="567"/>
        <w:contextualSpacing w:val="0"/>
        <w:jc w:val="both"/>
        <w:rPr>
          <w:rFonts w:ascii="Times New Roman" w:hAnsi="Times New Roman"/>
          <w:iCs/>
          <w:lang w:val="en-GB"/>
        </w:rPr>
      </w:pPr>
      <w:r w:rsidRPr="00E842F6">
        <w:rPr>
          <w:rFonts w:ascii="Times New Roman" w:hAnsi="Times New Roman"/>
          <w:iCs/>
          <w:lang w:val="en-GB"/>
        </w:rPr>
        <w:t xml:space="preserve">To provide guidance to Parties on the use of indicators in national planning and reporting, including by reviewing how indicators are proposed for capture in the Online Reporting Tool for national reporting; </w:t>
      </w:r>
    </w:p>
    <w:p w14:paraId="552B53EF" w14:textId="6C464B88" w:rsidR="00A778A7" w:rsidRPr="00E842F6" w:rsidRDefault="00A778A7" w:rsidP="00DC344C">
      <w:pPr>
        <w:pStyle w:val="ListParagraph"/>
        <w:numPr>
          <w:ilvl w:val="1"/>
          <w:numId w:val="19"/>
        </w:numPr>
        <w:tabs>
          <w:tab w:val="left" w:pos="1701"/>
        </w:tabs>
        <w:spacing w:before="120" w:after="120" w:line="240" w:lineRule="auto"/>
        <w:ind w:left="567" w:firstLine="567"/>
        <w:contextualSpacing w:val="0"/>
        <w:jc w:val="both"/>
        <w:rPr>
          <w:rFonts w:ascii="Times New Roman" w:hAnsi="Times New Roman"/>
          <w:iCs/>
          <w:lang w:val="en-GB"/>
        </w:rPr>
      </w:pPr>
      <w:r w:rsidRPr="00E842F6">
        <w:rPr>
          <w:rFonts w:ascii="Times New Roman" w:hAnsi="Times New Roman"/>
          <w:iCs/>
          <w:lang w:val="en-GB"/>
        </w:rPr>
        <w:t xml:space="preserve">To provide guidance to Parties on ways to fill temporal and spatial data gaps, including </w:t>
      </w:r>
      <w:proofErr w:type="gramStart"/>
      <w:r w:rsidRPr="00E842F6">
        <w:rPr>
          <w:rFonts w:ascii="Times New Roman" w:hAnsi="Times New Roman"/>
          <w:iCs/>
          <w:lang w:val="en-GB"/>
        </w:rPr>
        <w:t>through the use of</w:t>
      </w:r>
      <w:proofErr w:type="gramEnd"/>
      <w:r w:rsidRPr="00E842F6">
        <w:rPr>
          <w:rFonts w:ascii="Times New Roman" w:hAnsi="Times New Roman"/>
          <w:iCs/>
          <w:lang w:val="en-GB"/>
        </w:rPr>
        <w:t xml:space="preserve"> big data, citizen science, community-based monitoring and information systems, remote sensing, modelling and statistical analysis, and other forms of data and other knowledge systems, recognizing the specific challenges faced by developing country Parties to develop and </w:t>
      </w:r>
      <w:r w:rsidR="005A1B97" w:rsidRPr="00E842F6">
        <w:rPr>
          <w:rFonts w:ascii="Times New Roman" w:hAnsi="Times New Roman"/>
          <w:iCs/>
          <w:lang w:val="en-GB"/>
        </w:rPr>
        <w:t xml:space="preserve">gain </w:t>
      </w:r>
      <w:r w:rsidRPr="00E842F6">
        <w:rPr>
          <w:rFonts w:ascii="Times New Roman" w:hAnsi="Times New Roman"/>
          <w:iCs/>
          <w:lang w:val="en-GB"/>
        </w:rPr>
        <w:t xml:space="preserve">access </w:t>
      </w:r>
      <w:r w:rsidR="005A1B97" w:rsidRPr="00E842F6">
        <w:rPr>
          <w:rFonts w:ascii="Times New Roman" w:hAnsi="Times New Roman"/>
          <w:iCs/>
          <w:lang w:val="en-GB"/>
        </w:rPr>
        <w:t xml:space="preserve">to </w:t>
      </w:r>
      <w:r w:rsidRPr="00E842F6">
        <w:rPr>
          <w:rFonts w:ascii="Times New Roman" w:hAnsi="Times New Roman"/>
          <w:iCs/>
          <w:lang w:val="en-GB"/>
        </w:rPr>
        <w:t xml:space="preserve">information tools; </w:t>
      </w:r>
    </w:p>
    <w:p w14:paraId="7A3FD4A8" w14:textId="77777777" w:rsidR="00A778A7" w:rsidRPr="00E842F6" w:rsidRDefault="00A778A7" w:rsidP="00DC344C">
      <w:pPr>
        <w:pStyle w:val="ListParagraph"/>
        <w:numPr>
          <w:ilvl w:val="1"/>
          <w:numId w:val="19"/>
        </w:numPr>
        <w:tabs>
          <w:tab w:val="left" w:pos="1701"/>
        </w:tabs>
        <w:spacing w:before="120" w:after="120" w:line="240" w:lineRule="auto"/>
        <w:ind w:left="567" w:firstLine="567"/>
        <w:contextualSpacing w:val="0"/>
        <w:jc w:val="both"/>
        <w:rPr>
          <w:rFonts w:ascii="Times New Roman" w:hAnsi="Times New Roman"/>
          <w:iCs/>
          <w:lang w:val="en-GB"/>
        </w:rPr>
      </w:pPr>
      <w:r w:rsidRPr="00E842F6">
        <w:rPr>
          <w:rFonts w:ascii="Times New Roman" w:hAnsi="Times New Roman"/>
          <w:iCs/>
          <w:lang w:val="en-GB"/>
        </w:rPr>
        <w:t>To provide advice on the existing capacity, gaps and needs in terms of capacity development, technology transfer and financing needs related to the monitoring of the Framework.</w:t>
      </w:r>
    </w:p>
    <w:p w14:paraId="0EB9BB1B" w14:textId="210E39AC" w:rsidR="00550064" w:rsidRPr="00152F72" w:rsidRDefault="007D0D85" w:rsidP="00D844D2">
      <w:pPr>
        <w:pStyle w:val="BodyTextIndent"/>
        <w:numPr>
          <w:ilvl w:val="0"/>
          <w:numId w:val="19"/>
        </w:numPr>
        <w:tabs>
          <w:tab w:val="clear" w:pos="1080"/>
          <w:tab w:val="num" w:pos="1134"/>
        </w:tabs>
        <w:ind w:left="567" w:firstLine="0"/>
        <w:jc w:val="both"/>
        <w:rPr>
          <w:kern w:val="22"/>
        </w:rPr>
      </w:pPr>
      <w:r w:rsidRPr="00152F72">
        <w:rPr>
          <w:kern w:val="22"/>
        </w:rPr>
        <w:t>T</w:t>
      </w:r>
      <w:r w:rsidR="00C24DA0" w:rsidRPr="00152F72">
        <w:rPr>
          <w:kern w:val="22"/>
        </w:rPr>
        <w:t xml:space="preserve">he </w:t>
      </w:r>
      <w:r w:rsidR="001052B7" w:rsidRPr="00152F72">
        <w:rPr>
          <w:kern w:val="22"/>
        </w:rPr>
        <w:t>A</w:t>
      </w:r>
      <w:r w:rsidR="00C24DA0" w:rsidRPr="00152F72">
        <w:rPr>
          <w:kern w:val="22"/>
        </w:rPr>
        <w:t xml:space="preserve">d </w:t>
      </w:r>
      <w:r w:rsidR="001052B7" w:rsidRPr="00152F72">
        <w:rPr>
          <w:kern w:val="22"/>
        </w:rPr>
        <w:t>H</w:t>
      </w:r>
      <w:r w:rsidR="00C24DA0" w:rsidRPr="00152F72">
        <w:rPr>
          <w:kern w:val="22"/>
        </w:rPr>
        <w:t xml:space="preserve">oc </w:t>
      </w:r>
      <w:r w:rsidR="001052B7" w:rsidRPr="00152F72">
        <w:rPr>
          <w:kern w:val="22"/>
        </w:rPr>
        <w:t>T</w:t>
      </w:r>
      <w:r w:rsidR="00C24DA0" w:rsidRPr="00152F72">
        <w:rPr>
          <w:kern w:val="22"/>
        </w:rPr>
        <w:t xml:space="preserve">echnical </w:t>
      </w:r>
      <w:r w:rsidR="001052B7" w:rsidRPr="00152F72">
        <w:rPr>
          <w:kern w:val="22"/>
        </w:rPr>
        <w:t>E</w:t>
      </w:r>
      <w:r w:rsidR="00C24DA0" w:rsidRPr="00152F72">
        <w:rPr>
          <w:kern w:val="22"/>
        </w:rPr>
        <w:t xml:space="preserve">xpert </w:t>
      </w:r>
      <w:r w:rsidR="001052B7" w:rsidRPr="00152F72">
        <w:rPr>
          <w:kern w:val="22"/>
        </w:rPr>
        <w:t>G</w:t>
      </w:r>
      <w:r w:rsidR="00C24DA0" w:rsidRPr="00152F72">
        <w:rPr>
          <w:kern w:val="22"/>
        </w:rPr>
        <w:t xml:space="preserve">roup on </w:t>
      </w:r>
      <w:r w:rsidR="00AD673B" w:rsidRPr="00152F72">
        <w:rPr>
          <w:kern w:val="22"/>
        </w:rPr>
        <w:t>I</w:t>
      </w:r>
      <w:r w:rsidR="00C24DA0" w:rsidRPr="00152F72">
        <w:rPr>
          <w:kern w:val="22"/>
        </w:rPr>
        <w:t>ndicators for the Kunming Montreal Global Biodiversity Framework has met five times</w:t>
      </w:r>
      <w:r w:rsidR="00AF7FA6" w:rsidRPr="00152F72">
        <w:rPr>
          <w:kern w:val="22"/>
        </w:rPr>
        <w:t xml:space="preserve"> to date</w:t>
      </w:r>
      <w:r w:rsidR="0007125D" w:rsidRPr="00152F72">
        <w:rPr>
          <w:kern w:val="22"/>
        </w:rPr>
        <w:t xml:space="preserve">. Information on the </w:t>
      </w:r>
      <w:r w:rsidR="006E4542" w:rsidRPr="00152F72">
        <w:rPr>
          <w:kern w:val="22"/>
        </w:rPr>
        <w:t xml:space="preserve">previous </w:t>
      </w:r>
      <w:r w:rsidR="0007125D" w:rsidRPr="00152F72">
        <w:rPr>
          <w:kern w:val="22"/>
        </w:rPr>
        <w:t>meetings is available on the Secretariat website</w:t>
      </w:r>
      <w:r w:rsidR="00721C4B" w:rsidRPr="00152F72">
        <w:rPr>
          <w:kern w:val="22"/>
        </w:rPr>
        <w:t>.</w:t>
      </w:r>
      <w:r w:rsidR="00F17D43" w:rsidRPr="00152F72">
        <w:rPr>
          <w:rStyle w:val="FootnoteReference"/>
          <w:kern w:val="22"/>
        </w:rPr>
        <w:footnoteReference w:id="3"/>
      </w:r>
    </w:p>
    <w:p w14:paraId="10CBEE69" w14:textId="1544E2B3" w:rsidR="001868F4" w:rsidRPr="00E842F6" w:rsidRDefault="001868F4"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Item 1</w:t>
      </w:r>
    </w:p>
    <w:p w14:paraId="57BB8934" w14:textId="25A5F541" w:rsidR="0062090A" w:rsidRPr="00E842F6" w:rsidRDefault="0039633B"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Opening of the meeting</w:t>
      </w:r>
    </w:p>
    <w:p w14:paraId="5AFB3A44" w14:textId="72EDAD04" w:rsidR="001868F4" w:rsidRPr="00152F72" w:rsidRDefault="001868F4" w:rsidP="00D844D2">
      <w:pPr>
        <w:pStyle w:val="BodyTextIndent"/>
        <w:numPr>
          <w:ilvl w:val="0"/>
          <w:numId w:val="19"/>
        </w:numPr>
        <w:tabs>
          <w:tab w:val="clear" w:pos="1080"/>
          <w:tab w:val="num" w:pos="1134"/>
        </w:tabs>
        <w:ind w:left="567" w:firstLine="0"/>
        <w:jc w:val="both"/>
        <w:rPr>
          <w:kern w:val="22"/>
        </w:rPr>
      </w:pPr>
      <w:r w:rsidRPr="00152F72">
        <w:t>The meeting will be opened at 9</w:t>
      </w:r>
      <w:r w:rsidR="008D4983" w:rsidRPr="00152F72">
        <w:t>.</w:t>
      </w:r>
      <w:r w:rsidRPr="00152F72">
        <w:t xml:space="preserve">30 a.m. on </w:t>
      </w:r>
      <w:r w:rsidR="00254974" w:rsidRPr="00152F72">
        <w:t>12 March</w:t>
      </w:r>
      <w:r w:rsidRPr="00152F72">
        <w:t xml:space="preserve"> 202</w:t>
      </w:r>
      <w:r w:rsidR="00254974" w:rsidRPr="00152F72">
        <w:t>4</w:t>
      </w:r>
      <w:r w:rsidRPr="00152F72">
        <w:t>. Statements will be made by the Co-</w:t>
      </w:r>
      <w:r w:rsidR="00355E35" w:rsidRPr="00152F72">
        <w:t>C</w:t>
      </w:r>
      <w:r w:rsidRPr="00152F72">
        <w:t xml:space="preserve">hairs of the </w:t>
      </w:r>
      <w:r w:rsidR="00355E35" w:rsidRPr="00152F72">
        <w:rPr>
          <w:iCs/>
          <w:szCs w:val="22"/>
        </w:rPr>
        <w:t>Expert Group</w:t>
      </w:r>
      <w:r w:rsidRPr="00152F72">
        <w:t xml:space="preserve"> </w:t>
      </w:r>
      <w:r w:rsidR="00EB1D23" w:rsidRPr="00152F72">
        <w:t xml:space="preserve">and </w:t>
      </w:r>
      <w:r w:rsidRPr="00152F72">
        <w:t>the</w:t>
      </w:r>
      <w:r w:rsidR="00EB1D23" w:rsidRPr="00152F72">
        <w:t xml:space="preserve"> Secretariat</w:t>
      </w:r>
      <w:r w:rsidRPr="00152F72">
        <w:t>.</w:t>
      </w:r>
    </w:p>
    <w:p w14:paraId="1CCC067B" w14:textId="54C0A70C" w:rsidR="001868F4" w:rsidRPr="00E842F6" w:rsidRDefault="001868F4"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bookmarkStart w:id="0" w:name="_Hlk159411428"/>
      <w:r w:rsidRPr="00E842F6">
        <w:rPr>
          <w:rFonts w:ascii="Times New Roman" w:eastAsia="Times New Roman" w:hAnsi="Times New Roman" w:cs="Times New Roman"/>
          <w:b/>
          <w:bCs/>
          <w:kern w:val="22"/>
          <w:sz w:val="24"/>
          <w:szCs w:val="24"/>
          <w:lang w:val="en-GB" w:eastAsia="en-US"/>
        </w:rPr>
        <w:t>Item 2</w:t>
      </w:r>
    </w:p>
    <w:p w14:paraId="7EE31D4E" w14:textId="3BF2758A" w:rsidR="001868F4" w:rsidRPr="00E842F6" w:rsidRDefault="00112392"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Adoption of the agenda</w:t>
      </w:r>
    </w:p>
    <w:bookmarkEnd w:id="0"/>
    <w:p w14:paraId="55411CC9" w14:textId="6100E76B" w:rsidR="00C40FD2" w:rsidRPr="00152F72" w:rsidRDefault="001868F4" w:rsidP="00D844D2">
      <w:pPr>
        <w:pStyle w:val="BodyTextIndent"/>
        <w:numPr>
          <w:ilvl w:val="0"/>
          <w:numId w:val="19"/>
        </w:numPr>
        <w:tabs>
          <w:tab w:val="clear" w:pos="1080"/>
          <w:tab w:val="num" w:pos="1134"/>
        </w:tabs>
        <w:ind w:left="567" w:firstLine="0"/>
        <w:jc w:val="both"/>
        <w:rPr>
          <w:kern w:val="22"/>
        </w:rPr>
      </w:pPr>
      <w:r w:rsidRPr="00152F72">
        <w:rPr>
          <w:kern w:val="22"/>
        </w:rPr>
        <w:t xml:space="preserve">The </w:t>
      </w:r>
      <w:r w:rsidRPr="00152F72">
        <w:t>provisional</w:t>
      </w:r>
      <w:r w:rsidRPr="00152F72">
        <w:rPr>
          <w:kern w:val="22"/>
        </w:rPr>
        <w:t xml:space="preserve"> agenda has been prepared by the Secretariat in consultation with the </w:t>
      </w:r>
      <w:r w:rsidR="00DC6752" w:rsidRPr="00152F72">
        <w:rPr>
          <w:kern w:val="22"/>
        </w:rPr>
        <w:t>C</w:t>
      </w:r>
      <w:r w:rsidRPr="00152F72">
        <w:rPr>
          <w:kern w:val="22"/>
        </w:rPr>
        <w:t>o</w:t>
      </w:r>
      <w:r w:rsidR="00DC6752" w:rsidRPr="00152F72">
        <w:rPr>
          <w:kern w:val="22"/>
        </w:rPr>
        <w:noBreakHyphen/>
        <w:t>C</w:t>
      </w:r>
      <w:r w:rsidRPr="00152F72">
        <w:rPr>
          <w:kern w:val="22"/>
        </w:rPr>
        <w:t xml:space="preserve">hairs of the </w:t>
      </w:r>
      <w:r w:rsidR="00DC6752" w:rsidRPr="00152F72">
        <w:rPr>
          <w:iCs/>
          <w:szCs w:val="22"/>
        </w:rPr>
        <w:t>Expert Group</w:t>
      </w:r>
      <w:r w:rsidRPr="00152F72">
        <w:rPr>
          <w:kern w:val="22"/>
        </w:rPr>
        <w:t xml:space="preserve">. </w:t>
      </w:r>
      <w:r w:rsidR="00DB166D" w:rsidRPr="00152F72">
        <w:rPr>
          <w:kern w:val="22"/>
        </w:rPr>
        <w:t>Participants</w:t>
      </w:r>
      <w:r w:rsidR="00C36DB6" w:rsidRPr="00152F72">
        <w:rPr>
          <w:iCs/>
          <w:szCs w:val="22"/>
        </w:rPr>
        <w:t xml:space="preserve"> </w:t>
      </w:r>
      <w:r w:rsidR="004A5BB5" w:rsidRPr="00152F72">
        <w:rPr>
          <w:kern w:val="22"/>
        </w:rPr>
        <w:t>will be invited to consider the provisional agenda for adoption and to approve the proposed organization of work (</w:t>
      </w:r>
      <w:r w:rsidR="00384D14" w:rsidRPr="00152F72">
        <w:rPr>
          <w:kern w:val="22"/>
        </w:rPr>
        <w:t xml:space="preserve">see </w:t>
      </w:r>
      <w:r w:rsidR="004A5BB5" w:rsidRPr="00152F72">
        <w:rPr>
          <w:kern w:val="22"/>
        </w:rPr>
        <w:t>annex).</w:t>
      </w:r>
    </w:p>
    <w:p w14:paraId="3EF79ED0" w14:textId="0A6B566A" w:rsidR="00327398" w:rsidRPr="00E842F6" w:rsidRDefault="00327398"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lastRenderedPageBreak/>
        <w:t>Item 3</w:t>
      </w:r>
    </w:p>
    <w:p w14:paraId="3C946722" w14:textId="38710D8A" w:rsidR="00327398" w:rsidRPr="00E842F6" w:rsidRDefault="00327398" w:rsidP="00E842F6">
      <w:pPr>
        <w:keepNext/>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Review of comments </w:t>
      </w:r>
      <w:r w:rsidR="00E16ED2" w:rsidRPr="00E842F6">
        <w:rPr>
          <w:rFonts w:ascii="Times New Roman" w:eastAsia="Times New Roman" w:hAnsi="Times New Roman" w:cs="Times New Roman"/>
          <w:b/>
          <w:bCs/>
          <w:kern w:val="22"/>
          <w:sz w:val="24"/>
          <w:szCs w:val="24"/>
          <w:lang w:val="en-GB" w:eastAsia="en-US"/>
        </w:rPr>
        <w:t xml:space="preserve">made </w:t>
      </w:r>
      <w:r w:rsidRPr="00E842F6">
        <w:rPr>
          <w:rFonts w:ascii="Times New Roman" w:eastAsia="Times New Roman" w:hAnsi="Times New Roman" w:cs="Times New Roman"/>
          <w:b/>
          <w:bCs/>
          <w:kern w:val="22"/>
          <w:sz w:val="24"/>
          <w:szCs w:val="24"/>
          <w:lang w:val="en-GB" w:eastAsia="en-US"/>
        </w:rPr>
        <w:t xml:space="preserve">in the online </w:t>
      </w:r>
      <w:proofErr w:type="gramStart"/>
      <w:r w:rsidRPr="00E842F6">
        <w:rPr>
          <w:rFonts w:ascii="Times New Roman" w:eastAsia="Times New Roman" w:hAnsi="Times New Roman" w:cs="Times New Roman"/>
          <w:b/>
          <w:bCs/>
          <w:kern w:val="22"/>
          <w:sz w:val="24"/>
          <w:szCs w:val="24"/>
          <w:lang w:val="en-GB" w:eastAsia="en-US"/>
        </w:rPr>
        <w:t>forum</w:t>
      </w:r>
      <w:proofErr w:type="gramEnd"/>
    </w:p>
    <w:p w14:paraId="32C02661" w14:textId="39611047" w:rsidR="006C1ED6" w:rsidRPr="00152F72" w:rsidRDefault="00DE4E29" w:rsidP="00D844D2">
      <w:pPr>
        <w:pStyle w:val="BodyTextIndent"/>
        <w:numPr>
          <w:ilvl w:val="0"/>
          <w:numId w:val="19"/>
        </w:numPr>
        <w:tabs>
          <w:tab w:val="clear" w:pos="1080"/>
          <w:tab w:val="num" w:pos="1134"/>
        </w:tabs>
        <w:ind w:left="567" w:firstLine="0"/>
        <w:jc w:val="both"/>
        <w:rPr>
          <w:kern w:val="22"/>
        </w:rPr>
      </w:pPr>
      <w:r w:rsidRPr="00152F72">
        <w:rPr>
          <w:kern w:val="22"/>
        </w:rPr>
        <w:t xml:space="preserve">The Secretariat will </w:t>
      </w:r>
      <w:r w:rsidR="00DE3230" w:rsidRPr="00152F72">
        <w:rPr>
          <w:kern w:val="22"/>
        </w:rPr>
        <w:t xml:space="preserve">present </w:t>
      </w:r>
      <w:r w:rsidRPr="00152F72">
        <w:rPr>
          <w:kern w:val="22"/>
        </w:rPr>
        <w:t xml:space="preserve">the comments </w:t>
      </w:r>
      <w:r w:rsidR="00AC5F93" w:rsidRPr="00152F72">
        <w:rPr>
          <w:kern w:val="22"/>
        </w:rPr>
        <w:t xml:space="preserve">made </w:t>
      </w:r>
      <w:r w:rsidRPr="00152F72">
        <w:rPr>
          <w:kern w:val="22"/>
        </w:rPr>
        <w:t>in the online forum</w:t>
      </w:r>
      <w:r w:rsidR="00DE3230" w:rsidRPr="00152F72">
        <w:rPr>
          <w:kern w:val="22"/>
        </w:rPr>
        <w:t>, which</w:t>
      </w:r>
      <w:r w:rsidR="006B3B3D" w:rsidRPr="00152F72">
        <w:rPr>
          <w:kern w:val="22"/>
        </w:rPr>
        <w:t xml:space="preserve"> mostly </w:t>
      </w:r>
      <w:r w:rsidR="002E7A60" w:rsidRPr="00152F72">
        <w:rPr>
          <w:kern w:val="22"/>
        </w:rPr>
        <w:t>relate to the gap analysis (</w:t>
      </w:r>
      <w:r w:rsidR="00CB73AB" w:rsidRPr="00152F72">
        <w:rPr>
          <w:kern w:val="22"/>
        </w:rPr>
        <w:t xml:space="preserve">agenda </w:t>
      </w:r>
      <w:r w:rsidR="002E7A60" w:rsidRPr="00152F72">
        <w:rPr>
          <w:kern w:val="22"/>
        </w:rPr>
        <w:t xml:space="preserve">item 10), </w:t>
      </w:r>
      <w:r w:rsidR="006B3B3D" w:rsidRPr="00152F72">
        <w:rPr>
          <w:kern w:val="22"/>
        </w:rPr>
        <w:t>but also</w:t>
      </w:r>
      <w:r w:rsidR="002E7A60" w:rsidRPr="00152F72">
        <w:rPr>
          <w:kern w:val="22"/>
        </w:rPr>
        <w:t xml:space="preserve"> to other items. </w:t>
      </w:r>
      <w:r w:rsidR="00CB73AB" w:rsidRPr="00152F72">
        <w:rPr>
          <w:kern w:val="22"/>
        </w:rPr>
        <w:t>T</w:t>
      </w:r>
      <w:r w:rsidR="00327398" w:rsidRPr="00152F72">
        <w:rPr>
          <w:kern w:val="22"/>
        </w:rPr>
        <w:t xml:space="preserve">he Expert Group </w:t>
      </w:r>
      <w:r w:rsidR="006C1ED6" w:rsidRPr="00152F72">
        <w:rPr>
          <w:kern w:val="22"/>
        </w:rPr>
        <w:t xml:space="preserve">will </w:t>
      </w:r>
      <w:r w:rsidR="0097325E" w:rsidRPr="00152F72">
        <w:rPr>
          <w:kern w:val="22"/>
        </w:rPr>
        <w:t xml:space="preserve">be invited to </w:t>
      </w:r>
      <w:r w:rsidR="006C1ED6" w:rsidRPr="00152F72">
        <w:rPr>
          <w:kern w:val="22"/>
        </w:rPr>
        <w:t>review the comments</w:t>
      </w:r>
      <w:r w:rsidR="00E11817" w:rsidRPr="00152F72">
        <w:rPr>
          <w:kern w:val="22"/>
        </w:rPr>
        <w:t>,</w:t>
      </w:r>
      <w:r w:rsidR="006C1ED6" w:rsidRPr="00152F72">
        <w:rPr>
          <w:kern w:val="22"/>
        </w:rPr>
        <w:t xml:space="preserve"> for further consideration </w:t>
      </w:r>
      <w:r w:rsidR="00CB73AB" w:rsidRPr="00152F72">
        <w:rPr>
          <w:kern w:val="22"/>
        </w:rPr>
        <w:t xml:space="preserve">under the </w:t>
      </w:r>
      <w:r w:rsidR="006C1ED6" w:rsidRPr="00152F72">
        <w:rPr>
          <w:kern w:val="22"/>
        </w:rPr>
        <w:t xml:space="preserve">relevant items. </w:t>
      </w:r>
    </w:p>
    <w:p w14:paraId="7B73FEC2" w14:textId="6FB8DA4E" w:rsidR="004A5BB5" w:rsidRPr="00E842F6" w:rsidRDefault="004A5BB5"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557FD8" w:rsidRPr="00E842F6">
        <w:rPr>
          <w:rFonts w:ascii="Times New Roman" w:eastAsia="Times New Roman" w:hAnsi="Times New Roman" w:cs="Times New Roman"/>
          <w:b/>
          <w:bCs/>
          <w:kern w:val="22"/>
          <w:sz w:val="24"/>
          <w:szCs w:val="24"/>
          <w:lang w:val="en-GB" w:eastAsia="en-US"/>
        </w:rPr>
        <w:t>4</w:t>
      </w:r>
    </w:p>
    <w:p w14:paraId="7B06A431" w14:textId="338B9F23" w:rsidR="004A5BB5" w:rsidRPr="00E842F6" w:rsidRDefault="00E16ED2"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Finalization of the </w:t>
      </w:r>
      <w:r w:rsidR="00F10886" w:rsidRPr="00E842F6">
        <w:rPr>
          <w:rFonts w:ascii="Times New Roman" w:eastAsia="Times New Roman" w:hAnsi="Times New Roman" w:cs="Times New Roman"/>
          <w:b/>
          <w:bCs/>
          <w:kern w:val="22"/>
          <w:sz w:val="24"/>
          <w:szCs w:val="24"/>
          <w:lang w:val="en-GB" w:eastAsia="en-US"/>
        </w:rPr>
        <w:t>metadata</w:t>
      </w:r>
      <w:r w:rsidR="0004653E" w:rsidRPr="00E842F6">
        <w:rPr>
          <w:rFonts w:ascii="Times New Roman" w:eastAsia="Times New Roman" w:hAnsi="Times New Roman" w:cs="Times New Roman"/>
          <w:b/>
          <w:bCs/>
          <w:kern w:val="22"/>
          <w:sz w:val="24"/>
          <w:szCs w:val="24"/>
          <w:lang w:val="en-GB" w:eastAsia="en-US"/>
        </w:rPr>
        <w:t xml:space="preserve"> </w:t>
      </w:r>
      <w:r w:rsidR="007234BD" w:rsidRPr="00E842F6">
        <w:rPr>
          <w:rFonts w:ascii="Times New Roman" w:eastAsia="Times New Roman" w:hAnsi="Times New Roman" w:cs="Times New Roman"/>
          <w:b/>
          <w:bCs/>
          <w:kern w:val="22"/>
          <w:sz w:val="24"/>
          <w:szCs w:val="24"/>
          <w:lang w:val="en-GB" w:eastAsia="en-US"/>
        </w:rPr>
        <w:t xml:space="preserve">for the </w:t>
      </w:r>
      <w:r w:rsidR="0004653E" w:rsidRPr="00E842F6">
        <w:rPr>
          <w:rFonts w:ascii="Times New Roman" w:eastAsia="Times New Roman" w:hAnsi="Times New Roman" w:cs="Times New Roman"/>
          <w:b/>
          <w:bCs/>
          <w:kern w:val="22"/>
          <w:sz w:val="24"/>
          <w:szCs w:val="24"/>
          <w:lang w:val="en-GB" w:eastAsia="en-US"/>
        </w:rPr>
        <w:t>headline indicator</w:t>
      </w:r>
      <w:r w:rsidR="007234BD" w:rsidRPr="00E842F6">
        <w:rPr>
          <w:rFonts w:ascii="Times New Roman" w:eastAsia="Times New Roman" w:hAnsi="Times New Roman" w:cs="Times New Roman"/>
          <w:b/>
          <w:bCs/>
          <w:kern w:val="22"/>
          <w:sz w:val="24"/>
          <w:szCs w:val="24"/>
          <w:lang w:val="en-GB" w:eastAsia="en-US"/>
        </w:rPr>
        <w:t>s</w:t>
      </w:r>
    </w:p>
    <w:p w14:paraId="4DA66734" w14:textId="0532043E" w:rsidR="00890DA6" w:rsidRPr="00152F72" w:rsidRDefault="00ED0BA9" w:rsidP="00D844D2">
      <w:pPr>
        <w:pStyle w:val="BodyTextIndent"/>
        <w:numPr>
          <w:ilvl w:val="0"/>
          <w:numId w:val="19"/>
        </w:numPr>
        <w:tabs>
          <w:tab w:val="clear" w:pos="1080"/>
          <w:tab w:val="num" w:pos="1134"/>
        </w:tabs>
        <w:ind w:left="567" w:firstLine="0"/>
        <w:jc w:val="both"/>
        <w:rPr>
          <w:kern w:val="22"/>
        </w:rPr>
      </w:pPr>
      <w:r w:rsidRPr="00152F72">
        <w:rPr>
          <w:kern w:val="22"/>
        </w:rPr>
        <w:t>T</w:t>
      </w:r>
      <w:r w:rsidR="00043725" w:rsidRPr="00152F72">
        <w:rPr>
          <w:kern w:val="22"/>
        </w:rPr>
        <w:t xml:space="preserve">he </w:t>
      </w:r>
      <w:r w:rsidR="00DF5B4E" w:rsidRPr="00152F72">
        <w:rPr>
          <w:kern w:val="22"/>
        </w:rPr>
        <w:t>E</w:t>
      </w:r>
      <w:r w:rsidR="00043725" w:rsidRPr="00152F72">
        <w:rPr>
          <w:kern w:val="22"/>
        </w:rPr>
        <w:t xml:space="preserve">xpert </w:t>
      </w:r>
      <w:r w:rsidR="00DF5B4E" w:rsidRPr="00152F72">
        <w:rPr>
          <w:kern w:val="22"/>
        </w:rPr>
        <w:t>G</w:t>
      </w:r>
      <w:r w:rsidR="00043725" w:rsidRPr="00152F72">
        <w:rPr>
          <w:kern w:val="22"/>
        </w:rPr>
        <w:t>roup</w:t>
      </w:r>
      <w:r w:rsidR="001C1CCC" w:rsidRPr="00152F72">
        <w:rPr>
          <w:kern w:val="22"/>
        </w:rPr>
        <w:t xml:space="preserve"> </w:t>
      </w:r>
      <w:r w:rsidR="00315356" w:rsidRPr="00152F72">
        <w:rPr>
          <w:kern w:val="22"/>
        </w:rPr>
        <w:t xml:space="preserve">on Indicators </w:t>
      </w:r>
      <w:r w:rsidR="001C1CCC" w:rsidRPr="00152F72">
        <w:rPr>
          <w:kern w:val="22"/>
        </w:rPr>
        <w:t xml:space="preserve">will </w:t>
      </w:r>
      <w:r w:rsidR="00890DA6" w:rsidRPr="00152F72">
        <w:rPr>
          <w:kern w:val="22"/>
        </w:rPr>
        <w:t xml:space="preserve">review the metadata for each </w:t>
      </w:r>
      <w:r w:rsidR="001C1CCC" w:rsidRPr="00152F72">
        <w:rPr>
          <w:kern w:val="22"/>
        </w:rPr>
        <w:t xml:space="preserve">of the </w:t>
      </w:r>
      <w:r w:rsidR="00890DA6" w:rsidRPr="00152F72">
        <w:rPr>
          <w:kern w:val="22"/>
        </w:rPr>
        <w:t xml:space="preserve">headline indicators, including the finance indicators provided by the </w:t>
      </w:r>
      <w:r w:rsidR="00AD72EA" w:rsidRPr="00152F72">
        <w:rPr>
          <w:kern w:val="22"/>
        </w:rPr>
        <w:t>Technical Expert Group o</w:t>
      </w:r>
      <w:r w:rsidR="00890DA6" w:rsidRPr="00152F72">
        <w:rPr>
          <w:kern w:val="22"/>
        </w:rPr>
        <w:t xml:space="preserve">n </w:t>
      </w:r>
      <w:r w:rsidR="002A0F79" w:rsidRPr="00152F72">
        <w:rPr>
          <w:kern w:val="22"/>
        </w:rPr>
        <w:t>F</w:t>
      </w:r>
      <w:r w:rsidR="00890DA6" w:rsidRPr="00152F72">
        <w:rPr>
          <w:kern w:val="22"/>
        </w:rPr>
        <w:t xml:space="preserve">inancial </w:t>
      </w:r>
      <w:r w:rsidR="002E43F6" w:rsidRPr="00152F72">
        <w:rPr>
          <w:kern w:val="22"/>
        </w:rPr>
        <w:t>R</w:t>
      </w:r>
      <w:r w:rsidR="00890DA6" w:rsidRPr="00152F72">
        <w:rPr>
          <w:kern w:val="22"/>
        </w:rPr>
        <w:t xml:space="preserve">eporting. </w:t>
      </w:r>
      <w:r w:rsidR="006A0461" w:rsidRPr="00152F72">
        <w:rPr>
          <w:kern w:val="22"/>
        </w:rPr>
        <w:t xml:space="preserve">All </w:t>
      </w:r>
      <w:r w:rsidR="00890DA6" w:rsidRPr="00152F72">
        <w:rPr>
          <w:kern w:val="22"/>
        </w:rPr>
        <w:t>metadata</w:t>
      </w:r>
      <w:r w:rsidR="00EA304E" w:rsidRPr="00152F72">
        <w:rPr>
          <w:kern w:val="22"/>
        </w:rPr>
        <w:t xml:space="preserve"> include </w:t>
      </w:r>
      <w:r w:rsidR="00890DA6" w:rsidRPr="00152F72">
        <w:rPr>
          <w:kern w:val="22"/>
        </w:rPr>
        <w:t xml:space="preserve">a </w:t>
      </w:r>
      <w:r w:rsidR="009C7AC4" w:rsidRPr="00152F72">
        <w:rPr>
          <w:kern w:val="22"/>
        </w:rPr>
        <w:t>list</w:t>
      </w:r>
      <w:r w:rsidR="00917358" w:rsidRPr="00152F72">
        <w:rPr>
          <w:kern w:val="22"/>
        </w:rPr>
        <w:t xml:space="preserve"> of</w:t>
      </w:r>
      <w:r w:rsidR="009C7AC4" w:rsidRPr="00152F72">
        <w:rPr>
          <w:kern w:val="22"/>
        </w:rPr>
        <w:t xml:space="preserve"> </w:t>
      </w:r>
      <w:r w:rsidR="00890DA6" w:rsidRPr="00152F72">
        <w:rPr>
          <w:kern w:val="22"/>
        </w:rPr>
        <w:t xml:space="preserve">the organizations </w:t>
      </w:r>
      <w:r w:rsidR="006A0461" w:rsidRPr="00152F72">
        <w:rPr>
          <w:kern w:val="22"/>
        </w:rPr>
        <w:t xml:space="preserve">that </w:t>
      </w:r>
      <w:r w:rsidR="00890DA6" w:rsidRPr="00152F72">
        <w:rPr>
          <w:kern w:val="22"/>
        </w:rPr>
        <w:t>have been supporting the methodolog</w:t>
      </w:r>
      <w:r w:rsidR="00DE5331" w:rsidRPr="00152F72">
        <w:rPr>
          <w:kern w:val="22"/>
        </w:rPr>
        <w:t>y</w:t>
      </w:r>
      <w:r w:rsidR="00890DA6" w:rsidRPr="00152F72">
        <w:rPr>
          <w:kern w:val="22"/>
        </w:rPr>
        <w:t xml:space="preserve"> work. The Expert Group </w:t>
      </w:r>
      <w:r w:rsidR="00E60E0B" w:rsidRPr="00152F72">
        <w:rPr>
          <w:kern w:val="22"/>
        </w:rPr>
        <w:t xml:space="preserve">on Indicators </w:t>
      </w:r>
      <w:r w:rsidR="00890DA6" w:rsidRPr="00152F72">
        <w:rPr>
          <w:kern w:val="22"/>
        </w:rPr>
        <w:t xml:space="preserve">will </w:t>
      </w:r>
      <w:r w:rsidR="00EB3F88" w:rsidRPr="00152F72">
        <w:rPr>
          <w:kern w:val="22"/>
        </w:rPr>
        <w:t xml:space="preserve">be invited </w:t>
      </w:r>
      <w:r w:rsidR="00890DA6" w:rsidRPr="00152F72">
        <w:rPr>
          <w:kern w:val="22"/>
        </w:rPr>
        <w:t xml:space="preserve">to finalize the metadata for all indicators, including </w:t>
      </w:r>
      <w:proofErr w:type="gramStart"/>
      <w:r w:rsidR="00BD1E53" w:rsidRPr="00152F72">
        <w:rPr>
          <w:kern w:val="22"/>
        </w:rPr>
        <w:t>with regard to</w:t>
      </w:r>
      <w:proofErr w:type="gramEnd"/>
      <w:r w:rsidR="00C3516D" w:rsidRPr="00152F72">
        <w:rPr>
          <w:kern w:val="22"/>
        </w:rPr>
        <w:t xml:space="preserve"> </w:t>
      </w:r>
      <w:r w:rsidR="00890DA6" w:rsidRPr="00152F72">
        <w:rPr>
          <w:kern w:val="22"/>
        </w:rPr>
        <w:t xml:space="preserve">headline indicators identified </w:t>
      </w:r>
      <w:r w:rsidR="00842B1F" w:rsidRPr="00152F72">
        <w:rPr>
          <w:kern w:val="22"/>
        </w:rPr>
        <w:t xml:space="preserve">by the Conference of the Parties </w:t>
      </w:r>
      <w:r w:rsidR="00890DA6" w:rsidRPr="00152F72">
        <w:rPr>
          <w:kern w:val="22"/>
        </w:rPr>
        <w:t>as not having a methodology</w:t>
      </w:r>
      <w:r w:rsidR="00D620A7" w:rsidRPr="00152F72">
        <w:rPr>
          <w:kern w:val="22"/>
        </w:rPr>
        <w:t>,</w:t>
      </w:r>
      <w:r w:rsidR="00890DA6" w:rsidRPr="00E842F6">
        <w:rPr>
          <w:kern w:val="22"/>
        </w:rPr>
        <w:t xml:space="preserve"> </w:t>
      </w:r>
      <w:r w:rsidR="00890DA6" w:rsidRPr="00152F72">
        <w:rPr>
          <w:kern w:val="22"/>
        </w:rPr>
        <w:t>aspects related to disaggregation</w:t>
      </w:r>
      <w:r w:rsidR="00C1206B" w:rsidRPr="00152F72">
        <w:rPr>
          <w:kern w:val="22"/>
        </w:rPr>
        <w:t>,</w:t>
      </w:r>
      <w:r w:rsidR="00890DA6" w:rsidRPr="00152F72">
        <w:rPr>
          <w:kern w:val="22"/>
        </w:rPr>
        <w:t xml:space="preserve"> gaps in the operationalization of each headline indicator </w:t>
      </w:r>
      <w:r w:rsidR="00C1206B" w:rsidRPr="00152F72">
        <w:rPr>
          <w:kern w:val="22"/>
        </w:rPr>
        <w:t xml:space="preserve">and </w:t>
      </w:r>
      <w:r w:rsidR="00890DA6" w:rsidRPr="00152F72">
        <w:rPr>
          <w:kern w:val="22"/>
        </w:rPr>
        <w:t>the management of data flows</w:t>
      </w:r>
      <w:r w:rsidR="00C1206B" w:rsidRPr="00152F72">
        <w:rPr>
          <w:kern w:val="22"/>
        </w:rPr>
        <w:t>,</w:t>
      </w:r>
      <w:r w:rsidR="00890DA6" w:rsidRPr="00152F72">
        <w:rPr>
          <w:kern w:val="22"/>
        </w:rPr>
        <w:t xml:space="preserve"> and implementation at the national level</w:t>
      </w:r>
      <w:r w:rsidR="00F33100" w:rsidRPr="00152F72">
        <w:rPr>
          <w:kern w:val="22"/>
        </w:rPr>
        <w:t>.</w:t>
      </w:r>
      <w:r w:rsidR="00F33100" w:rsidRPr="00152F72">
        <w:rPr>
          <w:rStyle w:val="FootnoteReference"/>
          <w:kern w:val="22"/>
        </w:rPr>
        <w:footnoteReference w:id="4"/>
      </w:r>
    </w:p>
    <w:p w14:paraId="03D2156E" w14:textId="502F8234" w:rsidR="00890DA6" w:rsidRPr="00152F72" w:rsidRDefault="00890DA6" w:rsidP="00D844D2">
      <w:pPr>
        <w:pStyle w:val="BodyTextIndent"/>
        <w:numPr>
          <w:ilvl w:val="0"/>
          <w:numId w:val="19"/>
        </w:numPr>
        <w:tabs>
          <w:tab w:val="clear" w:pos="1080"/>
          <w:tab w:val="num" w:pos="1134"/>
        </w:tabs>
        <w:ind w:left="567" w:firstLine="0"/>
        <w:jc w:val="both"/>
        <w:rPr>
          <w:kern w:val="22"/>
        </w:rPr>
      </w:pPr>
      <w:r w:rsidRPr="00152F72">
        <w:rPr>
          <w:kern w:val="22"/>
        </w:rPr>
        <w:t xml:space="preserve">The discussion will </w:t>
      </w:r>
      <w:r w:rsidR="00C4679C" w:rsidRPr="00152F72">
        <w:rPr>
          <w:kern w:val="22"/>
        </w:rPr>
        <w:t xml:space="preserve">be </w:t>
      </w:r>
      <w:r w:rsidRPr="00152F72">
        <w:rPr>
          <w:kern w:val="22"/>
        </w:rPr>
        <w:t>aim</w:t>
      </w:r>
      <w:r w:rsidR="00C4679C" w:rsidRPr="00152F72">
        <w:rPr>
          <w:kern w:val="22"/>
        </w:rPr>
        <w:t>ed</w:t>
      </w:r>
      <w:r w:rsidRPr="00152F72">
        <w:rPr>
          <w:kern w:val="22"/>
        </w:rPr>
        <w:t xml:space="preserve"> </w:t>
      </w:r>
      <w:r w:rsidR="00C4679C" w:rsidRPr="00152F72">
        <w:rPr>
          <w:kern w:val="22"/>
        </w:rPr>
        <w:t>a</w:t>
      </w:r>
      <w:r w:rsidRPr="00152F72">
        <w:rPr>
          <w:kern w:val="22"/>
        </w:rPr>
        <w:t>t summariz</w:t>
      </w:r>
      <w:r w:rsidR="00C4679C" w:rsidRPr="00152F72">
        <w:rPr>
          <w:kern w:val="22"/>
        </w:rPr>
        <w:t>ing</w:t>
      </w:r>
      <w:r w:rsidRPr="00152F72">
        <w:rPr>
          <w:kern w:val="22"/>
        </w:rPr>
        <w:t xml:space="preserve"> future developments needed to address gaps related to the operationalization.</w:t>
      </w:r>
    </w:p>
    <w:p w14:paraId="52CFCC64" w14:textId="7BC2EE02" w:rsidR="004A5BB5" w:rsidRPr="00E842F6" w:rsidRDefault="004A5BB5" w:rsidP="00DC344C">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D27202" w:rsidRPr="00E842F6">
        <w:rPr>
          <w:rFonts w:ascii="Times New Roman" w:eastAsia="Times New Roman" w:hAnsi="Times New Roman" w:cs="Times New Roman"/>
          <w:b/>
          <w:bCs/>
          <w:kern w:val="22"/>
          <w:sz w:val="24"/>
          <w:szCs w:val="24"/>
          <w:lang w:val="en-GB" w:eastAsia="en-US"/>
        </w:rPr>
        <w:t>5</w:t>
      </w:r>
    </w:p>
    <w:p w14:paraId="2FF61BAA" w14:textId="78969DEF" w:rsidR="007032C7" w:rsidRPr="00152F72" w:rsidRDefault="00A1109B" w:rsidP="00DC344C">
      <w:pPr>
        <w:suppressLineNumbers/>
        <w:suppressAutoHyphens/>
        <w:spacing w:after="120" w:line="240" w:lineRule="auto"/>
        <w:jc w:val="both"/>
        <w:rPr>
          <w:rFonts w:ascii="Times New Roman" w:eastAsia="Times New Roman" w:hAnsi="Times New Roman" w:cs="Times New Roman"/>
          <w:b/>
          <w:bCs/>
          <w:kern w:val="22"/>
          <w:lang w:val="en-GB" w:eastAsia="en-US"/>
        </w:rPr>
      </w:pPr>
      <w:r w:rsidRPr="00E842F6">
        <w:rPr>
          <w:rFonts w:ascii="Times New Roman" w:eastAsia="Times New Roman" w:hAnsi="Times New Roman" w:cs="Times New Roman"/>
          <w:b/>
          <w:bCs/>
          <w:kern w:val="22"/>
          <w:sz w:val="24"/>
          <w:szCs w:val="24"/>
          <w:lang w:val="en-GB" w:eastAsia="en-US"/>
        </w:rPr>
        <w:t>Finalization</w:t>
      </w:r>
      <w:r w:rsidR="001B1FAA" w:rsidRPr="00E842F6">
        <w:rPr>
          <w:rFonts w:ascii="Times New Roman" w:eastAsia="Times New Roman" w:hAnsi="Times New Roman" w:cs="Times New Roman"/>
          <w:b/>
          <w:bCs/>
          <w:kern w:val="22"/>
          <w:sz w:val="24"/>
          <w:szCs w:val="24"/>
          <w:lang w:val="en-GB" w:eastAsia="en-US"/>
        </w:rPr>
        <w:t xml:space="preserve"> of the </w:t>
      </w:r>
      <w:r w:rsidR="00360C00" w:rsidRPr="00E842F6">
        <w:rPr>
          <w:rFonts w:ascii="Times New Roman" w:eastAsia="Times New Roman" w:hAnsi="Times New Roman" w:cs="Times New Roman"/>
          <w:b/>
          <w:bCs/>
          <w:kern w:val="22"/>
          <w:sz w:val="24"/>
          <w:szCs w:val="24"/>
          <w:lang w:val="en-GB" w:eastAsia="en-US"/>
        </w:rPr>
        <w:t xml:space="preserve">metadata and aggregation methods for the </w:t>
      </w:r>
      <w:r w:rsidR="001B1FAA" w:rsidRPr="00E842F6">
        <w:rPr>
          <w:rFonts w:ascii="Times New Roman" w:eastAsia="Times New Roman" w:hAnsi="Times New Roman" w:cs="Times New Roman"/>
          <w:b/>
          <w:bCs/>
          <w:kern w:val="22"/>
          <w:sz w:val="24"/>
          <w:szCs w:val="24"/>
          <w:lang w:val="en-GB" w:eastAsia="en-US"/>
        </w:rPr>
        <w:t>b</w:t>
      </w:r>
      <w:r w:rsidR="00F541CB" w:rsidRPr="00E842F6">
        <w:rPr>
          <w:rFonts w:ascii="Times New Roman" w:eastAsia="Times New Roman" w:hAnsi="Times New Roman" w:cs="Times New Roman"/>
          <w:b/>
          <w:bCs/>
          <w:kern w:val="22"/>
          <w:sz w:val="24"/>
          <w:szCs w:val="24"/>
          <w:lang w:val="en-GB" w:eastAsia="en-US"/>
        </w:rPr>
        <w:t>inary indicator</w:t>
      </w:r>
      <w:r w:rsidR="00A5352C" w:rsidRPr="00E842F6">
        <w:rPr>
          <w:rFonts w:ascii="Times New Roman" w:eastAsia="Times New Roman" w:hAnsi="Times New Roman" w:cs="Times New Roman"/>
          <w:b/>
          <w:bCs/>
          <w:kern w:val="22"/>
          <w:sz w:val="24"/>
          <w:szCs w:val="24"/>
          <w:lang w:val="en-GB" w:eastAsia="en-US"/>
        </w:rPr>
        <w:t>s</w:t>
      </w:r>
      <w:r w:rsidR="00F541CB" w:rsidRPr="00152F72">
        <w:rPr>
          <w:rFonts w:ascii="Times New Roman" w:eastAsia="Times New Roman" w:hAnsi="Times New Roman" w:cs="Times New Roman"/>
          <w:b/>
          <w:bCs/>
          <w:kern w:val="22"/>
          <w:lang w:val="en-GB" w:eastAsia="en-US"/>
        </w:rPr>
        <w:t xml:space="preserve"> </w:t>
      </w:r>
    </w:p>
    <w:p w14:paraId="70A09150" w14:textId="42C1D2AA" w:rsidR="00061F42" w:rsidRPr="00152F72" w:rsidRDefault="00061F42" w:rsidP="00D844D2">
      <w:pPr>
        <w:pStyle w:val="BodyTextIndent"/>
        <w:numPr>
          <w:ilvl w:val="0"/>
          <w:numId w:val="19"/>
        </w:numPr>
        <w:tabs>
          <w:tab w:val="clear" w:pos="1080"/>
          <w:tab w:val="num" w:pos="1134"/>
        </w:tabs>
        <w:ind w:left="567" w:firstLine="0"/>
        <w:jc w:val="both"/>
      </w:pPr>
      <w:r w:rsidRPr="00152F72">
        <w:t xml:space="preserve">Work under </w:t>
      </w:r>
      <w:r w:rsidR="00FF691A" w:rsidRPr="00152F72">
        <w:t xml:space="preserve">agenda </w:t>
      </w:r>
      <w:r w:rsidRPr="00152F72">
        <w:t>item</w:t>
      </w:r>
      <w:r w:rsidR="00FF691A" w:rsidRPr="00152F72">
        <w:t> 5</w:t>
      </w:r>
      <w:r w:rsidRPr="00152F72">
        <w:t xml:space="preserve"> will include a review of the metadata for each binary indicator,</w:t>
      </w:r>
      <w:r w:rsidR="00D04465" w:rsidRPr="00152F72">
        <w:rPr>
          <w:rStyle w:val="FootnoteReference"/>
        </w:rPr>
        <w:footnoteReference w:id="5"/>
      </w:r>
      <w:r w:rsidRPr="00152F72">
        <w:t xml:space="preserve"> </w:t>
      </w:r>
      <w:r w:rsidR="00AD162B" w:rsidRPr="00152F72">
        <w:t xml:space="preserve">as well as </w:t>
      </w:r>
      <w:r w:rsidRPr="00152F72">
        <w:t xml:space="preserve">inputs </w:t>
      </w:r>
      <w:r w:rsidR="00F96084" w:rsidRPr="00152F72">
        <w:t>related</w:t>
      </w:r>
      <w:r w:rsidRPr="00152F72">
        <w:t xml:space="preserve"> the four traditional knowledge indicators, the study on </w:t>
      </w:r>
      <w:r w:rsidR="001E7E1B" w:rsidRPr="00152F72">
        <w:t>a</w:t>
      </w:r>
      <w:r w:rsidR="00B92F55" w:rsidRPr="00152F72">
        <w:t xml:space="preserve">ccess and </w:t>
      </w:r>
      <w:r w:rsidR="001E7E1B" w:rsidRPr="00152F72">
        <w:t>b</w:t>
      </w:r>
      <w:r w:rsidR="00B92F55" w:rsidRPr="00152F72">
        <w:t>enefit-sharing</w:t>
      </w:r>
      <w:r w:rsidRPr="00152F72">
        <w:t xml:space="preserve"> indicators as </w:t>
      </w:r>
      <w:r w:rsidR="00B92F55" w:rsidRPr="00152F72">
        <w:t>they</w:t>
      </w:r>
      <w:r w:rsidRPr="00152F72">
        <w:t xml:space="preserve"> relate to T</w:t>
      </w:r>
      <w:r w:rsidR="009C5CFE" w:rsidRPr="00152F72">
        <w:t xml:space="preserve">arget </w:t>
      </w:r>
      <w:r w:rsidRPr="00152F72">
        <w:t>13</w:t>
      </w:r>
      <w:r w:rsidR="000617EA" w:rsidRPr="00152F72">
        <w:t xml:space="preserve"> and Goal C</w:t>
      </w:r>
      <w:r w:rsidR="00724ECA" w:rsidRPr="00152F72">
        <w:t xml:space="preserve"> of the Framework</w:t>
      </w:r>
      <w:r w:rsidRPr="00152F72">
        <w:t xml:space="preserve">, advice from the Liaison Group </w:t>
      </w:r>
      <w:r w:rsidR="0068195C" w:rsidRPr="00152F72">
        <w:t xml:space="preserve">on the Cartagena Protocol </w:t>
      </w:r>
      <w:r w:rsidR="00EA1806" w:rsidRPr="00152F72">
        <w:t xml:space="preserve">on </w:t>
      </w:r>
      <w:r w:rsidR="00996999" w:rsidRPr="00152F72">
        <w:t xml:space="preserve">Biosafety </w:t>
      </w:r>
      <w:r w:rsidR="003B6D05" w:rsidRPr="00152F72">
        <w:t>regarding</w:t>
      </w:r>
      <w:r w:rsidRPr="00152F72">
        <w:t xml:space="preserve"> indicators for T</w:t>
      </w:r>
      <w:r w:rsidR="009C5CFE" w:rsidRPr="00152F72">
        <w:t xml:space="preserve">arget </w:t>
      </w:r>
      <w:r w:rsidRPr="00152F72">
        <w:t>1</w:t>
      </w:r>
      <w:r w:rsidRPr="00E842F6">
        <w:t>7</w:t>
      </w:r>
      <w:r w:rsidR="00C02836" w:rsidRPr="00E842F6">
        <w:t>,</w:t>
      </w:r>
      <w:r w:rsidRPr="00E842F6">
        <w:t xml:space="preserve"> and</w:t>
      </w:r>
      <w:r w:rsidRPr="00152F72">
        <w:t xml:space="preserve"> advice from the </w:t>
      </w:r>
      <w:r w:rsidR="00327458" w:rsidRPr="00152F72">
        <w:t xml:space="preserve">Informal Advisory Group on Technical and Scientific Cooperation </w:t>
      </w:r>
      <w:r w:rsidR="00EE2806" w:rsidRPr="00152F72">
        <w:t xml:space="preserve">regarding </w:t>
      </w:r>
      <w:r w:rsidRPr="00152F72">
        <w:t>indicators for T</w:t>
      </w:r>
      <w:r w:rsidR="00C02836" w:rsidRPr="00152F72">
        <w:t>arget</w:t>
      </w:r>
      <w:r w:rsidR="008B4B1F" w:rsidRPr="00152F72">
        <w:t> </w:t>
      </w:r>
      <w:r w:rsidRPr="00152F72">
        <w:t xml:space="preserve">20. The Expert Group will </w:t>
      </w:r>
      <w:r w:rsidR="00A14B4B" w:rsidRPr="00152F72">
        <w:t xml:space="preserve">be invited </w:t>
      </w:r>
      <w:r w:rsidR="007D0DAC" w:rsidRPr="00152F72">
        <w:t xml:space="preserve">to </w:t>
      </w:r>
      <w:r w:rsidRPr="00152F72">
        <w:t>agree on a proposed methodology for the aggregation of the binary indicators and additional explanatory information related to the binary indicators</w:t>
      </w:r>
      <w:r w:rsidR="00375663" w:rsidRPr="00152F72">
        <w:t xml:space="preserve">, </w:t>
      </w:r>
      <w:r w:rsidR="00A14B4B" w:rsidRPr="00152F72">
        <w:t xml:space="preserve">in compliance with </w:t>
      </w:r>
      <w:r w:rsidR="00375663" w:rsidRPr="00152F72">
        <w:t xml:space="preserve">the request </w:t>
      </w:r>
      <w:r w:rsidR="003030BD" w:rsidRPr="00152F72">
        <w:t>made by</w:t>
      </w:r>
      <w:r w:rsidR="00375663" w:rsidRPr="00152F72">
        <w:t xml:space="preserve"> the </w:t>
      </w:r>
      <w:r w:rsidR="006F3A78" w:rsidRPr="00E842F6">
        <w:t>Subsidiary Body on Scientific, Technical and Technological Advice</w:t>
      </w:r>
      <w:r w:rsidR="006F3A78" w:rsidRPr="00152F72">
        <w:t xml:space="preserve"> </w:t>
      </w:r>
      <w:r w:rsidR="003030BD" w:rsidRPr="00152F72">
        <w:t xml:space="preserve">in its </w:t>
      </w:r>
      <w:r w:rsidR="006F3A78" w:rsidRPr="00152F72">
        <w:t xml:space="preserve">recommendation </w:t>
      </w:r>
      <w:r w:rsidR="007704AE" w:rsidRPr="00152F72">
        <w:t>25/1</w:t>
      </w:r>
      <w:r w:rsidRPr="00152F72">
        <w:t>.</w:t>
      </w:r>
    </w:p>
    <w:p w14:paraId="3CBC3EFF" w14:textId="67CED2D3" w:rsidR="004A5BB5" w:rsidRPr="00152F72" w:rsidRDefault="00D8711F" w:rsidP="00D844D2">
      <w:pPr>
        <w:pStyle w:val="BodyTextIndent"/>
        <w:numPr>
          <w:ilvl w:val="0"/>
          <w:numId w:val="19"/>
        </w:numPr>
        <w:tabs>
          <w:tab w:val="clear" w:pos="1080"/>
          <w:tab w:val="num" w:pos="1134"/>
        </w:tabs>
        <w:ind w:left="567" w:firstLine="0"/>
        <w:jc w:val="both"/>
      </w:pPr>
      <w:r w:rsidRPr="00152F72">
        <w:t>T</w:t>
      </w:r>
      <w:r w:rsidR="004A5BB5" w:rsidRPr="00152F72">
        <w:t>he</w:t>
      </w:r>
      <w:r w:rsidR="004A5BB5" w:rsidRPr="00152F72">
        <w:rPr>
          <w:kern w:val="22"/>
        </w:rPr>
        <w:t xml:space="preserve"> </w:t>
      </w:r>
      <w:r w:rsidR="00DB166D" w:rsidRPr="00152F72">
        <w:rPr>
          <w:iCs/>
          <w:szCs w:val="22"/>
        </w:rPr>
        <w:t xml:space="preserve">Expert Group </w:t>
      </w:r>
      <w:r w:rsidR="004A5BB5" w:rsidRPr="00152F72">
        <w:rPr>
          <w:kern w:val="22"/>
        </w:rPr>
        <w:t xml:space="preserve">will </w:t>
      </w:r>
      <w:r w:rsidRPr="00152F72">
        <w:rPr>
          <w:kern w:val="22"/>
        </w:rPr>
        <w:t>be</w:t>
      </w:r>
      <w:r w:rsidR="003C682F" w:rsidRPr="00152F72">
        <w:rPr>
          <w:kern w:val="22"/>
        </w:rPr>
        <w:t xml:space="preserve"> also</w:t>
      </w:r>
      <w:r w:rsidRPr="00152F72">
        <w:rPr>
          <w:kern w:val="22"/>
        </w:rPr>
        <w:t xml:space="preserve"> invited to </w:t>
      </w:r>
      <w:r w:rsidR="004A5BB5" w:rsidRPr="00152F72">
        <w:rPr>
          <w:kern w:val="22"/>
        </w:rPr>
        <w:t>consider the outstanding issues for each headline indicator</w:t>
      </w:r>
      <w:r w:rsidRPr="00152F72">
        <w:rPr>
          <w:kern w:val="22"/>
        </w:rPr>
        <w:t xml:space="preserve"> in breakout groups</w:t>
      </w:r>
      <w:r w:rsidR="004A5BB5" w:rsidRPr="00152F72">
        <w:rPr>
          <w:kern w:val="22"/>
        </w:rPr>
        <w:t>.</w:t>
      </w:r>
      <w:r w:rsidR="007B1C15" w:rsidRPr="00152F72" w:rsidDel="007B1C15">
        <w:rPr>
          <w:rStyle w:val="FootnoteReference"/>
          <w:kern w:val="22"/>
        </w:rPr>
        <w:t xml:space="preserve"> </w:t>
      </w:r>
    </w:p>
    <w:p w14:paraId="455918D3" w14:textId="4ABCF89A" w:rsidR="004A5BB5" w:rsidRPr="00E842F6" w:rsidRDefault="004A5BB5"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3B615F" w:rsidRPr="00E842F6">
        <w:rPr>
          <w:rFonts w:ascii="Times New Roman" w:eastAsia="Times New Roman" w:hAnsi="Times New Roman" w:cs="Times New Roman"/>
          <w:b/>
          <w:bCs/>
          <w:kern w:val="22"/>
          <w:sz w:val="24"/>
          <w:szCs w:val="24"/>
          <w:lang w:val="en-GB" w:eastAsia="en-US"/>
        </w:rPr>
        <w:t>6</w:t>
      </w:r>
    </w:p>
    <w:p w14:paraId="3CF245F9" w14:textId="6AC7C1E7" w:rsidR="0069127F" w:rsidRPr="00E842F6" w:rsidRDefault="00F60530" w:rsidP="00E842F6">
      <w:pPr>
        <w:keepNext/>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Review of the glossary of key terms </w:t>
      </w:r>
    </w:p>
    <w:p w14:paraId="77AE3A1C" w14:textId="46F93F2B" w:rsidR="0012780F" w:rsidRPr="00152F72" w:rsidRDefault="0012780F" w:rsidP="00D844D2">
      <w:pPr>
        <w:pStyle w:val="BodyTextIndent"/>
        <w:numPr>
          <w:ilvl w:val="0"/>
          <w:numId w:val="19"/>
        </w:numPr>
        <w:tabs>
          <w:tab w:val="clear" w:pos="1080"/>
          <w:tab w:val="num" w:pos="1134"/>
        </w:tabs>
        <w:ind w:left="567" w:firstLine="0"/>
        <w:jc w:val="both"/>
        <w:rPr>
          <w:kern w:val="22"/>
        </w:rPr>
      </w:pPr>
      <w:r w:rsidRPr="00152F72">
        <w:rPr>
          <w:kern w:val="22"/>
        </w:rPr>
        <w:t xml:space="preserve">The Expert Group will </w:t>
      </w:r>
      <w:r w:rsidR="00714D4F" w:rsidRPr="00152F72">
        <w:rPr>
          <w:kern w:val="22"/>
        </w:rPr>
        <w:t xml:space="preserve">be invited to </w:t>
      </w:r>
      <w:r w:rsidRPr="00152F72">
        <w:rPr>
          <w:kern w:val="22"/>
        </w:rPr>
        <w:t>review the glossary of key terms prepared</w:t>
      </w:r>
      <w:r w:rsidR="009C54F2" w:rsidRPr="00152F72">
        <w:rPr>
          <w:kern w:val="22"/>
        </w:rPr>
        <w:t xml:space="preserve"> </w:t>
      </w:r>
      <w:r w:rsidR="00230370" w:rsidRPr="00152F72">
        <w:rPr>
          <w:kern w:val="22"/>
        </w:rPr>
        <w:t xml:space="preserve">in response to recommendation </w:t>
      </w:r>
      <w:r w:rsidRPr="00152F72">
        <w:rPr>
          <w:kern w:val="22"/>
        </w:rPr>
        <w:t>25</w:t>
      </w:r>
      <w:r w:rsidR="009C54F2" w:rsidRPr="00152F72">
        <w:rPr>
          <w:kern w:val="22"/>
        </w:rPr>
        <w:t>/1</w:t>
      </w:r>
      <w:r w:rsidR="00A20C94" w:rsidRPr="00152F72">
        <w:rPr>
          <w:kern w:val="22"/>
        </w:rPr>
        <w:t xml:space="preserve"> </w:t>
      </w:r>
      <w:r w:rsidR="00A20C94" w:rsidRPr="00152F72">
        <w:t>of the Subsidiary Body on Scientific, Technical and Technological Advice</w:t>
      </w:r>
      <w:r w:rsidRPr="00152F72">
        <w:rPr>
          <w:kern w:val="22"/>
        </w:rPr>
        <w:t xml:space="preserve">. The Group will also </w:t>
      </w:r>
      <w:r w:rsidR="00632D01" w:rsidRPr="00152F72">
        <w:rPr>
          <w:kern w:val="22"/>
        </w:rPr>
        <w:t xml:space="preserve">be invited to </w:t>
      </w:r>
      <w:r w:rsidRPr="00152F72">
        <w:rPr>
          <w:kern w:val="22"/>
        </w:rPr>
        <w:t>agree on any additional explanatory information on the use of the glossary</w:t>
      </w:r>
      <w:r w:rsidR="00B00674" w:rsidRPr="00152F72">
        <w:rPr>
          <w:kern w:val="22"/>
        </w:rPr>
        <w:t>,</w:t>
      </w:r>
      <w:r w:rsidRPr="00152F72">
        <w:rPr>
          <w:kern w:val="22"/>
        </w:rPr>
        <w:t xml:space="preserve"> as the glossary is provided for information only and </w:t>
      </w:r>
      <w:r w:rsidR="00A54449" w:rsidRPr="00152F72">
        <w:rPr>
          <w:kern w:val="22"/>
        </w:rPr>
        <w:t xml:space="preserve">for </w:t>
      </w:r>
      <w:r w:rsidRPr="00152F72">
        <w:rPr>
          <w:kern w:val="22"/>
        </w:rPr>
        <w:t>use by Parties, where relevant.</w:t>
      </w:r>
    </w:p>
    <w:p w14:paraId="39468C34" w14:textId="5CEFF523" w:rsidR="004A5BB5" w:rsidRPr="00152F72" w:rsidRDefault="00DC3CE7" w:rsidP="00D844D2">
      <w:pPr>
        <w:pStyle w:val="BodyTextIndent"/>
        <w:numPr>
          <w:ilvl w:val="0"/>
          <w:numId w:val="19"/>
        </w:numPr>
        <w:tabs>
          <w:tab w:val="clear" w:pos="1080"/>
          <w:tab w:val="num" w:pos="1134"/>
        </w:tabs>
        <w:ind w:left="567" w:firstLine="0"/>
        <w:jc w:val="both"/>
        <w:rPr>
          <w:kern w:val="22"/>
        </w:rPr>
      </w:pPr>
      <w:proofErr w:type="gramStart"/>
      <w:r w:rsidRPr="00152F72">
        <w:rPr>
          <w:kern w:val="22"/>
        </w:rPr>
        <w:t>On the basis of</w:t>
      </w:r>
      <w:proofErr w:type="gramEnd"/>
      <w:r w:rsidR="004A5BB5" w:rsidRPr="00152F72">
        <w:rPr>
          <w:kern w:val="22"/>
        </w:rPr>
        <w:t xml:space="preserve"> the </w:t>
      </w:r>
      <w:r w:rsidR="004A5BB5" w:rsidRPr="00152F72">
        <w:t>discussions</w:t>
      </w:r>
      <w:r w:rsidR="004A5BB5" w:rsidRPr="00152F72">
        <w:rPr>
          <w:kern w:val="22"/>
        </w:rPr>
        <w:t xml:space="preserve"> </w:t>
      </w:r>
      <w:r w:rsidR="00200AAB" w:rsidRPr="00152F72">
        <w:rPr>
          <w:kern w:val="22"/>
        </w:rPr>
        <w:t xml:space="preserve">held </w:t>
      </w:r>
      <w:r w:rsidR="004A5BB5" w:rsidRPr="00152F72">
        <w:rPr>
          <w:kern w:val="22"/>
        </w:rPr>
        <w:t xml:space="preserve">under </w:t>
      </w:r>
      <w:r w:rsidR="00714210" w:rsidRPr="00152F72">
        <w:rPr>
          <w:kern w:val="22"/>
        </w:rPr>
        <w:t xml:space="preserve">agenda </w:t>
      </w:r>
      <w:r w:rsidR="004A5BB5" w:rsidRPr="00152F72">
        <w:rPr>
          <w:kern w:val="22"/>
        </w:rPr>
        <w:t xml:space="preserve">item </w:t>
      </w:r>
      <w:r w:rsidR="00832B35" w:rsidRPr="00152F72">
        <w:rPr>
          <w:kern w:val="22"/>
        </w:rPr>
        <w:t>4</w:t>
      </w:r>
      <w:r w:rsidR="004A5BB5" w:rsidRPr="00152F72">
        <w:rPr>
          <w:kern w:val="22"/>
        </w:rPr>
        <w:t xml:space="preserve">, the </w:t>
      </w:r>
      <w:r w:rsidR="00BD5759" w:rsidRPr="00152F72">
        <w:rPr>
          <w:iCs/>
          <w:szCs w:val="22"/>
        </w:rPr>
        <w:t xml:space="preserve">Expert Group </w:t>
      </w:r>
      <w:r w:rsidR="004A5BB5" w:rsidRPr="00152F72">
        <w:rPr>
          <w:kern w:val="22"/>
        </w:rPr>
        <w:t xml:space="preserve">will </w:t>
      </w:r>
      <w:r w:rsidR="005B6719" w:rsidRPr="00152F72">
        <w:rPr>
          <w:kern w:val="22"/>
        </w:rPr>
        <w:t>be</w:t>
      </w:r>
      <w:r w:rsidR="003C4AE2" w:rsidRPr="00152F72">
        <w:rPr>
          <w:kern w:val="22"/>
        </w:rPr>
        <w:t xml:space="preserve"> further</w:t>
      </w:r>
      <w:r w:rsidR="005B6719" w:rsidRPr="00152F72">
        <w:rPr>
          <w:kern w:val="22"/>
        </w:rPr>
        <w:t xml:space="preserve"> invited to </w:t>
      </w:r>
      <w:r w:rsidR="004A5BB5" w:rsidRPr="00152F72">
        <w:rPr>
          <w:kern w:val="22"/>
        </w:rPr>
        <w:t xml:space="preserve">consider implications for the further use of the </w:t>
      </w:r>
      <w:r w:rsidR="00011EE5" w:rsidRPr="00152F72">
        <w:rPr>
          <w:kern w:val="22"/>
        </w:rPr>
        <w:t>on</w:t>
      </w:r>
      <w:r w:rsidR="004A5BB5" w:rsidRPr="00152F72">
        <w:rPr>
          <w:kern w:val="22"/>
        </w:rPr>
        <w:t>line discussion forum for the monitoring framework</w:t>
      </w:r>
      <w:r w:rsidR="00BD5AEC" w:rsidRPr="00152F72">
        <w:rPr>
          <w:kern w:val="22"/>
        </w:rPr>
        <w:t>.</w:t>
      </w:r>
    </w:p>
    <w:p w14:paraId="7ACE5C11" w14:textId="03B05B7A" w:rsidR="003B615F" w:rsidRPr="00E842F6" w:rsidRDefault="003B615F"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Item 7</w:t>
      </w:r>
    </w:p>
    <w:p w14:paraId="59AEFF58" w14:textId="77777777" w:rsidR="003B615F" w:rsidRPr="00E842F6" w:rsidRDefault="003B615F" w:rsidP="00E842F6">
      <w:pPr>
        <w:keepNext/>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National planning and reporting</w:t>
      </w:r>
    </w:p>
    <w:p w14:paraId="0EF4B815" w14:textId="70B6F939" w:rsidR="003B615F" w:rsidRPr="00152F72" w:rsidRDefault="003B615F" w:rsidP="00D844D2">
      <w:pPr>
        <w:pStyle w:val="BodyTextIndent"/>
        <w:numPr>
          <w:ilvl w:val="0"/>
          <w:numId w:val="19"/>
        </w:numPr>
        <w:tabs>
          <w:tab w:val="clear" w:pos="1080"/>
          <w:tab w:val="num" w:pos="1134"/>
        </w:tabs>
        <w:ind w:left="567" w:firstLine="0"/>
        <w:jc w:val="both"/>
        <w:rPr>
          <w:kern w:val="22"/>
        </w:rPr>
      </w:pPr>
      <w:r w:rsidRPr="00152F72">
        <w:rPr>
          <w:kern w:val="22"/>
        </w:rPr>
        <w:t xml:space="preserve">The Expert Group will </w:t>
      </w:r>
      <w:r w:rsidR="0087142A" w:rsidRPr="00152F72">
        <w:rPr>
          <w:kern w:val="22"/>
        </w:rPr>
        <w:t xml:space="preserve">be invited to </w:t>
      </w:r>
      <w:r w:rsidRPr="00152F72">
        <w:rPr>
          <w:kern w:val="22"/>
        </w:rPr>
        <w:t xml:space="preserve">provide guidance on the use of the indicators, including in </w:t>
      </w:r>
      <w:r w:rsidR="00800515" w:rsidRPr="00152F72">
        <w:rPr>
          <w:kern w:val="22"/>
        </w:rPr>
        <w:t>n</w:t>
      </w:r>
      <w:r w:rsidRPr="00152F72">
        <w:rPr>
          <w:kern w:val="22"/>
        </w:rPr>
        <w:t xml:space="preserve">ational </w:t>
      </w:r>
      <w:r w:rsidR="00800515" w:rsidRPr="00152F72">
        <w:t>r</w:t>
      </w:r>
      <w:r w:rsidRPr="00152F72">
        <w:t>eports</w:t>
      </w:r>
      <w:r w:rsidRPr="00152F72">
        <w:rPr>
          <w:kern w:val="22"/>
        </w:rPr>
        <w:t xml:space="preserve"> </w:t>
      </w:r>
      <w:r w:rsidR="003C4953" w:rsidRPr="00152F72">
        <w:rPr>
          <w:kern w:val="22"/>
        </w:rPr>
        <w:t xml:space="preserve">required under </w:t>
      </w:r>
      <w:r w:rsidRPr="00152F72">
        <w:rPr>
          <w:kern w:val="22"/>
        </w:rPr>
        <w:t xml:space="preserve">the Convention and </w:t>
      </w:r>
      <w:r w:rsidR="003C4953" w:rsidRPr="00152F72">
        <w:rPr>
          <w:kern w:val="22"/>
        </w:rPr>
        <w:t xml:space="preserve">submitted through </w:t>
      </w:r>
      <w:r w:rsidRPr="00152F72">
        <w:rPr>
          <w:kern w:val="22"/>
        </w:rPr>
        <w:t>the Online Reporting Tool.</w:t>
      </w:r>
      <w:r w:rsidR="00800515" w:rsidRPr="00152F72">
        <w:rPr>
          <w:rStyle w:val="FootnoteReference"/>
          <w:kern w:val="22"/>
        </w:rPr>
        <w:footnoteReference w:id="6"/>
      </w:r>
      <w:r w:rsidRPr="00152F72">
        <w:rPr>
          <w:kern w:val="22"/>
        </w:rPr>
        <w:t xml:space="preserve"> The development of reporting templates will be </w:t>
      </w:r>
      <w:r w:rsidR="00314293" w:rsidRPr="00152F72">
        <w:rPr>
          <w:kern w:val="22"/>
        </w:rPr>
        <w:t>based on</w:t>
      </w:r>
      <w:r w:rsidRPr="00152F72">
        <w:rPr>
          <w:kern w:val="22"/>
        </w:rPr>
        <w:t xml:space="preserve"> metadata developed under the </w:t>
      </w:r>
      <w:r w:rsidR="0087142A" w:rsidRPr="00152F72">
        <w:rPr>
          <w:kern w:val="22"/>
        </w:rPr>
        <w:t xml:space="preserve">previous </w:t>
      </w:r>
      <w:r w:rsidRPr="00152F72">
        <w:rPr>
          <w:kern w:val="22"/>
        </w:rPr>
        <w:lastRenderedPageBreak/>
        <w:t>agenda items</w:t>
      </w:r>
      <w:r w:rsidR="0087142A" w:rsidRPr="00152F72">
        <w:rPr>
          <w:kern w:val="22"/>
        </w:rPr>
        <w:t>.</w:t>
      </w:r>
      <w:r w:rsidRPr="00152F72">
        <w:rPr>
          <w:kern w:val="22"/>
        </w:rPr>
        <w:t xml:space="preserve"> </w:t>
      </w:r>
      <w:r w:rsidR="0087142A" w:rsidRPr="00152F72">
        <w:rPr>
          <w:kern w:val="22"/>
        </w:rPr>
        <w:t>The Group</w:t>
      </w:r>
      <w:r w:rsidRPr="00152F72">
        <w:rPr>
          <w:kern w:val="22"/>
        </w:rPr>
        <w:t xml:space="preserve"> will </w:t>
      </w:r>
      <w:r w:rsidR="0087142A" w:rsidRPr="00152F72">
        <w:rPr>
          <w:kern w:val="22"/>
        </w:rPr>
        <w:t xml:space="preserve">also be invited to </w:t>
      </w:r>
      <w:r w:rsidRPr="00152F72">
        <w:rPr>
          <w:kern w:val="22"/>
        </w:rPr>
        <w:t xml:space="preserve">identify </w:t>
      </w:r>
      <w:r w:rsidR="006475CB" w:rsidRPr="00152F72">
        <w:rPr>
          <w:kern w:val="22"/>
        </w:rPr>
        <w:t xml:space="preserve">the </w:t>
      </w:r>
      <w:r w:rsidRPr="00152F72">
        <w:rPr>
          <w:kern w:val="22"/>
        </w:rPr>
        <w:t>next steps for the Secretariat in incorporating information into the Online Reporting Tool.</w:t>
      </w:r>
    </w:p>
    <w:p w14:paraId="6785F836" w14:textId="56F9C8F0" w:rsidR="00D40945" w:rsidRPr="00E842F6" w:rsidRDefault="004A5BB5" w:rsidP="00D40945">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2F1DF0" w:rsidRPr="00E842F6">
        <w:rPr>
          <w:rFonts w:ascii="Times New Roman" w:eastAsia="Times New Roman" w:hAnsi="Times New Roman" w:cs="Times New Roman"/>
          <w:b/>
          <w:bCs/>
          <w:kern w:val="22"/>
          <w:sz w:val="24"/>
          <w:szCs w:val="24"/>
          <w:lang w:val="en-GB" w:eastAsia="en-US"/>
        </w:rPr>
        <w:t>8</w:t>
      </w:r>
    </w:p>
    <w:p w14:paraId="11F5A8AA" w14:textId="660D87B2" w:rsidR="006C1ED6" w:rsidRPr="00E842F6" w:rsidRDefault="00F87CFF" w:rsidP="00D40945">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Overarching issues </w:t>
      </w:r>
      <w:r w:rsidR="00E70794" w:rsidRPr="00E842F6">
        <w:rPr>
          <w:rFonts w:ascii="Times New Roman" w:eastAsia="Times New Roman" w:hAnsi="Times New Roman" w:cs="Times New Roman"/>
          <w:b/>
          <w:bCs/>
          <w:kern w:val="22"/>
          <w:sz w:val="24"/>
          <w:szCs w:val="24"/>
          <w:lang w:val="en-GB" w:eastAsia="en-US"/>
        </w:rPr>
        <w:t xml:space="preserve">with the </w:t>
      </w:r>
      <w:r w:rsidRPr="00E842F6">
        <w:rPr>
          <w:rFonts w:ascii="Times New Roman" w:eastAsia="Times New Roman" w:hAnsi="Times New Roman" w:cs="Times New Roman"/>
          <w:b/>
          <w:bCs/>
          <w:kern w:val="22"/>
          <w:sz w:val="24"/>
          <w:szCs w:val="24"/>
          <w:lang w:val="en-GB" w:eastAsia="en-US"/>
        </w:rPr>
        <w:t>implementation of the monitoring framework</w:t>
      </w:r>
      <w:r w:rsidR="00A94CF0" w:rsidRPr="00E842F6">
        <w:rPr>
          <w:rFonts w:ascii="Times New Roman" w:eastAsia="Times New Roman" w:hAnsi="Times New Roman" w:cs="Times New Roman"/>
          <w:b/>
          <w:bCs/>
          <w:kern w:val="22"/>
          <w:sz w:val="24"/>
          <w:szCs w:val="24"/>
          <w:lang w:val="en-GB" w:eastAsia="en-US"/>
        </w:rPr>
        <w:t xml:space="preserve"> for the </w:t>
      </w:r>
      <w:r w:rsidR="001753A8" w:rsidRPr="00E842F6">
        <w:rPr>
          <w:rFonts w:ascii="Times New Roman" w:eastAsia="Times New Roman" w:hAnsi="Times New Roman" w:cs="Times New Roman"/>
          <w:b/>
          <w:bCs/>
          <w:kern w:val="22"/>
          <w:sz w:val="24"/>
          <w:szCs w:val="24"/>
          <w:lang w:val="en-GB" w:eastAsia="en-US"/>
        </w:rPr>
        <w:t>Kunming-Montreal Global Biodiversity Framework</w:t>
      </w:r>
      <w:r w:rsidRPr="00E842F6">
        <w:rPr>
          <w:rFonts w:ascii="Times New Roman" w:eastAsia="Times New Roman" w:hAnsi="Times New Roman" w:cs="Times New Roman"/>
          <w:b/>
          <w:bCs/>
          <w:kern w:val="22"/>
          <w:sz w:val="24"/>
          <w:szCs w:val="24"/>
          <w:lang w:val="en-GB" w:eastAsia="en-US"/>
        </w:rPr>
        <w:t xml:space="preserve">, including </w:t>
      </w:r>
      <w:r w:rsidR="00EB6E7B" w:rsidRPr="00E842F6">
        <w:rPr>
          <w:rFonts w:ascii="Times New Roman" w:eastAsia="Times New Roman" w:hAnsi="Times New Roman" w:cs="Times New Roman"/>
          <w:b/>
          <w:bCs/>
          <w:kern w:val="22"/>
          <w:sz w:val="24"/>
          <w:szCs w:val="24"/>
          <w:lang w:val="en-GB" w:eastAsia="en-US"/>
        </w:rPr>
        <w:t xml:space="preserve">the consideration of </w:t>
      </w:r>
      <w:r w:rsidR="00386D81" w:rsidRPr="00E842F6">
        <w:rPr>
          <w:rFonts w:ascii="Times New Roman" w:eastAsia="Times New Roman" w:hAnsi="Times New Roman" w:cs="Times New Roman"/>
          <w:b/>
          <w:bCs/>
          <w:kern w:val="22"/>
          <w:sz w:val="24"/>
          <w:szCs w:val="24"/>
          <w:lang w:val="en-GB" w:eastAsia="en-US"/>
        </w:rPr>
        <w:t>s</w:t>
      </w:r>
      <w:r w:rsidRPr="00E842F6">
        <w:rPr>
          <w:rFonts w:ascii="Times New Roman" w:eastAsia="Times New Roman" w:hAnsi="Times New Roman" w:cs="Times New Roman"/>
          <w:b/>
          <w:bCs/>
          <w:kern w:val="22"/>
          <w:sz w:val="24"/>
          <w:szCs w:val="24"/>
          <w:lang w:val="en-GB" w:eastAsia="en-US"/>
        </w:rPr>
        <w:t xml:space="preserve">ection C of the Framework </w:t>
      </w:r>
      <w:r w:rsidR="00867C3F" w:rsidRPr="00E842F6">
        <w:rPr>
          <w:rFonts w:ascii="Times New Roman" w:eastAsia="Times New Roman" w:hAnsi="Times New Roman" w:cs="Times New Roman"/>
          <w:b/>
          <w:bCs/>
          <w:kern w:val="22"/>
          <w:sz w:val="24"/>
          <w:szCs w:val="24"/>
          <w:lang w:val="en-GB" w:eastAsia="en-US"/>
        </w:rPr>
        <w:t xml:space="preserve">in that </w:t>
      </w:r>
      <w:proofErr w:type="gramStart"/>
      <w:r w:rsidR="00867C3F" w:rsidRPr="00E842F6">
        <w:rPr>
          <w:rFonts w:ascii="Times New Roman" w:eastAsia="Times New Roman" w:hAnsi="Times New Roman" w:cs="Times New Roman"/>
          <w:b/>
          <w:bCs/>
          <w:kern w:val="22"/>
          <w:sz w:val="24"/>
          <w:szCs w:val="24"/>
          <w:lang w:val="en-GB" w:eastAsia="en-US"/>
        </w:rPr>
        <w:t>implementation</w:t>
      </w:r>
      <w:proofErr w:type="gramEnd"/>
    </w:p>
    <w:p w14:paraId="0814183B" w14:textId="477706F0" w:rsidR="006C1ED6" w:rsidRPr="00152F72" w:rsidRDefault="00942049" w:rsidP="00D844D2">
      <w:pPr>
        <w:pStyle w:val="BodyTextIndent"/>
        <w:numPr>
          <w:ilvl w:val="0"/>
          <w:numId w:val="19"/>
        </w:numPr>
        <w:tabs>
          <w:tab w:val="clear" w:pos="1080"/>
          <w:tab w:val="num" w:pos="1134"/>
        </w:tabs>
        <w:ind w:left="567" w:firstLine="0"/>
        <w:jc w:val="both"/>
        <w:rPr>
          <w:kern w:val="22"/>
        </w:rPr>
      </w:pPr>
      <w:r w:rsidRPr="00152F72">
        <w:rPr>
          <w:kern w:val="22"/>
        </w:rPr>
        <w:t xml:space="preserve">The Expert Group will </w:t>
      </w:r>
      <w:r w:rsidR="00BC167A" w:rsidRPr="00152F72">
        <w:rPr>
          <w:kern w:val="22"/>
        </w:rPr>
        <w:t xml:space="preserve">be invited to </w:t>
      </w:r>
      <w:r w:rsidRPr="00152F72">
        <w:rPr>
          <w:kern w:val="22"/>
        </w:rPr>
        <w:t xml:space="preserve">provide guidance </w:t>
      </w:r>
      <w:r w:rsidR="006A0607" w:rsidRPr="00152F72">
        <w:rPr>
          <w:kern w:val="22"/>
        </w:rPr>
        <w:t xml:space="preserve">on </w:t>
      </w:r>
      <w:r w:rsidRPr="00152F72">
        <w:rPr>
          <w:kern w:val="22"/>
        </w:rPr>
        <w:t xml:space="preserve">how </w:t>
      </w:r>
      <w:r w:rsidR="006475CB" w:rsidRPr="00152F72">
        <w:rPr>
          <w:kern w:val="22"/>
        </w:rPr>
        <w:t>s</w:t>
      </w:r>
      <w:r w:rsidRPr="00152F72">
        <w:rPr>
          <w:kern w:val="22"/>
        </w:rPr>
        <w:t xml:space="preserve">ection C of the </w:t>
      </w:r>
      <w:r w:rsidR="003C3C22" w:rsidRPr="00E842F6">
        <w:rPr>
          <w:kern w:val="22"/>
        </w:rPr>
        <w:t>Kunming-Montreal Global Biodiversity Framework</w:t>
      </w:r>
      <w:r w:rsidRPr="00152F72">
        <w:rPr>
          <w:kern w:val="22"/>
        </w:rPr>
        <w:t xml:space="preserve"> </w:t>
      </w:r>
      <w:r w:rsidR="005110BA" w:rsidRPr="00152F72">
        <w:rPr>
          <w:kern w:val="22"/>
        </w:rPr>
        <w:t xml:space="preserve">may </w:t>
      </w:r>
      <w:r w:rsidRPr="00152F72">
        <w:rPr>
          <w:kern w:val="22"/>
        </w:rPr>
        <w:t xml:space="preserve">be considered in </w:t>
      </w:r>
      <w:r w:rsidR="005110BA" w:rsidRPr="00152F72">
        <w:rPr>
          <w:kern w:val="22"/>
        </w:rPr>
        <w:t xml:space="preserve">the </w:t>
      </w:r>
      <w:r w:rsidRPr="00152F72">
        <w:rPr>
          <w:kern w:val="22"/>
        </w:rPr>
        <w:t>implement</w:t>
      </w:r>
      <w:r w:rsidR="005110BA" w:rsidRPr="00152F72">
        <w:rPr>
          <w:kern w:val="22"/>
        </w:rPr>
        <w:t>ation</w:t>
      </w:r>
      <w:r w:rsidRPr="00152F72">
        <w:rPr>
          <w:kern w:val="22"/>
        </w:rPr>
        <w:t xml:space="preserve"> the monitoring framework. The Group may also </w:t>
      </w:r>
      <w:r w:rsidR="006A0607" w:rsidRPr="00152F72">
        <w:rPr>
          <w:kern w:val="22"/>
        </w:rPr>
        <w:t xml:space="preserve">wish to </w:t>
      </w:r>
      <w:r w:rsidR="00E350E9" w:rsidRPr="00152F72">
        <w:rPr>
          <w:kern w:val="22"/>
        </w:rPr>
        <w:t xml:space="preserve">consider </w:t>
      </w:r>
      <w:r w:rsidRPr="00152F72">
        <w:rPr>
          <w:kern w:val="22"/>
        </w:rPr>
        <w:t>identify</w:t>
      </w:r>
      <w:r w:rsidR="00E350E9" w:rsidRPr="00152F72">
        <w:rPr>
          <w:kern w:val="22"/>
        </w:rPr>
        <w:t>ing</w:t>
      </w:r>
      <w:r w:rsidRPr="00152F72">
        <w:rPr>
          <w:kern w:val="22"/>
        </w:rPr>
        <w:t xml:space="preserve"> any other </w:t>
      </w:r>
      <w:r w:rsidR="0016286C" w:rsidRPr="00152F72">
        <w:rPr>
          <w:kern w:val="22"/>
        </w:rPr>
        <w:t xml:space="preserve">necessary </w:t>
      </w:r>
      <w:r w:rsidRPr="00152F72">
        <w:rPr>
          <w:kern w:val="22"/>
        </w:rPr>
        <w:t>cross-cutting guidance.</w:t>
      </w:r>
      <w:r w:rsidR="006C1ED6" w:rsidRPr="00152F72">
        <w:rPr>
          <w:kern w:val="22"/>
        </w:rPr>
        <w:t xml:space="preserve"> </w:t>
      </w:r>
      <w:r w:rsidR="00E350E9" w:rsidRPr="00152F72">
        <w:rPr>
          <w:kern w:val="22"/>
        </w:rPr>
        <w:t>A</w:t>
      </w:r>
      <w:r w:rsidR="006C1ED6" w:rsidRPr="00152F72">
        <w:rPr>
          <w:kern w:val="22"/>
        </w:rPr>
        <w:t>genda item</w:t>
      </w:r>
      <w:r w:rsidR="00E350E9" w:rsidRPr="00152F72">
        <w:rPr>
          <w:kern w:val="22"/>
        </w:rPr>
        <w:t> 8</w:t>
      </w:r>
      <w:r w:rsidR="006C1ED6" w:rsidRPr="00152F72">
        <w:rPr>
          <w:kern w:val="22"/>
        </w:rPr>
        <w:t xml:space="preserve"> </w:t>
      </w:r>
      <w:r w:rsidR="0016286C" w:rsidRPr="00152F72">
        <w:rPr>
          <w:kern w:val="22"/>
        </w:rPr>
        <w:t>is linked to</w:t>
      </w:r>
      <w:r w:rsidR="006C1ED6" w:rsidRPr="00152F72">
        <w:rPr>
          <w:kern w:val="22"/>
        </w:rPr>
        <w:t xml:space="preserve"> </w:t>
      </w:r>
      <w:r w:rsidR="00067C7B" w:rsidRPr="00152F72">
        <w:rPr>
          <w:kern w:val="22"/>
        </w:rPr>
        <w:t>i</w:t>
      </w:r>
      <w:r w:rsidR="006C1ED6" w:rsidRPr="00152F72">
        <w:rPr>
          <w:kern w:val="22"/>
        </w:rPr>
        <w:t>tem</w:t>
      </w:r>
      <w:r w:rsidR="006C1ED6" w:rsidRPr="00E842F6">
        <w:rPr>
          <w:kern w:val="22"/>
        </w:rPr>
        <w:t xml:space="preserve"> </w:t>
      </w:r>
      <w:r w:rsidR="008E6309" w:rsidRPr="00152F72">
        <w:rPr>
          <w:kern w:val="22"/>
        </w:rPr>
        <w:t>10</w:t>
      </w:r>
      <w:r w:rsidR="00E350E9" w:rsidRPr="00152F72">
        <w:rPr>
          <w:kern w:val="22"/>
        </w:rPr>
        <w:t>,</w:t>
      </w:r>
      <w:r w:rsidR="006C1ED6" w:rsidRPr="00E842F6">
        <w:rPr>
          <w:kern w:val="22"/>
        </w:rPr>
        <w:t xml:space="preserve"> o</w:t>
      </w:r>
      <w:r w:rsidR="006C1ED6" w:rsidRPr="00152F72">
        <w:rPr>
          <w:kern w:val="22"/>
        </w:rPr>
        <w:t>n the gap analysis.</w:t>
      </w:r>
    </w:p>
    <w:p w14:paraId="31EF52CF" w14:textId="15CAF646" w:rsidR="00D40945" w:rsidRPr="00E842F6" w:rsidRDefault="00D40945" w:rsidP="00D40945">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2F1DF0" w:rsidRPr="00E842F6">
        <w:rPr>
          <w:rFonts w:ascii="Times New Roman" w:eastAsia="Times New Roman" w:hAnsi="Times New Roman" w:cs="Times New Roman"/>
          <w:b/>
          <w:bCs/>
          <w:kern w:val="22"/>
          <w:sz w:val="24"/>
          <w:szCs w:val="24"/>
          <w:lang w:val="en-GB" w:eastAsia="en-US"/>
        </w:rPr>
        <w:t>9</w:t>
      </w:r>
    </w:p>
    <w:p w14:paraId="45488AC4" w14:textId="3C5206E5" w:rsidR="00D40945" w:rsidRPr="00E842F6" w:rsidRDefault="00D40945" w:rsidP="00D40945">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Approach for </w:t>
      </w:r>
      <w:r w:rsidR="00C53E7A" w:rsidRPr="00E842F6">
        <w:rPr>
          <w:rFonts w:ascii="Times New Roman" w:eastAsia="Times New Roman" w:hAnsi="Times New Roman" w:cs="Times New Roman"/>
          <w:b/>
          <w:bCs/>
          <w:kern w:val="22"/>
          <w:sz w:val="24"/>
          <w:szCs w:val="24"/>
          <w:lang w:val="en-GB" w:eastAsia="en-US"/>
        </w:rPr>
        <w:t xml:space="preserve">the </w:t>
      </w:r>
      <w:r w:rsidRPr="00E842F6">
        <w:rPr>
          <w:rFonts w:ascii="Times New Roman" w:eastAsia="Times New Roman" w:hAnsi="Times New Roman" w:cs="Times New Roman"/>
          <w:b/>
          <w:bCs/>
          <w:kern w:val="22"/>
          <w:sz w:val="24"/>
          <w:szCs w:val="24"/>
          <w:lang w:val="en-GB" w:eastAsia="en-US"/>
        </w:rPr>
        <w:t>monitoring of ecosystems across the</w:t>
      </w:r>
      <w:r w:rsidR="0055293D" w:rsidRPr="00E842F6">
        <w:rPr>
          <w:rFonts w:ascii="Times New Roman" w:eastAsia="Times New Roman" w:hAnsi="Times New Roman" w:cs="Times New Roman"/>
          <w:b/>
          <w:bCs/>
          <w:kern w:val="22"/>
          <w:sz w:val="24"/>
          <w:szCs w:val="24"/>
          <w:lang w:val="en-GB" w:eastAsia="en-US"/>
        </w:rPr>
        <w:t xml:space="preserve"> framework for the</w:t>
      </w:r>
      <w:r w:rsidRPr="00E842F6">
        <w:rPr>
          <w:rFonts w:ascii="Times New Roman" w:eastAsia="Times New Roman" w:hAnsi="Times New Roman" w:cs="Times New Roman"/>
          <w:b/>
          <w:bCs/>
          <w:kern w:val="22"/>
          <w:sz w:val="24"/>
          <w:szCs w:val="24"/>
          <w:lang w:val="en-GB" w:eastAsia="en-US"/>
        </w:rPr>
        <w:t xml:space="preserve"> </w:t>
      </w:r>
      <w:r w:rsidR="000B4E34" w:rsidRPr="00E842F6">
        <w:rPr>
          <w:rFonts w:ascii="Times New Roman" w:eastAsia="Times New Roman" w:hAnsi="Times New Roman" w:cs="Times New Roman"/>
          <w:b/>
          <w:bCs/>
          <w:kern w:val="22"/>
          <w:sz w:val="24"/>
          <w:szCs w:val="24"/>
          <w:lang w:val="en-GB" w:eastAsia="en-US"/>
        </w:rPr>
        <w:t>Kunming-Montreal Global Biodiversity F</w:t>
      </w:r>
      <w:r w:rsidRPr="00E842F6">
        <w:rPr>
          <w:rFonts w:ascii="Times New Roman" w:eastAsia="Times New Roman" w:hAnsi="Times New Roman" w:cs="Times New Roman"/>
          <w:b/>
          <w:bCs/>
          <w:kern w:val="22"/>
          <w:sz w:val="24"/>
          <w:szCs w:val="24"/>
          <w:lang w:val="en-GB" w:eastAsia="en-US"/>
        </w:rPr>
        <w:t xml:space="preserve">ramework </w:t>
      </w:r>
    </w:p>
    <w:p w14:paraId="3E162835" w14:textId="70900B5A" w:rsidR="006C1ED6" w:rsidRPr="00152F72" w:rsidRDefault="006C1ED6" w:rsidP="00D844D2">
      <w:pPr>
        <w:pStyle w:val="BodyTextIndent"/>
        <w:numPr>
          <w:ilvl w:val="0"/>
          <w:numId w:val="19"/>
        </w:numPr>
        <w:tabs>
          <w:tab w:val="clear" w:pos="1080"/>
          <w:tab w:val="num" w:pos="1134"/>
        </w:tabs>
        <w:ind w:left="567" w:firstLine="0"/>
        <w:jc w:val="both"/>
        <w:rPr>
          <w:kern w:val="22"/>
        </w:rPr>
      </w:pPr>
      <w:r w:rsidRPr="00152F72">
        <w:rPr>
          <w:kern w:val="22"/>
        </w:rPr>
        <w:t xml:space="preserve">The Expert Group will </w:t>
      </w:r>
      <w:r w:rsidR="00BC167A" w:rsidRPr="00152F72">
        <w:rPr>
          <w:kern w:val="22"/>
        </w:rPr>
        <w:t xml:space="preserve">be invited to </w:t>
      </w:r>
      <w:r w:rsidRPr="00152F72">
        <w:rPr>
          <w:kern w:val="22"/>
        </w:rPr>
        <w:t xml:space="preserve">provide guidance on how ecosystems are considered across the monitoring framework, including </w:t>
      </w:r>
      <w:r w:rsidR="00F22FA8" w:rsidRPr="00152F72">
        <w:rPr>
          <w:kern w:val="22"/>
        </w:rPr>
        <w:t>in relation</w:t>
      </w:r>
      <w:r w:rsidRPr="00152F72">
        <w:rPr>
          <w:kern w:val="22"/>
        </w:rPr>
        <w:t xml:space="preserve"> to the use of </w:t>
      </w:r>
      <w:r w:rsidR="00CF19DB" w:rsidRPr="00152F72">
        <w:rPr>
          <w:kern w:val="22"/>
        </w:rPr>
        <w:t xml:space="preserve">Nature Global Ecosystem Typology </w:t>
      </w:r>
      <w:r w:rsidR="007113C8" w:rsidRPr="00152F72">
        <w:rPr>
          <w:kern w:val="22"/>
        </w:rPr>
        <w:t xml:space="preserve">level 3 of </w:t>
      </w:r>
      <w:r w:rsidRPr="00152F72">
        <w:rPr>
          <w:kern w:val="22"/>
        </w:rPr>
        <w:t xml:space="preserve">the International Union for Conservation </w:t>
      </w:r>
      <w:r w:rsidRPr="00E842F6">
        <w:rPr>
          <w:kern w:val="22"/>
        </w:rPr>
        <w:t>a</w:t>
      </w:r>
      <w:r w:rsidRPr="00152F72">
        <w:rPr>
          <w:kern w:val="22"/>
        </w:rPr>
        <w:t xml:space="preserve">cross the framework. </w:t>
      </w:r>
    </w:p>
    <w:p w14:paraId="0216938F" w14:textId="14312506" w:rsidR="005A3CA9" w:rsidRPr="00E842F6" w:rsidRDefault="005A3CA9"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bookmarkStart w:id="1" w:name="_Hlk159332786"/>
      <w:r w:rsidRPr="00E842F6">
        <w:rPr>
          <w:rFonts w:ascii="Times New Roman" w:eastAsia="Times New Roman" w:hAnsi="Times New Roman" w:cs="Times New Roman"/>
          <w:b/>
          <w:bCs/>
          <w:kern w:val="22"/>
          <w:sz w:val="24"/>
          <w:szCs w:val="24"/>
          <w:lang w:val="en-GB" w:eastAsia="en-US"/>
        </w:rPr>
        <w:t xml:space="preserve">Item </w:t>
      </w:r>
      <w:r w:rsidR="002F1DF0" w:rsidRPr="00E842F6">
        <w:rPr>
          <w:rFonts w:ascii="Times New Roman" w:eastAsia="Times New Roman" w:hAnsi="Times New Roman" w:cs="Times New Roman"/>
          <w:b/>
          <w:bCs/>
          <w:kern w:val="22"/>
          <w:sz w:val="24"/>
          <w:szCs w:val="24"/>
          <w:lang w:val="en-GB" w:eastAsia="en-US"/>
        </w:rPr>
        <w:t>10</w:t>
      </w:r>
    </w:p>
    <w:p w14:paraId="5835BD33" w14:textId="01D840BE" w:rsidR="000C59AF" w:rsidRPr="00E842F6" w:rsidRDefault="00AF179E"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Gap analysis and review of component and complementary indicators </w:t>
      </w:r>
    </w:p>
    <w:bookmarkEnd w:id="1"/>
    <w:p w14:paraId="5AECAA7D" w14:textId="56853A05" w:rsidR="00D428A0" w:rsidRPr="00152F72" w:rsidRDefault="00114B87" w:rsidP="00D844D2">
      <w:pPr>
        <w:pStyle w:val="BodyTextIndent"/>
        <w:numPr>
          <w:ilvl w:val="0"/>
          <w:numId w:val="19"/>
        </w:numPr>
        <w:tabs>
          <w:tab w:val="clear" w:pos="1080"/>
          <w:tab w:val="num" w:pos="1134"/>
        </w:tabs>
        <w:ind w:left="567" w:firstLine="0"/>
        <w:jc w:val="both"/>
        <w:rPr>
          <w:kern w:val="22"/>
        </w:rPr>
      </w:pPr>
      <w:r w:rsidRPr="00152F72">
        <w:rPr>
          <w:kern w:val="22"/>
        </w:rPr>
        <w:t xml:space="preserve">The </w:t>
      </w:r>
      <w:r w:rsidR="00D428A0" w:rsidRPr="00152F72">
        <w:rPr>
          <w:kern w:val="22"/>
        </w:rPr>
        <w:t>Expert</w:t>
      </w:r>
      <w:r w:rsidRPr="00152F72">
        <w:rPr>
          <w:kern w:val="22"/>
        </w:rPr>
        <w:t xml:space="preserve"> Group</w:t>
      </w:r>
      <w:r w:rsidR="00D428A0" w:rsidRPr="00152F72">
        <w:rPr>
          <w:kern w:val="22"/>
        </w:rPr>
        <w:t xml:space="preserve"> will </w:t>
      </w:r>
      <w:r w:rsidR="007113C8" w:rsidRPr="00152F72">
        <w:rPr>
          <w:kern w:val="22"/>
        </w:rPr>
        <w:t xml:space="preserve">be invited to </w:t>
      </w:r>
      <w:r w:rsidR="00D428A0" w:rsidRPr="00152F72">
        <w:rPr>
          <w:kern w:val="22"/>
        </w:rPr>
        <w:t xml:space="preserve">discuss how well each target is covered by the headline, binary, component and complementary indicators in the monitoring framework and </w:t>
      </w:r>
      <w:r w:rsidR="00A751AC" w:rsidRPr="00152F72">
        <w:rPr>
          <w:kern w:val="22"/>
        </w:rPr>
        <w:t xml:space="preserve">to </w:t>
      </w:r>
      <w:r w:rsidR="00D428A0" w:rsidRPr="00152F72">
        <w:rPr>
          <w:kern w:val="22"/>
        </w:rPr>
        <w:t xml:space="preserve">provide guidance for addressing gaps </w:t>
      </w:r>
      <w:r w:rsidR="00A751AC" w:rsidRPr="00152F72">
        <w:rPr>
          <w:kern w:val="22"/>
        </w:rPr>
        <w:t>there</w:t>
      </w:r>
      <w:r w:rsidR="00D428A0" w:rsidRPr="00152F72">
        <w:rPr>
          <w:kern w:val="22"/>
        </w:rPr>
        <w:t>in</w:t>
      </w:r>
      <w:r w:rsidR="00A751AC" w:rsidRPr="00152F72">
        <w:rPr>
          <w:kern w:val="22"/>
        </w:rPr>
        <w:t>.</w:t>
      </w:r>
      <w:r w:rsidR="00A751AC" w:rsidRPr="00152F72">
        <w:rPr>
          <w:rStyle w:val="FootnoteReference"/>
          <w:kern w:val="22"/>
        </w:rPr>
        <w:footnoteReference w:id="7"/>
      </w:r>
      <w:r w:rsidR="00D428A0" w:rsidRPr="00152F72">
        <w:rPr>
          <w:kern w:val="22"/>
        </w:rPr>
        <w:t xml:space="preserve"> </w:t>
      </w:r>
      <w:r w:rsidR="00EC50B7" w:rsidRPr="00152F72">
        <w:rPr>
          <w:kern w:val="22"/>
        </w:rPr>
        <w:t>Results from the gap analysis survey will be made available</w:t>
      </w:r>
      <w:r w:rsidR="00AA666F" w:rsidRPr="00152F72">
        <w:rPr>
          <w:kern w:val="22"/>
        </w:rPr>
        <w:t>,</w:t>
      </w:r>
      <w:r w:rsidR="00EC50B7" w:rsidRPr="00152F72">
        <w:rPr>
          <w:kern w:val="22"/>
        </w:rPr>
        <w:t xml:space="preserve"> </w:t>
      </w:r>
      <w:r w:rsidR="00AA666F" w:rsidRPr="00152F72">
        <w:rPr>
          <w:kern w:val="22"/>
        </w:rPr>
        <w:t xml:space="preserve">and the Group will </w:t>
      </w:r>
      <w:r w:rsidR="00D428A0" w:rsidRPr="00152F72">
        <w:rPr>
          <w:kern w:val="22"/>
        </w:rPr>
        <w:t xml:space="preserve">be invited to exchange views on how to address gaps and future needs in </w:t>
      </w:r>
      <w:r w:rsidR="004240AA" w:rsidRPr="00152F72">
        <w:rPr>
          <w:kern w:val="22"/>
        </w:rPr>
        <w:t xml:space="preserve">the </w:t>
      </w:r>
      <w:r w:rsidR="00D428A0" w:rsidRPr="00152F72">
        <w:rPr>
          <w:kern w:val="22"/>
        </w:rPr>
        <w:t xml:space="preserve">review </w:t>
      </w:r>
      <w:r w:rsidR="004240AA" w:rsidRPr="00152F72">
        <w:rPr>
          <w:kern w:val="22"/>
        </w:rPr>
        <w:t xml:space="preserve">of </w:t>
      </w:r>
      <w:r w:rsidR="00D428A0" w:rsidRPr="00152F72">
        <w:rPr>
          <w:kern w:val="22"/>
        </w:rPr>
        <w:t xml:space="preserve">the list of indicators in the monitoring framework. </w:t>
      </w:r>
      <w:r w:rsidR="00015EA3" w:rsidRPr="00152F72">
        <w:rPr>
          <w:kern w:val="22"/>
        </w:rPr>
        <w:t>In that regard, t</w:t>
      </w:r>
      <w:r w:rsidR="001424C2" w:rsidRPr="00152F72">
        <w:rPr>
          <w:kern w:val="22"/>
        </w:rPr>
        <w:t xml:space="preserve">he Group </w:t>
      </w:r>
      <w:r w:rsidR="00D428A0" w:rsidRPr="00152F72">
        <w:rPr>
          <w:kern w:val="22"/>
        </w:rPr>
        <w:t xml:space="preserve">may </w:t>
      </w:r>
      <w:r w:rsidR="00015EA3" w:rsidRPr="00152F72">
        <w:rPr>
          <w:kern w:val="22"/>
        </w:rPr>
        <w:t xml:space="preserve">wish </w:t>
      </w:r>
      <w:r w:rsidR="00D428A0" w:rsidRPr="00152F72">
        <w:rPr>
          <w:kern w:val="22"/>
        </w:rPr>
        <w:t xml:space="preserve">to consider the </w:t>
      </w:r>
      <w:r w:rsidR="00917358" w:rsidRPr="00152F72">
        <w:rPr>
          <w:kern w:val="22"/>
        </w:rPr>
        <w:t xml:space="preserve">previous </w:t>
      </w:r>
      <w:r w:rsidR="00D428A0" w:rsidRPr="00152F72">
        <w:rPr>
          <w:kern w:val="22"/>
        </w:rPr>
        <w:t xml:space="preserve">discussions </w:t>
      </w:r>
      <w:r w:rsidR="00917358" w:rsidRPr="00152F72">
        <w:rPr>
          <w:kern w:val="22"/>
        </w:rPr>
        <w:t>to inform the current discussion on</w:t>
      </w:r>
      <w:r w:rsidR="00D428A0" w:rsidRPr="00152F72">
        <w:rPr>
          <w:kern w:val="22"/>
        </w:rPr>
        <w:t xml:space="preserve"> th</w:t>
      </w:r>
      <w:r w:rsidR="00D80542" w:rsidRPr="00152F72">
        <w:rPr>
          <w:kern w:val="22"/>
        </w:rPr>
        <w:t>e</w:t>
      </w:r>
      <w:r w:rsidR="00D428A0" w:rsidRPr="00152F72">
        <w:rPr>
          <w:kern w:val="22"/>
        </w:rPr>
        <w:t xml:space="preserve"> gap analysis.</w:t>
      </w:r>
    </w:p>
    <w:p w14:paraId="4F8662C7" w14:textId="75FB6B03" w:rsidR="00F50650" w:rsidRPr="00152F72" w:rsidRDefault="00114B87" w:rsidP="00D844D2">
      <w:pPr>
        <w:pStyle w:val="BodyTextIndent"/>
        <w:numPr>
          <w:ilvl w:val="0"/>
          <w:numId w:val="19"/>
        </w:numPr>
        <w:tabs>
          <w:tab w:val="clear" w:pos="1080"/>
          <w:tab w:val="num" w:pos="1134"/>
        </w:tabs>
        <w:ind w:left="567" w:firstLine="0"/>
        <w:jc w:val="both"/>
        <w:rPr>
          <w:kern w:val="22"/>
        </w:rPr>
      </w:pPr>
      <w:r w:rsidRPr="00152F72">
        <w:rPr>
          <w:kern w:val="22"/>
        </w:rPr>
        <w:t>The Expert Group</w:t>
      </w:r>
      <w:r w:rsidR="00D428A0" w:rsidRPr="00152F72">
        <w:rPr>
          <w:kern w:val="22"/>
        </w:rPr>
        <w:t xml:space="preserve"> will</w:t>
      </w:r>
      <w:r w:rsidR="00A53F57" w:rsidRPr="00152F72">
        <w:rPr>
          <w:kern w:val="22"/>
        </w:rPr>
        <w:t xml:space="preserve"> be invited to</w:t>
      </w:r>
      <w:r w:rsidR="00D428A0" w:rsidRPr="00152F72">
        <w:rPr>
          <w:kern w:val="22"/>
        </w:rPr>
        <w:t xml:space="preserve"> review the list of component and complementary indicators.</w:t>
      </w:r>
      <w:r w:rsidR="00874D47" w:rsidRPr="00152F72">
        <w:rPr>
          <w:rStyle w:val="FootnoteReference"/>
          <w:kern w:val="22"/>
        </w:rPr>
        <w:footnoteReference w:id="8"/>
      </w:r>
      <w:r w:rsidR="00D428A0" w:rsidRPr="00152F72">
        <w:rPr>
          <w:kern w:val="22"/>
        </w:rPr>
        <w:t xml:space="preserve"> </w:t>
      </w:r>
      <w:r w:rsidR="00890914" w:rsidRPr="00152F72">
        <w:rPr>
          <w:kern w:val="22"/>
        </w:rPr>
        <w:t xml:space="preserve">The Group </w:t>
      </w:r>
      <w:r w:rsidR="00D428A0" w:rsidRPr="00152F72">
        <w:rPr>
          <w:kern w:val="22"/>
        </w:rPr>
        <w:t xml:space="preserve">will be </w:t>
      </w:r>
      <w:r w:rsidR="00890914" w:rsidRPr="00152F72">
        <w:rPr>
          <w:kern w:val="22"/>
        </w:rPr>
        <w:t xml:space="preserve">also </w:t>
      </w:r>
      <w:r w:rsidR="00D428A0" w:rsidRPr="00152F72">
        <w:rPr>
          <w:kern w:val="22"/>
        </w:rPr>
        <w:t>invited to provide guidance on how the list of complementary indicators can be kept under review as one mechanism for filling gaps</w:t>
      </w:r>
      <w:r w:rsidR="003A48D6" w:rsidRPr="00152F72">
        <w:rPr>
          <w:kern w:val="22"/>
        </w:rPr>
        <w:t>,</w:t>
      </w:r>
      <w:r w:rsidR="00D428A0" w:rsidRPr="00152F72">
        <w:rPr>
          <w:kern w:val="22"/>
        </w:rPr>
        <w:t xml:space="preserve"> </w:t>
      </w:r>
      <w:r w:rsidR="003A48D6" w:rsidRPr="00152F72">
        <w:rPr>
          <w:kern w:val="22"/>
        </w:rPr>
        <w:t xml:space="preserve">including </w:t>
      </w:r>
      <w:r w:rsidR="00D428A0" w:rsidRPr="00152F72">
        <w:rPr>
          <w:kern w:val="22"/>
        </w:rPr>
        <w:t xml:space="preserve">guidance on the role that other bodies or processes could potentially play in developing or helping </w:t>
      </w:r>
      <w:r w:rsidR="00F77FB9" w:rsidRPr="00152F72">
        <w:rPr>
          <w:kern w:val="22"/>
        </w:rPr>
        <w:t>to</w:t>
      </w:r>
      <w:r w:rsidR="00B7337C" w:rsidRPr="00152F72">
        <w:rPr>
          <w:kern w:val="22"/>
        </w:rPr>
        <w:t xml:space="preserve"> </w:t>
      </w:r>
      <w:r w:rsidR="00D428A0" w:rsidRPr="00152F72">
        <w:rPr>
          <w:kern w:val="22"/>
        </w:rPr>
        <w:t>vet additional indicators</w:t>
      </w:r>
      <w:r w:rsidR="000720F5" w:rsidRPr="00152F72">
        <w:rPr>
          <w:kern w:val="22"/>
        </w:rPr>
        <w:t>,</w:t>
      </w:r>
      <w:r w:rsidR="00F96084" w:rsidRPr="00152F72">
        <w:rPr>
          <w:kern w:val="22"/>
        </w:rPr>
        <w:t xml:space="preserve"> </w:t>
      </w:r>
      <w:r w:rsidR="00037E70" w:rsidRPr="00152F72">
        <w:rPr>
          <w:kern w:val="22"/>
        </w:rPr>
        <w:t xml:space="preserve">in view of the </w:t>
      </w:r>
      <w:r w:rsidR="00917358" w:rsidRPr="00152F72">
        <w:rPr>
          <w:kern w:val="22"/>
        </w:rPr>
        <w:t xml:space="preserve">requests for </w:t>
      </w:r>
      <w:r w:rsidR="00F96084" w:rsidRPr="00152F72">
        <w:rPr>
          <w:kern w:val="22"/>
        </w:rPr>
        <w:t>further developing indicators</w:t>
      </w:r>
      <w:r w:rsidR="00F96084" w:rsidRPr="00E842F6">
        <w:rPr>
          <w:kern w:val="22"/>
        </w:rPr>
        <w:t xml:space="preserve"> </w:t>
      </w:r>
      <w:r w:rsidR="00917358" w:rsidRPr="00152F72">
        <w:rPr>
          <w:kern w:val="22"/>
        </w:rPr>
        <w:t xml:space="preserve">made </w:t>
      </w:r>
      <w:r w:rsidR="0055188D" w:rsidRPr="00152F72">
        <w:rPr>
          <w:kern w:val="22"/>
        </w:rPr>
        <w:t xml:space="preserve">by other </w:t>
      </w:r>
      <w:r w:rsidR="000720F5" w:rsidRPr="00152F72">
        <w:rPr>
          <w:kern w:val="22"/>
        </w:rPr>
        <w:t>b</w:t>
      </w:r>
      <w:r w:rsidR="00037E70" w:rsidRPr="00152F72">
        <w:rPr>
          <w:kern w:val="22"/>
        </w:rPr>
        <w:t>o</w:t>
      </w:r>
      <w:r w:rsidR="000720F5" w:rsidRPr="00152F72">
        <w:rPr>
          <w:kern w:val="22"/>
        </w:rPr>
        <w:t>dies,</w:t>
      </w:r>
      <w:r w:rsidR="00D428A0" w:rsidRPr="00E842F6">
        <w:rPr>
          <w:kern w:val="22"/>
        </w:rPr>
        <w:t xml:space="preserve"> </w:t>
      </w:r>
      <w:r w:rsidR="00F96084" w:rsidRPr="00152F72">
        <w:rPr>
          <w:kern w:val="22"/>
        </w:rPr>
        <w:t xml:space="preserve">such as </w:t>
      </w:r>
      <w:r w:rsidR="00A05164" w:rsidRPr="00152F72">
        <w:rPr>
          <w:kern w:val="22"/>
        </w:rPr>
        <w:t>the Subsidiary Body on Scientific, Technical and Technological Advice in</w:t>
      </w:r>
      <w:r w:rsidR="00F96084" w:rsidRPr="00152F72">
        <w:rPr>
          <w:kern w:val="22"/>
        </w:rPr>
        <w:t xml:space="preserve"> </w:t>
      </w:r>
      <w:r w:rsidR="00037E70" w:rsidRPr="00152F72">
        <w:rPr>
          <w:kern w:val="22"/>
        </w:rPr>
        <w:t xml:space="preserve">its </w:t>
      </w:r>
      <w:r w:rsidR="009B7389" w:rsidRPr="00152F72">
        <w:rPr>
          <w:kern w:val="22"/>
        </w:rPr>
        <w:t xml:space="preserve">recommendation </w:t>
      </w:r>
      <w:hyperlink r:id="rId17" w:history="1">
        <w:r w:rsidR="00E87595" w:rsidRPr="00152F72">
          <w:rPr>
            <w:rStyle w:val="Hyperlink"/>
            <w:kern w:val="22"/>
          </w:rPr>
          <w:t>25/4</w:t>
        </w:r>
      </w:hyperlink>
      <w:r w:rsidR="00F96084" w:rsidRPr="00152F72">
        <w:rPr>
          <w:kern w:val="22"/>
        </w:rPr>
        <w:t xml:space="preserve"> on </w:t>
      </w:r>
      <w:r w:rsidR="00F27F5E" w:rsidRPr="00152F72">
        <w:rPr>
          <w:kern w:val="22"/>
        </w:rPr>
        <w:t>p</w:t>
      </w:r>
      <w:r w:rsidR="00F96084" w:rsidRPr="00152F72">
        <w:rPr>
          <w:kern w:val="22"/>
        </w:rPr>
        <w:t xml:space="preserve">lant </w:t>
      </w:r>
      <w:r w:rsidR="00F27F5E" w:rsidRPr="00152F72">
        <w:rPr>
          <w:kern w:val="22"/>
        </w:rPr>
        <w:t>c</w:t>
      </w:r>
      <w:r w:rsidR="00F96084" w:rsidRPr="00152F72">
        <w:rPr>
          <w:kern w:val="22"/>
        </w:rPr>
        <w:t>onservation</w:t>
      </w:r>
      <w:r w:rsidR="00C268E7" w:rsidRPr="00152F72">
        <w:rPr>
          <w:kern w:val="22"/>
        </w:rPr>
        <w:t>;</w:t>
      </w:r>
      <w:r w:rsidR="00D428A0" w:rsidRPr="00152F72">
        <w:rPr>
          <w:kern w:val="22"/>
        </w:rPr>
        <w:t xml:space="preserve"> the development of </w:t>
      </w:r>
      <w:r w:rsidR="00902AF3" w:rsidRPr="00152F72">
        <w:rPr>
          <w:kern w:val="22"/>
        </w:rPr>
        <w:t xml:space="preserve">indicators on </w:t>
      </w:r>
      <w:r w:rsidR="00F96084" w:rsidRPr="00152F72">
        <w:rPr>
          <w:kern w:val="22"/>
        </w:rPr>
        <w:t xml:space="preserve">biodiversity and </w:t>
      </w:r>
      <w:r w:rsidR="00D428A0" w:rsidRPr="00152F72">
        <w:rPr>
          <w:kern w:val="22"/>
        </w:rPr>
        <w:t>health</w:t>
      </w:r>
      <w:r w:rsidR="00C268E7" w:rsidRPr="00152F72">
        <w:rPr>
          <w:kern w:val="22"/>
        </w:rPr>
        <w:t>;</w:t>
      </w:r>
      <w:r w:rsidR="00693F90" w:rsidRPr="00E842F6">
        <w:rPr>
          <w:rStyle w:val="FootnoteReference"/>
          <w:kern w:val="22"/>
        </w:rPr>
        <w:footnoteReference w:id="9"/>
      </w:r>
      <w:r w:rsidR="00D428A0" w:rsidRPr="00152F72">
        <w:rPr>
          <w:kern w:val="22"/>
        </w:rPr>
        <w:t xml:space="preserve"> </w:t>
      </w:r>
      <w:r w:rsidR="009F1F0C" w:rsidRPr="00152F72">
        <w:rPr>
          <w:kern w:val="22"/>
        </w:rPr>
        <w:t>d</w:t>
      </w:r>
      <w:r w:rsidR="00D428A0" w:rsidRPr="00152F72">
        <w:rPr>
          <w:kern w:val="22"/>
        </w:rPr>
        <w:t>ecision</w:t>
      </w:r>
      <w:r w:rsidR="009F1F0C" w:rsidRPr="00152F72">
        <w:rPr>
          <w:kern w:val="22"/>
        </w:rPr>
        <w:t xml:space="preserve"> </w:t>
      </w:r>
      <w:r w:rsidR="009F1F0C" w:rsidRPr="00E842F6">
        <w:rPr>
          <w:kern w:val="22"/>
        </w:rPr>
        <w:t>MC</w:t>
      </w:r>
      <w:r w:rsidR="009F1F0C" w:rsidRPr="00152F72">
        <w:rPr>
          <w:kern w:val="22"/>
        </w:rPr>
        <w:t>-5/</w:t>
      </w:r>
      <w:r w:rsidR="009133A1" w:rsidRPr="00152F72">
        <w:rPr>
          <w:kern w:val="22"/>
        </w:rPr>
        <w:t>17</w:t>
      </w:r>
      <w:r w:rsidR="009F1F0C" w:rsidRPr="00152F72">
        <w:rPr>
          <w:kern w:val="22"/>
        </w:rPr>
        <w:t xml:space="preserve"> </w:t>
      </w:r>
      <w:r w:rsidR="00D428A0" w:rsidRPr="00152F72">
        <w:rPr>
          <w:kern w:val="22"/>
        </w:rPr>
        <w:t xml:space="preserve">on </w:t>
      </w:r>
      <w:r w:rsidR="009F1F0C" w:rsidRPr="00152F72">
        <w:rPr>
          <w:kern w:val="22"/>
        </w:rPr>
        <w:t xml:space="preserve">mercury </w:t>
      </w:r>
      <w:r w:rsidR="00D428A0" w:rsidRPr="00152F72">
        <w:rPr>
          <w:kern w:val="22"/>
        </w:rPr>
        <w:t xml:space="preserve">and the </w:t>
      </w:r>
      <w:r w:rsidR="00D428A0" w:rsidRPr="00E842F6">
        <w:rPr>
          <w:kern w:val="22"/>
        </w:rPr>
        <w:t>Framework</w:t>
      </w:r>
      <w:r w:rsidR="00D428A0" w:rsidRPr="00152F72">
        <w:rPr>
          <w:kern w:val="22"/>
        </w:rPr>
        <w:t xml:space="preserve"> </w:t>
      </w:r>
      <w:r w:rsidR="00C56377" w:rsidRPr="00152F72">
        <w:rPr>
          <w:kern w:val="22"/>
        </w:rPr>
        <w:t xml:space="preserve">recently </w:t>
      </w:r>
      <w:r w:rsidR="00D428A0" w:rsidRPr="00152F72">
        <w:rPr>
          <w:kern w:val="22"/>
        </w:rPr>
        <w:t xml:space="preserve">adopted by the Conference of the Parties to the </w:t>
      </w:r>
      <w:r w:rsidR="00D428A0" w:rsidRPr="00E842F6">
        <w:rPr>
          <w:kern w:val="22"/>
        </w:rPr>
        <w:t>Minamata Convention on Mercury</w:t>
      </w:r>
      <w:r w:rsidR="00D428A0" w:rsidRPr="00152F72">
        <w:rPr>
          <w:kern w:val="22"/>
        </w:rPr>
        <w:t xml:space="preserve"> at its fifth meeting</w:t>
      </w:r>
      <w:r w:rsidR="00C268E7" w:rsidRPr="00152F72">
        <w:rPr>
          <w:kern w:val="22"/>
        </w:rPr>
        <w:t>,</w:t>
      </w:r>
      <w:r w:rsidR="00D428A0" w:rsidRPr="00152F72">
        <w:rPr>
          <w:kern w:val="22"/>
        </w:rPr>
        <w:t xml:space="preserve"> </w:t>
      </w:r>
      <w:r w:rsidR="00C268E7" w:rsidRPr="00152F72">
        <w:rPr>
          <w:kern w:val="22"/>
        </w:rPr>
        <w:t xml:space="preserve">in </w:t>
      </w:r>
      <w:r w:rsidR="00D428A0" w:rsidRPr="00152F72">
        <w:rPr>
          <w:kern w:val="22"/>
        </w:rPr>
        <w:t xml:space="preserve">which the need for indicators related to </w:t>
      </w:r>
      <w:r w:rsidR="009F1F0C" w:rsidRPr="00152F72">
        <w:rPr>
          <w:kern w:val="22"/>
        </w:rPr>
        <w:t>m</w:t>
      </w:r>
      <w:r w:rsidR="00D428A0" w:rsidRPr="00152F72">
        <w:rPr>
          <w:kern w:val="22"/>
        </w:rPr>
        <w:t>ercury</w:t>
      </w:r>
      <w:r w:rsidR="00C268E7" w:rsidRPr="00152F72">
        <w:rPr>
          <w:kern w:val="22"/>
        </w:rPr>
        <w:t xml:space="preserve"> is highlighted;</w:t>
      </w:r>
      <w:r w:rsidR="00D428A0" w:rsidRPr="00152F72">
        <w:rPr>
          <w:kern w:val="22"/>
        </w:rPr>
        <w:t xml:space="preserve"> work on marine indicators</w:t>
      </w:r>
      <w:r w:rsidR="001D7D09" w:rsidRPr="00152F72">
        <w:rPr>
          <w:kern w:val="22"/>
        </w:rPr>
        <w:t>;</w:t>
      </w:r>
      <w:r w:rsidR="00571251" w:rsidRPr="00E842F6">
        <w:rPr>
          <w:rStyle w:val="FootnoteReference"/>
          <w:kern w:val="22"/>
        </w:rPr>
        <w:footnoteReference w:id="10"/>
      </w:r>
      <w:r w:rsidR="00D428A0" w:rsidRPr="00E842F6">
        <w:rPr>
          <w:kern w:val="22"/>
        </w:rPr>
        <w:t xml:space="preserve"> </w:t>
      </w:r>
      <w:r w:rsidR="008736C0" w:rsidRPr="00E842F6">
        <w:rPr>
          <w:kern w:val="22"/>
        </w:rPr>
        <w:t>and</w:t>
      </w:r>
      <w:r w:rsidR="008736C0" w:rsidRPr="00152F72">
        <w:rPr>
          <w:kern w:val="22"/>
        </w:rPr>
        <w:t xml:space="preserve"> </w:t>
      </w:r>
      <w:r w:rsidR="00D428A0" w:rsidRPr="00152F72">
        <w:rPr>
          <w:kern w:val="22"/>
        </w:rPr>
        <w:t xml:space="preserve">the Bern </w:t>
      </w:r>
      <w:r w:rsidR="00216BB2" w:rsidRPr="00152F72">
        <w:rPr>
          <w:kern w:val="22"/>
        </w:rPr>
        <w:t>P</w:t>
      </w:r>
      <w:r w:rsidR="00D428A0" w:rsidRPr="00152F72">
        <w:rPr>
          <w:kern w:val="22"/>
        </w:rPr>
        <w:t>rocess</w:t>
      </w:r>
      <w:r w:rsidR="001D7D09" w:rsidRPr="00152F72">
        <w:rPr>
          <w:kern w:val="22"/>
        </w:rPr>
        <w:t>,</w:t>
      </w:r>
      <w:r w:rsidR="00A91158" w:rsidRPr="00152F72">
        <w:rPr>
          <w:rStyle w:val="FootnoteReference"/>
          <w:kern w:val="22"/>
        </w:rPr>
        <w:footnoteReference w:id="11"/>
      </w:r>
      <w:r w:rsidR="00D428A0" w:rsidRPr="00152F72">
        <w:rPr>
          <w:kern w:val="22"/>
        </w:rPr>
        <w:t xml:space="preserve"> </w:t>
      </w:r>
      <w:r w:rsidR="00216BB2" w:rsidRPr="00152F72">
        <w:rPr>
          <w:kern w:val="22"/>
        </w:rPr>
        <w:t xml:space="preserve">in </w:t>
      </w:r>
      <w:r w:rsidR="00D428A0" w:rsidRPr="00152F72">
        <w:rPr>
          <w:kern w:val="22"/>
        </w:rPr>
        <w:t>which the need for indicators and collaboration on indicators</w:t>
      </w:r>
      <w:r w:rsidR="00216BB2" w:rsidRPr="00152F72">
        <w:rPr>
          <w:kern w:val="22"/>
        </w:rPr>
        <w:t xml:space="preserve"> was also highlighted</w:t>
      </w:r>
      <w:r w:rsidR="00D428A0" w:rsidRPr="00152F72">
        <w:rPr>
          <w:kern w:val="22"/>
        </w:rPr>
        <w:t xml:space="preserve">. </w:t>
      </w:r>
    </w:p>
    <w:p w14:paraId="35FE9E9B" w14:textId="2F104AA8" w:rsidR="00D428A0" w:rsidRPr="00152F72" w:rsidRDefault="00D428A0" w:rsidP="00D844D2">
      <w:pPr>
        <w:pStyle w:val="BodyTextIndent"/>
        <w:numPr>
          <w:ilvl w:val="0"/>
          <w:numId w:val="19"/>
        </w:numPr>
        <w:tabs>
          <w:tab w:val="clear" w:pos="1080"/>
          <w:tab w:val="num" w:pos="1134"/>
        </w:tabs>
        <w:ind w:left="567" w:firstLine="0"/>
        <w:jc w:val="both"/>
        <w:rPr>
          <w:kern w:val="22"/>
        </w:rPr>
      </w:pPr>
      <w:r w:rsidRPr="00152F72">
        <w:rPr>
          <w:kern w:val="22"/>
        </w:rPr>
        <w:t xml:space="preserve">The role </w:t>
      </w:r>
      <w:r w:rsidR="00F77FB9" w:rsidRPr="00152F72">
        <w:rPr>
          <w:kern w:val="22"/>
        </w:rPr>
        <w:t>that</w:t>
      </w:r>
      <w:r w:rsidRPr="00152F72">
        <w:rPr>
          <w:kern w:val="22"/>
        </w:rPr>
        <w:t xml:space="preserve"> existing partnerships and organizations specializ</w:t>
      </w:r>
      <w:r w:rsidR="003F7A66" w:rsidRPr="00152F72">
        <w:rPr>
          <w:kern w:val="22"/>
        </w:rPr>
        <w:t>ed</w:t>
      </w:r>
      <w:r w:rsidRPr="00152F72">
        <w:rPr>
          <w:kern w:val="22"/>
        </w:rPr>
        <w:t xml:space="preserve"> in biodiversity monitoring </w:t>
      </w:r>
      <w:r w:rsidR="00F77FB9" w:rsidRPr="00152F72">
        <w:rPr>
          <w:kern w:val="22"/>
        </w:rPr>
        <w:t xml:space="preserve">may have </w:t>
      </w:r>
      <w:r w:rsidRPr="00152F72">
        <w:rPr>
          <w:kern w:val="22"/>
        </w:rPr>
        <w:t xml:space="preserve">in developing or helping </w:t>
      </w:r>
      <w:r w:rsidR="00F77FB9" w:rsidRPr="00152F72">
        <w:rPr>
          <w:kern w:val="22"/>
        </w:rPr>
        <w:t xml:space="preserve">to </w:t>
      </w:r>
      <w:r w:rsidRPr="00152F72">
        <w:rPr>
          <w:kern w:val="22"/>
        </w:rPr>
        <w:t xml:space="preserve">vet additional indicators will also be discussed, including </w:t>
      </w:r>
      <w:r w:rsidR="00ED3E8D" w:rsidRPr="00152F72">
        <w:rPr>
          <w:kern w:val="22"/>
        </w:rPr>
        <w:t xml:space="preserve">that of </w:t>
      </w:r>
      <w:r w:rsidR="0069674C" w:rsidRPr="00152F72">
        <w:rPr>
          <w:kern w:val="22"/>
        </w:rPr>
        <w:t xml:space="preserve">the </w:t>
      </w:r>
      <w:r w:rsidR="0069674C" w:rsidRPr="00E842F6">
        <w:rPr>
          <w:kern w:val="22"/>
        </w:rPr>
        <w:t>Intergovernmental Science-Policy Platform on Biodiversity and Ecosystem Services</w:t>
      </w:r>
      <w:r w:rsidRPr="00152F72">
        <w:rPr>
          <w:kern w:val="22"/>
        </w:rPr>
        <w:t xml:space="preserve"> and </w:t>
      </w:r>
      <w:r w:rsidR="006D6AB8" w:rsidRPr="00152F72">
        <w:rPr>
          <w:kern w:val="22"/>
        </w:rPr>
        <w:t>its</w:t>
      </w:r>
      <w:r w:rsidRPr="00152F72">
        <w:rPr>
          <w:kern w:val="22"/>
        </w:rPr>
        <w:t xml:space="preserve"> monitoring assessment, the Biodiversity Indicators Partnership, </w:t>
      </w:r>
      <w:r w:rsidR="00780691" w:rsidRPr="00152F72">
        <w:rPr>
          <w:kern w:val="22"/>
        </w:rPr>
        <w:t>t</w:t>
      </w:r>
      <w:r w:rsidR="005F287C" w:rsidRPr="00152F72">
        <w:rPr>
          <w:kern w:val="22"/>
        </w:rPr>
        <w:t>he Group on Earth Observations Biodiversity Observation Network</w:t>
      </w:r>
      <w:r w:rsidRPr="00152F72">
        <w:rPr>
          <w:kern w:val="22"/>
        </w:rPr>
        <w:t xml:space="preserve"> and </w:t>
      </w:r>
      <w:r w:rsidR="00780691" w:rsidRPr="00152F72">
        <w:rPr>
          <w:kern w:val="22"/>
        </w:rPr>
        <w:t xml:space="preserve">the </w:t>
      </w:r>
      <w:r w:rsidR="00780691" w:rsidRPr="00E842F6">
        <w:rPr>
          <w:kern w:val="22"/>
        </w:rPr>
        <w:t>Statistics Division</w:t>
      </w:r>
      <w:r w:rsidR="002B0AD1" w:rsidRPr="00152F72">
        <w:rPr>
          <w:kern w:val="22"/>
        </w:rPr>
        <w:t xml:space="preserve"> of the United Nations</w:t>
      </w:r>
      <w:r w:rsidRPr="00152F72">
        <w:rPr>
          <w:kern w:val="22"/>
        </w:rPr>
        <w:t>.</w:t>
      </w:r>
    </w:p>
    <w:p w14:paraId="137910B6" w14:textId="7B3191B9" w:rsidR="00F96084" w:rsidRPr="00152F72" w:rsidRDefault="00D03B42" w:rsidP="00D844D2">
      <w:pPr>
        <w:pStyle w:val="BodyTextIndent"/>
        <w:numPr>
          <w:ilvl w:val="0"/>
          <w:numId w:val="19"/>
        </w:numPr>
        <w:tabs>
          <w:tab w:val="clear" w:pos="1080"/>
          <w:tab w:val="num" w:pos="1134"/>
        </w:tabs>
        <w:ind w:left="567" w:firstLine="0"/>
        <w:jc w:val="both"/>
        <w:rPr>
          <w:kern w:val="22"/>
        </w:rPr>
      </w:pPr>
      <w:r w:rsidRPr="00152F72">
        <w:rPr>
          <w:kern w:val="22"/>
        </w:rPr>
        <w:t xml:space="preserve">Discussions under agenda </w:t>
      </w:r>
      <w:r w:rsidR="00F96084" w:rsidRPr="00152F72">
        <w:rPr>
          <w:kern w:val="22"/>
        </w:rPr>
        <w:t xml:space="preserve">item </w:t>
      </w:r>
      <w:r w:rsidRPr="00152F72">
        <w:rPr>
          <w:kern w:val="22"/>
        </w:rPr>
        <w:t xml:space="preserve">10 </w:t>
      </w:r>
      <w:r w:rsidR="00F96084" w:rsidRPr="00152F72">
        <w:rPr>
          <w:kern w:val="22"/>
        </w:rPr>
        <w:t xml:space="preserve">will </w:t>
      </w:r>
      <w:r w:rsidR="00D04F13" w:rsidRPr="00152F72">
        <w:rPr>
          <w:kern w:val="22"/>
        </w:rPr>
        <w:t>be held in</w:t>
      </w:r>
      <w:r w:rsidR="00677DBB" w:rsidRPr="00152F72">
        <w:rPr>
          <w:kern w:val="22"/>
        </w:rPr>
        <w:t xml:space="preserve"> </w:t>
      </w:r>
      <w:r w:rsidR="00F96084" w:rsidRPr="00152F72">
        <w:rPr>
          <w:kern w:val="22"/>
        </w:rPr>
        <w:t xml:space="preserve">breakout groups and </w:t>
      </w:r>
      <w:r w:rsidR="00677DBB" w:rsidRPr="00152F72">
        <w:rPr>
          <w:kern w:val="22"/>
        </w:rPr>
        <w:t>plenary</w:t>
      </w:r>
      <w:r w:rsidR="00D04F13" w:rsidRPr="00152F72">
        <w:rPr>
          <w:kern w:val="22"/>
        </w:rPr>
        <w:t xml:space="preserve"> session</w:t>
      </w:r>
      <w:r w:rsidR="00F96084" w:rsidRPr="00152F72">
        <w:rPr>
          <w:kern w:val="22"/>
        </w:rPr>
        <w:t>.</w:t>
      </w:r>
    </w:p>
    <w:p w14:paraId="0D7DAFA9" w14:textId="0D4FB244" w:rsidR="00BA3FFF" w:rsidRPr="00E842F6" w:rsidRDefault="00BA3FFF"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bookmarkStart w:id="2" w:name="_Hlk159333880"/>
      <w:r w:rsidRPr="00E842F6">
        <w:rPr>
          <w:rFonts w:ascii="Times New Roman" w:eastAsia="Times New Roman" w:hAnsi="Times New Roman" w:cs="Times New Roman"/>
          <w:b/>
          <w:bCs/>
          <w:kern w:val="22"/>
          <w:sz w:val="24"/>
          <w:szCs w:val="24"/>
          <w:lang w:val="en-GB" w:eastAsia="en-US"/>
        </w:rPr>
        <w:lastRenderedPageBreak/>
        <w:t xml:space="preserve">Item </w:t>
      </w:r>
      <w:r w:rsidR="006C1ED6" w:rsidRPr="00E842F6">
        <w:rPr>
          <w:rFonts w:ascii="Times New Roman" w:eastAsia="Times New Roman" w:hAnsi="Times New Roman" w:cs="Times New Roman"/>
          <w:b/>
          <w:bCs/>
          <w:kern w:val="22"/>
          <w:sz w:val="24"/>
          <w:szCs w:val="24"/>
          <w:lang w:val="en-GB" w:eastAsia="en-US"/>
        </w:rPr>
        <w:t>1</w:t>
      </w:r>
      <w:r w:rsidR="00175C2F" w:rsidRPr="00E842F6">
        <w:rPr>
          <w:rFonts w:ascii="Times New Roman" w:eastAsia="Times New Roman" w:hAnsi="Times New Roman" w:cs="Times New Roman"/>
          <w:b/>
          <w:bCs/>
          <w:kern w:val="22"/>
          <w:sz w:val="24"/>
          <w:szCs w:val="24"/>
          <w:lang w:val="en-GB" w:eastAsia="en-US"/>
        </w:rPr>
        <w:t>1</w:t>
      </w:r>
    </w:p>
    <w:p w14:paraId="29C897C6" w14:textId="064A2F4A" w:rsidR="00BA3FFF" w:rsidRPr="00E842F6" w:rsidRDefault="007C2E04" w:rsidP="00E842F6">
      <w:pPr>
        <w:keepNext/>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Filling temporal and spatial data gaps </w:t>
      </w:r>
      <w:bookmarkEnd w:id="2"/>
      <w:r w:rsidRPr="00E842F6">
        <w:rPr>
          <w:rFonts w:ascii="Times New Roman" w:eastAsia="Times New Roman" w:hAnsi="Times New Roman" w:cs="Times New Roman"/>
          <w:b/>
          <w:bCs/>
          <w:kern w:val="22"/>
          <w:sz w:val="24"/>
          <w:szCs w:val="24"/>
          <w:lang w:val="en-GB" w:eastAsia="en-US"/>
        </w:rPr>
        <w:t xml:space="preserve">and gaps in capacity </w:t>
      </w:r>
    </w:p>
    <w:p w14:paraId="398BBDE4" w14:textId="76A7A19F" w:rsidR="00C211A0" w:rsidRPr="00152F72" w:rsidRDefault="00700DDC" w:rsidP="00D844D2">
      <w:pPr>
        <w:pStyle w:val="BodyTextIndent"/>
        <w:numPr>
          <w:ilvl w:val="0"/>
          <w:numId w:val="19"/>
        </w:numPr>
        <w:tabs>
          <w:tab w:val="clear" w:pos="1080"/>
          <w:tab w:val="num" w:pos="1134"/>
        </w:tabs>
        <w:ind w:left="567" w:firstLine="0"/>
        <w:jc w:val="both"/>
        <w:rPr>
          <w:kern w:val="22"/>
        </w:rPr>
      </w:pPr>
      <w:r w:rsidRPr="00152F72">
        <w:rPr>
          <w:kern w:val="22"/>
        </w:rPr>
        <w:t xml:space="preserve">The Expert Group will </w:t>
      </w:r>
      <w:r w:rsidR="008D3682" w:rsidRPr="00152F72">
        <w:rPr>
          <w:kern w:val="22"/>
        </w:rPr>
        <w:t xml:space="preserve">be invited to </w:t>
      </w:r>
      <w:r w:rsidRPr="00152F72">
        <w:rPr>
          <w:kern w:val="22"/>
        </w:rPr>
        <w:t>provide guidance to Parties on ways to fill temporal and spatial data gaps, including through the use of big data, citizen science, community-based monitoring and information systems, remote sensing, modelling and statistical analysis</w:t>
      </w:r>
      <w:r w:rsidRPr="00E842F6">
        <w:rPr>
          <w:kern w:val="22"/>
        </w:rPr>
        <w:t>, and</w:t>
      </w:r>
      <w:r w:rsidRPr="00152F72">
        <w:rPr>
          <w:kern w:val="22"/>
        </w:rPr>
        <w:t xml:space="preserve"> other forms of data and other knowledge systems, recognizing the specific challenges faced by developing country Parties </w:t>
      </w:r>
      <w:r w:rsidR="008D3682" w:rsidRPr="00152F72">
        <w:rPr>
          <w:kern w:val="22"/>
        </w:rPr>
        <w:t xml:space="preserve">in </w:t>
      </w:r>
      <w:r w:rsidRPr="00152F72">
        <w:rPr>
          <w:kern w:val="22"/>
        </w:rPr>
        <w:t>develop</w:t>
      </w:r>
      <w:r w:rsidR="008D3682" w:rsidRPr="00152F72">
        <w:rPr>
          <w:kern w:val="22"/>
        </w:rPr>
        <w:t>ing</w:t>
      </w:r>
      <w:r w:rsidRPr="00152F72">
        <w:rPr>
          <w:kern w:val="22"/>
        </w:rPr>
        <w:t xml:space="preserve"> and </w:t>
      </w:r>
      <w:r w:rsidR="00836160" w:rsidRPr="00152F72">
        <w:rPr>
          <w:kern w:val="22"/>
        </w:rPr>
        <w:t>get</w:t>
      </w:r>
      <w:r w:rsidR="008D3682" w:rsidRPr="00152F72">
        <w:rPr>
          <w:kern w:val="22"/>
        </w:rPr>
        <w:t>ting</w:t>
      </w:r>
      <w:r w:rsidR="00836160" w:rsidRPr="00152F72">
        <w:rPr>
          <w:kern w:val="22"/>
        </w:rPr>
        <w:t xml:space="preserve"> </w:t>
      </w:r>
      <w:r w:rsidRPr="00152F72">
        <w:rPr>
          <w:kern w:val="22"/>
        </w:rPr>
        <w:t>access</w:t>
      </w:r>
      <w:r w:rsidR="00836160" w:rsidRPr="00152F72">
        <w:rPr>
          <w:kern w:val="22"/>
        </w:rPr>
        <w:t xml:space="preserve"> to</w:t>
      </w:r>
      <w:r w:rsidRPr="00152F72">
        <w:rPr>
          <w:kern w:val="22"/>
        </w:rPr>
        <w:t xml:space="preserve"> information tools</w:t>
      </w:r>
      <w:r w:rsidR="002B490C" w:rsidRPr="00152F72">
        <w:rPr>
          <w:kern w:val="22"/>
        </w:rPr>
        <w:t>,</w:t>
      </w:r>
      <w:r w:rsidRPr="00152F72">
        <w:rPr>
          <w:kern w:val="22"/>
        </w:rPr>
        <w:t xml:space="preserve"> and existing capacity, gaps and needs in terms of capacity development, technology transfer and financing needs related to the monitoring of the </w:t>
      </w:r>
      <w:r w:rsidRPr="00E842F6">
        <w:rPr>
          <w:kern w:val="22"/>
        </w:rPr>
        <w:t>Kunming-Montreal Global Biodiversity Framework</w:t>
      </w:r>
      <w:r w:rsidRPr="00152F72">
        <w:rPr>
          <w:kern w:val="22"/>
        </w:rPr>
        <w:t>.</w:t>
      </w:r>
      <w:r w:rsidR="005A15D6" w:rsidRPr="00152F72">
        <w:rPr>
          <w:rStyle w:val="FootnoteReference"/>
          <w:kern w:val="22"/>
        </w:rPr>
        <w:footnoteReference w:id="12"/>
      </w:r>
    </w:p>
    <w:p w14:paraId="4E44D6A2" w14:textId="15CF4C6A" w:rsidR="00C211A0" w:rsidRPr="00152F72" w:rsidRDefault="00DE3DCF" w:rsidP="00D844D2">
      <w:pPr>
        <w:pStyle w:val="BodyTextIndent"/>
        <w:numPr>
          <w:ilvl w:val="0"/>
          <w:numId w:val="19"/>
        </w:numPr>
        <w:tabs>
          <w:tab w:val="clear" w:pos="1080"/>
          <w:tab w:val="num" w:pos="1134"/>
        </w:tabs>
        <w:ind w:left="567" w:firstLine="0"/>
        <w:jc w:val="both"/>
        <w:rPr>
          <w:kern w:val="22"/>
        </w:rPr>
      </w:pPr>
      <w:r w:rsidRPr="00152F72">
        <w:rPr>
          <w:kern w:val="22"/>
        </w:rPr>
        <w:t>T</w:t>
      </w:r>
      <w:r w:rsidR="00700DDC" w:rsidRPr="00152F72">
        <w:rPr>
          <w:kern w:val="22"/>
        </w:rPr>
        <w:t xml:space="preserve">wo documents </w:t>
      </w:r>
      <w:r w:rsidRPr="00152F72">
        <w:rPr>
          <w:kern w:val="22"/>
        </w:rPr>
        <w:t xml:space="preserve">will be made available to </w:t>
      </w:r>
      <w:r w:rsidR="00700DDC" w:rsidRPr="00152F72">
        <w:rPr>
          <w:kern w:val="22"/>
        </w:rPr>
        <w:t xml:space="preserve">facilitate the discussion: </w:t>
      </w:r>
      <w:r w:rsidR="006F1CAC" w:rsidRPr="00152F72">
        <w:rPr>
          <w:kern w:val="22"/>
        </w:rPr>
        <w:t>a d</w:t>
      </w:r>
      <w:r w:rsidR="00700DDC" w:rsidRPr="00152F72">
        <w:rPr>
          <w:kern w:val="22"/>
        </w:rPr>
        <w:t xml:space="preserve">raft analysis of capacity needs and opportunities </w:t>
      </w:r>
      <w:r w:rsidR="00F96084" w:rsidRPr="00152F72">
        <w:rPr>
          <w:kern w:val="22"/>
        </w:rPr>
        <w:t xml:space="preserve">(prepared by </w:t>
      </w:r>
      <w:r w:rsidR="00094CD0" w:rsidRPr="00E842F6">
        <w:rPr>
          <w:kern w:val="22"/>
        </w:rPr>
        <w:t xml:space="preserve">the </w:t>
      </w:r>
      <w:r w:rsidR="006F1CAC" w:rsidRPr="00E842F6">
        <w:rPr>
          <w:kern w:val="22"/>
        </w:rPr>
        <w:t xml:space="preserve">United Nations </w:t>
      </w:r>
      <w:r w:rsidR="00094CD0" w:rsidRPr="00152F72">
        <w:rPr>
          <w:kern w:val="22"/>
        </w:rPr>
        <w:t>Environment Programme World Conservation Monitoring Centre</w:t>
      </w:r>
      <w:r w:rsidR="00F63A7E" w:rsidRPr="00152F72">
        <w:rPr>
          <w:kern w:val="22"/>
        </w:rPr>
        <w:t xml:space="preserve"> (UNEP-WCMC</w:t>
      </w:r>
      <w:r w:rsidR="00F96084" w:rsidRPr="00152F72">
        <w:rPr>
          <w:kern w:val="22"/>
        </w:rPr>
        <w:t>)</w:t>
      </w:r>
      <w:r w:rsidR="005E375E" w:rsidRPr="00152F72">
        <w:rPr>
          <w:kern w:val="22"/>
        </w:rPr>
        <w:t>;</w:t>
      </w:r>
      <w:r w:rsidR="00F96084" w:rsidRPr="00152F72">
        <w:rPr>
          <w:kern w:val="22"/>
        </w:rPr>
        <w:t xml:space="preserve"> </w:t>
      </w:r>
      <w:r w:rsidR="00700DDC" w:rsidRPr="00152F72">
        <w:rPr>
          <w:kern w:val="22"/>
        </w:rPr>
        <w:t xml:space="preserve">and </w:t>
      </w:r>
      <w:r w:rsidR="0035113C" w:rsidRPr="00152F72">
        <w:rPr>
          <w:kern w:val="22"/>
        </w:rPr>
        <w:t>d</w:t>
      </w:r>
      <w:r w:rsidR="00700DDC" w:rsidRPr="00152F72">
        <w:rPr>
          <w:kern w:val="22"/>
        </w:rPr>
        <w:t>raft advice on filling temporal and spatial data</w:t>
      </w:r>
      <w:r w:rsidR="00F96084" w:rsidRPr="00152F72">
        <w:rPr>
          <w:kern w:val="22"/>
        </w:rPr>
        <w:t xml:space="preserve"> </w:t>
      </w:r>
      <w:r w:rsidR="00700DDC" w:rsidRPr="00152F72">
        <w:rPr>
          <w:kern w:val="22"/>
        </w:rPr>
        <w:t>gaps</w:t>
      </w:r>
      <w:r w:rsidR="005E375E" w:rsidRPr="00152F72">
        <w:rPr>
          <w:kern w:val="22"/>
        </w:rPr>
        <w:t>,</w:t>
      </w:r>
      <w:r w:rsidR="00F96084" w:rsidRPr="00152F72">
        <w:rPr>
          <w:kern w:val="22"/>
        </w:rPr>
        <w:t xml:space="preserve"> prepared by </w:t>
      </w:r>
      <w:r w:rsidR="00FB2738" w:rsidRPr="00152F72">
        <w:rPr>
          <w:kern w:val="22"/>
        </w:rPr>
        <w:t>the Group on Earth Observations Biodiversity Observation Network</w:t>
      </w:r>
      <w:r w:rsidR="00F96514" w:rsidRPr="00152F72">
        <w:rPr>
          <w:kern w:val="22"/>
        </w:rPr>
        <w:t>,</w:t>
      </w:r>
      <w:r w:rsidR="00700DDC" w:rsidRPr="00152F72">
        <w:rPr>
          <w:kern w:val="22"/>
        </w:rPr>
        <w:t xml:space="preserve"> </w:t>
      </w:r>
      <w:r w:rsidR="00087502" w:rsidRPr="00152F72">
        <w:rPr>
          <w:kern w:val="22"/>
        </w:rPr>
        <w:t>regarding</w:t>
      </w:r>
      <w:r w:rsidR="00700DDC" w:rsidRPr="00152F72">
        <w:rPr>
          <w:kern w:val="22"/>
        </w:rPr>
        <w:t xml:space="preserve"> the need for a </w:t>
      </w:r>
      <w:r w:rsidR="00F96514" w:rsidRPr="00152F72">
        <w:rPr>
          <w:kern w:val="22"/>
        </w:rPr>
        <w:t>g</w:t>
      </w:r>
      <w:r w:rsidR="00700DDC" w:rsidRPr="00152F72">
        <w:rPr>
          <w:kern w:val="22"/>
        </w:rPr>
        <w:t xml:space="preserve">lobal </w:t>
      </w:r>
      <w:r w:rsidR="00F96514" w:rsidRPr="00152F72">
        <w:rPr>
          <w:kern w:val="22"/>
        </w:rPr>
        <w:t>b</w:t>
      </w:r>
      <w:r w:rsidR="00700DDC" w:rsidRPr="00152F72">
        <w:rPr>
          <w:kern w:val="22"/>
        </w:rPr>
        <w:t xml:space="preserve">iodiversity </w:t>
      </w:r>
      <w:r w:rsidR="00F96514" w:rsidRPr="00152F72">
        <w:rPr>
          <w:kern w:val="22"/>
        </w:rPr>
        <w:t>i</w:t>
      </w:r>
      <w:r w:rsidR="00700DDC" w:rsidRPr="00152F72">
        <w:rPr>
          <w:kern w:val="22"/>
        </w:rPr>
        <w:t xml:space="preserve">nformation </w:t>
      </w:r>
      <w:r w:rsidR="00F96514" w:rsidRPr="00152F72">
        <w:rPr>
          <w:kern w:val="22"/>
        </w:rPr>
        <w:t>s</w:t>
      </w:r>
      <w:r w:rsidR="00700DDC" w:rsidRPr="00152F72">
        <w:rPr>
          <w:kern w:val="22"/>
        </w:rPr>
        <w:t xml:space="preserve">ystem. The capacity needs analysis is based on a survey prepared at the request of the </w:t>
      </w:r>
      <w:r w:rsidR="004E5562" w:rsidRPr="00152F72">
        <w:rPr>
          <w:kern w:val="22"/>
        </w:rPr>
        <w:t>E</w:t>
      </w:r>
      <w:r w:rsidR="00EC2BC1" w:rsidRPr="00152F72">
        <w:rPr>
          <w:kern w:val="22"/>
        </w:rPr>
        <w:t xml:space="preserve">xpert </w:t>
      </w:r>
      <w:r w:rsidR="004E5562" w:rsidRPr="00152F72">
        <w:rPr>
          <w:kern w:val="22"/>
        </w:rPr>
        <w:t>G</w:t>
      </w:r>
      <w:r w:rsidR="00EC2BC1" w:rsidRPr="00152F72">
        <w:rPr>
          <w:kern w:val="22"/>
        </w:rPr>
        <w:t>roup</w:t>
      </w:r>
      <w:r w:rsidR="00700DDC" w:rsidRPr="00152F72">
        <w:rPr>
          <w:kern w:val="22"/>
        </w:rPr>
        <w:t xml:space="preserve"> by </w:t>
      </w:r>
      <w:r w:rsidR="00EE032E" w:rsidRPr="00E842F6">
        <w:rPr>
          <w:kern w:val="22"/>
        </w:rPr>
        <w:t>UN</w:t>
      </w:r>
      <w:r w:rsidR="00B34709" w:rsidRPr="00E842F6">
        <w:rPr>
          <w:kern w:val="22"/>
        </w:rPr>
        <w:t>EP</w:t>
      </w:r>
      <w:r w:rsidR="00F63A7E" w:rsidRPr="00152F72">
        <w:rPr>
          <w:kern w:val="22"/>
        </w:rPr>
        <w:t>-WCMC</w:t>
      </w:r>
      <w:r w:rsidR="00EE032E" w:rsidRPr="00152F72">
        <w:rPr>
          <w:kern w:val="22"/>
        </w:rPr>
        <w:t xml:space="preserve"> </w:t>
      </w:r>
      <w:r w:rsidR="00700DDC" w:rsidRPr="00152F72">
        <w:rPr>
          <w:kern w:val="22"/>
        </w:rPr>
        <w:t xml:space="preserve">to assess the needs of Parties </w:t>
      </w:r>
      <w:r w:rsidR="003A4B62" w:rsidRPr="00152F72">
        <w:rPr>
          <w:kern w:val="22"/>
        </w:rPr>
        <w:t>for</w:t>
      </w:r>
      <w:r w:rsidR="00700DDC" w:rsidRPr="00152F72">
        <w:rPr>
          <w:kern w:val="22"/>
        </w:rPr>
        <w:t xml:space="preserve"> us</w:t>
      </w:r>
      <w:r w:rsidR="003A4B62" w:rsidRPr="00152F72">
        <w:rPr>
          <w:kern w:val="22"/>
        </w:rPr>
        <w:t>ing</w:t>
      </w:r>
      <w:r w:rsidR="00700DDC" w:rsidRPr="00152F72">
        <w:rPr>
          <w:kern w:val="22"/>
        </w:rPr>
        <w:t xml:space="preserve"> the </w:t>
      </w:r>
      <w:r w:rsidR="00DE0A7A" w:rsidRPr="00152F72">
        <w:rPr>
          <w:kern w:val="22"/>
        </w:rPr>
        <w:t>h</w:t>
      </w:r>
      <w:r w:rsidR="00700DDC" w:rsidRPr="00152F72">
        <w:rPr>
          <w:kern w:val="22"/>
        </w:rPr>
        <w:t>eadline indicators of the monitoring framework</w:t>
      </w:r>
      <w:r w:rsidR="00EA32DC" w:rsidRPr="00152F72">
        <w:rPr>
          <w:kern w:val="22"/>
        </w:rPr>
        <w:t>.</w:t>
      </w:r>
      <w:r w:rsidR="00DE0A7A" w:rsidRPr="00E842F6">
        <w:rPr>
          <w:rStyle w:val="FootnoteReference"/>
          <w:kern w:val="22"/>
        </w:rPr>
        <w:footnoteReference w:id="13"/>
      </w:r>
    </w:p>
    <w:p w14:paraId="7C320ED7" w14:textId="39F75DE2" w:rsidR="00A47AC2" w:rsidRPr="00E842F6" w:rsidRDefault="00A47AC2"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6C1ED6" w:rsidRPr="00E842F6">
        <w:rPr>
          <w:rFonts w:ascii="Times New Roman" w:eastAsia="Times New Roman" w:hAnsi="Times New Roman" w:cs="Times New Roman"/>
          <w:b/>
          <w:bCs/>
          <w:kern w:val="22"/>
          <w:sz w:val="24"/>
          <w:szCs w:val="24"/>
          <w:lang w:val="en-GB" w:eastAsia="en-US"/>
        </w:rPr>
        <w:t>1</w:t>
      </w:r>
      <w:r w:rsidR="00175C2F" w:rsidRPr="00E842F6">
        <w:rPr>
          <w:rFonts w:ascii="Times New Roman" w:eastAsia="Times New Roman" w:hAnsi="Times New Roman" w:cs="Times New Roman"/>
          <w:b/>
          <w:bCs/>
          <w:kern w:val="22"/>
          <w:sz w:val="24"/>
          <w:szCs w:val="24"/>
          <w:lang w:val="en-GB" w:eastAsia="en-US"/>
        </w:rPr>
        <w:t>2</w:t>
      </w:r>
    </w:p>
    <w:p w14:paraId="27704073" w14:textId="269B81F1" w:rsidR="00A47AC2" w:rsidRPr="00E842F6" w:rsidRDefault="00BC6105" w:rsidP="00E842F6">
      <w:pPr>
        <w:keepNext/>
        <w:suppressLineNumbers/>
        <w:suppressAutoHyphens/>
        <w:spacing w:after="0" w:line="240" w:lineRule="auto"/>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Review of guidance for the Subsidiary Body on </w:t>
      </w:r>
      <w:r w:rsidR="006379F4" w:rsidRPr="00152F72">
        <w:rPr>
          <w:rFonts w:ascii="Times New Roman" w:eastAsia="Times New Roman" w:hAnsi="Times New Roman" w:cs="Times New Roman"/>
          <w:b/>
          <w:bCs/>
          <w:kern w:val="22"/>
          <w:sz w:val="24"/>
          <w:szCs w:val="24"/>
          <w:lang w:val="en-GB" w:eastAsia="en-US"/>
        </w:rPr>
        <w:br/>
      </w:r>
      <w:r w:rsidRPr="00E842F6">
        <w:rPr>
          <w:rFonts w:ascii="Times New Roman" w:eastAsia="Times New Roman" w:hAnsi="Times New Roman" w:cs="Times New Roman"/>
          <w:b/>
          <w:bCs/>
          <w:kern w:val="22"/>
          <w:sz w:val="24"/>
          <w:szCs w:val="24"/>
          <w:lang w:val="en-GB" w:eastAsia="en-US"/>
        </w:rPr>
        <w:t>Scientific, Technical and Technological Advice</w:t>
      </w:r>
    </w:p>
    <w:p w14:paraId="7C969F21" w14:textId="4474144E" w:rsidR="0054096D" w:rsidRPr="00152F72" w:rsidRDefault="0054096D" w:rsidP="00D844D2">
      <w:pPr>
        <w:pStyle w:val="BodyTextIndent"/>
        <w:numPr>
          <w:ilvl w:val="0"/>
          <w:numId w:val="19"/>
        </w:numPr>
        <w:tabs>
          <w:tab w:val="clear" w:pos="1080"/>
          <w:tab w:val="num" w:pos="1134"/>
        </w:tabs>
        <w:ind w:left="567" w:firstLine="0"/>
        <w:jc w:val="both"/>
        <w:rPr>
          <w:kern w:val="22"/>
        </w:rPr>
      </w:pPr>
      <w:r w:rsidRPr="00152F72">
        <w:rPr>
          <w:kern w:val="22"/>
        </w:rPr>
        <w:t xml:space="preserve">The Expert Group will </w:t>
      </w:r>
      <w:r w:rsidR="00D22A91" w:rsidRPr="00152F72">
        <w:rPr>
          <w:kern w:val="22"/>
        </w:rPr>
        <w:t xml:space="preserve">be invited to </w:t>
      </w:r>
      <w:r w:rsidRPr="00152F72">
        <w:rPr>
          <w:kern w:val="22"/>
        </w:rPr>
        <w:t xml:space="preserve">identify specific information </w:t>
      </w:r>
      <w:r w:rsidR="00EF4A1A" w:rsidRPr="00152F72">
        <w:rPr>
          <w:kern w:val="22"/>
        </w:rPr>
        <w:t xml:space="preserve">that </w:t>
      </w:r>
      <w:r w:rsidRPr="00152F72">
        <w:rPr>
          <w:kern w:val="22"/>
        </w:rPr>
        <w:t xml:space="preserve">should be provided for consideration </w:t>
      </w:r>
      <w:r w:rsidR="008D274D" w:rsidRPr="00152F72">
        <w:rPr>
          <w:kern w:val="22"/>
        </w:rPr>
        <w:t>to</w:t>
      </w:r>
      <w:r w:rsidR="00E814DF" w:rsidRPr="00152F72">
        <w:rPr>
          <w:kern w:val="22"/>
        </w:rPr>
        <w:t xml:space="preserve"> </w:t>
      </w:r>
      <w:r w:rsidR="006363C5" w:rsidRPr="00152F72">
        <w:rPr>
          <w:kern w:val="22"/>
        </w:rPr>
        <w:t>the Subsidiary Body on Scientific, Technical and Technological Advice</w:t>
      </w:r>
      <w:r w:rsidR="006363C5" w:rsidRPr="00E842F6" w:rsidDel="006363C5">
        <w:rPr>
          <w:kern w:val="22"/>
        </w:rPr>
        <w:t xml:space="preserve"> </w:t>
      </w:r>
      <w:r w:rsidRPr="00152F72">
        <w:rPr>
          <w:kern w:val="22"/>
        </w:rPr>
        <w:t xml:space="preserve">to support the monitoring framework. </w:t>
      </w:r>
      <w:r w:rsidR="00E814DF" w:rsidRPr="00152F72">
        <w:rPr>
          <w:kern w:val="22"/>
        </w:rPr>
        <w:t xml:space="preserve">Such </w:t>
      </w:r>
      <w:r w:rsidR="001E2F8C" w:rsidRPr="00152F72">
        <w:rPr>
          <w:kern w:val="22"/>
        </w:rPr>
        <w:t xml:space="preserve">inputs </w:t>
      </w:r>
      <w:r w:rsidRPr="00152F72">
        <w:rPr>
          <w:kern w:val="22"/>
        </w:rPr>
        <w:t xml:space="preserve">will </w:t>
      </w:r>
      <w:r w:rsidR="001E2F8C" w:rsidRPr="00152F72">
        <w:rPr>
          <w:kern w:val="22"/>
        </w:rPr>
        <w:t>form</w:t>
      </w:r>
      <w:r w:rsidRPr="00152F72">
        <w:rPr>
          <w:kern w:val="22"/>
        </w:rPr>
        <w:t xml:space="preserve"> the basis for the proposal from the Executive Secretary on elements of a draft recommendation </w:t>
      </w:r>
      <w:r w:rsidR="000942C7" w:rsidRPr="00152F72">
        <w:rPr>
          <w:kern w:val="22"/>
        </w:rPr>
        <w:t>of</w:t>
      </w:r>
      <w:r w:rsidRPr="00152F72">
        <w:rPr>
          <w:kern w:val="22"/>
        </w:rPr>
        <w:t xml:space="preserve"> </w:t>
      </w:r>
      <w:r w:rsidR="006D2632" w:rsidRPr="00152F72">
        <w:rPr>
          <w:kern w:val="22"/>
        </w:rPr>
        <w:t>the Subsidiary Body</w:t>
      </w:r>
      <w:r w:rsidR="008D26D3" w:rsidRPr="00152F72">
        <w:rPr>
          <w:kern w:val="22"/>
        </w:rPr>
        <w:t xml:space="preserve"> </w:t>
      </w:r>
      <w:r w:rsidR="0043228F" w:rsidRPr="00152F72">
        <w:rPr>
          <w:kern w:val="22"/>
        </w:rPr>
        <w:t xml:space="preserve">for consideration </w:t>
      </w:r>
      <w:r w:rsidR="008D26D3" w:rsidRPr="00152F72">
        <w:rPr>
          <w:kern w:val="22"/>
        </w:rPr>
        <w:t>at its twenty-sixth meeting.</w:t>
      </w:r>
    </w:p>
    <w:p w14:paraId="3A042DCC" w14:textId="7903FA4E" w:rsidR="00BC6105" w:rsidRPr="00152F72" w:rsidRDefault="0008348F" w:rsidP="00D844D2">
      <w:pPr>
        <w:pStyle w:val="BodyTextIndent"/>
        <w:numPr>
          <w:ilvl w:val="0"/>
          <w:numId w:val="19"/>
        </w:numPr>
        <w:tabs>
          <w:tab w:val="clear" w:pos="1080"/>
          <w:tab w:val="num" w:pos="1134"/>
        </w:tabs>
        <w:ind w:left="567" w:firstLine="0"/>
        <w:jc w:val="both"/>
        <w:rPr>
          <w:kern w:val="22"/>
        </w:rPr>
      </w:pPr>
      <w:r w:rsidRPr="00152F72">
        <w:rPr>
          <w:kern w:val="22"/>
        </w:rPr>
        <w:t>T</w:t>
      </w:r>
      <w:r w:rsidR="00F84577" w:rsidRPr="00152F72">
        <w:rPr>
          <w:kern w:val="22"/>
        </w:rPr>
        <w:t>he Expert Group</w:t>
      </w:r>
      <w:r w:rsidR="0054096D" w:rsidRPr="00152F72">
        <w:rPr>
          <w:kern w:val="22"/>
        </w:rPr>
        <w:t xml:space="preserve"> will </w:t>
      </w:r>
      <w:r w:rsidR="0026335F" w:rsidRPr="00152F72">
        <w:rPr>
          <w:kern w:val="22"/>
        </w:rPr>
        <w:t xml:space="preserve">be invited to </w:t>
      </w:r>
      <w:r w:rsidR="0054096D" w:rsidRPr="00152F72">
        <w:rPr>
          <w:kern w:val="22"/>
        </w:rPr>
        <w:t xml:space="preserve">collate information from all previous </w:t>
      </w:r>
      <w:r w:rsidR="00883532" w:rsidRPr="00152F72">
        <w:rPr>
          <w:kern w:val="22"/>
        </w:rPr>
        <w:t xml:space="preserve">meetings and discussions </w:t>
      </w:r>
      <w:r w:rsidR="0054096D" w:rsidRPr="00152F72">
        <w:rPr>
          <w:kern w:val="22"/>
        </w:rPr>
        <w:t>to provide advice.</w:t>
      </w:r>
      <w:r w:rsidR="00F96084" w:rsidRPr="00152F72">
        <w:rPr>
          <w:kern w:val="22"/>
        </w:rPr>
        <w:t xml:space="preserve"> </w:t>
      </w:r>
    </w:p>
    <w:p w14:paraId="26622A62" w14:textId="30A5B8EF" w:rsidR="005A3CA9" w:rsidRPr="00E842F6" w:rsidRDefault="005A3CA9"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F96084" w:rsidRPr="00E842F6">
        <w:rPr>
          <w:rFonts w:ascii="Times New Roman" w:eastAsia="Times New Roman" w:hAnsi="Times New Roman" w:cs="Times New Roman"/>
          <w:b/>
          <w:bCs/>
          <w:kern w:val="22"/>
          <w:sz w:val="24"/>
          <w:szCs w:val="24"/>
          <w:lang w:val="en-GB" w:eastAsia="en-US"/>
        </w:rPr>
        <w:t>1</w:t>
      </w:r>
      <w:r w:rsidR="00175C2F" w:rsidRPr="00E842F6">
        <w:rPr>
          <w:rFonts w:ascii="Times New Roman" w:eastAsia="Times New Roman" w:hAnsi="Times New Roman" w:cs="Times New Roman"/>
          <w:b/>
          <w:bCs/>
          <w:kern w:val="22"/>
          <w:sz w:val="24"/>
          <w:szCs w:val="24"/>
          <w:lang w:val="en-GB" w:eastAsia="en-US"/>
        </w:rPr>
        <w:t>3</w:t>
      </w:r>
    </w:p>
    <w:p w14:paraId="3FE5F147" w14:textId="48F8C149" w:rsidR="006E11B6" w:rsidRPr="00E842F6" w:rsidRDefault="006E11B6" w:rsidP="00E842F6">
      <w:pPr>
        <w:keepNext/>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Adoption of the report</w:t>
      </w:r>
    </w:p>
    <w:p w14:paraId="79B8002E" w14:textId="41B3ACF6" w:rsidR="005A3CA9" w:rsidRPr="00152F72" w:rsidRDefault="005A3CA9" w:rsidP="00D844D2">
      <w:pPr>
        <w:pStyle w:val="BodyTextIndent"/>
        <w:numPr>
          <w:ilvl w:val="0"/>
          <w:numId w:val="19"/>
        </w:numPr>
        <w:tabs>
          <w:tab w:val="clear" w:pos="1080"/>
          <w:tab w:val="num" w:pos="1134"/>
        </w:tabs>
        <w:ind w:left="567" w:firstLine="0"/>
        <w:jc w:val="both"/>
        <w:rPr>
          <w:kern w:val="22"/>
        </w:rPr>
      </w:pPr>
      <w:r w:rsidRPr="00152F72">
        <w:rPr>
          <w:kern w:val="22"/>
        </w:rPr>
        <w:t xml:space="preserve">The </w:t>
      </w:r>
      <w:r w:rsidR="009033E8" w:rsidRPr="00152F72">
        <w:rPr>
          <w:iCs/>
          <w:szCs w:val="22"/>
        </w:rPr>
        <w:t xml:space="preserve">Expert Group </w:t>
      </w:r>
      <w:r w:rsidRPr="00152F72">
        <w:t>will</w:t>
      </w:r>
      <w:r w:rsidRPr="00152F72">
        <w:rPr>
          <w:kern w:val="22"/>
        </w:rPr>
        <w:t xml:space="preserve"> be invited to adopt the report of the meeting. In accordance with established practice, it will also be invited to authorize the </w:t>
      </w:r>
      <w:r w:rsidR="009033E8" w:rsidRPr="00152F72">
        <w:rPr>
          <w:kern w:val="22"/>
        </w:rPr>
        <w:t>C</w:t>
      </w:r>
      <w:r w:rsidRPr="00152F72">
        <w:rPr>
          <w:kern w:val="22"/>
        </w:rPr>
        <w:t>o-</w:t>
      </w:r>
      <w:r w:rsidR="009033E8" w:rsidRPr="00152F72">
        <w:rPr>
          <w:kern w:val="22"/>
        </w:rPr>
        <w:t>C</w:t>
      </w:r>
      <w:r w:rsidRPr="00152F72">
        <w:rPr>
          <w:kern w:val="22"/>
        </w:rPr>
        <w:t xml:space="preserve">hairs to finalize </w:t>
      </w:r>
      <w:r w:rsidR="009033E8" w:rsidRPr="00152F72">
        <w:rPr>
          <w:kern w:val="22"/>
        </w:rPr>
        <w:t xml:space="preserve">the </w:t>
      </w:r>
      <w:r w:rsidRPr="00152F72">
        <w:rPr>
          <w:kern w:val="22"/>
        </w:rPr>
        <w:t>report after the meeting, with the assistance of the Secretariat.</w:t>
      </w:r>
    </w:p>
    <w:p w14:paraId="5ACD1724" w14:textId="52812D07" w:rsidR="005A3CA9" w:rsidRPr="00E842F6" w:rsidRDefault="005A3CA9"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Item 1</w:t>
      </w:r>
      <w:r w:rsidR="00175C2F" w:rsidRPr="00E842F6">
        <w:rPr>
          <w:rFonts w:ascii="Times New Roman" w:eastAsia="Times New Roman" w:hAnsi="Times New Roman" w:cs="Times New Roman"/>
          <w:b/>
          <w:bCs/>
          <w:kern w:val="22"/>
          <w:sz w:val="24"/>
          <w:szCs w:val="24"/>
          <w:lang w:val="en-GB" w:eastAsia="en-US"/>
        </w:rPr>
        <w:t>4</w:t>
      </w:r>
    </w:p>
    <w:p w14:paraId="4740B39D" w14:textId="70DB9524" w:rsidR="005A3CA9" w:rsidRPr="00E842F6" w:rsidRDefault="005A3CA9"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Closure of the meeting</w:t>
      </w:r>
    </w:p>
    <w:p w14:paraId="44EC9B4D" w14:textId="39562831" w:rsidR="001E3AEE" w:rsidRPr="00152F72" w:rsidRDefault="005A3CA9" w:rsidP="00D844D2">
      <w:pPr>
        <w:pStyle w:val="BodyTextIndent"/>
        <w:numPr>
          <w:ilvl w:val="0"/>
          <w:numId w:val="19"/>
        </w:numPr>
        <w:tabs>
          <w:tab w:val="clear" w:pos="1080"/>
          <w:tab w:val="num" w:pos="1134"/>
        </w:tabs>
        <w:ind w:left="567" w:firstLine="0"/>
        <w:jc w:val="both"/>
        <w:rPr>
          <w:kern w:val="22"/>
        </w:rPr>
      </w:pPr>
      <w:r w:rsidRPr="00152F72">
        <w:rPr>
          <w:kern w:val="22"/>
        </w:rPr>
        <w:t xml:space="preserve">The meeting is expected to </w:t>
      </w:r>
      <w:r w:rsidR="0026335F" w:rsidRPr="00152F72">
        <w:rPr>
          <w:kern w:val="22"/>
        </w:rPr>
        <w:t xml:space="preserve">be </w:t>
      </w:r>
      <w:r w:rsidRPr="00152F72">
        <w:rPr>
          <w:kern w:val="22"/>
        </w:rPr>
        <w:t>close</w:t>
      </w:r>
      <w:r w:rsidR="0026335F" w:rsidRPr="00152F72">
        <w:rPr>
          <w:kern w:val="22"/>
        </w:rPr>
        <w:t>d</w:t>
      </w:r>
      <w:r w:rsidRPr="00152F72">
        <w:rPr>
          <w:kern w:val="22"/>
        </w:rPr>
        <w:t xml:space="preserve"> at </w:t>
      </w:r>
      <w:r w:rsidR="00032BD4" w:rsidRPr="00152F72">
        <w:rPr>
          <w:kern w:val="22"/>
        </w:rPr>
        <w:t>5</w:t>
      </w:r>
      <w:r w:rsidR="00594822" w:rsidRPr="00152F72">
        <w:rPr>
          <w:kern w:val="22"/>
        </w:rPr>
        <w:t xml:space="preserve"> p.m.</w:t>
      </w:r>
      <w:r w:rsidRPr="00152F72">
        <w:rPr>
          <w:kern w:val="22"/>
        </w:rPr>
        <w:t xml:space="preserve"> on </w:t>
      </w:r>
      <w:r w:rsidR="00032BD4" w:rsidRPr="00152F72">
        <w:rPr>
          <w:kern w:val="22"/>
        </w:rPr>
        <w:t>15 March</w:t>
      </w:r>
      <w:r w:rsidRPr="00152F72">
        <w:rPr>
          <w:kern w:val="22"/>
        </w:rPr>
        <w:t xml:space="preserve"> 202</w:t>
      </w:r>
      <w:r w:rsidR="00032BD4" w:rsidRPr="00152F72">
        <w:rPr>
          <w:kern w:val="22"/>
        </w:rPr>
        <w:t>4</w:t>
      </w:r>
      <w:r w:rsidRPr="00152F72">
        <w:rPr>
          <w:kern w:val="22"/>
        </w:rPr>
        <w:t>.</w:t>
      </w:r>
    </w:p>
    <w:p w14:paraId="11B1A916" w14:textId="3B946887" w:rsidR="005A3CA9" w:rsidRPr="00152F72" w:rsidRDefault="005A3CA9">
      <w:pPr>
        <w:rPr>
          <w:rFonts w:ascii="Times New Roman" w:eastAsia="Times New Roman" w:hAnsi="Times New Roman" w:cs="Times New Roman"/>
          <w:iCs/>
          <w:kern w:val="22"/>
          <w:lang w:val="en-GB" w:eastAsia="en-US"/>
        </w:rPr>
      </w:pPr>
      <w:r w:rsidRPr="00E842F6">
        <w:rPr>
          <w:rFonts w:ascii="Times New Roman" w:hAnsi="Times New Roman" w:cs="Times New Roman"/>
          <w:iCs/>
          <w:kern w:val="22"/>
          <w:lang w:val="en-GB"/>
        </w:rPr>
        <w:br w:type="page"/>
      </w:r>
    </w:p>
    <w:p w14:paraId="477AC3EE" w14:textId="0B0A4B41" w:rsidR="00160AE2" w:rsidRPr="00E842F6" w:rsidRDefault="005A3CA9" w:rsidP="00DC344C">
      <w:pPr>
        <w:pStyle w:val="Para1"/>
        <w:ind w:left="567"/>
        <w:jc w:val="left"/>
        <w:rPr>
          <w:b/>
          <w:bCs/>
          <w:iCs/>
          <w:kern w:val="22"/>
          <w:sz w:val="28"/>
          <w:szCs w:val="28"/>
        </w:rPr>
      </w:pPr>
      <w:r w:rsidRPr="00E842F6">
        <w:rPr>
          <w:b/>
          <w:bCs/>
          <w:iCs/>
          <w:kern w:val="22"/>
          <w:sz w:val="28"/>
          <w:szCs w:val="28"/>
        </w:rPr>
        <w:lastRenderedPageBreak/>
        <w:t xml:space="preserve">Annex </w:t>
      </w:r>
    </w:p>
    <w:p w14:paraId="7F2C62A3" w14:textId="382415BB" w:rsidR="005A3CA9" w:rsidRPr="00E842F6" w:rsidRDefault="005A3CA9" w:rsidP="00DC344C">
      <w:pPr>
        <w:pStyle w:val="Title"/>
        <w:spacing w:before="120" w:after="120"/>
        <w:ind w:left="567"/>
        <w:contextualSpacing w:val="0"/>
        <w:rPr>
          <w:b/>
          <w:bCs/>
          <w:sz w:val="28"/>
          <w:szCs w:val="28"/>
          <w:lang w:val="en-GB"/>
        </w:rPr>
      </w:pPr>
      <w:r w:rsidRPr="00E842F6">
        <w:rPr>
          <w:rFonts w:ascii="Times New Roman" w:hAnsi="Times New Roman" w:cs="Times New Roman"/>
          <w:b/>
          <w:bCs/>
          <w:sz w:val="28"/>
          <w:szCs w:val="28"/>
          <w:lang w:val="en-GB"/>
        </w:rPr>
        <w:t>Proposed organi</w:t>
      </w:r>
      <w:r w:rsidR="00B85F5B" w:rsidRPr="00E842F6">
        <w:rPr>
          <w:rFonts w:ascii="Times New Roman" w:hAnsi="Times New Roman" w:cs="Times New Roman"/>
          <w:b/>
          <w:bCs/>
          <w:sz w:val="28"/>
          <w:szCs w:val="28"/>
          <w:lang w:val="en-GB"/>
        </w:rPr>
        <w:t>z</w:t>
      </w:r>
      <w:r w:rsidRPr="00E842F6">
        <w:rPr>
          <w:rFonts w:ascii="Times New Roman" w:hAnsi="Times New Roman" w:cs="Times New Roman"/>
          <w:b/>
          <w:bCs/>
          <w:sz w:val="28"/>
          <w:szCs w:val="28"/>
          <w:lang w:val="en-GB"/>
        </w:rPr>
        <w:t>ation of work</w:t>
      </w:r>
    </w:p>
    <w:tbl>
      <w:tblPr>
        <w:tblStyle w:val="TableGrid"/>
        <w:tblW w:w="0" w:type="auto"/>
        <w:tblInd w:w="-95" w:type="dxa"/>
        <w:tblLook w:val="04A0" w:firstRow="1" w:lastRow="0" w:firstColumn="1" w:lastColumn="0" w:noHBand="0" w:noVBand="1"/>
      </w:tblPr>
      <w:tblGrid>
        <w:gridCol w:w="1650"/>
        <w:gridCol w:w="5103"/>
        <w:gridCol w:w="2692"/>
      </w:tblGrid>
      <w:tr w:rsidR="00D863F2" w:rsidRPr="00152F72" w14:paraId="062DA311" w14:textId="61F318AD" w:rsidTr="00E842F6">
        <w:tc>
          <w:tcPr>
            <w:tcW w:w="1650" w:type="dxa"/>
          </w:tcPr>
          <w:p w14:paraId="0D1A407C" w14:textId="137B2175" w:rsidR="00D863F2" w:rsidRPr="00E842F6" w:rsidRDefault="00D863F2">
            <w:pPr>
              <w:spacing w:before="60" w:after="60"/>
              <w:rPr>
                <w:rFonts w:ascii="Times New Roman" w:hAnsi="Times New Roman" w:cs="Times New Roman"/>
                <w:i/>
                <w:iCs/>
                <w:lang w:val="en-GB"/>
              </w:rPr>
            </w:pPr>
            <w:r w:rsidRPr="00E842F6">
              <w:rPr>
                <w:rFonts w:ascii="Times New Roman" w:hAnsi="Times New Roman" w:cs="Times New Roman"/>
                <w:i/>
                <w:iCs/>
                <w:lang w:val="en-GB"/>
              </w:rPr>
              <w:t>Date</w:t>
            </w:r>
          </w:p>
        </w:tc>
        <w:tc>
          <w:tcPr>
            <w:tcW w:w="5103" w:type="dxa"/>
          </w:tcPr>
          <w:p w14:paraId="38328BE5" w14:textId="5A7692E6" w:rsidR="00D863F2" w:rsidRPr="00E842F6" w:rsidRDefault="00D863F2" w:rsidP="00E842F6">
            <w:pPr>
              <w:spacing w:before="60" w:after="60"/>
              <w:rPr>
                <w:rFonts w:ascii="Times New Roman" w:hAnsi="Times New Roman" w:cs="Times New Roman"/>
                <w:i/>
                <w:iCs/>
                <w:lang w:val="en-GB"/>
              </w:rPr>
            </w:pPr>
            <w:r w:rsidRPr="00E842F6">
              <w:rPr>
                <w:rFonts w:ascii="Times New Roman" w:hAnsi="Times New Roman" w:cs="Times New Roman"/>
                <w:i/>
                <w:iCs/>
                <w:lang w:val="en-GB"/>
              </w:rPr>
              <w:t>Agenda item</w:t>
            </w:r>
          </w:p>
        </w:tc>
        <w:tc>
          <w:tcPr>
            <w:tcW w:w="2692" w:type="dxa"/>
          </w:tcPr>
          <w:p w14:paraId="460682F5" w14:textId="44362424" w:rsidR="00D863F2" w:rsidRPr="00E842F6" w:rsidRDefault="00D863F2" w:rsidP="00E842F6">
            <w:pPr>
              <w:spacing w:before="60" w:after="60"/>
              <w:rPr>
                <w:rFonts w:ascii="Times New Roman" w:hAnsi="Times New Roman" w:cs="Times New Roman"/>
                <w:i/>
                <w:iCs/>
                <w:lang w:val="en-GB"/>
              </w:rPr>
            </w:pPr>
            <w:r w:rsidRPr="00E842F6">
              <w:rPr>
                <w:rFonts w:ascii="Times New Roman" w:hAnsi="Times New Roman" w:cs="Times New Roman"/>
                <w:i/>
                <w:iCs/>
                <w:lang w:val="en-GB"/>
              </w:rPr>
              <w:t xml:space="preserve">Relevant </w:t>
            </w:r>
            <w:r w:rsidR="00883532" w:rsidRPr="00E842F6">
              <w:rPr>
                <w:rFonts w:ascii="Times New Roman" w:hAnsi="Times New Roman" w:cs="Times New Roman"/>
                <w:i/>
                <w:iCs/>
                <w:lang w:val="en-GB"/>
              </w:rPr>
              <w:t>material</w:t>
            </w:r>
          </w:p>
        </w:tc>
      </w:tr>
      <w:tr w:rsidR="00D908D0" w:rsidRPr="00152F72" w14:paraId="14C72882" w14:textId="77777777" w:rsidTr="00E842F6">
        <w:tc>
          <w:tcPr>
            <w:tcW w:w="9445" w:type="dxa"/>
            <w:gridSpan w:val="3"/>
            <w:shd w:val="clear" w:color="auto" w:fill="FFFFFF" w:themeFill="background1"/>
          </w:tcPr>
          <w:p w14:paraId="3EEFE8EA" w14:textId="11DE49F8" w:rsidR="00D908D0" w:rsidRPr="00E842F6" w:rsidRDefault="00D908D0" w:rsidP="00E842F6">
            <w:pPr>
              <w:spacing w:before="60" w:after="60"/>
              <w:rPr>
                <w:rFonts w:ascii="Times New Roman" w:hAnsi="Times New Roman" w:cs="Times New Roman"/>
                <w:b/>
                <w:bCs/>
                <w:lang w:val="en-GB"/>
              </w:rPr>
            </w:pPr>
            <w:r w:rsidRPr="00E842F6">
              <w:rPr>
                <w:rFonts w:ascii="Times New Roman" w:hAnsi="Times New Roman" w:cs="Times New Roman"/>
                <w:b/>
                <w:bCs/>
                <w:lang w:val="en-GB"/>
              </w:rPr>
              <w:t>Tuesday, 12 March 2024</w:t>
            </w:r>
          </w:p>
        </w:tc>
      </w:tr>
      <w:tr w:rsidR="004E5C92" w:rsidRPr="00152F72" w14:paraId="50272EAB" w14:textId="02DAD03E" w:rsidTr="00E842F6">
        <w:tc>
          <w:tcPr>
            <w:tcW w:w="1650" w:type="dxa"/>
          </w:tcPr>
          <w:p w14:paraId="418BE4A1" w14:textId="1DC761C8"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8.30–9.</w:t>
            </w:r>
            <w:r w:rsidR="003A1589" w:rsidRPr="00E842F6">
              <w:rPr>
                <w:rFonts w:ascii="Times New Roman" w:hAnsi="Times New Roman" w:cs="Times New Roman"/>
                <w:lang w:val="en-GB"/>
              </w:rPr>
              <w:t>15</w:t>
            </w:r>
            <w:r w:rsidRPr="00E842F6">
              <w:rPr>
                <w:rFonts w:ascii="Times New Roman" w:hAnsi="Times New Roman" w:cs="Times New Roman"/>
                <w:lang w:val="en-GB"/>
              </w:rPr>
              <w:t xml:space="preserve"> a.m.</w:t>
            </w:r>
          </w:p>
        </w:tc>
        <w:tc>
          <w:tcPr>
            <w:tcW w:w="5103" w:type="dxa"/>
          </w:tcPr>
          <w:p w14:paraId="2ECED752" w14:textId="7E00BC16"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Registration</w:t>
            </w:r>
          </w:p>
        </w:tc>
        <w:tc>
          <w:tcPr>
            <w:tcW w:w="2692" w:type="dxa"/>
          </w:tcPr>
          <w:p w14:paraId="1F7388D5" w14:textId="0793E4A3" w:rsidR="004E5C92" w:rsidRPr="00E842F6" w:rsidRDefault="004E5C92" w:rsidP="00222020">
            <w:pPr>
              <w:spacing w:before="60" w:after="60"/>
              <w:rPr>
                <w:rFonts w:ascii="Times New Roman" w:hAnsi="Times New Roman" w:cs="Times New Roman"/>
                <w:lang w:val="en-GB"/>
              </w:rPr>
            </w:pPr>
          </w:p>
        </w:tc>
      </w:tr>
      <w:tr w:rsidR="004E5C92" w:rsidRPr="00152F72" w14:paraId="7C13818D" w14:textId="2E551099" w:rsidTr="00E842F6">
        <w:tc>
          <w:tcPr>
            <w:tcW w:w="1650" w:type="dxa"/>
          </w:tcPr>
          <w:p w14:paraId="0A3633B6" w14:textId="26EA9ED4"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9.</w:t>
            </w:r>
            <w:r w:rsidR="003A1589" w:rsidRPr="00E842F6">
              <w:rPr>
                <w:rFonts w:ascii="Times New Roman" w:hAnsi="Times New Roman" w:cs="Times New Roman"/>
                <w:lang w:val="en-GB"/>
              </w:rPr>
              <w:t>15</w:t>
            </w:r>
            <w:r w:rsidRPr="00E842F6">
              <w:rPr>
                <w:rFonts w:ascii="Times New Roman" w:hAnsi="Times New Roman" w:cs="Times New Roman"/>
                <w:lang w:val="en-GB"/>
              </w:rPr>
              <w:t>–10.</w:t>
            </w:r>
            <w:r w:rsidR="003A1589" w:rsidRPr="00E842F6">
              <w:rPr>
                <w:rFonts w:ascii="Times New Roman" w:hAnsi="Times New Roman" w:cs="Times New Roman"/>
                <w:lang w:val="en-GB"/>
              </w:rPr>
              <w:t>15</w:t>
            </w:r>
            <w:r w:rsidRPr="00E842F6">
              <w:rPr>
                <w:rFonts w:ascii="Times New Roman" w:hAnsi="Times New Roman" w:cs="Times New Roman"/>
                <w:lang w:val="en-GB"/>
              </w:rPr>
              <w:t xml:space="preserve"> a.m.</w:t>
            </w:r>
          </w:p>
        </w:tc>
        <w:tc>
          <w:tcPr>
            <w:tcW w:w="5103" w:type="dxa"/>
          </w:tcPr>
          <w:p w14:paraId="5D0A7244" w14:textId="1DE0F13F" w:rsidR="004E5C92" w:rsidRPr="00E842F6" w:rsidRDefault="004E5C92" w:rsidP="00E842F6">
            <w:pPr>
              <w:spacing w:before="60" w:after="60"/>
              <w:rPr>
                <w:rFonts w:ascii="Times New Roman" w:hAnsi="Times New Roman" w:cs="Times New Roman"/>
                <w:lang w:val="en-GB"/>
              </w:rPr>
            </w:pPr>
            <w:r w:rsidRPr="00E842F6">
              <w:rPr>
                <w:rFonts w:ascii="Times New Roman" w:hAnsi="Times New Roman" w:cs="Times New Roman"/>
                <w:lang w:val="en-GB"/>
              </w:rPr>
              <w:t>Item 1. Opening of meeting</w:t>
            </w:r>
          </w:p>
          <w:p w14:paraId="5C6A7B92" w14:textId="4915E3BB" w:rsidR="004E5C92" w:rsidRPr="00E842F6" w:rsidRDefault="004E5C92" w:rsidP="00E842F6">
            <w:pPr>
              <w:spacing w:after="40"/>
              <w:rPr>
                <w:rFonts w:ascii="Times New Roman" w:hAnsi="Times New Roman" w:cs="Times New Roman"/>
                <w:lang w:val="en-GB"/>
              </w:rPr>
            </w:pPr>
            <w:r w:rsidRPr="00E842F6">
              <w:rPr>
                <w:rFonts w:ascii="Times New Roman" w:hAnsi="Times New Roman" w:cs="Times New Roman"/>
                <w:lang w:val="en-GB"/>
              </w:rPr>
              <w:t>Item 2. Adoption of the agenda</w:t>
            </w:r>
          </w:p>
        </w:tc>
        <w:tc>
          <w:tcPr>
            <w:tcW w:w="2692" w:type="dxa"/>
          </w:tcPr>
          <w:p w14:paraId="106A976D" w14:textId="77777777" w:rsidR="004E5C92" w:rsidRPr="00E842F6" w:rsidRDefault="004E5C92" w:rsidP="00E842F6">
            <w:pPr>
              <w:spacing w:before="60" w:after="60"/>
              <w:rPr>
                <w:rFonts w:ascii="Times New Roman" w:hAnsi="Times New Roman" w:cs="Times New Roman"/>
                <w:b/>
                <w:bCs/>
                <w:lang w:val="en-GB"/>
              </w:rPr>
            </w:pPr>
          </w:p>
        </w:tc>
      </w:tr>
      <w:tr w:rsidR="003A1589" w:rsidRPr="00152F72" w14:paraId="6329ED4B" w14:textId="77777777" w:rsidTr="00E842F6">
        <w:tc>
          <w:tcPr>
            <w:tcW w:w="1650" w:type="dxa"/>
          </w:tcPr>
          <w:p w14:paraId="7C783EC2" w14:textId="64C646E2" w:rsidR="003A1589" w:rsidRPr="00E842F6" w:rsidRDefault="003A1589" w:rsidP="00222020">
            <w:pPr>
              <w:spacing w:before="60" w:after="60"/>
              <w:rPr>
                <w:rFonts w:ascii="Times New Roman" w:hAnsi="Times New Roman" w:cs="Times New Roman"/>
                <w:lang w:val="en-GB"/>
              </w:rPr>
            </w:pPr>
            <w:r w:rsidRPr="00E842F6">
              <w:rPr>
                <w:rFonts w:ascii="Times New Roman" w:hAnsi="Times New Roman" w:cs="Times New Roman"/>
                <w:lang w:val="en-GB"/>
              </w:rPr>
              <w:t>10.15</w:t>
            </w:r>
            <w:r w:rsidR="00BA086D" w:rsidRPr="00E842F6">
              <w:rPr>
                <w:rFonts w:ascii="Times New Roman" w:hAnsi="Times New Roman" w:cs="Times New Roman"/>
                <w:lang w:val="en-GB"/>
              </w:rPr>
              <w:t>–10.30 a.m.</w:t>
            </w:r>
          </w:p>
        </w:tc>
        <w:tc>
          <w:tcPr>
            <w:tcW w:w="5103" w:type="dxa"/>
          </w:tcPr>
          <w:p w14:paraId="62EDE1C1" w14:textId="1102A080" w:rsidR="003A1589" w:rsidRPr="00E842F6" w:rsidRDefault="00BA086D" w:rsidP="00E842F6">
            <w:pPr>
              <w:spacing w:before="60" w:after="60"/>
              <w:rPr>
                <w:rFonts w:ascii="Times New Roman" w:hAnsi="Times New Roman" w:cs="Times New Roman"/>
                <w:lang w:val="en-GB"/>
              </w:rPr>
            </w:pPr>
            <w:r w:rsidRPr="00E842F6">
              <w:rPr>
                <w:rFonts w:ascii="Times New Roman" w:hAnsi="Times New Roman" w:cs="Times New Roman"/>
                <w:lang w:val="en-GB"/>
              </w:rPr>
              <w:t xml:space="preserve">Item 3. </w:t>
            </w:r>
            <w:r w:rsidR="006A0E36" w:rsidRPr="00E842F6">
              <w:rPr>
                <w:rFonts w:ascii="Times New Roman" w:hAnsi="Times New Roman" w:cs="Times New Roman"/>
                <w:lang w:val="en-GB"/>
              </w:rPr>
              <w:t xml:space="preserve">Review of comments </w:t>
            </w:r>
            <w:r w:rsidR="004178A5" w:rsidRPr="00E842F6">
              <w:rPr>
                <w:rFonts w:ascii="Times New Roman" w:hAnsi="Times New Roman" w:cs="Times New Roman"/>
                <w:lang w:val="en-GB"/>
              </w:rPr>
              <w:t xml:space="preserve">made </w:t>
            </w:r>
            <w:r w:rsidR="006A0E36" w:rsidRPr="00E842F6">
              <w:rPr>
                <w:rFonts w:ascii="Times New Roman" w:hAnsi="Times New Roman" w:cs="Times New Roman"/>
                <w:lang w:val="en-GB"/>
              </w:rPr>
              <w:t xml:space="preserve">in the online </w:t>
            </w:r>
            <w:proofErr w:type="gramStart"/>
            <w:r w:rsidR="006A0E36" w:rsidRPr="00E842F6">
              <w:rPr>
                <w:rFonts w:ascii="Times New Roman" w:hAnsi="Times New Roman" w:cs="Times New Roman"/>
                <w:lang w:val="en-GB"/>
              </w:rPr>
              <w:t>forum</w:t>
            </w:r>
            <w:proofErr w:type="gramEnd"/>
          </w:p>
          <w:p w14:paraId="54EEA49C" w14:textId="6C868699" w:rsidR="006A0E36" w:rsidRPr="00E842F6" w:rsidRDefault="002A74B9" w:rsidP="00E842F6">
            <w:pPr>
              <w:pStyle w:val="ListParagraph"/>
              <w:tabs>
                <w:tab w:val="left" w:pos="1025"/>
              </w:tabs>
              <w:spacing w:before="60" w:after="60"/>
              <w:rPr>
                <w:rFonts w:ascii="Times New Roman" w:hAnsi="Times New Roman" w:cs="Times New Roman"/>
                <w:lang w:val="en-GB"/>
              </w:rPr>
            </w:pPr>
            <w:r w:rsidRPr="00E842F6">
              <w:rPr>
                <w:rFonts w:ascii="Times New Roman" w:hAnsi="Times New Roman" w:cs="Times New Roman"/>
                <w:lang w:val="en-GB"/>
              </w:rPr>
              <w:t>–</w:t>
            </w:r>
            <w:r w:rsidRPr="00E842F6">
              <w:rPr>
                <w:rFonts w:ascii="Times New Roman" w:hAnsi="Times New Roman" w:cs="Times New Roman"/>
                <w:lang w:val="en-GB"/>
              </w:rPr>
              <w:tab/>
            </w:r>
            <w:r w:rsidR="007E442D" w:rsidRPr="00E842F6">
              <w:rPr>
                <w:rFonts w:ascii="Times New Roman" w:hAnsi="Times New Roman" w:cs="Times New Roman"/>
                <w:lang w:val="en-GB"/>
              </w:rPr>
              <w:t>Presentation by the Secretariat</w:t>
            </w:r>
          </w:p>
          <w:p w14:paraId="2C0C8C64" w14:textId="67CE67EE" w:rsidR="007E442D" w:rsidRPr="00E842F6" w:rsidRDefault="002A74B9" w:rsidP="00E842F6">
            <w:pPr>
              <w:pStyle w:val="ListParagraph"/>
              <w:tabs>
                <w:tab w:val="left" w:pos="1025"/>
              </w:tabs>
              <w:spacing w:before="60" w:after="60"/>
              <w:rPr>
                <w:rFonts w:ascii="Times New Roman" w:hAnsi="Times New Roman" w:cs="Times New Roman"/>
                <w:b/>
                <w:bCs/>
                <w:lang w:val="en-GB"/>
              </w:rPr>
            </w:pPr>
            <w:r w:rsidRPr="00E842F6">
              <w:rPr>
                <w:rFonts w:ascii="Times New Roman" w:hAnsi="Times New Roman" w:cs="Times New Roman"/>
                <w:lang w:val="en-GB"/>
              </w:rPr>
              <w:t>–</w:t>
            </w:r>
            <w:r w:rsidRPr="00E842F6">
              <w:rPr>
                <w:rFonts w:ascii="Times New Roman" w:hAnsi="Times New Roman" w:cs="Times New Roman"/>
                <w:lang w:val="en-GB"/>
              </w:rPr>
              <w:tab/>
            </w:r>
            <w:r w:rsidR="00B91E22" w:rsidRPr="00E842F6">
              <w:rPr>
                <w:rFonts w:ascii="Times New Roman" w:hAnsi="Times New Roman" w:cs="Times New Roman"/>
                <w:lang w:val="en-GB"/>
              </w:rPr>
              <w:t>D</w:t>
            </w:r>
            <w:r w:rsidR="007E442D" w:rsidRPr="00E842F6">
              <w:rPr>
                <w:rFonts w:ascii="Times New Roman" w:hAnsi="Times New Roman" w:cs="Times New Roman"/>
                <w:lang w:val="en-GB"/>
              </w:rPr>
              <w:t>iscussion</w:t>
            </w:r>
          </w:p>
        </w:tc>
        <w:tc>
          <w:tcPr>
            <w:tcW w:w="2692" w:type="dxa"/>
          </w:tcPr>
          <w:p w14:paraId="7872B22A" w14:textId="77777777" w:rsidR="003A1589" w:rsidRPr="00E842F6" w:rsidRDefault="003A1589" w:rsidP="00E842F6">
            <w:pPr>
              <w:spacing w:before="60" w:after="60"/>
              <w:rPr>
                <w:rFonts w:ascii="Times New Roman" w:hAnsi="Times New Roman" w:cs="Times New Roman"/>
                <w:b/>
                <w:bCs/>
                <w:lang w:val="en-GB"/>
              </w:rPr>
            </w:pPr>
          </w:p>
        </w:tc>
      </w:tr>
      <w:tr w:rsidR="004E5C92" w:rsidRPr="00152F72" w14:paraId="4FF1D4CF" w14:textId="643FDBE8" w:rsidTr="00E842F6">
        <w:tc>
          <w:tcPr>
            <w:tcW w:w="1650" w:type="dxa"/>
          </w:tcPr>
          <w:p w14:paraId="135E058C" w14:textId="0203961A"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10.30–11.10 a.m.</w:t>
            </w:r>
          </w:p>
        </w:tc>
        <w:tc>
          <w:tcPr>
            <w:tcW w:w="5103" w:type="dxa"/>
          </w:tcPr>
          <w:p w14:paraId="1F904890" w14:textId="6D9D954B" w:rsidR="004E5C92" w:rsidRPr="00E842F6" w:rsidRDefault="004E5C92" w:rsidP="00E842F6">
            <w:pPr>
              <w:spacing w:before="60" w:after="60"/>
              <w:rPr>
                <w:rFonts w:ascii="Times New Roman" w:hAnsi="Times New Roman" w:cs="Times New Roman"/>
                <w:lang w:val="en-GB"/>
              </w:rPr>
            </w:pPr>
            <w:r w:rsidRPr="00E842F6">
              <w:rPr>
                <w:rFonts w:ascii="Times New Roman" w:hAnsi="Times New Roman" w:cs="Times New Roman"/>
                <w:lang w:val="en-GB"/>
              </w:rPr>
              <w:t xml:space="preserve">Item </w:t>
            </w:r>
            <w:r w:rsidR="00C537A7" w:rsidRPr="00E842F6">
              <w:rPr>
                <w:rFonts w:ascii="Times New Roman" w:hAnsi="Times New Roman" w:cs="Times New Roman"/>
                <w:lang w:val="en-GB"/>
              </w:rPr>
              <w:t>4</w:t>
            </w:r>
            <w:r w:rsidRPr="00E842F6">
              <w:rPr>
                <w:rFonts w:ascii="Times New Roman" w:hAnsi="Times New Roman" w:cs="Times New Roman"/>
                <w:lang w:val="en-GB"/>
              </w:rPr>
              <w:t xml:space="preserve">. </w:t>
            </w:r>
            <w:r w:rsidR="00A67318" w:rsidRPr="00E842F6">
              <w:rPr>
                <w:rFonts w:ascii="Times New Roman" w:hAnsi="Times New Roman" w:cs="Times New Roman"/>
                <w:lang w:val="en-GB"/>
              </w:rPr>
              <w:t>Finalization of the metadata for the h</w:t>
            </w:r>
            <w:r w:rsidRPr="00E842F6">
              <w:rPr>
                <w:rFonts w:ascii="Times New Roman" w:hAnsi="Times New Roman" w:cs="Times New Roman"/>
                <w:lang w:val="en-GB"/>
              </w:rPr>
              <w:t>eadline indicator</w:t>
            </w:r>
            <w:r w:rsidR="00A67318" w:rsidRPr="00E842F6">
              <w:rPr>
                <w:rFonts w:ascii="Times New Roman" w:hAnsi="Times New Roman" w:cs="Times New Roman"/>
                <w:lang w:val="en-GB"/>
              </w:rPr>
              <w:t>s</w:t>
            </w:r>
          </w:p>
          <w:p w14:paraId="19078123" w14:textId="5FB93F89" w:rsidR="009B6124" w:rsidRPr="00E842F6" w:rsidRDefault="004E5C92" w:rsidP="00E842F6">
            <w:pPr>
              <w:pStyle w:val="ListParagraph"/>
              <w:tabs>
                <w:tab w:val="left" w:pos="1025"/>
              </w:tabs>
              <w:spacing w:before="60" w:after="60"/>
              <w:rPr>
                <w:rFonts w:ascii="Times New Roman" w:hAnsi="Times New Roman" w:cs="Times New Roman"/>
                <w:lang w:val="en-GB"/>
              </w:rPr>
            </w:pPr>
            <w:r w:rsidRPr="00E842F6">
              <w:rPr>
                <w:rFonts w:ascii="Times New Roman" w:hAnsi="Times New Roman" w:cs="Times New Roman"/>
                <w:lang w:val="en-GB"/>
              </w:rPr>
              <w:t xml:space="preserve">High-level discussion on possible key issues that the Expert Group needs to </w:t>
            </w:r>
            <w:r w:rsidR="004170BB" w:rsidRPr="00E842F6">
              <w:rPr>
                <w:rFonts w:ascii="Times New Roman" w:hAnsi="Times New Roman" w:cs="Times New Roman"/>
                <w:lang w:val="en-GB"/>
              </w:rPr>
              <w:t xml:space="preserve">bring to the attention of </w:t>
            </w:r>
            <w:r w:rsidR="00B91E22" w:rsidRPr="00E842F6">
              <w:rPr>
                <w:rFonts w:ascii="Times New Roman" w:hAnsi="Times New Roman" w:cs="Times New Roman"/>
                <w:lang w:val="en-GB"/>
              </w:rPr>
              <w:t>the Subsidiary Body on Scientific, Technical and Technological Advice</w:t>
            </w:r>
          </w:p>
        </w:tc>
        <w:tc>
          <w:tcPr>
            <w:tcW w:w="2692" w:type="dxa"/>
          </w:tcPr>
          <w:p w14:paraId="4728AD84" w14:textId="77777777" w:rsidR="004E5C92" w:rsidRPr="00E842F6" w:rsidRDefault="003B615F" w:rsidP="00E842F6">
            <w:pPr>
              <w:spacing w:before="60" w:after="60"/>
              <w:rPr>
                <w:rFonts w:ascii="Times New Roman" w:hAnsi="Times New Roman" w:cs="Times New Roman"/>
                <w:lang w:val="en-GB"/>
              </w:rPr>
            </w:pPr>
            <w:r w:rsidRPr="00E842F6">
              <w:rPr>
                <w:rFonts w:ascii="Times New Roman" w:hAnsi="Times New Roman" w:cs="Times New Roman"/>
                <w:lang w:val="en-GB"/>
              </w:rPr>
              <w:t>Headline indicator metadata</w:t>
            </w:r>
          </w:p>
          <w:p w14:paraId="18C94FE7" w14:textId="5102223B" w:rsidR="003B615F" w:rsidRPr="00E842F6" w:rsidRDefault="003B615F" w:rsidP="00E842F6">
            <w:pPr>
              <w:spacing w:before="60" w:after="60"/>
              <w:rPr>
                <w:rFonts w:ascii="Times New Roman" w:hAnsi="Times New Roman" w:cs="Times New Roman"/>
                <w:lang w:val="en-GB"/>
              </w:rPr>
            </w:pPr>
            <w:r w:rsidRPr="00E842F6">
              <w:rPr>
                <w:rFonts w:ascii="Times New Roman" w:hAnsi="Times New Roman" w:cs="Times New Roman"/>
                <w:lang w:val="en-GB"/>
              </w:rPr>
              <w:t>Report of the Technical Expert Group on Financial Reporting</w:t>
            </w:r>
            <w:r w:rsidR="00883532" w:rsidRPr="00E842F6">
              <w:rPr>
                <w:rFonts w:ascii="Times New Roman" w:hAnsi="Times New Roman" w:cs="Times New Roman"/>
                <w:lang w:val="en-GB"/>
              </w:rPr>
              <w:t xml:space="preserve"> on its second meeting</w:t>
            </w:r>
          </w:p>
          <w:p w14:paraId="6A426DD7" w14:textId="593813FA" w:rsidR="00112BBC" w:rsidRPr="00E842F6" w:rsidRDefault="00112BBC" w:rsidP="00E842F6">
            <w:pPr>
              <w:spacing w:before="60" w:after="60"/>
              <w:rPr>
                <w:rFonts w:ascii="Times New Roman" w:hAnsi="Times New Roman" w:cs="Times New Roman"/>
                <w:lang w:val="en-GB"/>
              </w:rPr>
            </w:pPr>
            <w:r w:rsidRPr="00E842F6">
              <w:rPr>
                <w:rFonts w:ascii="Times New Roman" w:hAnsi="Times New Roman" w:cs="Times New Roman"/>
                <w:lang w:val="en-GB"/>
              </w:rPr>
              <w:t xml:space="preserve">Study on </w:t>
            </w:r>
            <w:r w:rsidR="00B91E22" w:rsidRPr="00E842F6">
              <w:rPr>
                <w:rFonts w:ascii="Times New Roman" w:hAnsi="Times New Roman" w:cs="Times New Roman"/>
                <w:lang w:val="en-GB"/>
              </w:rPr>
              <w:t xml:space="preserve">access and benefit-sharing </w:t>
            </w:r>
            <w:proofErr w:type="gramStart"/>
            <w:r w:rsidRPr="00E842F6">
              <w:rPr>
                <w:rFonts w:ascii="Times New Roman" w:hAnsi="Times New Roman" w:cs="Times New Roman"/>
                <w:lang w:val="en-GB"/>
              </w:rPr>
              <w:t>indicators</w:t>
            </w:r>
            <w:proofErr w:type="gramEnd"/>
          </w:p>
          <w:p w14:paraId="00E42CAD" w14:textId="3399E1B2" w:rsidR="003B615F" w:rsidRPr="00E842F6" w:rsidRDefault="00883532" w:rsidP="00E842F6">
            <w:pPr>
              <w:spacing w:before="60" w:after="60"/>
              <w:rPr>
                <w:rFonts w:ascii="Times New Roman" w:hAnsi="Times New Roman" w:cs="Times New Roman"/>
                <w:lang w:val="en-GB"/>
              </w:rPr>
            </w:pPr>
            <w:r w:rsidRPr="00E842F6">
              <w:rPr>
                <w:rFonts w:ascii="Times New Roman" w:hAnsi="Times New Roman" w:cs="Times New Roman"/>
                <w:lang w:val="en-GB"/>
              </w:rPr>
              <w:t>Informal update on the scientific and technical r</w:t>
            </w:r>
            <w:r w:rsidR="00112BBC" w:rsidRPr="00E842F6">
              <w:rPr>
                <w:rFonts w:ascii="Times New Roman" w:hAnsi="Times New Roman" w:cs="Times New Roman"/>
                <w:lang w:val="en-GB"/>
              </w:rPr>
              <w:t xml:space="preserve">eview of the </w:t>
            </w:r>
            <w:r w:rsidR="008F532F" w:rsidRPr="00E842F6">
              <w:rPr>
                <w:rFonts w:ascii="Times New Roman" w:hAnsi="Times New Roman" w:cs="Times New Roman"/>
                <w:lang w:val="en-GB"/>
              </w:rPr>
              <w:t>t</w:t>
            </w:r>
            <w:r w:rsidR="00112BBC" w:rsidRPr="00E842F6">
              <w:rPr>
                <w:rFonts w:ascii="Times New Roman" w:hAnsi="Times New Roman" w:cs="Times New Roman"/>
                <w:lang w:val="en-GB"/>
              </w:rPr>
              <w:t xml:space="preserve">raditional </w:t>
            </w:r>
            <w:r w:rsidR="008F532F" w:rsidRPr="00E842F6">
              <w:rPr>
                <w:rFonts w:ascii="Times New Roman" w:hAnsi="Times New Roman" w:cs="Times New Roman"/>
                <w:lang w:val="en-GB"/>
              </w:rPr>
              <w:t>k</w:t>
            </w:r>
            <w:r w:rsidR="00112BBC" w:rsidRPr="00E842F6">
              <w:rPr>
                <w:rFonts w:ascii="Times New Roman" w:hAnsi="Times New Roman" w:cs="Times New Roman"/>
                <w:lang w:val="en-GB"/>
              </w:rPr>
              <w:t>nowledge indicators</w:t>
            </w:r>
            <w:r w:rsidRPr="00E842F6">
              <w:rPr>
                <w:rFonts w:ascii="Times New Roman" w:hAnsi="Times New Roman" w:cs="Times New Roman"/>
                <w:lang w:val="en-GB"/>
              </w:rPr>
              <w:t xml:space="preserve"> by the Secretariat</w:t>
            </w:r>
          </w:p>
        </w:tc>
      </w:tr>
      <w:tr w:rsidR="004E5C92" w:rsidRPr="00152F72" w14:paraId="58830EC3" w14:textId="4C9290B6" w:rsidTr="00E842F6">
        <w:tc>
          <w:tcPr>
            <w:tcW w:w="1650" w:type="dxa"/>
          </w:tcPr>
          <w:p w14:paraId="0B7DF2C7" w14:textId="35B1923F"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11.10–11.30 a.m.</w:t>
            </w:r>
          </w:p>
        </w:tc>
        <w:tc>
          <w:tcPr>
            <w:tcW w:w="5103" w:type="dxa"/>
          </w:tcPr>
          <w:p w14:paraId="79D76D25" w14:textId="1A97FAF8" w:rsidR="004E5C92" w:rsidRPr="00E842F6" w:rsidRDefault="004E5C92" w:rsidP="00E842F6">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2DC661DF" w14:textId="77777777" w:rsidR="004E5C92" w:rsidRPr="00E842F6" w:rsidRDefault="004E5C92" w:rsidP="00E842F6">
            <w:pPr>
              <w:spacing w:before="60" w:after="60"/>
              <w:rPr>
                <w:rFonts w:ascii="Times New Roman" w:hAnsi="Times New Roman" w:cs="Times New Roman"/>
                <w:lang w:val="en-GB"/>
              </w:rPr>
            </w:pPr>
          </w:p>
        </w:tc>
      </w:tr>
      <w:tr w:rsidR="004E5C92" w:rsidRPr="00152F72" w14:paraId="2097C982" w14:textId="2EA57F74" w:rsidTr="00E842F6">
        <w:tc>
          <w:tcPr>
            <w:tcW w:w="1650" w:type="dxa"/>
          </w:tcPr>
          <w:p w14:paraId="36DA4574" w14:textId="50ED4476"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11.30 a.m.–</w:t>
            </w:r>
            <w:r w:rsidR="004170BB" w:rsidRPr="00E842F6">
              <w:rPr>
                <w:rFonts w:ascii="Times New Roman" w:hAnsi="Times New Roman" w:cs="Times New Roman"/>
                <w:lang w:val="en-GB"/>
              </w:rPr>
              <w:t>1</w:t>
            </w:r>
            <w:r w:rsidR="00782237" w:rsidRPr="00E842F6">
              <w:rPr>
                <w:rFonts w:ascii="Times New Roman" w:hAnsi="Times New Roman" w:cs="Times New Roman"/>
                <w:lang w:val="en-GB"/>
              </w:rPr>
              <w:t> </w:t>
            </w:r>
            <w:r w:rsidRPr="00E842F6">
              <w:rPr>
                <w:rFonts w:ascii="Times New Roman" w:hAnsi="Times New Roman" w:cs="Times New Roman"/>
                <w:lang w:val="en-GB"/>
              </w:rPr>
              <w:t>p.m.</w:t>
            </w:r>
          </w:p>
        </w:tc>
        <w:tc>
          <w:tcPr>
            <w:tcW w:w="5103" w:type="dxa"/>
          </w:tcPr>
          <w:p w14:paraId="6EA73B38" w14:textId="1DAB4118" w:rsidR="004E5C92" w:rsidRPr="00E842F6" w:rsidRDefault="004E5C92" w:rsidP="00E842F6">
            <w:pPr>
              <w:spacing w:before="60" w:after="60"/>
              <w:rPr>
                <w:rFonts w:ascii="Times New Roman" w:hAnsi="Times New Roman" w:cs="Times New Roman"/>
                <w:lang w:val="en-GB"/>
              </w:rPr>
            </w:pPr>
            <w:r w:rsidRPr="00E842F6">
              <w:rPr>
                <w:rFonts w:ascii="Times New Roman" w:hAnsi="Times New Roman" w:cs="Times New Roman"/>
                <w:lang w:val="en-GB"/>
              </w:rPr>
              <w:t xml:space="preserve">Item </w:t>
            </w:r>
            <w:r w:rsidR="00C537A7" w:rsidRPr="00E842F6">
              <w:rPr>
                <w:rFonts w:ascii="Times New Roman" w:hAnsi="Times New Roman" w:cs="Times New Roman"/>
                <w:lang w:val="en-GB"/>
              </w:rPr>
              <w:t>4</w:t>
            </w:r>
            <w:r w:rsidRPr="00E842F6">
              <w:rPr>
                <w:rFonts w:ascii="Times New Roman" w:hAnsi="Times New Roman" w:cs="Times New Roman"/>
                <w:lang w:val="en-GB"/>
              </w:rPr>
              <w:t xml:space="preserve"> (</w:t>
            </w:r>
            <w:r w:rsidRPr="00E842F6">
              <w:rPr>
                <w:rFonts w:ascii="Times New Roman" w:hAnsi="Times New Roman" w:cs="Times New Roman"/>
                <w:i/>
                <w:iCs/>
                <w:lang w:val="en-GB"/>
              </w:rPr>
              <w:t>continued</w:t>
            </w:r>
            <w:r w:rsidRPr="00E842F6">
              <w:rPr>
                <w:rFonts w:ascii="Times New Roman" w:hAnsi="Times New Roman" w:cs="Times New Roman"/>
                <w:lang w:val="en-GB"/>
              </w:rPr>
              <w:t>)</w:t>
            </w:r>
          </w:p>
        </w:tc>
        <w:tc>
          <w:tcPr>
            <w:tcW w:w="2692" w:type="dxa"/>
          </w:tcPr>
          <w:p w14:paraId="1E175E02" w14:textId="77777777" w:rsidR="004E5C92" w:rsidRPr="00E842F6" w:rsidRDefault="004E5C92" w:rsidP="00E842F6">
            <w:pPr>
              <w:spacing w:before="60" w:after="60"/>
              <w:rPr>
                <w:rFonts w:ascii="Times New Roman" w:hAnsi="Times New Roman" w:cs="Times New Roman"/>
                <w:b/>
                <w:bCs/>
                <w:lang w:val="en-GB"/>
              </w:rPr>
            </w:pPr>
          </w:p>
        </w:tc>
      </w:tr>
      <w:tr w:rsidR="004E5C92" w:rsidRPr="00152F72" w14:paraId="09CE1F21" w14:textId="10D71BDF" w:rsidTr="00E842F6">
        <w:tc>
          <w:tcPr>
            <w:tcW w:w="1650" w:type="dxa"/>
          </w:tcPr>
          <w:p w14:paraId="3500ECC1" w14:textId="19557FD1"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1–2</w:t>
            </w:r>
            <w:r w:rsidR="004D699B" w:rsidRPr="00E842F6">
              <w:rPr>
                <w:rFonts w:ascii="Times New Roman" w:hAnsi="Times New Roman" w:cs="Times New Roman"/>
                <w:lang w:val="en-GB"/>
              </w:rPr>
              <w:t xml:space="preserve"> </w:t>
            </w:r>
            <w:r w:rsidRPr="00E842F6">
              <w:rPr>
                <w:rFonts w:ascii="Times New Roman" w:hAnsi="Times New Roman" w:cs="Times New Roman"/>
                <w:lang w:val="en-GB"/>
              </w:rPr>
              <w:t>p.m.</w:t>
            </w:r>
          </w:p>
        </w:tc>
        <w:tc>
          <w:tcPr>
            <w:tcW w:w="5103" w:type="dxa"/>
          </w:tcPr>
          <w:p w14:paraId="7F876F84" w14:textId="38FB6FC9" w:rsidR="004E5C92" w:rsidRPr="00E842F6" w:rsidRDefault="004E5C92" w:rsidP="00E842F6">
            <w:pPr>
              <w:spacing w:before="60" w:after="60"/>
              <w:rPr>
                <w:rFonts w:ascii="Times New Roman" w:hAnsi="Times New Roman" w:cs="Times New Roman"/>
                <w:i/>
                <w:iCs/>
                <w:lang w:val="en-GB"/>
              </w:rPr>
            </w:pPr>
            <w:r w:rsidRPr="00E842F6">
              <w:rPr>
                <w:rFonts w:ascii="Times New Roman" w:hAnsi="Times New Roman" w:cs="Times New Roman"/>
                <w:i/>
                <w:iCs/>
                <w:lang w:val="en-GB"/>
              </w:rPr>
              <w:t>Lunch</w:t>
            </w:r>
          </w:p>
        </w:tc>
        <w:tc>
          <w:tcPr>
            <w:tcW w:w="2692" w:type="dxa"/>
          </w:tcPr>
          <w:p w14:paraId="2754F249" w14:textId="77777777" w:rsidR="004E5C92" w:rsidRPr="00E842F6" w:rsidRDefault="004E5C92" w:rsidP="00E842F6">
            <w:pPr>
              <w:spacing w:before="60" w:after="60"/>
              <w:rPr>
                <w:rFonts w:ascii="Times New Roman" w:hAnsi="Times New Roman" w:cs="Times New Roman"/>
                <w:lang w:val="en-GB"/>
              </w:rPr>
            </w:pPr>
          </w:p>
        </w:tc>
      </w:tr>
      <w:tr w:rsidR="004E5C92" w:rsidRPr="00152F72" w14:paraId="7D2F9E20" w14:textId="00DF9DCF" w:rsidTr="00E842F6">
        <w:tc>
          <w:tcPr>
            <w:tcW w:w="1650" w:type="dxa"/>
          </w:tcPr>
          <w:p w14:paraId="438CF859" w14:textId="466B4CB6"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2–4 p.m.</w:t>
            </w:r>
          </w:p>
        </w:tc>
        <w:tc>
          <w:tcPr>
            <w:tcW w:w="5103" w:type="dxa"/>
          </w:tcPr>
          <w:p w14:paraId="09D8F2E5" w14:textId="1D6ABBCF" w:rsidR="004E5C92" w:rsidRPr="00E842F6" w:rsidRDefault="004E5C92" w:rsidP="00E842F6">
            <w:pPr>
              <w:spacing w:before="60" w:after="60"/>
              <w:rPr>
                <w:rFonts w:ascii="Times New Roman" w:hAnsi="Times New Roman" w:cs="Times New Roman"/>
                <w:lang w:val="en-GB"/>
              </w:rPr>
            </w:pPr>
            <w:r w:rsidRPr="00E842F6">
              <w:rPr>
                <w:rFonts w:ascii="Times New Roman" w:hAnsi="Times New Roman" w:cs="Times New Roman"/>
                <w:lang w:val="en-GB"/>
              </w:rPr>
              <w:t xml:space="preserve">Item </w:t>
            </w:r>
            <w:r w:rsidR="00C537A7" w:rsidRPr="00E842F6">
              <w:rPr>
                <w:rFonts w:ascii="Times New Roman" w:hAnsi="Times New Roman" w:cs="Times New Roman"/>
                <w:lang w:val="en-GB"/>
              </w:rPr>
              <w:t>4</w:t>
            </w:r>
            <w:r w:rsidRPr="00E842F6">
              <w:rPr>
                <w:rFonts w:ascii="Times New Roman" w:hAnsi="Times New Roman" w:cs="Times New Roman"/>
                <w:lang w:val="en-GB"/>
              </w:rPr>
              <w:t xml:space="preserve"> (</w:t>
            </w:r>
            <w:r w:rsidRPr="00E842F6">
              <w:rPr>
                <w:rFonts w:ascii="Times New Roman" w:hAnsi="Times New Roman" w:cs="Times New Roman"/>
                <w:i/>
                <w:iCs/>
                <w:lang w:val="en-GB"/>
              </w:rPr>
              <w:t>continued</w:t>
            </w:r>
            <w:r w:rsidRPr="00E842F6">
              <w:rPr>
                <w:rFonts w:ascii="Times New Roman" w:hAnsi="Times New Roman" w:cs="Times New Roman"/>
                <w:lang w:val="en-GB"/>
              </w:rPr>
              <w:t xml:space="preserve">) </w:t>
            </w:r>
          </w:p>
          <w:p w14:paraId="1220537D" w14:textId="2C59D5EB" w:rsidR="004E5C92" w:rsidRPr="00E842F6" w:rsidRDefault="004170BB" w:rsidP="00E842F6">
            <w:pPr>
              <w:tabs>
                <w:tab w:val="left" w:pos="1040"/>
              </w:tabs>
              <w:spacing w:before="60" w:after="60"/>
              <w:ind w:left="761"/>
              <w:rPr>
                <w:rFonts w:ascii="Times New Roman" w:hAnsi="Times New Roman" w:cs="Times New Roman"/>
                <w:b/>
                <w:bCs/>
                <w:lang w:val="en-GB"/>
              </w:rPr>
            </w:pPr>
            <w:r w:rsidRPr="00E842F6">
              <w:rPr>
                <w:rFonts w:ascii="Times New Roman" w:hAnsi="Times New Roman" w:cs="Times New Roman"/>
                <w:lang w:val="en-GB"/>
              </w:rPr>
              <w:t>Provi</w:t>
            </w:r>
            <w:r w:rsidR="00236D96" w:rsidRPr="00E842F6">
              <w:rPr>
                <w:rFonts w:ascii="Times New Roman" w:hAnsi="Times New Roman" w:cs="Times New Roman"/>
                <w:lang w:val="en-GB"/>
              </w:rPr>
              <w:t>sion</w:t>
            </w:r>
            <w:r w:rsidRPr="00E842F6">
              <w:rPr>
                <w:rFonts w:ascii="Times New Roman" w:hAnsi="Times New Roman" w:cs="Times New Roman"/>
                <w:lang w:val="en-GB"/>
              </w:rPr>
              <w:t xml:space="preserve"> </w:t>
            </w:r>
            <w:r w:rsidR="00236D96" w:rsidRPr="00E842F6">
              <w:rPr>
                <w:rFonts w:ascii="Times New Roman" w:hAnsi="Times New Roman" w:cs="Times New Roman"/>
                <w:lang w:val="en-GB"/>
              </w:rPr>
              <w:t xml:space="preserve">of </w:t>
            </w:r>
            <w:r w:rsidRPr="00E842F6">
              <w:rPr>
                <w:rFonts w:ascii="Times New Roman" w:hAnsi="Times New Roman" w:cs="Times New Roman"/>
                <w:lang w:val="en-GB"/>
              </w:rPr>
              <w:t xml:space="preserve">guidance </w:t>
            </w:r>
            <w:r w:rsidR="004E5C92" w:rsidRPr="00E842F6">
              <w:rPr>
                <w:rFonts w:ascii="Times New Roman" w:hAnsi="Times New Roman" w:cs="Times New Roman"/>
                <w:lang w:val="en-GB"/>
              </w:rPr>
              <w:t xml:space="preserve">to </w:t>
            </w:r>
            <w:r w:rsidR="00236D96" w:rsidRPr="00E842F6">
              <w:rPr>
                <w:rFonts w:ascii="Times New Roman" w:hAnsi="Times New Roman" w:cs="Times New Roman"/>
                <w:lang w:val="en-GB"/>
              </w:rPr>
              <w:t>s</w:t>
            </w:r>
            <w:r w:rsidR="004E5C92" w:rsidRPr="00E842F6">
              <w:rPr>
                <w:rFonts w:ascii="Times New Roman" w:hAnsi="Times New Roman" w:cs="Times New Roman"/>
                <w:lang w:val="en-GB"/>
              </w:rPr>
              <w:t xml:space="preserve">upport the identification of important aspects </w:t>
            </w:r>
            <w:r w:rsidR="007256A9" w:rsidRPr="00E842F6">
              <w:rPr>
                <w:rFonts w:ascii="Times New Roman" w:hAnsi="Times New Roman" w:cs="Times New Roman"/>
                <w:lang w:val="en-GB"/>
              </w:rPr>
              <w:t xml:space="preserve">of </w:t>
            </w:r>
            <w:r w:rsidR="004E5C92" w:rsidRPr="00E842F6">
              <w:rPr>
                <w:rFonts w:ascii="Times New Roman" w:hAnsi="Times New Roman" w:cs="Times New Roman"/>
                <w:lang w:val="en-GB"/>
              </w:rPr>
              <w:t>disaggregation and aggregation for each headline indicator</w:t>
            </w:r>
            <w:r w:rsidR="00236D96" w:rsidRPr="00E842F6">
              <w:rPr>
                <w:rFonts w:ascii="Times New Roman" w:hAnsi="Times New Roman" w:cs="Times New Roman"/>
                <w:lang w:val="en-GB"/>
              </w:rPr>
              <w:t>,</w:t>
            </w:r>
            <w:r w:rsidR="004E5C92" w:rsidRPr="00E842F6">
              <w:rPr>
                <w:rFonts w:ascii="Times New Roman" w:hAnsi="Times New Roman" w:cs="Times New Roman"/>
                <w:lang w:val="en-GB"/>
              </w:rPr>
              <w:t xml:space="preserve"> as applicable, including any methodological improvements</w:t>
            </w:r>
            <w:r w:rsidR="00236D96" w:rsidRPr="00E842F6">
              <w:rPr>
                <w:rFonts w:ascii="Times New Roman" w:hAnsi="Times New Roman" w:cs="Times New Roman"/>
                <w:lang w:val="en-GB"/>
              </w:rPr>
              <w:t>,</w:t>
            </w:r>
            <w:r w:rsidR="004E5C92" w:rsidRPr="00E842F6">
              <w:rPr>
                <w:rFonts w:ascii="Times New Roman" w:hAnsi="Times New Roman" w:cs="Times New Roman"/>
                <w:lang w:val="en-GB"/>
              </w:rPr>
              <w:t xml:space="preserve"> as appropriate</w:t>
            </w:r>
          </w:p>
        </w:tc>
        <w:tc>
          <w:tcPr>
            <w:tcW w:w="2692" w:type="dxa"/>
          </w:tcPr>
          <w:p w14:paraId="1DB5C606" w14:textId="77777777" w:rsidR="004E5C92" w:rsidRPr="00E842F6" w:rsidRDefault="004E5C92" w:rsidP="00E842F6">
            <w:pPr>
              <w:spacing w:before="60" w:after="60"/>
              <w:rPr>
                <w:rFonts w:ascii="Times New Roman" w:hAnsi="Times New Roman" w:cs="Times New Roman"/>
                <w:b/>
                <w:bCs/>
                <w:lang w:val="en-GB"/>
              </w:rPr>
            </w:pPr>
          </w:p>
        </w:tc>
      </w:tr>
      <w:tr w:rsidR="004E5C92" w:rsidRPr="00152F72" w14:paraId="15CDE1A1" w14:textId="617A9405" w:rsidTr="00E842F6">
        <w:tc>
          <w:tcPr>
            <w:tcW w:w="1650" w:type="dxa"/>
          </w:tcPr>
          <w:p w14:paraId="7E321786" w14:textId="25062A7B"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4–4.20 p.m.</w:t>
            </w:r>
          </w:p>
        </w:tc>
        <w:tc>
          <w:tcPr>
            <w:tcW w:w="5103" w:type="dxa"/>
          </w:tcPr>
          <w:p w14:paraId="62BD5E0C" w14:textId="0D705990"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 xml:space="preserve">Coffee </w:t>
            </w:r>
            <w:r w:rsidR="00D863F2" w:rsidRPr="00E842F6">
              <w:rPr>
                <w:rFonts w:ascii="Times New Roman" w:hAnsi="Times New Roman" w:cs="Times New Roman"/>
                <w:i/>
                <w:iCs/>
                <w:lang w:val="en-GB"/>
              </w:rPr>
              <w:t>b</w:t>
            </w:r>
            <w:r w:rsidRPr="00E842F6">
              <w:rPr>
                <w:rFonts w:ascii="Times New Roman" w:hAnsi="Times New Roman" w:cs="Times New Roman"/>
                <w:i/>
                <w:iCs/>
                <w:lang w:val="en-GB"/>
              </w:rPr>
              <w:t>reak</w:t>
            </w:r>
          </w:p>
        </w:tc>
        <w:tc>
          <w:tcPr>
            <w:tcW w:w="2692" w:type="dxa"/>
          </w:tcPr>
          <w:p w14:paraId="368D5FDE" w14:textId="77777777" w:rsidR="004E5C92" w:rsidRPr="00E842F6" w:rsidRDefault="004E5C92" w:rsidP="00222020">
            <w:pPr>
              <w:spacing w:before="60" w:after="60"/>
              <w:rPr>
                <w:rFonts w:ascii="Times New Roman" w:hAnsi="Times New Roman" w:cs="Times New Roman"/>
                <w:lang w:val="en-GB"/>
              </w:rPr>
            </w:pPr>
          </w:p>
        </w:tc>
      </w:tr>
      <w:tr w:rsidR="004E5C92" w:rsidRPr="00152F72" w14:paraId="6152D5E2" w14:textId="68A393EC" w:rsidTr="00E842F6">
        <w:tc>
          <w:tcPr>
            <w:tcW w:w="1650" w:type="dxa"/>
          </w:tcPr>
          <w:p w14:paraId="25945A80" w14:textId="48AE7FF2"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4.20–</w:t>
            </w:r>
            <w:r w:rsidR="003B615F" w:rsidRPr="00E842F6">
              <w:rPr>
                <w:rFonts w:ascii="Times New Roman" w:hAnsi="Times New Roman" w:cs="Times New Roman"/>
                <w:lang w:val="en-GB"/>
              </w:rPr>
              <w:t>5</w:t>
            </w:r>
            <w:r w:rsidRPr="00E842F6">
              <w:rPr>
                <w:rFonts w:ascii="Times New Roman" w:hAnsi="Times New Roman" w:cs="Times New Roman"/>
                <w:lang w:val="en-GB"/>
              </w:rPr>
              <w:t xml:space="preserve"> p.m.</w:t>
            </w:r>
          </w:p>
        </w:tc>
        <w:tc>
          <w:tcPr>
            <w:tcW w:w="5103" w:type="dxa"/>
          </w:tcPr>
          <w:p w14:paraId="5CD7BB98" w14:textId="2A289DD7" w:rsidR="004E5C92" w:rsidRPr="00E842F6" w:rsidRDefault="004E5C92" w:rsidP="00E842F6">
            <w:pPr>
              <w:keepNext/>
              <w:spacing w:before="60" w:after="60"/>
              <w:rPr>
                <w:rFonts w:ascii="Times New Roman" w:hAnsi="Times New Roman" w:cs="Times New Roman"/>
                <w:lang w:val="en-GB"/>
              </w:rPr>
            </w:pPr>
            <w:r w:rsidRPr="00E842F6">
              <w:rPr>
                <w:rFonts w:ascii="Times New Roman" w:hAnsi="Times New Roman" w:cs="Times New Roman"/>
                <w:lang w:val="en-GB"/>
              </w:rPr>
              <w:t xml:space="preserve">Item </w:t>
            </w:r>
            <w:r w:rsidR="00C537A7" w:rsidRPr="00E842F6">
              <w:rPr>
                <w:rFonts w:ascii="Times New Roman" w:hAnsi="Times New Roman" w:cs="Times New Roman"/>
                <w:lang w:val="en-GB"/>
              </w:rPr>
              <w:t>4</w:t>
            </w:r>
            <w:r w:rsidRPr="00E842F6">
              <w:rPr>
                <w:rFonts w:ascii="Times New Roman" w:hAnsi="Times New Roman" w:cs="Times New Roman"/>
                <w:lang w:val="en-GB"/>
              </w:rPr>
              <w:t xml:space="preserve"> (</w:t>
            </w:r>
            <w:r w:rsidRPr="00E842F6">
              <w:rPr>
                <w:rFonts w:ascii="Times New Roman" w:hAnsi="Times New Roman" w:cs="Times New Roman"/>
                <w:i/>
                <w:iCs/>
                <w:lang w:val="en-GB"/>
              </w:rPr>
              <w:t>continued</w:t>
            </w:r>
            <w:r w:rsidRPr="00E842F6">
              <w:rPr>
                <w:rFonts w:ascii="Times New Roman" w:hAnsi="Times New Roman" w:cs="Times New Roman"/>
                <w:lang w:val="en-GB"/>
              </w:rPr>
              <w:t xml:space="preserve">) </w:t>
            </w:r>
          </w:p>
          <w:p w14:paraId="4760A2D0" w14:textId="600893F1" w:rsidR="004E5C92" w:rsidRPr="00E842F6" w:rsidRDefault="004170BB" w:rsidP="00E842F6">
            <w:pPr>
              <w:spacing w:before="60" w:after="60"/>
              <w:ind w:left="761"/>
              <w:rPr>
                <w:rFonts w:ascii="Times New Roman" w:hAnsi="Times New Roman" w:cs="Times New Roman"/>
                <w:lang w:val="en-GB"/>
              </w:rPr>
            </w:pPr>
            <w:r w:rsidRPr="00E842F6">
              <w:rPr>
                <w:rFonts w:ascii="Times New Roman" w:hAnsi="Times New Roman" w:cs="Times New Roman"/>
                <w:lang w:val="en-GB"/>
              </w:rPr>
              <w:t>Agree</w:t>
            </w:r>
            <w:r w:rsidR="008424F7" w:rsidRPr="00E842F6">
              <w:rPr>
                <w:rFonts w:ascii="Times New Roman" w:hAnsi="Times New Roman" w:cs="Times New Roman"/>
                <w:lang w:val="en-GB"/>
              </w:rPr>
              <w:t>ment</w:t>
            </w:r>
            <w:r w:rsidRPr="00E842F6">
              <w:rPr>
                <w:rFonts w:ascii="Times New Roman" w:hAnsi="Times New Roman" w:cs="Times New Roman"/>
                <w:lang w:val="en-GB"/>
              </w:rPr>
              <w:t xml:space="preserve"> on guidance to be provided to </w:t>
            </w:r>
            <w:r w:rsidR="00331DAB" w:rsidRPr="00E842F6">
              <w:rPr>
                <w:rFonts w:ascii="Times New Roman" w:hAnsi="Times New Roman" w:cs="Times New Roman"/>
                <w:lang w:val="en-GB"/>
              </w:rPr>
              <w:t>the Subsidiary Body on Scientific, Technical and Technological Advice</w:t>
            </w:r>
          </w:p>
        </w:tc>
        <w:tc>
          <w:tcPr>
            <w:tcW w:w="2692" w:type="dxa"/>
          </w:tcPr>
          <w:p w14:paraId="666EC17D" w14:textId="77438697" w:rsidR="004E5C92" w:rsidRPr="00E842F6" w:rsidRDefault="004E5C92" w:rsidP="00E842F6">
            <w:pPr>
              <w:spacing w:before="60" w:after="60"/>
              <w:rPr>
                <w:rFonts w:ascii="Times New Roman" w:hAnsi="Times New Roman" w:cs="Times New Roman"/>
                <w:b/>
                <w:bCs/>
                <w:lang w:val="en-GB"/>
              </w:rPr>
            </w:pPr>
            <w:r w:rsidRPr="00E842F6">
              <w:rPr>
                <w:rFonts w:ascii="Times New Roman" w:eastAsia="Times New Roman" w:hAnsi="Times New Roman" w:cs="Times New Roman"/>
                <w:lang w:val="en-GB"/>
              </w:rPr>
              <w:t>Headline indicator metadata</w:t>
            </w:r>
          </w:p>
        </w:tc>
      </w:tr>
      <w:tr w:rsidR="00C05EEC" w:rsidRPr="00152F72" w14:paraId="676B3A3D" w14:textId="4201C2CF" w:rsidTr="00E842F6">
        <w:tc>
          <w:tcPr>
            <w:tcW w:w="9445" w:type="dxa"/>
            <w:gridSpan w:val="3"/>
            <w:shd w:val="clear" w:color="auto" w:fill="FFFFFF" w:themeFill="background1"/>
          </w:tcPr>
          <w:p w14:paraId="589B5657" w14:textId="69428F00" w:rsidR="00C05EEC" w:rsidRPr="00E842F6" w:rsidRDefault="00C05EEC" w:rsidP="00E842F6">
            <w:pPr>
              <w:keepNext/>
              <w:spacing w:before="60" w:after="60"/>
              <w:rPr>
                <w:rFonts w:ascii="Times New Roman" w:hAnsi="Times New Roman" w:cs="Times New Roman"/>
                <w:b/>
                <w:bCs/>
                <w:lang w:val="en-GB"/>
              </w:rPr>
            </w:pPr>
            <w:r w:rsidRPr="00E842F6">
              <w:rPr>
                <w:rFonts w:ascii="Times New Roman" w:hAnsi="Times New Roman" w:cs="Times New Roman"/>
                <w:b/>
                <w:bCs/>
                <w:lang w:val="en-GB"/>
              </w:rPr>
              <w:lastRenderedPageBreak/>
              <w:t>Wednesday, 13 March 2024</w:t>
            </w:r>
          </w:p>
        </w:tc>
      </w:tr>
      <w:tr w:rsidR="004E5C92" w:rsidRPr="00152F72" w14:paraId="4BFF60AC" w14:textId="5A4C2AF6" w:rsidTr="00E842F6">
        <w:tc>
          <w:tcPr>
            <w:tcW w:w="1650" w:type="dxa"/>
          </w:tcPr>
          <w:p w14:paraId="0BA795C6" w14:textId="53E5D2EA"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9–9.30 a.m.</w:t>
            </w:r>
          </w:p>
        </w:tc>
        <w:tc>
          <w:tcPr>
            <w:tcW w:w="5103" w:type="dxa"/>
          </w:tcPr>
          <w:p w14:paraId="249B120E" w14:textId="4B94A39D" w:rsidR="00754D8E" w:rsidRPr="00E842F6" w:rsidRDefault="004E5C92" w:rsidP="00222020">
            <w:pPr>
              <w:spacing w:before="60" w:after="60"/>
              <w:rPr>
                <w:rFonts w:ascii="Times New Roman" w:hAnsi="Times New Roman" w:cs="Times New Roman"/>
                <w:highlight w:val="yellow"/>
                <w:lang w:val="en-GB"/>
              </w:rPr>
            </w:pPr>
            <w:r w:rsidRPr="00E842F6">
              <w:rPr>
                <w:rFonts w:ascii="Times New Roman" w:hAnsi="Times New Roman" w:cs="Times New Roman"/>
                <w:lang w:val="en-GB"/>
              </w:rPr>
              <w:t xml:space="preserve">Item </w:t>
            </w:r>
            <w:r w:rsidR="00C4259C" w:rsidRPr="00E842F6">
              <w:rPr>
                <w:rFonts w:ascii="Times New Roman" w:hAnsi="Times New Roman" w:cs="Times New Roman"/>
                <w:lang w:val="en-GB"/>
              </w:rPr>
              <w:t>5</w:t>
            </w:r>
            <w:r w:rsidR="00754D8E" w:rsidRPr="00E842F6">
              <w:rPr>
                <w:rFonts w:ascii="Times New Roman" w:hAnsi="Times New Roman" w:cs="Times New Roman"/>
                <w:lang w:val="en-GB"/>
              </w:rPr>
              <w:t>.</w:t>
            </w:r>
            <w:r w:rsidR="00D12433" w:rsidRPr="00E842F6">
              <w:rPr>
                <w:rFonts w:ascii="Times New Roman" w:hAnsi="Times New Roman" w:cs="Times New Roman"/>
                <w:lang w:val="en-GB"/>
              </w:rPr>
              <w:t xml:space="preserve"> </w:t>
            </w:r>
            <w:r w:rsidR="00025FE2" w:rsidRPr="00E842F6">
              <w:rPr>
                <w:rFonts w:ascii="Times New Roman" w:hAnsi="Times New Roman" w:cs="Times New Roman"/>
                <w:lang w:val="en-GB"/>
              </w:rPr>
              <w:t xml:space="preserve">Finalization of the metadata and aggregation methods for the </w:t>
            </w:r>
            <w:r w:rsidR="005C55AD" w:rsidRPr="00E842F6">
              <w:rPr>
                <w:rFonts w:ascii="Times New Roman" w:hAnsi="Times New Roman" w:cs="Times New Roman"/>
                <w:lang w:val="en-GB"/>
              </w:rPr>
              <w:t>b</w:t>
            </w:r>
            <w:r w:rsidR="00D12433" w:rsidRPr="00E842F6">
              <w:rPr>
                <w:rFonts w:ascii="Times New Roman" w:hAnsi="Times New Roman" w:cs="Times New Roman"/>
                <w:lang w:val="en-GB"/>
              </w:rPr>
              <w:t>inary indicator</w:t>
            </w:r>
            <w:r w:rsidR="00025FE2" w:rsidRPr="00E842F6">
              <w:rPr>
                <w:rFonts w:ascii="Times New Roman" w:hAnsi="Times New Roman" w:cs="Times New Roman"/>
                <w:lang w:val="en-GB"/>
              </w:rPr>
              <w:t>s</w:t>
            </w:r>
            <w:r w:rsidR="00D12433" w:rsidRPr="00E842F6">
              <w:rPr>
                <w:rFonts w:ascii="Times New Roman" w:hAnsi="Times New Roman" w:cs="Times New Roman"/>
                <w:lang w:val="en-GB"/>
              </w:rPr>
              <w:t xml:space="preserve"> </w:t>
            </w:r>
          </w:p>
          <w:p w14:paraId="38F8CD9B" w14:textId="10344C97" w:rsidR="004E5C92" w:rsidRPr="00E842F6" w:rsidRDefault="00D12433" w:rsidP="00222020">
            <w:pPr>
              <w:spacing w:before="60" w:after="60"/>
              <w:rPr>
                <w:rFonts w:ascii="Times New Roman" w:hAnsi="Times New Roman" w:cs="Times New Roman"/>
                <w:lang w:val="en-GB"/>
              </w:rPr>
            </w:pPr>
            <w:r w:rsidRPr="00E842F6">
              <w:rPr>
                <w:rFonts w:ascii="Times New Roman" w:hAnsi="Times New Roman" w:cs="Times New Roman"/>
                <w:lang w:val="en-GB"/>
              </w:rPr>
              <w:t xml:space="preserve">Item </w:t>
            </w:r>
            <w:r w:rsidR="004170BB" w:rsidRPr="00E842F6">
              <w:rPr>
                <w:rFonts w:ascii="Times New Roman" w:hAnsi="Times New Roman" w:cs="Times New Roman"/>
                <w:lang w:val="en-GB"/>
              </w:rPr>
              <w:t>6</w:t>
            </w:r>
            <w:r w:rsidR="00754D8E" w:rsidRPr="00E842F6">
              <w:rPr>
                <w:rFonts w:ascii="Times New Roman" w:hAnsi="Times New Roman" w:cs="Times New Roman"/>
                <w:lang w:val="en-GB"/>
              </w:rPr>
              <w:t>.</w:t>
            </w:r>
            <w:r w:rsidRPr="00E842F6">
              <w:rPr>
                <w:rFonts w:ascii="Times New Roman" w:hAnsi="Times New Roman" w:cs="Times New Roman"/>
                <w:lang w:val="en-GB"/>
              </w:rPr>
              <w:t xml:space="preserve"> </w:t>
            </w:r>
            <w:r w:rsidR="00754D8E" w:rsidRPr="00E842F6">
              <w:rPr>
                <w:rFonts w:ascii="Times New Roman" w:hAnsi="Times New Roman" w:cs="Times New Roman"/>
                <w:lang w:val="en-GB"/>
              </w:rPr>
              <w:t>Review of the glossary of key terms</w:t>
            </w:r>
          </w:p>
          <w:p w14:paraId="372971CC" w14:textId="0EBFEF9D" w:rsidR="004E5C92" w:rsidRPr="00E842F6" w:rsidRDefault="008D5627" w:rsidP="00E842F6">
            <w:pPr>
              <w:spacing w:before="60" w:after="60"/>
              <w:ind w:left="671"/>
              <w:rPr>
                <w:rFonts w:ascii="Times New Roman" w:hAnsi="Times New Roman" w:cs="Times New Roman"/>
                <w:lang w:val="en-GB"/>
              </w:rPr>
            </w:pPr>
            <w:r w:rsidRPr="00E842F6">
              <w:rPr>
                <w:rFonts w:ascii="Times New Roman" w:hAnsi="Times New Roman" w:cs="Times New Roman"/>
                <w:lang w:val="en-GB"/>
              </w:rPr>
              <w:t>P</w:t>
            </w:r>
            <w:r w:rsidR="004E5C92" w:rsidRPr="00E842F6">
              <w:rPr>
                <w:rFonts w:ascii="Times New Roman" w:hAnsi="Times New Roman" w:cs="Times New Roman"/>
                <w:lang w:val="en-GB"/>
              </w:rPr>
              <w:t xml:space="preserve">lenary </w:t>
            </w:r>
            <w:r w:rsidR="000A18F9" w:rsidRPr="00E842F6">
              <w:rPr>
                <w:rFonts w:ascii="Times New Roman" w:hAnsi="Times New Roman" w:cs="Times New Roman"/>
                <w:lang w:val="en-GB"/>
              </w:rPr>
              <w:t xml:space="preserve">session </w:t>
            </w:r>
            <w:r w:rsidR="004E5C92" w:rsidRPr="00E842F6">
              <w:rPr>
                <w:rFonts w:ascii="Times New Roman" w:hAnsi="Times New Roman" w:cs="Times New Roman"/>
                <w:lang w:val="en-GB"/>
              </w:rPr>
              <w:t>to agree on working groups</w:t>
            </w:r>
            <w:r w:rsidR="00127FFA" w:rsidRPr="00E842F6">
              <w:rPr>
                <w:rFonts w:ascii="Times New Roman" w:hAnsi="Times New Roman" w:cs="Times New Roman"/>
                <w:lang w:val="en-GB"/>
              </w:rPr>
              <w:t>,</w:t>
            </w:r>
            <w:r w:rsidRPr="00E842F6">
              <w:rPr>
                <w:rFonts w:ascii="Times New Roman" w:hAnsi="Times New Roman" w:cs="Times New Roman"/>
                <w:lang w:val="en-GB"/>
              </w:rPr>
              <w:t xml:space="preserve"> followed by </w:t>
            </w:r>
            <w:r w:rsidR="004E5C92" w:rsidRPr="00E842F6">
              <w:rPr>
                <w:rFonts w:ascii="Times New Roman" w:hAnsi="Times New Roman" w:cs="Times New Roman"/>
                <w:lang w:val="en-GB"/>
              </w:rPr>
              <w:t xml:space="preserve">breakout sessions using a </w:t>
            </w:r>
            <w:r w:rsidR="00CD192D" w:rsidRPr="00E842F6">
              <w:rPr>
                <w:rFonts w:ascii="Times New Roman" w:hAnsi="Times New Roman" w:cs="Times New Roman"/>
                <w:lang w:val="en-GB"/>
              </w:rPr>
              <w:t>“</w:t>
            </w:r>
            <w:r w:rsidR="004E5C92" w:rsidRPr="00E842F6">
              <w:rPr>
                <w:rFonts w:ascii="Times New Roman" w:hAnsi="Times New Roman" w:cs="Times New Roman"/>
                <w:lang w:val="en-GB"/>
              </w:rPr>
              <w:t>world café</w:t>
            </w:r>
            <w:r w:rsidR="00CD192D" w:rsidRPr="00E842F6">
              <w:rPr>
                <w:rFonts w:ascii="Times New Roman" w:hAnsi="Times New Roman" w:cs="Times New Roman"/>
                <w:lang w:val="en-GB"/>
              </w:rPr>
              <w:t>”</w:t>
            </w:r>
            <w:r w:rsidR="004E5C92" w:rsidRPr="00E842F6">
              <w:rPr>
                <w:rFonts w:ascii="Times New Roman" w:hAnsi="Times New Roman" w:cs="Times New Roman"/>
                <w:lang w:val="en-GB"/>
              </w:rPr>
              <w:t xml:space="preserve"> approach</w:t>
            </w:r>
            <w:r w:rsidR="00127FFA" w:rsidRPr="00E842F6">
              <w:rPr>
                <w:rFonts w:ascii="Times New Roman" w:hAnsi="Times New Roman" w:cs="Times New Roman"/>
                <w:lang w:val="en-GB"/>
              </w:rPr>
              <w:t xml:space="preserve"> (participants will be split into three groups and circulate around three stations to review and finalize guidance on the binary indicators)</w:t>
            </w:r>
          </w:p>
        </w:tc>
        <w:tc>
          <w:tcPr>
            <w:tcW w:w="2692" w:type="dxa"/>
          </w:tcPr>
          <w:p w14:paraId="0AA6F4CF" w14:textId="507B635D" w:rsidR="004E5C92" w:rsidRPr="00E842F6" w:rsidRDefault="004E5C92" w:rsidP="00E842F6">
            <w:pPr>
              <w:spacing w:before="60" w:after="60"/>
              <w:rPr>
                <w:rFonts w:ascii="Times New Roman" w:eastAsia="Times New Roman" w:hAnsi="Times New Roman" w:cs="Times New Roman"/>
                <w:lang w:val="en-GB"/>
              </w:rPr>
            </w:pPr>
            <w:r w:rsidRPr="00E842F6">
              <w:rPr>
                <w:rFonts w:ascii="Times New Roman" w:eastAsia="Times New Roman" w:hAnsi="Times New Roman" w:cs="Times New Roman"/>
                <w:lang w:val="en-GB"/>
              </w:rPr>
              <w:t xml:space="preserve">Explanatory guidance on binary indicators and glossary of key terms </w:t>
            </w:r>
          </w:p>
          <w:p w14:paraId="376B6BF8" w14:textId="2922AED4" w:rsidR="00112BBC" w:rsidRPr="00E842F6" w:rsidRDefault="00112BBC" w:rsidP="00E842F6">
            <w:pPr>
              <w:spacing w:before="60" w:after="60"/>
              <w:rPr>
                <w:rFonts w:ascii="Times New Roman" w:eastAsia="Times New Roman" w:hAnsi="Times New Roman" w:cs="Times New Roman"/>
                <w:lang w:val="en-GB"/>
              </w:rPr>
            </w:pPr>
            <w:r w:rsidRPr="00E842F6">
              <w:rPr>
                <w:rFonts w:ascii="Times New Roman" w:eastAsia="Times New Roman" w:hAnsi="Times New Roman" w:cs="Times New Roman"/>
                <w:lang w:val="en-GB"/>
              </w:rPr>
              <w:t xml:space="preserve">Input from the </w:t>
            </w:r>
            <w:r w:rsidR="003A1C9D" w:rsidRPr="00E842F6">
              <w:rPr>
                <w:rFonts w:ascii="Times New Roman" w:eastAsia="Times New Roman" w:hAnsi="Times New Roman" w:cs="Times New Roman"/>
                <w:lang w:val="en-GB"/>
              </w:rPr>
              <w:t>L</w:t>
            </w:r>
            <w:r w:rsidRPr="00E842F6">
              <w:rPr>
                <w:rFonts w:ascii="Times New Roman" w:eastAsia="Times New Roman" w:hAnsi="Times New Roman" w:cs="Times New Roman"/>
                <w:lang w:val="en-GB"/>
              </w:rPr>
              <w:t xml:space="preserve">iaison </w:t>
            </w:r>
            <w:r w:rsidR="003A1C9D" w:rsidRPr="00E842F6">
              <w:rPr>
                <w:rFonts w:ascii="Times New Roman" w:eastAsia="Times New Roman" w:hAnsi="Times New Roman" w:cs="Times New Roman"/>
                <w:lang w:val="en-GB"/>
              </w:rPr>
              <w:t>G</w:t>
            </w:r>
            <w:r w:rsidRPr="00E842F6">
              <w:rPr>
                <w:rFonts w:ascii="Times New Roman" w:eastAsia="Times New Roman" w:hAnsi="Times New Roman" w:cs="Times New Roman"/>
                <w:lang w:val="en-GB"/>
              </w:rPr>
              <w:t>roup</w:t>
            </w:r>
            <w:r w:rsidR="003A1C9D" w:rsidRPr="00E842F6">
              <w:rPr>
                <w:rFonts w:ascii="Times New Roman" w:eastAsia="Times New Roman" w:hAnsi="Times New Roman" w:cs="Times New Roman"/>
                <w:lang w:val="en-GB"/>
              </w:rPr>
              <w:t xml:space="preserve"> o</w:t>
            </w:r>
            <w:r w:rsidR="00BD388F" w:rsidRPr="00E842F6">
              <w:rPr>
                <w:rFonts w:ascii="Times New Roman" w:eastAsia="Times New Roman" w:hAnsi="Times New Roman" w:cs="Times New Roman"/>
                <w:lang w:val="en-GB"/>
              </w:rPr>
              <w:t>n the Cartagena Protocol on B</w:t>
            </w:r>
            <w:r w:rsidR="003A1C9D" w:rsidRPr="00E842F6">
              <w:rPr>
                <w:rFonts w:ascii="Times New Roman" w:eastAsia="Times New Roman" w:hAnsi="Times New Roman" w:cs="Times New Roman"/>
                <w:lang w:val="en-GB"/>
              </w:rPr>
              <w:t>iosafety</w:t>
            </w:r>
          </w:p>
          <w:p w14:paraId="2A7ECED6" w14:textId="7C3FEC21" w:rsidR="00112BBC" w:rsidRPr="00E842F6" w:rsidRDefault="00112BBC" w:rsidP="00E842F6">
            <w:pPr>
              <w:spacing w:before="60" w:after="60"/>
              <w:rPr>
                <w:rFonts w:ascii="Times New Roman" w:eastAsia="Times New Roman" w:hAnsi="Times New Roman" w:cs="Times New Roman"/>
                <w:lang w:val="en-GB"/>
              </w:rPr>
            </w:pPr>
            <w:r w:rsidRPr="00E842F6">
              <w:rPr>
                <w:rFonts w:ascii="Times New Roman" w:eastAsia="Times New Roman" w:hAnsi="Times New Roman" w:cs="Times New Roman"/>
                <w:lang w:val="en-GB"/>
              </w:rPr>
              <w:t xml:space="preserve">Input from the </w:t>
            </w:r>
            <w:r w:rsidR="00B06BEB" w:rsidRPr="00E842F6">
              <w:rPr>
                <w:rFonts w:ascii="Times New Roman" w:eastAsia="Times New Roman" w:hAnsi="Times New Roman" w:cs="Times New Roman"/>
                <w:lang w:val="en-GB"/>
              </w:rPr>
              <w:t>Informal Advisory Group on Technical and Scientific Cooperation</w:t>
            </w:r>
          </w:p>
          <w:p w14:paraId="3718F3AA" w14:textId="65216112" w:rsidR="004E5C92" w:rsidRPr="00E842F6" w:rsidRDefault="00112BBC" w:rsidP="00B06BEB">
            <w:pPr>
              <w:spacing w:before="60" w:after="60"/>
              <w:rPr>
                <w:rFonts w:ascii="Times New Roman" w:hAnsi="Times New Roman" w:cs="Times New Roman"/>
                <w:lang w:val="en-GB"/>
              </w:rPr>
            </w:pPr>
            <w:r w:rsidRPr="00E842F6">
              <w:rPr>
                <w:rFonts w:ascii="Times New Roman" w:hAnsi="Times New Roman" w:cs="Times New Roman"/>
                <w:lang w:val="en-GB"/>
              </w:rPr>
              <w:t xml:space="preserve">Review of the </w:t>
            </w:r>
            <w:r w:rsidR="00B06BEB" w:rsidRPr="00E842F6">
              <w:rPr>
                <w:rFonts w:ascii="Times New Roman" w:hAnsi="Times New Roman" w:cs="Times New Roman"/>
                <w:lang w:val="en-GB"/>
              </w:rPr>
              <w:t>f</w:t>
            </w:r>
            <w:r w:rsidRPr="00E842F6">
              <w:rPr>
                <w:rFonts w:ascii="Times New Roman" w:hAnsi="Times New Roman" w:cs="Times New Roman"/>
                <w:lang w:val="en-GB"/>
              </w:rPr>
              <w:t xml:space="preserve">our </w:t>
            </w:r>
            <w:r w:rsidR="00B06BEB" w:rsidRPr="00E842F6">
              <w:rPr>
                <w:rFonts w:ascii="Times New Roman" w:hAnsi="Times New Roman" w:cs="Times New Roman"/>
                <w:lang w:val="en-GB"/>
              </w:rPr>
              <w:t>t</w:t>
            </w:r>
            <w:r w:rsidRPr="00E842F6">
              <w:rPr>
                <w:rFonts w:ascii="Times New Roman" w:hAnsi="Times New Roman" w:cs="Times New Roman"/>
                <w:lang w:val="en-GB"/>
              </w:rPr>
              <w:t xml:space="preserve">raditional </w:t>
            </w:r>
            <w:r w:rsidR="00B06BEB" w:rsidRPr="00E842F6">
              <w:rPr>
                <w:rFonts w:ascii="Times New Roman" w:hAnsi="Times New Roman" w:cs="Times New Roman"/>
                <w:lang w:val="en-GB"/>
              </w:rPr>
              <w:t>k</w:t>
            </w:r>
            <w:r w:rsidRPr="00E842F6">
              <w:rPr>
                <w:rFonts w:ascii="Times New Roman" w:hAnsi="Times New Roman" w:cs="Times New Roman"/>
                <w:lang w:val="en-GB"/>
              </w:rPr>
              <w:t>nowledge indicators</w:t>
            </w:r>
          </w:p>
        </w:tc>
      </w:tr>
      <w:tr w:rsidR="004E5C92" w:rsidRPr="00152F72" w14:paraId="1C6EB449" w14:textId="5348817F" w:rsidTr="00E842F6">
        <w:tc>
          <w:tcPr>
            <w:tcW w:w="1650" w:type="dxa"/>
          </w:tcPr>
          <w:p w14:paraId="505BEEA6" w14:textId="38E5B0AF"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9.30–11 a.m.</w:t>
            </w:r>
          </w:p>
        </w:tc>
        <w:tc>
          <w:tcPr>
            <w:tcW w:w="5103" w:type="dxa"/>
          </w:tcPr>
          <w:p w14:paraId="0123CC65" w14:textId="40B2678C"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 xml:space="preserve">Items </w:t>
            </w:r>
            <w:r w:rsidR="00754D8E" w:rsidRPr="00E842F6">
              <w:rPr>
                <w:rFonts w:ascii="Times New Roman" w:hAnsi="Times New Roman" w:cs="Times New Roman"/>
                <w:lang w:val="en-GB"/>
              </w:rPr>
              <w:t xml:space="preserve">5 and </w:t>
            </w:r>
            <w:r w:rsidR="004170BB" w:rsidRPr="00E842F6">
              <w:rPr>
                <w:rFonts w:ascii="Times New Roman" w:hAnsi="Times New Roman" w:cs="Times New Roman"/>
                <w:lang w:val="en-GB"/>
              </w:rPr>
              <w:t>6</w:t>
            </w:r>
            <w:r w:rsidR="00754D8E" w:rsidRPr="00E842F6">
              <w:rPr>
                <w:rFonts w:ascii="Times New Roman" w:hAnsi="Times New Roman" w:cs="Times New Roman"/>
                <w:lang w:val="en-GB"/>
              </w:rPr>
              <w:t xml:space="preserve"> (</w:t>
            </w:r>
            <w:r w:rsidR="00322409" w:rsidRPr="00E842F6">
              <w:rPr>
                <w:rFonts w:ascii="Times New Roman" w:hAnsi="Times New Roman" w:cs="Times New Roman"/>
                <w:i/>
                <w:iCs/>
                <w:lang w:val="en-GB"/>
              </w:rPr>
              <w:t>continued</w:t>
            </w:r>
            <w:r w:rsidR="00322409" w:rsidRPr="00E842F6">
              <w:rPr>
                <w:rFonts w:ascii="Times New Roman" w:hAnsi="Times New Roman" w:cs="Times New Roman"/>
                <w:lang w:val="en-GB"/>
              </w:rPr>
              <w:t>)</w:t>
            </w:r>
          </w:p>
          <w:p w14:paraId="71DF3E87" w14:textId="1D704547" w:rsidR="004E5C92" w:rsidRPr="00E842F6" w:rsidRDefault="004E5C92" w:rsidP="00E842F6">
            <w:pPr>
              <w:spacing w:before="60" w:after="60"/>
              <w:ind w:left="761"/>
              <w:rPr>
                <w:rFonts w:ascii="Times New Roman" w:hAnsi="Times New Roman" w:cs="Times New Roman"/>
                <w:lang w:val="en-GB"/>
              </w:rPr>
            </w:pPr>
            <w:r w:rsidRPr="00E842F6">
              <w:rPr>
                <w:rFonts w:ascii="Times New Roman" w:hAnsi="Times New Roman" w:cs="Times New Roman"/>
                <w:lang w:val="en-GB"/>
              </w:rPr>
              <w:t>World café session</w:t>
            </w:r>
            <w:r w:rsidR="004170BB" w:rsidRPr="00E842F6">
              <w:rPr>
                <w:rFonts w:ascii="Times New Roman" w:hAnsi="Times New Roman" w:cs="Times New Roman"/>
                <w:lang w:val="en-GB"/>
              </w:rPr>
              <w:t>s</w:t>
            </w:r>
          </w:p>
        </w:tc>
        <w:tc>
          <w:tcPr>
            <w:tcW w:w="2692" w:type="dxa"/>
          </w:tcPr>
          <w:p w14:paraId="1F9CBC95" w14:textId="77777777" w:rsidR="004E5C92" w:rsidRPr="00E842F6" w:rsidRDefault="004E5C92" w:rsidP="00E842F6">
            <w:pPr>
              <w:spacing w:before="60" w:after="60"/>
              <w:rPr>
                <w:rFonts w:ascii="Times New Roman" w:hAnsi="Times New Roman" w:cs="Times New Roman"/>
                <w:b/>
                <w:bCs/>
                <w:lang w:val="en-GB"/>
              </w:rPr>
            </w:pPr>
          </w:p>
        </w:tc>
      </w:tr>
      <w:tr w:rsidR="004E5C92" w:rsidRPr="00152F72" w14:paraId="7DC79840" w14:textId="5AFB52A1" w:rsidTr="00E842F6">
        <w:tc>
          <w:tcPr>
            <w:tcW w:w="1650" w:type="dxa"/>
          </w:tcPr>
          <w:p w14:paraId="4837DA88" w14:textId="43B98CB7"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11–11.20 a.m.</w:t>
            </w:r>
          </w:p>
        </w:tc>
        <w:tc>
          <w:tcPr>
            <w:tcW w:w="5103" w:type="dxa"/>
          </w:tcPr>
          <w:p w14:paraId="21C781B4" w14:textId="261913CB"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769DD4A9" w14:textId="77777777" w:rsidR="004E5C92" w:rsidRPr="00E842F6" w:rsidRDefault="004E5C92" w:rsidP="00222020">
            <w:pPr>
              <w:spacing w:before="60" w:after="60"/>
              <w:rPr>
                <w:rFonts w:ascii="Times New Roman" w:hAnsi="Times New Roman" w:cs="Times New Roman"/>
                <w:lang w:val="en-GB"/>
              </w:rPr>
            </w:pPr>
          </w:p>
        </w:tc>
      </w:tr>
      <w:tr w:rsidR="004E5C92" w:rsidRPr="00152F72" w14:paraId="2CCAD7DD" w14:textId="1FF43FFF" w:rsidTr="00E842F6">
        <w:tc>
          <w:tcPr>
            <w:tcW w:w="1650" w:type="dxa"/>
          </w:tcPr>
          <w:p w14:paraId="320443AF" w14:textId="40F33322"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11.20 a.m.–12.20 p.m.</w:t>
            </w:r>
          </w:p>
        </w:tc>
        <w:tc>
          <w:tcPr>
            <w:tcW w:w="5103" w:type="dxa"/>
          </w:tcPr>
          <w:p w14:paraId="6025A640" w14:textId="54360829" w:rsidR="004170BB" w:rsidRPr="00152F72" w:rsidRDefault="004E5C92" w:rsidP="00E842F6">
            <w:pPr>
              <w:suppressLineNumbers/>
              <w:suppressAutoHyphens/>
              <w:spacing w:before="60" w:after="60"/>
              <w:jc w:val="both"/>
              <w:rPr>
                <w:rFonts w:ascii="Times New Roman" w:eastAsia="Times New Roman" w:hAnsi="Times New Roman" w:cs="Times New Roman"/>
                <w:i/>
                <w:iCs/>
                <w:kern w:val="22"/>
                <w:lang w:val="en-GB" w:eastAsia="en-US"/>
              </w:rPr>
            </w:pPr>
            <w:r w:rsidRPr="00E842F6">
              <w:rPr>
                <w:rFonts w:ascii="Times New Roman" w:hAnsi="Times New Roman" w:cs="Times New Roman"/>
                <w:lang w:val="en-GB"/>
              </w:rPr>
              <w:t>Item</w:t>
            </w:r>
            <w:r w:rsidR="009F3816" w:rsidRPr="00E842F6">
              <w:rPr>
                <w:rFonts w:ascii="Times New Roman" w:hAnsi="Times New Roman" w:cs="Times New Roman"/>
                <w:lang w:val="en-GB"/>
              </w:rPr>
              <w:t>s</w:t>
            </w:r>
            <w:r w:rsidRPr="00E842F6">
              <w:rPr>
                <w:rFonts w:ascii="Times New Roman" w:hAnsi="Times New Roman" w:cs="Times New Roman"/>
                <w:lang w:val="en-GB"/>
              </w:rPr>
              <w:t xml:space="preserve"> </w:t>
            </w:r>
            <w:r w:rsidR="004170BB" w:rsidRPr="00E842F6">
              <w:rPr>
                <w:rFonts w:ascii="Times New Roman" w:hAnsi="Times New Roman" w:cs="Times New Roman"/>
                <w:lang w:val="en-GB"/>
              </w:rPr>
              <w:t xml:space="preserve">5 </w:t>
            </w:r>
            <w:r w:rsidR="00182975" w:rsidRPr="00E842F6">
              <w:rPr>
                <w:rFonts w:ascii="Times New Roman" w:hAnsi="Times New Roman" w:cs="Times New Roman"/>
                <w:lang w:val="en-GB"/>
              </w:rPr>
              <w:t>a</w:t>
            </w:r>
            <w:r w:rsidR="004170BB" w:rsidRPr="00E842F6">
              <w:rPr>
                <w:rFonts w:ascii="Times New Roman" w:hAnsi="Times New Roman" w:cs="Times New Roman"/>
                <w:lang w:val="en-GB"/>
              </w:rPr>
              <w:t xml:space="preserve">nd 6 </w:t>
            </w:r>
            <w:r w:rsidR="00831380" w:rsidRPr="00E842F6">
              <w:rPr>
                <w:rFonts w:ascii="Times New Roman" w:hAnsi="Times New Roman" w:cs="Times New Roman"/>
                <w:lang w:val="en-GB"/>
              </w:rPr>
              <w:t>(</w:t>
            </w:r>
            <w:r w:rsidR="00831380" w:rsidRPr="00E842F6">
              <w:rPr>
                <w:rFonts w:ascii="Times New Roman" w:hAnsi="Times New Roman" w:cs="Times New Roman"/>
                <w:i/>
                <w:iCs/>
                <w:lang w:val="en-GB"/>
              </w:rPr>
              <w:t>continued</w:t>
            </w:r>
            <w:r w:rsidR="00831380" w:rsidRPr="00E842F6">
              <w:rPr>
                <w:rFonts w:ascii="Times New Roman" w:hAnsi="Times New Roman" w:cs="Times New Roman"/>
                <w:lang w:val="en-GB"/>
              </w:rPr>
              <w:t>)</w:t>
            </w:r>
          </w:p>
          <w:p w14:paraId="68A56970" w14:textId="3CCFAF34" w:rsidR="00DF104D" w:rsidRPr="00152F72" w:rsidRDefault="004170BB" w:rsidP="00E842F6">
            <w:pPr>
              <w:pStyle w:val="ListParagraph"/>
              <w:suppressLineNumbers/>
              <w:suppressAutoHyphens/>
              <w:spacing w:before="60" w:after="60"/>
              <w:jc w:val="both"/>
              <w:rPr>
                <w:rFonts w:ascii="Times New Roman" w:eastAsia="Times New Roman" w:hAnsi="Times New Roman" w:cs="Times New Roman"/>
                <w:b/>
                <w:bCs/>
                <w:kern w:val="22"/>
                <w:lang w:val="en-GB" w:eastAsia="en-US"/>
              </w:rPr>
            </w:pPr>
            <w:r w:rsidRPr="00152F72">
              <w:rPr>
                <w:rFonts w:ascii="Times New Roman" w:eastAsia="Times New Roman" w:hAnsi="Times New Roman" w:cs="Times New Roman"/>
                <w:kern w:val="22"/>
                <w:lang w:val="en-GB" w:eastAsia="en-US"/>
              </w:rPr>
              <w:t xml:space="preserve">Report </w:t>
            </w:r>
            <w:r w:rsidR="00C529EF" w:rsidRPr="00152F72">
              <w:rPr>
                <w:rFonts w:ascii="Times New Roman" w:eastAsia="Times New Roman" w:hAnsi="Times New Roman" w:cs="Times New Roman"/>
                <w:kern w:val="22"/>
                <w:lang w:val="en-GB" w:eastAsia="en-US"/>
              </w:rPr>
              <w:t xml:space="preserve">of the </w:t>
            </w:r>
            <w:r w:rsidR="00595489" w:rsidRPr="00152F72">
              <w:rPr>
                <w:rFonts w:ascii="Times New Roman" w:eastAsia="Times New Roman" w:hAnsi="Times New Roman" w:cs="Times New Roman"/>
                <w:kern w:val="22"/>
                <w:lang w:val="en-GB" w:eastAsia="en-US"/>
              </w:rPr>
              <w:t xml:space="preserve">working </w:t>
            </w:r>
            <w:r w:rsidR="00C529EF" w:rsidRPr="00152F72">
              <w:rPr>
                <w:rFonts w:ascii="Times New Roman" w:eastAsia="Times New Roman" w:hAnsi="Times New Roman" w:cs="Times New Roman"/>
                <w:kern w:val="22"/>
                <w:lang w:val="en-GB" w:eastAsia="en-US"/>
              </w:rPr>
              <w:t xml:space="preserve">groups </w:t>
            </w:r>
            <w:r w:rsidRPr="00152F72">
              <w:rPr>
                <w:rFonts w:ascii="Times New Roman" w:eastAsia="Times New Roman" w:hAnsi="Times New Roman" w:cs="Times New Roman"/>
                <w:kern w:val="22"/>
                <w:lang w:val="en-GB" w:eastAsia="en-US"/>
              </w:rPr>
              <w:t>and finaliz</w:t>
            </w:r>
            <w:r w:rsidR="00C529EF" w:rsidRPr="00152F72">
              <w:rPr>
                <w:rFonts w:ascii="Times New Roman" w:eastAsia="Times New Roman" w:hAnsi="Times New Roman" w:cs="Times New Roman"/>
                <w:kern w:val="22"/>
                <w:lang w:val="en-GB" w:eastAsia="en-US"/>
              </w:rPr>
              <w:t>ation</w:t>
            </w:r>
            <w:r w:rsidRPr="00152F72">
              <w:rPr>
                <w:rFonts w:ascii="Times New Roman" w:eastAsia="Times New Roman" w:hAnsi="Times New Roman" w:cs="Times New Roman"/>
                <w:kern w:val="22"/>
                <w:lang w:val="en-GB" w:eastAsia="en-US"/>
              </w:rPr>
              <w:t xml:space="preserve"> </w:t>
            </w:r>
            <w:r w:rsidR="00C529EF" w:rsidRPr="00152F72">
              <w:rPr>
                <w:rFonts w:ascii="Times New Roman" w:eastAsia="Times New Roman" w:hAnsi="Times New Roman" w:cs="Times New Roman"/>
                <w:kern w:val="22"/>
                <w:lang w:val="en-GB" w:eastAsia="en-US"/>
              </w:rPr>
              <w:t xml:space="preserve">of </w:t>
            </w:r>
            <w:r w:rsidRPr="00152F72">
              <w:rPr>
                <w:rFonts w:ascii="Times New Roman" w:eastAsia="Times New Roman" w:hAnsi="Times New Roman" w:cs="Times New Roman"/>
                <w:kern w:val="22"/>
                <w:lang w:val="en-GB" w:eastAsia="en-US"/>
              </w:rPr>
              <w:t>guidance</w:t>
            </w:r>
          </w:p>
        </w:tc>
        <w:tc>
          <w:tcPr>
            <w:tcW w:w="2692" w:type="dxa"/>
          </w:tcPr>
          <w:p w14:paraId="7847E2FD" w14:textId="77777777" w:rsidR="004E5C92" w:rsidRPr="00E842F6" w:rsidRDefault="004E5C92" w:rsidP="00E842F6">
            <w:pPr>
              <w:suppressLineNumbers/>
              <w:suppressAutoHyphens/>
              <w:spacing w:before="60" w:after="60"/>
              <w:jc w:val="both"/>
              <w:rPr>
                <w:rFonts w:ascii="Times New Roman" w:hAnsi="Times New Roman" w:cs="Times New Roman"/>
                <w:b/>
                <w:bCs/>
                <w:lang w:val="en-GB"/>
              </w:rPr>
            </w:pPr>
          </w:p>
        </w:tc>
      </w:tr>
      <w:tr w:rsidR="004E5C92" w:rsidRPr="00152F72" w14:paraId="39BB347B" w14:textId="78DBFD71" w:rsidTr="00E842F6">
        <w:trPr>
          <w:trHeight w:val="818"/>
        </w:trPr>
        <w:tc>
          <w:tcPr>
            <w:tcW w:w="1650" w:type="dxa"/>
          </w:tcPr>
          <w:p w14:paraId="3945E584" w14:textId="2463C834"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12.2</w:t>
            </w:r>
            <w:r w:rsidR="00AD4ECA" w:rsidRPr="00E842F6">
              <w:rPr>
                <w:rFonts w:ascii="Times New Roman" w:hAnsi="Times New Roman" w:cs="Times New Roman"/>
                <w:lang w:val="en-GB"/>
              </w:rPr>
              <w:t>0</w:t>
            </w:r>
            <w:r w:rsidRPr="00E842F6">
              <w:rPr>
                <w:rFonts w:ascii="Times New Roman" w:hAnsi="Times New Roman" w:cs="Times New Roman"/>
                <w:lang w:val="en-GB"/>
              </w:rPr>
              <w:t>–1 p.m.</w:t>
            </w:r>
          </w:p>
        </w:tc>
        <w:tc>
          <w:tcPr>
            <w:tcW w:w="5103" w:type="dxa"/>
          </w:tcPr>
          <w:p w14:paraId="4AB5CB85" w14:textId="68FA8C9E" w:rsidR="004170BB" w:rsidRPr="00E842F6" w:rsidRDefault="004170BB" w:rsidP="00E842F6">
            <w:pPr>
              <w:suppressLineNumbers/>
              <w:suppressAutoHyphens/>
              <w:spacing w:before="60" w:after="60"/>
              <w:jc w:val="both"/>
              <w:rPr>
                <w:rFonts w:ascii="Times New Roman" w:eastAsia="Times New Roman" w:hAnsi="Times New Roman" w:cs="Times New Roman"/>
                <w:kern w:val="22"/>
                <w:lang w:val="en-GB" w:eastAsia="en-US"/>
              </w:rPr>
            </w:pPr>
            <w:r w:rsidRPr="00E842F6">
              <w:rPr>
                <w:rFonts w:ascii="Times New Roman" w:hAnsi="Times New Roman" w:cs="Times New Roman"/>
                <w:lang w:val="en-GB"/>
              </w:rPr>
              <w:t xml:space="preserve">Item </w:t>
            </w:r>
            <w:r w:rsidR="00182975" w:rsidRPr="00E842F6">
              <w:rPr>
                <w:rFonts w:ascii="Times New Roman" w:hAnsi="Times New Roman" w:cs="Times New Roman"/>
                <w:lang w:val="en-GB"/>
              </w:rPr>
              <w:t>7</w:t>
            </w:r>
            <w:r w:rsidRPr="00E842F6">
              <w:rPr>
                <w:rFonts w:ascii="Times New Roman" w:hAnsi="Times New Roman" w:cs="Times New Roman"/>
                <w:lang w:val="en-GB"/>
              </w:rPr>
              <w:t xml:space="preserve">. </w:t>
            </w:r>
            <w:r w:rsidRPr="00E842F6">
              <w:rPr>
                <w:rFonts w:ascii="Times New Roman" w:eastAsia="Times New Roman" w:hAnsi="Times New Roman" w:cs="Times New Roman"/>
                <w:kern w:val="22"/>
                <w:lang w:val="en-GB" w:eastAsia="en-US"/>
              </w:rPr>
              <w:t>National planning and reporting</w:t>
            </w:r>
          </w:p>
          <w:p w14:paraId="0F1360E4" w14:textId="694E3BBF" w:rsidR="004170BB" w:rsidRPr="00152F72" w:rsidRDefault="00141F26" w:rsidP="00E842F6">
            <w:pPr>
              <w:pStyle w:val="ListParagraph"/>
              <w:suppressLineNumbers/>
              <w:tabs>
                <w:tab w:val="left" w:pos="1025"/>
              </w:tabs>
              <w:suppressAutoHyphens/>
              <w:spacing w:before="60" w:after="60"/>
              <w:rPr>
                <w:rFonts w:ascii="Times New Roman" w:eastAsia="Times New Roman" w:hAnsi="Times New Roman" w:cs="Times New Roman"/>
                <w:kern w:val="22"/>
                <w:lang w:val="en-GB" w:eastAsia="en-US"/>
              </w:rPr>
            </w:pPr>
            <w:r w:rsidRPr="00E842F6">
              <w:rPr>
                <w:rFonts w:ascii="Times New Roman" w:hAnsi="Times New Roman" w:cs="Times New Roman"/>
                <w:lang w:val="en-GB"/>
              </w:rPr>
              <w:t>–</w:t>
            </w:r>
            <w:r w:rsidRPr="00E842F6">
              <w:rPr>
                <w:rFonts w:ascii="Times New Roman" w:hAnsi="Times New Roman" w:cs="Times New Roman"/>
                <w:lang w:val="en-GB"/>
              </w:rPr>
              <w:tab/>
            </w:r>
            <w:r w:rsidR="003B615F" w:rsidRPr="00152F72">
              <w:rPr>
                <w:rFonts w:ascii="Times New Roman" w:eastAsia="Times New Roman" w:hAnsi="Times New Roman" w:cs="Times New Roman"/>
                <w:kern w:val="22"/>
                <w:lang w:val="en-GB" w:eastAsia="en-US"/>
              </w:rPr>
              <w:t>P</w:t>
            </w:r>
            <w:r w:rsidR="004170BB" w:rsidRPr="00152F72">
              <w:rPr>
                <w:rFonts w:ascii="Times New Roman" w:eastAsia="Times New Roman" w:hAnsi="Times New Roman" w:cs="Times New Roman"/>
                <w:kern w:val="22"/>
                <w:lang w:val="en-GB" w:eastAsia="en-US"/>
              </w:rPr>
              <w:t>rovi</w:t>
            </w:r>
            <w:r w:rsidR="00E25E1E" w:rsidRPr="00152F72">
              <w:rPr>
                <w:rFonts w:ascii="Times New Roman" w:eastAsia="Times New Roman" w:hAnsi="Times New Roman" w:cs="Times New Roman"/>
                <w:kern w:val="22"/>
                <w:lang w:val="en-GB" w:eastAsia="en-US"/>
              </w:rPr>
              <w:t>sion</w:t>
            </w:r>
            <w:r w:rsidR="004170BB" w:rsidRPr="00152F72">
              <w:rPr>
                <w:rFonts w:ascii="Times New Roman" w:eastAsia="Times New Roman" w:hAnsi="Times New Roman" w:cs="Times New Roman"/>
                <w:kern w:val="22"/>
                <w:lang w:val="en-GB" w:eastAsia="en-US"/>
              </w:rPr>
              <w:t xml:space="preserve"> </w:t>
            </w:r>
            <w:r w:rsidR="00E25E1E" w:rsidRPr="00152F72">
              <w:rPr>
                <w:rFonts w:ascii="Times New Roman" w:eastAsia="Times New Roman" w:hAnsi="Times New Roman" w:cs="Times New Roman"/>
                <w:kern w:val="22"/>
                <w:lang w:val="en-GB" w:eastAsia="en-US"/>
              </w:rPr>
              <w:t xml:space="preserve">of </w:t>
            </w:r>
            <w:r w:rsidR="004170BB" w:rsidRPr="00152F72">
              <w:rPr>
                <w:rFonts w:ascii="Times New Roman" w:eastAsia="Times New Roman" w:hAnsi="Times New Roman" w:cs="Times New Roman"/>
                <w:kern w:val="22"/>
                <w:lang w:val="en-GB" w:eastAsia="en-US"/>
              </w:rPr>
              <w:t xml:space="preserve">guidance on the use of the indicators in </w:t>
            </w:r>
            <w:r w:rsidR="00B13810" w:rsidRPr="00152F72">
              <w:rPr>
                <w:rFonts w:ascii="Times New Roman" w:eastAsia="Times New Roman" w:hAnsi="Times New Roman" w:cs="Times New Roman"/>
                <w:kern w:val="22"/>
                <w:lang w:val="en-GB" w:eastAsia="en-US"/>
              </w:rPr>
              <w:t>n</w:t>
            </w:r>
            <w:r w:rsidR="004170BB" w:rsidRPr="00152F72">
              <w:rPr>
                <w:rFonts w:ascii="Times New Roman" w:eastAsia="Times New Roman" w:hAnsi="Times New Roman" w:cs="Times New Roman"/>
                <w:kern w:val="22"/>
                <w:lang w:val="en-GB" w:eastAsia="en-US"/>
              </w:rPr>
              <w:t xml:space="preserve">ational </w:t>
            </w:r>
            <w:r w:rsidR="00B13810" w:rsidRPr="00152F72">
              <w:rPr>
                <w:rFonts w:ascii="Times New Roman" w:eastAsia="Times New Roman" w:hAnsi="Times New Roman" w:cs="Times New Roman"/>
                <w:kern w:val="22"/>
                <w:lang w:val="en-GB" w:eastAsia="en-US"/>
              </w:rPr>
              <w:t>r</w:t>
            </w:r>
            <w:r w:rsidR="004170BB" w:rsidRPr="00152F72">
              <w:rPr>
                <w:rFonts w:ascii="Times New Roman" w:eastAsia="Times New Roman" w:hAnsi="Times New Roman" w:cs="Times New Roman"/>
                <w:kern w:val="22"/>
                <w:lang w:val="en-GB" w:eastAsia="en-US"/>
              </w:rPr>
              <w:t xml:space="preserve">eports </w:t>
            </w:r>
            <w:r w:rsidR="00E25E1E" w:rsidRPr="00152F72">
              <w:rPr>
                <w:rFonts w:ascii="Times New Roman" w:eastAsia="Times New Roman" w:hAnsi="Times New Roman" w:cs="Times New Roman"/>
                <w:kern w:val="22"/>
                <w:lang w:val="en-GB" w:eastAsia="en-US"/>
              </w:rPr>
              <w:t>submitted under</w:t>
            </w:r>
            <w:r w:rsidR="004170BB" w:rsidRPr="00152F72">
              <w:rPr>
                <w:rFonts w:ascii="Times New Roman" w:eastAsia="Times New Roman" w:hAnsi="Times New Roman" w:cs="Times New Roman"/>
                <w:kern w:val="22"/>
                <w:lang w:val="en-GB" w:eastAsia="en-US"/>
              </w:rPr>
              <w:t xml:space="preserve"> the Convention and in the Online Reporting Tool</w:t>
            </w:r>
            <w:r w:rsidR="00E25E1E" w:rsidRPr="00152F72">
              <w:rPr>
                <w:rFonts w:ascii="Times New Roman" w:eastAsia="Times New Roman" w:hAnsi="Times New Roman" w:cs="Times New Roman"/>
                <w:kern w:val="22"/>
                <w:lang w:val="en-GB" w:eastAsia="en-US"/>
              </w:rPr>
              <w:t>,</w:t>
            </w:r>
            <w:r w:rsidR="004170BB" w:rsidRPr="00152F72">
              <w:rPr>
                <w:rFonts w:ascii="Times New Roman" w:eastAsia="Times New Roman" w:hAnsi="Times New Roman" w:cs="Times New Roman"/>
                <w:kern w:val="22"/>
                <w:lang w:val="en-GB" w:eastAsia="en-US"/>
              </w:rPr>
              <w:t xml:space="preserve"> and development of reporting templates </w:t>
            </w:r>
          </w:p>
          <w:p w14:paraId="4982CB39" w14:textId="74776218" w:rsidR="004E5C92" w:rsidRPr="00152F72" w:rsidRDefault="00141F26" w:rsidP="00E842F6">
            <w:pPr>
              <w:pStyle w:val="ListParagraph"/>
              <w:suppressLineNumbers/>
              <w:tabs>
                <w:tab w:val="left" w:pos="1025"/>
              </w:tabs>
              <w:suppressAutoHyphens/>
              <w:spacing w:before="60" w:after="60"/>
              <w:rPr>
                <w:rFonts w:ascii="Times New Roman" w:eastAsia="Times New Roman" w:hAnsi="Times New Roman" w:cs="Times New Roman"/>
                <w:kern w:val="22"/>
                <w:lang w:val="en-GB" w:eastAsia="en-US"/>
              </w:rPr>
            </w:pPr>
            <w:r w:rsidRPr="00E842F6">
              <w:rPr>
                <w:rFonts w:ascii="Times New Roman" w:hAnsi="Times New Roman" w:cs="Times New Roman"/>
                <w:lang w:val="en-GB"/>
              </w:rPr>
              <w:t>–</w:t>
            </w:r>
            <w:r w:rsidRPr="00E842F6">
              <w:rPr>
                <w:rFonts w:ascii="Times New Roman" w:hAnsi="Times New Roman" w:cs="Times New Roman"/>
                <w:lang w:val="en-GB"/>
              </w:rPr>
              <w:tab/>
            </w:r>
            <w:r w:rsidR="004170BB" w:rsidRPr="00152F72">
              <w:rPr>
                <w:rFonts w:ascii="Times New Roman" w:eastAsia="Times New Roman" w:hAnsi="Times New Roman" w:cs="Times New Roman"/>
                <w:kern w:val="22"/>
                <w:lang w:val="en-GB" w:eastAsia="en-US"/>
              </w:rPr>
              <w:t>Discussion on next steps for the Secretariat in incorporating information into the Online Reporting Tool</w:t>
            </w:r>
          </w:p>
        </w:tc>
        <w:tc>
          <w:tcPr>
            <w:tcW w:w="2692" w:type="dxa"/>
          </w:tcPr>
          <w:p w14:paraId="2A96C9DE" w14:textId="77777777" w:rsidR="004E5C92" w:rsidRPr="00E842F6" w:rsidRDefault="004E5C92" w:rsidP="00E842F6">
            <w:pPr>
              <w:suppressLineNumbers/>
              <w:suppressAutoHyphens/>
              <w:spacing w:before="60" w:after="60"/>
              <w:jc w:val="both"/>
              <w:rPr>
                <w:rFonts w:ascii="Times New Roman" w:hAnsi="Times New Roman" w:cs="Times New Roman"/>
                <w:b/>
                <w:bCs/>
                <w:lang w:val="en-GB"/>
              </w:rPr>
            </w:pPr>
          </w:p>
        </w:tc>
      </w:tr>
      <w:tr w:rsidR="004E5C92" w:rsidRPr="00152F72" w14:paraId="5D2B7E49" w14:textId="75CB2030" w:rsidTr="00E842F6">
        <w:tc>
          <w:tcPr>
            <w:tcW w:w="1650" w:type="dxa"/>
          </w:tcPr>
          <w:p w14:paraId="705D1B28" w14:textId="1C058676"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1–2 p.m.</w:t>
            </w:r>
          </w:p>
        </w:tc>
        <w:tc>
          <w:tcPr>
            <w:tcW w:w="5103" w:type="dxa"/>
          </w:tcPr>
          <w:p w14:paraId="3EE7C98A" w14:textId="2CB629C3"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Lunch</w:t>
            </w:r>
          </w:p>
        </w:tc>
        <w:tc>
          <w:tcPr>
            <w:tcW w:w="2692" w:type="dxa"/>
          </w:tcPr>
          <w:p w14:paraId="0C9EC9C7" w14:textId="77777777" w:rsidR="004E5C92" w:rsidRPr="00E842F6" w:rsidRDefault="004E5C92" w:rsidP="00222020">
            <w:pPr>
              <w:spacing w:before="60" w:after="60"/>
              <w:rPr>
                <w:rFonts w:ascii="Times New Roman" w:hAnsi="Times New Roman" w:cs="Times New Roman"/>
                <w:lang w:val="en-GB"/>
              </w:rPr>
            </w:pPr>
          </w:p>
        </w:tc>
      </w:tr>
      <w:tr w:rsidR="004E5C92" w:rsidRPr="00152F72" w14:paraId="362719DD" w14:textId="42AF7FFB" w:rsidTr="00E842F6">
        <w:tc>
          <w:tcPr>
            <w:tcW w:w="1650" w:type="dxa"/>
          </w:tcPr>
          <w:p w14:paraId="04F71CBA" w14:textId="1B041AD6"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2–</w:t>
            </w:r>
            <w:r w:rsidR="00554D03" w:rsidRPr="00E842F6">
              <w:rPr>
                <w:rFonts w:ascii="Times New Roman" w:hAnsi="Times New Roman" w:cs="Times New Roman"/>
                <w:lang w:val="en-GB"/>
              </w:rPr>
              <w:t>2.45</w:t>
            </w:r>
            <w:r w:rsidRPr="00E842F6">
              <w:rPr>
                <w:rFonts w:ascii="Times New Roman" w:hAnsi="Times New Roman" w:cs="Times New Roman"/>
                <w:lang w:val="en-GB"/>
              </w:rPr>
              <w:t xml:space="preserve"> p.m.</w:t>
            </w:r>
          </w:p>
        </w:tc>
        <w:tc>
          <w:tcPr>
            <w:tcW w:w="5103" w:type="dxa"/>
          </w:tcPr>
          <w:p w14:paraId="1715B0AA" w14:textId="682ED633"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 xml:space="preserve">Item </w:t>
            </w:r>
            <w:r w:rsidR="00135903" w:rsidRPr="00E842F6">
              <w:rPr>
                <w:rFonts w:ascii="Times New Roman" w:hAnsi="Times New Roman" w:cs="Times New Roman"/>
                <w:lang w:val="en-GB"/>
              </w:rPr>
              <w:t>8.</w:t>
            </w:r>
            <w:r w:rsidRPr="00E842F6">
              <w:rPr>
                <w:rFonts w:ascii="Times New Roman" w:hAnsi="Times New Roman" w:cs="Times New Roman"/>
                <w:lang w:val="en-GB"/>
              </w:rPr>
              <w:t xml:space="preserve"> </w:t>
            </w:r>
            <w:r w:rsidR="00135903" w:rsidRPr="00E842F6">
              <w:rPr>
                <w:rFonts w:ascii="Times New Roman" w:hAnsi="Times New Roman" w:cs="Times New Roman"/>
                <w:lang w:val="en-GB"/>
              </w:rPr>
              <w:t xml:space="preserve">Overarching issues </w:t>
            </w:r>
            <w:r w:rsidR="00D368C4" w:rsidRPr="00E842F6">
              <w:rPr>
                <w:rFonts w:ascii="Times New Roman" w:hAnsi="Times New Roman" w:cs="Times New Roman"/>
                <w:lang w:val="en-GB"/>
              </w:rPr>
              <w:t>with the</w:t>
            </w:r>
            <w:r w:rsidR="00135903" w:rsidRPr="00E842F6">
              <w:rPr>
                <w:rFonts w:ascii="Times New Roman" w:hAnsi="Times New Roman" w:cs="Times New Roman"/>
                <w:lang w:val="en-GB"/>
              </w:rPr>
              <w:t xml:space="preserve"> implementation of the monitoring framework</w:t>
            </w:r>
            <w:r w:rsidR="00D368C4" w:rsidRPr="00E842F6">
              <w:rPr>
                <w:rFonts w:ascii="Times New Roman" w:hAnsi="Times New Roman" w:cs="Times New Roman"/>
                <w:lang w:val="en-GB"/>
              </w:rPr>
              <w:t xml:space="preserve"> for the Kunming-Montreal Global Biodiversity Framework</w:t>
            </w:r>
            <w:r w:rsidR="00135903" w:rsidRPr="00E842F6">
              <w:rPr>
                <w:rFonts w:ascii="Times New Roman" w:hAnsi="Times New Roman" w:cs="Times New Roman"/>
                <w:lang w:val="en-GB"/>
              </w:rPr>
              <w:t xml:space="preserve">, including </w:t>
            </w:r>
            <w:r w:rsidR="00CB44CB" w:rsidRPr="00E842F6">
              <w:rPr>
                <w:rFonts w:ascii="Times New Roman" w:hAnsi="Times New Roman" w:cs="Times New Roman"/>
                <w:lang w:val="en-GB"/>
              </w:rPr>
              <w:t>the consideration of</w:t>
            </w:r>
            <w:r w:rsidR="00135903" w:rsidRPr="00E842F6">
              <w:rPr>
                <w:rFonts w:ascii="Times New Roman" w:hAnsi="Times New Roman" w:cs="Times New Roman"/>
                <w:lang w:val="en-GB"/>
              </w:rPr>
              <w:t xml:space="preserve"> </w:t>
            </w:r>
            <w:r w:rsidR="00CB44CB" w:rsidRPr="00E842F6">
              <w:rPr>
                <w:rFonts w:ascii="Times New Roman" w:hAnsi="Times New Roman" w:cs="Times New Roman"/>
                <w:lang w:val="en-GB"/>
              </w:rPr>
              <w:t>s</w:t>
            </w:r>
            <w:r w:rsidR="00135903" w:rsidRPr="00E842F6">
              <w:rPr>
                <w:rFonts w:ascii="Times New Roman" w:hAnsi="Times New Roman" w:cs="Times New Roman"/>
                <w:lang w:val="en-GB"/>
              </w:rPr>
              <w:t>ection C of the Framework</w:t>
            </w:r>
            <w:r w:rsidR="002339FC" w:rsidRPr="00E842F6">
              <w:rPr>
                <w:rFonts w:ascii="Times New Roman" w:hAnsi="Times New Roman" w:cs="Times New Roman"/>
                <w:lang w:val="en-GB"/>
              </w:rPr>
              <w:t xml:space="preserve"> in that implementation</w:t>
            </w:r>
          </w:p>
        </w:tc>
        <w:tc>
          <w:tcPr>
            <w:tcW w:w="2692" w:type="dxa"/>
          </w:tcPr>
          <w:p w14:paraId="61CD8BDC" w14:textId="1129A7C1" w:rsidR="004E5C92" w:rsidRPr="00E842F6" w:rsidRDefault="004E5C92" w:rsidP="00E842F6">
            <w:pPr>
              <w:spacing w:before="60" w:after="60"/>
              <w:rPr>
                <w:rFonts w:ascii="Times New Roman" w:hAnsi="Times New Roman" w:cs="Times New Roman"/>
                <w:b/>
                <w:bCs/>
                <w:lang w:val="en-GB"/>
              </w:rPr>
            </w:pPr>
            <w:r w:rsidRPr="00E842F6">
              <w:rPr>
                <w:rFonts w:ascii="Times New Roman" w:eastAsia="Times New Roman" w:hAnsi="Times New Roman" w:cs="Times New Roman"/>
                <w:lang w:val="en-GB"/>
              </w:rPr>
              <w:t xml:space="preserve">Guidance on overarching issues for implementation of the monitoring framework, including an approach for considering </w:t>
            </w:r>
            <w:r w:rsidR="002B101C" w:rsidRPr="00E842F6">
              <w:rPr>
                <w:rFonts w:ascii="Times New Roman" w:eastAsia="Times New Roman" w:hAnsi="Times New Roman" w:cs="Times New Roman"/>
                <w:lang w:val="en-GB"/>
              </w:rPr>
              <w:t>s</w:t>
            </w:r>
            <w:r w:rsidRPr="00E842F6">
              <w:rPr>
                <w:rFonts w:ascii="Times New Roman" w:eastAsia="Times New Roman" w:hAnsi="Times New Roman" w:cs="Times New Roman"/>
                <w:lang w:val="en-GB"/>
              </w:rPr>
              <w:t xml:space="preserve">ection C of the </w:t>
            </w:r>
            <w:r w:rsidR="002B101C" w:rsidRPr="00E842F6">
              <w:rPr>
                <w:rFonts w:ascii="Times New Roman" w:eastAsia="Times New Roman" w:hAnsi="Times New Roman" w:cs="Times New Roman"/>
                <w:lang w:val="en-GB"/>
              </w:rPr>
              <w:t xml:space="preserve">Framework </w:t>
            </w:r>
          </w:p>
        </w:tc>
      </w:tr>
      <w:tr w:rsidR="004E5C92" w:rsidRPr="00152F72" w14:paraId="19D852C4" w14:textId="257B624C" w:rsidTr="00E842F6">
        <w:tc>
          <w:tcPr>
            <w:tcW w:w="1650" w:type="dxa"/>
          </w:tcPr>
          <w:p w14:paraId="47D194A6" w14:textId="423032E4" w:rsidR="004E5C92" w:rsidRPr="00E842F6" w:rsidRDefault="00554D03" w:rsidP="00222020">
            <w:pPr>
              <w:spacing w:before="60" w:after="60"/>
              <w:rPr>
                <w:rFonts w:ascii="Times New Roman" w:hAnsi="Times New Roman" w:cs="Times New Roman"/>
                <w:lang w:val="en-GB"/>
              </w:rPr>
            </w:pPr>
            <w:r w:rsidRPr="00E842F6">
              <w:rPr>
                <w:rFonts w:ascii="Times New Roman" w:hAnsi="Times New Roman" w:cs="Times New Roman"/>
                <w:lang w:val="en-GB"/>
              </w:rPr>
              <w:t>2.45</w:t>
            </w:r>
            <w:r w:rsidR="004E5C92" w:rsidRPr="00E842F6">
              <w:rPr>
                <w:rFonts w:ascii="Times New Roman" w:hAnsi="Times New Roman" w:cs="Times New Roman"/>
                <w:lang w:val="en-GB"/>
              </w:rPr>
              <w:t>–</w:t>
            </w:r>
            <w:r w:rsidRPr="00E842F6">
              <w:rPr>
                <w:rFonts w:ascii="Times New Roman" w:hAnsi="Times New Roman" w:cs="Times New Roman"/>
                <w:lang w:val="en-GB"/>
              </w:rPr>
              <w:t>3</w:t>
            </w:r>
            <w:r w:rsidR="004E5C92" w:rsidRPr="00E842F6">
              <w:rPr>
                <w:rFonts w:ascii="Times New Roman" w:hAnsi="Times New Roman" w:cs="Times New Roman"/>
                <w:lang w:val="en-GB"/>
              </w:rPr>
              <w:t xml:space="preserve"> p.m.</w:t>
            </w:r>
          </w:p>
        </w:tc>
        <w:tc>
          <w:tcPr>
            <w:tcW w:w="5103" w:type="dxa"/>
          </w:tcPr>
          <w:p w14:paraId="4E407514" w14:textId="1D1C5F2E"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0976BC41" w14:textId="647C29B9" w:rsidR="004E5C92" w:rsidRPr="00E842F6" w:rsidRDefault="004E5C92" w:rsidP="00222020">
            <w:pPr>
              <w:spacing w:before="60" w:after="60"/>
              <w:rPr>
                <w:rFonts w:ascii="Times New Roman" w:hAnsi="Times New Roman" w:cs="Times New Roman"/>
                <w:lang w:val="en-GB"/>
              </w:rPr>
            </w:pPr>
          </w:p>
        </w:tc>
      </w:tr>
      <w:tr w:rsidR="00554D03" w:rsidRPr="00152F72" w14:paraId="2C75F9AA" w14:textId="77777777" w:rsidTr="00E842F6">
        <w:tc>
          <w:tcPr>
            <w:tcW w:w="1650" w:type="dxa"/>
          </w:tcPr>
          <w:p w14:paraId="0882CB81" w14:textId="061547AC" w:rsidR="00554D03" w:rsidRPr="00E842F6" w:rsidRDefault="00554D03" w:rsidP="00222020">
            <w:pPr>
              <w:spacing w:before="60" w:after="60"/>
              <w:rPr>
                <w:rFonts w:ascii="Times New Roman" w:hAnsi="Times New Roman" w:cs="Times New Roman"/>
                <w:lang w:val="en-GB"/>
              </w:rPr>
            </w:pPr>
            <w:r w:rsidRPr="00E842F6">
              <w:rPr>
                <w:rFonts w:ascii="Times New Roman" w:hAnsi="Times New Roman" w:cs="Times New Roman"/>
                <w:lang w:val="en-GB"/>
              </w:rPr>
              <w:t>3</w:t>
            </w:r>
            <w:r w:rsidR="002B101C" w:rsidRPr="00E842F6">
              <w:rPr>
                <w:rFonts w:ascii="Times New Roman" w:hAnsi="Times New Roman" w:cs="Times New Roman"/>
                <w:lang w:val="en-GB"/>
              </w:rPr>
              <w:t>–</w:t>
            </w:r>
            <w:r w:rsidRPr="00E842F6">
              <w:rPr>
                <w:rFonts w:ascii="Times New Roman" w:hAnsi="Times New Roman" w:cs="Times New Roman"/>
                <w:lang w:val="en-GB"/>
              </w:rPr>
              <w:t>5 p.m.</w:t>
            </w:r>
          </w:p>
        </w:tc>
        <w:tc>
          <w:tcPr>
            <w:tcW w:w="5103" w:type="dxa"/>
          </w:tcPr>
          <w:p w14:paraId="1CC5DB92" w14:textId="0073893B" w:rsidR="00554D03" w:rsidRPr="00E842F6" w:rsidRDefault="00554D03" w:rsidP="00222020">
            <w:pPr>
              <w:spacing w:before="60" w:after="60"/>
              <w:rPr>
                <w:rFonts w:ascii="Times New Roman" w:hAnsi="Times New Roman" w:cs="Times New Roman"/>
                <w:lang w:val="en-GB"/>
              </w:rPr>
            </w:pPr>
            <w:r w:rsidRPr="00E842F6">
              <w:rPr>
                <w:rFonts w:ascii="Times New Roman" w:hAnsi="Times New Roman" w:cs="Times New Roman"/>
                <w:lang w:val="en-GB"/>
              </w:rPr>
              <w:t>Individual work</w:t>
            </w:r>
            <w:r w:rsidR="00C16E87" w:rsidRPr="00E842F6">
              <w:rPr>
                <w:rFonts w:ascii="Times New Roman" w:hAnsi="Times New Roman" w:cs="Times New Roman"/>
                <w:lang w:val="en-GB"/>
              </w:rPr>
              <w:t xml:space="preserve"> </w:t>
            </w:r>
            <w:r w:rsidR="005F2DFD">
              <w:rPr>
                <w:rFonts w:ascii="Times New Roman" w:hAnsi="Times New Roman" w:cs="Times New Roman"/>
                <w:lang w:val="en-GB"/>
              </w:rPr>
              <w:t>(t</w:t>
            </w:r>
            <w:r w:rsidR="00C16E87" w:rsidRPr="00E842F6">
              <w:rPr>
                <w:rFonts w:ascii="Times New Roman" w:hAnsi="Times New Roman" w:cs="Times New Roman"/>
                <w:lang w:val="en-GB"/>
              </w:rPr>
              <w:t>he meeting room is not available</w:t>
            </w:r>
            <w:r w:rsidR="005F2DFD">
              <w:rPr>
                <w:rFonts w:ascii="Times New Roman" w:hAnsi="Times New Roman" w:cs="Times New Roman"/>
                <w:lang w:val="en-GB"/>
              </w:rPr>
              <w:t>)</w:t>
            </w:r>
          </w:p>
        </w:tc>
        <w:tc>
          <w:tcPr>
            <w:tcW w:w="2692" w:type="dxa"/>
          </w:tcPr>
          <w:p w14:paraId="6D85435B" w14:textId="77777777" w:rsidR="00554D03" w:rsidRPr="00E842F6" w:rsidRDefault="00554D03" w:rsidP="00222020">
            <w:pPr>
              <w:spacing w:before="60" w:after="60"/>
              <w:rPr>
                <w:rFonts w:ascii="Times New Roman" w:hAnsi="Times New Roman" w:cs="Times New Roman"/>
                <w:lang w:val="en-GB"/>
              </w:rPr>
            </w:pPr>
          </w:p>
        </w:tc>
      </w:tr>
      <w:tr w:rsidR="00857C22" w:rsidRPr="00152F72" w14:paraId="2C947C97" w14:textId="28648F3E" w:rsidTr="00E842F6">
        <w:tc>
          <w:tcPr>
            <w:tcW w:w="9445" w:type="dxa"/>
            <w:gridSpan w:val="3"/>
            <w:tcBorders>
              <w:bottom w:val="single" w:sz="4" w:space="0" w:color="auto"/>
            </w:tcBorders>
            <w:shd w:val="clear" w:color="auto" w:fill="FFFFFF" w:themeFill="background1"/>
          </w:tcPr>
          <w:p w14:paraId="34D815A4" w14:textId="1E226251" w:rsidR="00857C22" w:rsidRPr="00E842F6" w:rsidRDefault="00857C22" w:rsidP="00E842F6">
            <w:pPr>
              <w:spacing w:before="60" w:after="60"/>
              <w:rPr>
                <w:rFonts w:ascii="Times New Roman" w:hAnsi="Times New Roman" w:cs="Times New Roman"/>
                <w:b/>
                <w:bCs/>
                <w:lang w:val="en-GB"/>
              </w:rPr>
            </w:pPr>
            <w:r w:rsidRPr="00E842F6">
              <w:rPr>
                <w:rFonts w:ascii="Times New Roman" w:hAnsi="Times New Roman" w:cs="Times New Roman"/>
                <w:b/>
                <w:bCs/>
                <w:lang w:val="en-GB"/>
              </w:rPr>
              <w:t>Thursday, 14 March 2023</w:t>
            </w:r>
          </w:p>
        </w:tc>
      </w:tr>
      <w:tr w:rsidR="004E5C92" w:rsidRPr="00152F72" w14:paraId="77DBD312" w14:textId="60C2FF6E" w:rsidTr="00E842F6">
        <w:tc>
          <w:tcPr>
            <w:tcW w:w="1650" w:type="dxa"/>
            <w:tcBorders>
              <w:top w:val="single" w:sz="4" w:space="0" w:color="auto"/>
            </w:tcBorders>
          </w:tcPr>
          <w:p w14:paraId="1E70EBE1" w14:textId="5B9B39B5"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9–10 a.m.</w:t>
            </w:r>
          </w:p>
        </w:tc>
        <w:tc>
          <w:tcPr>
            <w:tcW w:w="5103" w:type="dxa"/>
            <w:tcBorders>
              <w:top w:val="single" w:sz="4" w:space="0" w:color="auto"/>
            </w:tcBorders>
          </w:tcPr>
          <w:p w14:paraId="6D15C963" w14:textId="36061D79" w:rsidR="003B615F" w:rsidRPr="00E842F6" w:rsidRDefault="00F95AF4" w:rsidP="002A5A84">
            <w:pPr>
              <w:spacing w:before="60" w:after="60"/>
              <w:rPr>
                <w:rFonts w:ascii="Times New Roman" w:hAnsi="Times New Roman" w:cs="Times New Roman"/>
                <w:lang w:val="en-GB"/>
              </w:rPr>
            </w:pPr>
            <w:r w:rsidRPr="00E842F6">
              <w:rPr>
                <w:rFonts w:ascii="Times New Roman" w:hAnsi="Times New Roman" w:cs="Times New Roman"/>
                <w:lang w:val="en-GB"/>
              </w:rPr>
              <w:t xml:space="preserve">Item 9. Approach for </w:t>
            </w:r>
            <w:r w:rsidR="002339FC" w:rsidRPr="00E842F6">
              <w:rPr>
                <w:rFonts w:ascii="Times New Roman" w:hAnsi="Times New Roman" w:cs="Times New Roman"/>
                <w:lang w:val="en-GB"/>
              </w:rPr>
              <w:t xml:space="preserve">the </w:t>
            </w:r>
            <w:r w:rsidRPr="00E842F6">
              <w:rPr>
                <w:rFonts w:ascii="Times New Roman" w:hAnsi="Times New Roman" w:cs="Times New Roman"/>
                <w:lang w:val="en-GB"/>
              </w:rPr>
              <w:t>monitoring of ecosystems across the framework</w:t>
            </w:r>
            <w:r w:rsidR="00C40842" w:rsidRPr="00E842F6">
              <w:rPr>
                <w:lang w:val="en-GB"/>
              </w:rPr>
              <w:t xml:space="preserve"> </w:t>
            </w:r>
            <w:r w:rsidR="00C40842" w:rsidRPr="00E842F6">
              <w:rPr>
                <w:rFonts w:ascii="Times New Roman" w:hAnsi="Times New Roman" w:cs="Times New Roman"/>
                <w:lang w:val="en-GB"/>
              </w:rPr>
              <w:t>for the Kunming-Montreal</w:t>
            </w:r>
            <w:r w:rsidR="002A5A84" w:rsidRPr="00E842F6">
              <w:rPr>
                <w:rFonts w:ascii="Times New Roman" w:hAnsi="Times New Roman" w:cs="Times New Roman"/>
                <w:lang w:val="en-GB"/>
              </w:rPr>
              <w:t xml:space="preserve"> </w:t>
            </w:r>
            <w:r w:rsidR="00C40842" w:rsidRPr="00E842F6">
              <w:rPr>
                <w:rFonts w:ascii="Times New Roman" w:hAnsi="Times New Roman" w:cs="Times New Roman"/>
                <w:lang w:val="en-GB"/>
              </w:rPr>
              <w:t>Global Biodiversity Framework</w:t>
            </w:r>
            <w:r w:rsidR="00C40842" w:rsidRPr="00E842F6">
              <w:rPr>
                <w:rFonts w:ascii="Times New Roman" w:hAnsi="Times New Roman" w:cs="Times New Roman"/>
                <w:b/>
                <w:bCs/>
                <w:lang w:val="en-GB"/>
              </w:rPr>
              <w:t xml:space="preserve"> </w:t>
            </w:r>
          </w:p>
        </w:tc>
        <w:tc>
          <w:tcPr>
            <w:tcW w:w="2692" w:type="dxa"/>
            <w:tcBorders>
              <w:top w:val="single" w:sz="4" w:space="0" w:color="auto"/>
            </w:tcBorders>
          </w:tcPr>
          <w:p w14:paraId="33CE0A69" w14:textId="6E02C936" w:rsidR="004E5C92" w:rsidRPr="00E842F6" w:rsidRDefault="00F95AF4" w:rsidP="00E842F6">
            <w:pPr>
              <w:spacing w:before="60" w:after="60"/>
              <w:rPr>
                <w:rFonts w:ascii="Times New Roman" w:hAnsi="Times New Roman" w:cs="Times New Roman"/>
                <w:b/>
                <w:bCs/>
                <w:lang w:val="en-GB"/>
              </w:rPr>
            </w:pPr>
            <w:r w:rsidRPr="00E842F6">
              <w:rPr>
                <w:rFonts w:ascii="Times New Roman" w:eastAsia="Times New Roman" w:hAnsi="Times New Roman" w:cs="Times New Roman"/>
                <w:lang w:val="en-GB"/>
              </w:rPr>
              <w:t xml:space="preserve">Approach for </w:t>
            </w:r>
            <w:r w:rsidR="002A5A84" w:rsidRPr="00E842F6">
              <w:rPr>
                <w:rFonts w:ascii="Times New Roman" w:eastAsia="Times New Roman" w:hAnsi="Times New Roman" w:cs="Times New Roman"/>
                <w:lang w:val="en-GB"/>
              </w:rPr>
              <w:t xml:space="preserve">the </w:t>
            </w:r>
            <w:r w:rsidRPr="00E842F6">
              <w:rPr>
                <w:rFonts w:ascii="Times New Roman" w:eastAsia="Times New Roman" w:hAnsi="Times New Roman" w:cs="Times New Roman"/>
                <w:lang w:val="en-GB"/>
              </w:rPr>
              <w:t>monitoring of ecosystems across the framework</w:t>
            </w:r>
          </w:p>
        </w:tc>
      </w:tr>
      <w:tr w:rsidR="004E5C92" w:rsidRPr="00152F72" w14:paraId="29DC5D7E" w14:textId="027223C2" w:rsidTr="00E842F6">
        <w:tc>
          <w:tcPr>
            <w:tcW w:w="1650" w:type="dxa"/>
          </w:tcPr>
          <w:p w14:paraId="233A8F4E" w14:textId="435F0EB4" w:rsidR="004E5C92" w:rsidRPr="00E842F6" w:rsidRDefault="004E5C92" w:rsidP="00E842F6">
            <w:pPr>
              <w:keepNext/>
              <w:spacing w:before="60" w:after="60"/>
              <w:rPr>
                <w:rFonts w:ascii="Times New Roman" w:hAnsi="Times New Roman" w:cs="Times New Roman"/>
                <w:lang w:val="en-GB"/>
              </w:rPr>
            </w:pPr>
            <w:r w:rsidRPr="00E842F6">
              <w:rPr>
                <w:rFonts w:ascii="Times New Roman" w:hAnsi="Times New Roman" w:cs="Times New Roman"/>
                <w:lang w:val="en-GB"/>
              </w:rPr>
              <w:lastRenderedPageBreak/>
              <w:t>10–11.10 a.m.</w:t>
            </w:r>
          </w:p>
        </w:tc>
        <w:tc>
          <w:tcPr>
            <w:tcW w:w="5103" w:type="dxa"/>
          </w:tcPr>
          <w:p w14:paraId="4B806210" w14:textId="77777777" w:rsidR="00F95AF4" w:rsidRPr="00E842F6" w:rsidRDefault="00F95AF4" w:rsidP="00E842F6">
            <w:pPr>
              <w:keepNext/>
              <w:suppressLineNumbers/>
              <w:suppressAutoHyphens/>
              <w:spacing w:before="60" w:after="60"/>
              <w:jc w:val="both"/>
              <w:rPr>
                <w:rFonts w:ascii="Times New Roman" w:eastAsia="Times New Roman" w:hAnsi="Times New Roman" w:cs="Times New Roman"/>
                <w:kern w:val="22"/>
                <w:lang w:val="en-GB" w:eastAsia="en-US"/>
              </w:rPr>
            </w:pPr>
            <w:r w:rsidRPr="00E842F6">
              <w:rPr>
                <w:rFonts w:ascii="Times New Roman" w:hAnsi="Times New Roman" w:cs="Times New Roman"/>
                <w:lang w:val="en-GB"/>
              </w:rPr>
              <w:t>Item 10. Gap analysis and review of component and complementary indicators</w:t>
            </w:r>
          </w:p>
          <w:p w14:paraId="173ECB7E" w14:textId="124E78DB" w:rsidR="00F95AF4" w:rsidRPr="00E842F6" w:rsidRDefault="00AE4AE9" w:rsidP="00E842F6">
            <w:pPr>
              <w:pStyle w:val="ListParagraph"/>
              <w:keepNext/>
              <w:tabs>
                <w:tab w:val="left" w:pos="1141"/>
              </w:tabs>
              <w:spacing w:before="60" w:after="60"/>
              <w:ind w:left="739"/>
              <w:rPr>
                <w:rFonts w:ascii="Times New Roman" w:hAnsi="Times New Roman" w:cs="Times New Roman"/>
                <w:lang w:val="en-GB"/>
              </w:rPr>
            </w:pPr>
            <w:r w:rsidRPr="00E842F6">
              <w:rPr>
                <w:rFonts w:ascii="Times New Roman" w:hAnsi="Times New Roman" w:cs="Times New Roman"/>
                <w:lang w:val="en-GB"/>
              </w:rPr>
              <w:t>–</w:t>
            </w:r>
            <w:r w:rsidRPr="00E842F6">
              <w:rPr>
                <w:rFonts w:ascii="Times New Roman" w:hAnsi="Times New Roman" w:cs="Times New Roman"/>
                <w:lang w:val="en-GB"/>
              </w:rPr>
              <w:tab/>
            </w:r>
            <w:r w:rsidR="00F95AF4" w:rsidRPr="00152F72">
              <w:rPr>
                <w:rFonts w:ascii="Times New Roman" w:hAnsi="Times New Roman" w:cs="Times New Roman"/>
                <w:lang w:val="en-GB"/>
              </w:rPr>
              <w:t>Presentation and discussion of the results of the gap survey.</w:t>
            </w:r>
          </w:p>
          <w:p w14:paraId="1898680C" w14:textId="143EBE77" w:rsidR="004E5C92" w:rsidRPr="00E842F6" w:rsidRDefault="00AE4AE9" w:rsidP="00E842F6">
            <w:pPr>
              <w:pStyle w:val="ListParagraph"/>
              <w:keepNext/>
              <w:tabs>
                <w:tab w:val="left" w:pos="1141"/>
              </w:tabs>
              <w:spacing w:before="60" w:after="60"/>
              <w:ind w:left="739"/>
              <w:rPr>
                <w:rFonts w:ascii="Times New Roman" w:hAnsi="Times New Roman" w:cs="Times New Roman"/>
                <w:lang w:val="en-GB"/>
              </w:rPr>
            </w:pPr>
            <w:r w:rsidRPr="00E842F6">
              <w:rPr>
                <w:rFonts w:ascii="Times New Roman" w:hAnsi="Times New Roman" w:cs="Times New Roman"/>
                <w:lang w:val="en-GB"/>
              </w:rPr>
              <w:t>–</w:t>
            </w:r>
            <w:r w:rsidRPr="00E842F6">
              <w:rPr>
                <w:rFonts w:ascii="Times New Roman" w:hAnsi="Times New Roman" w:cs="Times New Roman"/>
                <w:lang w:val="en-GB"/>
              </w:rPr>
              <w:tab/>
            </w:r>
            <w:r w:rsidR="00F95AF4" w:rsidRPr="00152F72">
              <w:rPr>
                <w:rFonts w:ascii="Times New Roman" w:hAnsi="Times New Roman" w:cs="Times New Roman"/>
                <w:lang w:val="en-GB"/>
              </w:rPr>
              <w:t>Provi</w:t>
            </w:r>
            <w:r w:rsidRPr="00152F72">
              <w:rPr>
                <w:rFonts w:ascii="Times New Roman" w:hAnsi="Times New Roman" w:cs="Times New Roman"/>
                <w:lang w:val="en-GB"/>
              </w:rPr>
              <w:t>sion of</w:t>
            </w:r>
            <w:r w:rsidR="00F95AF4" w:rsidRPr="00152F72">
              <w:rPr>
                <w:rFonts w:ascii="Times New Roman" w:hAnsi="Times New Roman" w:cs="Times New Roman"/>
                <w:lang w:val="en-GB"/>
              </w:rPr>
              <w:t xml:space="preserve"> guidance to </w:t>
            </w:r>
            <w:r w:rsidR="00680413" w:rsidRPr="00E842F6">
              <w:rPr>
                <w:rFonts w:ascii="Times New Roman" w:hAnsi="Times New Roman" w:cs="Times New Roman"/>
                <w:lang w:val="en-GB"/>
              </w:rPr>
              <w:t>the Subsidiary Body on Scientific, Technical and Technological Advice</w:t>
            </w:r>
            <w:r w:rsidR="001640A1" w:rsidRPr="00152F72">
              <w:rPr>
                <w:rFonts w:ascii="Times New Roman" w:hAnsi="Times New Roman" w:cs="Times New Roman"/>
                <w:lang w:val="en-GB"/>
              </w:rPr>
              <w:t xml:space="preserve"> </w:t>
            </w:r>
            <w:r w:rsidR="00F95AF4" w:rsidRPr="00152F72">
              <w:rPr>
                <w:rFonts w:ascii="Times New Roman" w:hAnsi="Times New Roman" w:cs="Times New Roman"/>
                <w:lang w:val="en-GB"/>
              </w:rPr>
              <w:t>on addressing gaps in the monitoring framework</w:t>
            </w:r>
          </w:p>
        </w:tc>
        <w:tc>
          <w:tcPr>
            <w:tcW w:w="2692" w:type="dxa"/>
          </w:tcPr>
          <w:p w14:paraId="6FD27322" w14:textId="60D64C9C" w:rsidR="004E5C92" w:rsidRPr="00E842F6" w:rsidRDefault="00F95AF4" w:rsidP="00E842F6">
            <w:pPr>
              <w:keepNext/>
              <w:spacing w:before="60" w:after="60"/>
              <w:rPr>
                <w:rFonts w:ascii="Times New Roman" w:hAnsi="Times New Roman" w:cs="Times New Roman"/>
                <w:b/>
                <w:bCs/>
                <w:lang w:val="en-GB"/>
              </w:rPr>
            </w:pPr>
            <w:r w:rsidRPr="00E842F6">
              <w:rPr>
                <w:rFonts w:ascii="Times New Roman" w:eastAsia="Times New Roman" w:hAnsi="Times New Roman" w:cs="Times New Roman"/>
                <w:lang w:val="en-GB"/>
              </w:rPr>
              <w:t>Initial gap analysis</w:t>
            </w:r>
          </w:p>
        </w:tc>
      </w:tr>
      <w:tr w:rsidR="004E5C92" w:rsidRPr="00152F72" w14:paraId="47F12615" w14:textId="7797DF41" w:rsidTr="00E842F6">
        <w:tc>
          <w:tcPr>
            <w:tcW w:w="1650" w:type="dxa"/>
          </w:tcPr>
          <w:p w14:paraId="36225D61" w14:textId="7BC217B3"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11.10–11.30 a.m.</w:t>
            </w:r>
          </w:p>
        </w:tc>
        <w:tc>
          <w:tcPr>
            <w:tcW w:w="5103" w:type="dxa"/>
          </w:tcPr>
          <w:p w14:paraId="5F65300C" w14:textId="0B540A92"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185CB3C8" w14:textId="77777777" w:rsidR="004E5C92" w:rsidRPr="00E842F6" w:rsidRDefault="004E5C92" w:rsidP="00222020">
            <w:pPr>
              <w:spacing w:before="60" w:after="60"/>
              <w:rPr>
                <w:rFonts w:ascii="Times New Roman" w:hAnsi="Times New Roman" w:cs="Times New Roman"/>
                <w:lang w:val="en-GB"/>
              </w:rPr>
            </w:pPr>
          </w:p>
        </w:tc>
      </w:tr>
      <w:tr w:rsidR="004E5C92" w:rsidRPr="00152F72" w14:paraId="02345E64" w14:textId="3769BA2D" w:rsidTr="00E842F6">
        <w:tc>
          <w:tcPr>
            <w:tcW w:w="1650" w:type="dxa"/>
          </w:tcPr>
          <w:p w14:paraId="0275ED96" w14:textId="1845E859" w:rsidR="004E5C92" w:rsidRPr="00E842F6" w:rsidRDefault="004E5C92" w:rsidP="00E842F6">
            <w:pPr>
              <w:spacing w:before="60" w:after="60"/>
              <w:rPr>
                <w:rFonts w:ascii="Times New Roman" w:hAnsi="Times New Roman" w:cs="Times New Roman"/>
                <w:lang w:val="en-GB"/>
              </w:rPr>
            </w:pPr>
            <w:r w:rsidRPr="00E842F6">
              <w:rPr>
                <w:rFonts w:ascii="Times New Roman" w:hAnsi="Times New Roman" w:cs="Times New Roman"/>
                <w:lang w:val="en-GB"/>
              </w:rPr>
              <w:t>11.30 a.m.–1</w:t>
            </w:r>
            <w:r w:rsidR="001640A1" w:rsidRPr="00E842F6">
              <w:rPr>
                <w:rFonts w:ascii="Times New Roman" w:hAnsi="Times New Roman" w:cs="Times New Roman"/>
                <w:lang w:val="en-GB"/>
              </w:rPr>
              <w:t> </w:t>
            </w:r>
            <w:r w:rsidRPr="00E842F6">
              <w:rPr>
                <w:rFonts w:ascii="Times New Roman" w:hAnsi="Times New Roman" w:cs="Times New Roman"/>
                <w:lang w:val="en-GB"/>
              </w:rPr>
              <w:t>p.m.</w:t>
            </w:r>
          </w:p>
        </w:tc>
        <w:tc>
          <w:tcPr>
            <w:tcW w:w="5103" w:type="dxa"/>
          </w:tcPr>
          <w:p w14:paraId="01284D91" w14:textId="4CEF527B" w:rsidR="004E5C92" w:rsidRPr="00E842F6" w:rsidRDefault="004E5C92" w:rsidP="00222020">
            <w:pPr>
              <w:spacing w:before="60" w:after="60"/>
              <w:rPr>
                <w:lang w:val="en-GB"/>
              </w:rPr>
            </w:pPr>
            <w:r w:rsidRPr="00E842F6">
              <w:rPr>
                <w:rFonts w:ascii="Times New Roman" w:hAnsi="Times New Roman" w:cs="Times New Roman"/>
                <w:lang w:val="en-GB"/>
              </w:rPr>
              <w:t xml:space="preserve">Item </w:t>
            </w:r>
            <w:r w:rsidR="002703AA" w:rsidRPr="00E842F6">
              <w:rPr>
                <w:rFonts w:ascii="Times New Roman" w:hAnsi="Times New Roman" w:cs="Times New Roman"/>
                <w:lang w:val="en-GB"/>
              </w:rPr>
              <w:t>10 (</w:t>
            </w:r>
            <w:r w:rsidR="002703AA" w:rsidRPr="00E842F6">
              <w:rPr>
                <w:rFonts w:ascii="Times New Roman" w:hAnsi="Times New Roman" w:cs="Times New Roman"/>
                <w:i/>
                <w:iCs/>
                <w:lang w:val="en-GB"/>
              </w:rPr>
              <w:t>continued</w:t>
            </w:r>
            <w:r w:rsidR="002703AA" w:rsidRPr="00E842F6">
              <w:rPr>
                <w:rFonts w:ascii="Times New Roman" w:hAnsi="Times New Roman" w:cs="Times New Roman"/>
                <w:lang w:val="en-GB"/>
              </w:rPr>
              <w:t>)</w:t>
            </w:r>
          </w:p>
        </w:tc>
        <w:tc>
          <w:tcPr>
            <w:tcW w:w="2692" w:type="dxa"/>
          </w:tcPr>
          <w:p w14:paraId="6E1824DD" w14:textId="77777777" w:rsidR="004E5C92" w:rsidRPr="00E842F6" w:rsidRDefault="004E5C92" w:rsidP="00E842F6">
            <w:pPr>
              <w:spacing w:before="60" w:after="60"/>
              <w:rPr>
                <w:rFonts w:ascii="Times New Roman" w:hAnsi="Times New Roman" w:cs="Times New Roman"/>
                <w:b/>
                <w:bCs/>
                <w:lang w:val="en-GB"/>
              </w:rPr>
            </w:pPr>
          </w:p>
        </w:tc>
      </w:tr>
      <w:tr w:rsidR="004E5C92" w:rsidRPr="00152F72" w14:paraId="63AFCCB0" w14:textId="2F4B2E4B" w:rsidTr="00E842F6">
        <w:tc>
          <w:tcPr>
            <w:tcW w:w="1650" w:type="dxa"/>
          </w:tcPr>
          <w:p w14:paraId="5EE1AE48" w14:textId="4D6639A1"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1–2 p.m.</w:t>
            </w:r>
          </w:p>
        </w:tc>
        <w:tc>
          <w:tcPr>
            <w:tcW w:w="5103" w:type="dxa"/>
          </w:tcPr>
          <w:p w14:paraId="12E7DA56" w14:textId="3B44F213"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Lunch</w:t>
            </w:r>
          </w:p>
        </w:tc>
        <w:tc>
          <w:tcPr>
            <w:tcW w:w="2692" w:type="dxa"/>
          </w:tcPr>
          <w:p w14:paraId="723BBE65" w14:textId="77777777" w:rsidR="004E5C92" w:rsidRPr="00E842F6" w:rsidRDefault="004E5C92" w:rsidP="00222020">
            <w:pPr>
              <w:spacing w:before="60" w:after="60"/>
              <w:rPr>
                <w:rFonts w:ascii="Times New Roman" w:hAnsi="Times New Roman" w:cs="Times New Roman"/>
                <w:lang w:val="en-GB"/>
              </w:rPr>
            </w:pPr>
          </w:p>
        </w:tc>
      </w:tr>
      <w:tr w:rsidR="004E5C92" w:rsidRPr="00152F72" w14:paraId="60BBC163" w14:textId="79043002" w:rsidTr="00E842F6">
        <w:tc>
          <w:tcPr>
            <w:tcW w:w="1650" w:type="dxa"/>
          </w:tcPr>
          <w:p w14:paraId="5BE081F0" w14:textId="3788E3AE"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2–4 p.m.</w:t>
            </w:r>
          </w:p>
        </w:tc>
        <w:tc>
          <w:tcPr>
            <w:tcW w:w="5103" w:type="dxa"/>
          </w:tcPr>
          <w:p w14:paraId="718948CD" w14:textId="73060D96" w:rsidR="004E5C92" w:rsidRPr="00E842F6" w:rsidRDefault="004E5C92" w:rsidP="00E842F6">
            <w:pPr>
              <w:suppressLineNumbers/>
              <w:suppressAutoHyphens/>
              <w:spacing w:before="60" w:after="60"/>
              <w:jc w:val="both"/>
              <w:rPr>
                <w:rFonts w:ascii="Times New Roman" w:eastAsia="Times New Roman" w:hAnsi="Times New Roman" w:cs="Times New Roman"/>
                <w:kern w:val="22"/>
                <w:lang w:val="en-GB" w:eastAsia="en-US"/>
              </w:rPr>
            </w:pPr>
            <w:r w:rsidRPr="00E842F6">
              <w:rPr>
                <w:rFonts w:ascii="Times New Roman" w:eastAsia="Times New Roman" w:hAnsi="Times New Roman" w:cs="Times New Roman"/>
                <w:kern w:val="22"/>
                <w:lang w:val="en-GB" w:eastAsia="en-US"/>
              </w:rPr>
              <w:t xml:space="preserve">Item </w:t>
            </w:r>
            <w:r w:rsidR="00701BAD" w:rsidRPr="00E842F6">
              <w:rPr>
                <w:rFonts w:ascii="Times New Roman" w:eastAsia="Times New Roman" w:hAnsi="Times New Roman" w:cs="Times New Roman"/>
                <w:kern w:val="22"/>
                <w:lang w:val="en-GB" w:eastAsia="en-US"/>
              </w:rPr>
              <w:t xml:space="preserve">11. </w:t>
            </w:r>
            <w:r w:rsidRPr="00E842F6">
              <w:rPr>
                <w:rFonts w:ascii="Times New Roman" w:eastAsia="Times New Roman" w:hAnsi="Times New Roman" w:cs="Times New Roman"/>
                <w:kern w:val="22"/>
                <w:lang w:val="en-GB" w:eastAsia="en-US"/>
              </w:rPr>
              <w:t xml:space="preserve">Filling temporal and spatial data gaps and gaps in capacity </w:t>
            </w:r>
          </w:p>
          <w:p w14:paraId="4EE5CB79" w14:textId="0E0F5E79" w:rsidR="004E5C92" w:rsidRPr="00E842F6" w:rsidRDefault="003B615F" w:rsidP="00E842F6">
            <w:pPr>
              <w:pStyle w:val="ListParagraph"/>
              <w:spacing w:before="60" w:after="60"/>
              <w:rPr>
                <w:rFonts w:ascii="Times New Roman" w:hAnsi="Times New Roman" w:cs="Times New Roman"/>
                <w:lang w:val="en-GB"/>
              </w:rPr>
            </w:pPr>
            <w:r w:rsidRPr="00E842F6">
              <w:rPr>
                <w:rFonts w:ascii="Times New Roman" w:hAnsi="Times New Roman" w:cs="Times New Roman"/>
                <w:lang w:val="en-GB"/>
              </w:rPr>
              <w:t>Provi</w:t>
            </w:r>
            <w:r w:rsidR="006620C7" w:rsidRPr="00E842F6">
              <w:rPr>
                <w:rFonts w:ascii="Times New Roman" w:hAnsi="Times New Roman" w:cs="Times New Roman"/>
                <w:lang w:val="en-GB"/>
              </w:rPr>
              <w:t>sion</w:t>
            </w:r>
            <w:r w:rsidRPr="00E842F6">
              <w:rPr>
                <w:rFonts w:ascii="Times New Roman" w:hAnsi="Times New Roman" w:cs="Times New Roman"/>
                <w:lang w:val="en-GB"/>
              </w:rPr>
              <w:t xml:space="preserve"> </w:t>
            </w:r>
            <w:r w:rsidR="006620C7" w:rsidRPr="00E842F6">
              <w:rPr>
                <w:rFonts w:ascii="Times New Roman" w:hAnsi="Times New Roman" w:cs="Times New Roman"/>
                <w:lang w:val="en-GB"/>
              </w:rPr>
              <w:t xml:space="preserve">of </w:t>
            </w:r>
            <w:r w:rsidRPr="00E842F6">
              <w:rPr>
                <w:rFonts w:ascii="Times New Roman" w:hAnsi="Times New Roman" w:cs="Times New Roman"/>
                <w:lang w:val="en-GB"/>
              </w:rPr>
              <w:t xml:space="preserve">guidance to </w:t>
            </w:r>
            <w:r w:rsidR="001640A1" w:rsidRPr="00E842F6">
              <w:rPr>
                <w:rFonts w:ascii="Times New Roman" w:hAnsi="Times New Roman" w:cs="Times New Roman"/>
                <w:lang w:val="en-GB"/>
              </w:rPr>
              <w:t xml:space="preserve">the Subsidiary Body on Scientific, Technical and Technological Advice </w:t>
            </w:r>
            <w:r w:rsidRPr="00E842F6">
              <w:rPr>
                <w:rFonts w:ascii="Times New Roman" w:hAnsi="Times New Roman" w:cs="Times New Roman"/>
                <w:lang w:val="en-GB"/>
              </w:rPr>
              <w:t>on filling data and capacity gaps</w:t>
            </w:r>
          </w:p>
        </w:tc>
        <w:tc>
          <w:tcPr>
            <w:tcW w:w="2692" w:type="dxa"/>
          </w:tcPr>
          <w:p w14:paraId="58702C29" w14:textId="69EFF6EC" w:rsidR="00701BAD" w:rsidRPr="00E842F6" w:rsidRDefault="004E5C92" w:rsidP="00E842F6">
            <w:pPr>
              <w:spacing w:before="60" w:after="60"/>
              <w:rPr>
                <w:rFonts w:ascii="Times New Roman" w:eastAsia="Times New Roman" w:hAnsi="Times New Roman" w:cs="Times New Roman"/>
                <w:lang w:val="en-GB"/>
              </w:rPr>
            </w:pPr>
            <w:r w:rsidRPr="00E842F6">
              <w:rPr>
                <w:rFonts w:ascii="Times New Roman" w:eastAsia="Times New Roman" w:hAnsi="Times New Roman" w:cs="Times New Roman"/>
                <w:lang w:val="en-GB"/>
              </w:rPr>
              <w:t>Analysis of capacity needs and opportunities</w:t>
            </w:r>
          </w:p>
          <w:p w14:paraId="30B2BEBA" w14:textId="161DA779" w:rsidR="004E5C92" w:rsidRPr="00E842F6" w:rsidRDefault="00364581" w:rsidP="00E842F6">
            <w:pPr>
              <w:spacing w:before="60" w:after="60"/>
              <w:rPr>
                <w:rFonts w:ascii="Times New Roman" w:eastAsia="Times New Roman" w:hAnsi="Times New Roman" w:cs="Times New Roman"/>
                <w:b/>
                <w:bCs/>
                <w:kern w:val="22"/>
                <w:lang w:val="en-GB" w:eastAsia="en-US"/>
              </w:rPr>
            </w:pPr>
            <w:r w:rsidRPr="00E842F6">
              <w:rPr>
                <w:rFonts w:ascii="Times New Roman" w:eastAsia="Times New Roman" w:hAnsi="Times New Roman" w:cs="Times New Roman"/>
                <w:lang w:val="en-GB"/>
              </w:rPr>
              <w:t>Advice on filling temporal and spatial data</w:t>
            </w:r>
            <w:r w:rsidR="001640A1" w:rsidRPr="00E842F6">
              <w:rPr>
                <w:rFonts w:ascii="Times New Roman" w:eastAsia="Times New Roman" w:hAnsi="Times New Roman" w:cs="Times New Roman"/>
                <w:lang w:val="en-GB"/>
              </w:rPr>
              <w:t xml:space="preserve"> </w:t>
            </w:r>
            <w:r w:rsidRPr="00E842F6">
              <w:rPr>
                <w:rFonts w:ascii="Times New Roman" w:eastAsia="Times New Roman" w:hAnsi="Times New Roman" w:cs="Times New Roman"/>
                <w:lang w:val="en-GB"/>
              </w:rPr>
              <w:t xml:space="preserve">gaps – the need for a </w:t>
            </w:r>
            <w:r w:rsidR="001640A1" w:rsidRPr="00E842F6">
              <w:rPr>
                <w:rFonts w:ascii="Times New Roman" w:eastAsia="Times New Roman" w:hAnsi="Times New Roman" w:cs="Times New Roman"/>
                <w:lang w:val="en-GB"/>
              </w:rPr>
              <w:t>g</w:t>
            </w:r>
            <w:r w:rsidRPr="00E842F6">
              <w:rPr>
                <w:rFonts w:ascii="Times New Roman" w:eastAsia="Times New Roman" w:hAnsi="Times New Roman" w:cs="Times New Roman"/>
                <w:lang w:val="en-GB"/>
              </w:rPr>
              <w:t xml:space="preserve">lobal </w:t>
            </w:r>
            <w:r w:rsidR="001640A1" w:rsidRPr="00E842F6">
              <w:rPr>
                <w:rFonts w:ascii="Times New Roman" w:eastAsia="Times New Roman" w:hAnsi="Times New Roman" w:cs="Times New Roman"/>
                <w:lang w:val="en-GB"/>
              </w:rPr>
              <w:t>b</w:t>
            </w:r>
            <w:r w:rsidRPr="00E842F6">
              <w:rPr>
                <w:rFonts w:ascii="Times New Roman" w:eastAsia="Times New Roman" w:hAnsi="Times New Roman" w:cs="Times New Roman"/>
                <w:lang w:val="en-GB"/>
              </w:rPr>
              <w:t xml:space="preserve">iodiversity </w:t>
            </w:r>
            <w:r w:rsidR="001640A1" w:rsidRPr="00E842F6">
              <w:rPr>
                <w:rFonts w:ascii="Times New Roman" w:eastAsia="Times New Roman" w:hAnsi="Times New Roman" w:cs="Times New Roman"/>
                <w:lang w:val="en-GB"/>
              </w:rPr>
              <w:t>i</w:t>
            </w:r>
            <w:r w:rsidRPr="00E842F6">
              <w:rPr>
                <w:rFonts w:ascii="Times New Roman" w:eastAsia="Times New Roman" w:hAnsi="Times New Roman" w:cs="Times New Roman"/>
                <w:lang w:val="en-GB"/>
              </w:rPr>
              <w:t xml:space="preserve">nformation </w:t>
            </w:r>
            <w:r w:rsidR="001640A1" w:rsidRPr="00E842F6">
              <w:rPr>
                <w:rFonts w:ascii="Times New Roman" w:eastAsia="Times New Roman" w:hAnsi="Times New Roman" w:cs="Times New Roman"/>
                <w:lang w:val="en-GB"/>
              </w:rPr>
              <w:t>s</w:t>
            </w:r>
            <w:r w:rsidRPr="00E842F6">
              <w:rPr>
                <w:rFonts w:ascii="Times New Roman" w:eastAsia="Times New Roman" w:hAnsi="Times New Roman" w:cs="Times New Roman"/>
                <w:lang w:val="en-GB"/>
              </w:rPr>
              <w:t>ystem.</w:t>
            </w:r>
          </w:p>
        </w:tc>
      </w:tr>
      <w:tr w:rsidR="004E5C92" w:rsidRPr="00152F72" w14:paraId="6E24B3A1" w14:textId="544BC51A" w:rsidTr="00E842F6">
        <w:tc>
          <w:tcPr>
            <w:tcW w:w="1650" w:type="dxa"/>
          </w:tcPr>
          <w:p w14:paraId="0C26D36E" w14:textId="2C8CE8A7"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4–4.20 p.m.</w:t>
            </w:r>
          </w:p>
        </w:tc>
        <w:tc>
          <w:tcPr>
            <w:tcW w:w="5103" w:type="dxa"/>
          </w:tcPr>
          <w:p w14:paraId="4889EBB7" w14:textId="7DF9E628"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79D566FC" w14:textId="77777777" w:rsidR="004E5C92" w:rsidRPr="00E842F6" w:rsidRDefault="004E5C92" w:rsidP="00222020">
            <w:pPr>
              <w:spacing w:before="60" w:after="60"/>
              <w:rPr>
                <w:rFonts w:ascii="Times New Roman" w:hAnsi="Times New Roman" w:cs="Times New Roman"/>
                <w:lang w:val="en-GB"/>
              </w:rPr>
            </w:pPr>
          </w:p>
        </w:tc>
      </w:tr>
      <w:tr w:rsidR="004E5C92" w:rsidRPr="00152F72" w14:paraId="76057540" w14:textId="0ADCCB02" w:rsidTr="00E842F6">
        <w:tc>
          <w:tcPr>
            <w:tcW w:w="1650" w:type="dxa"/>
          </w:tcPr>
          <w:p w14:paraId="2E953CCD" w14:textId="30719BE2"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4.20–6 p.m.</w:t>
            </w:r>
          </w:p>
        </w:tc>
        <w:tc>
          <w:tcPr>
            <w:tcW w:w="5103" w:type="dxa"/>
          </w:tcPr>
          <w:p w14:paraId="3BE052BF" w14:textId="0AAE8B00" w:rsidR="004E5C92" w:rsidRPr="00152F72" w:rsidRDefault="004E5C92" w:rsidP="00E842F6">
            <w:pPr>
              <w:suppressLineNumbers/>
              <w:suppressAutoHyphens/>
              <w:spacing w:before="60" w:after="60"/>
              <w:jc w:val="both"/>
              <w:rPr>
                <w:rFonts w:ascii="Times New Roman" w:eastAsia="Times New Roman" w:hAnsi="Times New Roman" w:cs="Times New Roman"/>
                <w:b/>
                <w:bCs/>
                <w:kern w:val="22"/>
                <w:lang w:val="en-GB" w:eastAsia="en-US"/>
              </w:rPr>
            </w:pPr>
            <w:r w:rsidRPr="00E842F6">
              <w:rPr>
                <w:rFonts w:ascii="Times New Roman" w:eastAsia="Times New Roman" w:hAnsi="Times New Roman" w:cs="Times New Roman"/>
                <w:kern w:val="22"/>
                <w:lang w:val="en-GB" w:eastAsia="en-US"/>
              </w:rPr>
              <w:t xml:space="preserve">Item </w:t>
            </w:r>
            <w:r w:rsidR="00395957" w:rsidRPr="00E842F6">
              <w:rPr>
                <w:rFonts w:ascii="Times New Roman" w:eastAsia="Times New Roman" w:hAnsi="Times New Roman" w:cs="Times New Roman"/>
                <w:kern w:val="22"/>
                <w:lang w:val="en-GB" w:eastAsia="en-US"/>
              </w:rPr>
              <w:t xml:space="preserve">11 </w:t>
            </w:r>
            <w:r w:rsidR="00395957" w:rsidRPr="00152F72">
              <w:rPr>
                <w:rFonts w:ascii="Times New Roman" w:eastAsia="Times New Roman" w:hAnsi="Times New Roman" w:cs="Times New Roman"/>
                <w:kern w:val="22"/>
                <w:lang w:val="en-GB" w:eastAsia="en-US"/>
              </w:rPr>
              <w:t>(</w:t>
            </w:r>
            <w:r w:rsidR="00395957" w:rsidRPr="00152F72">
              <w:rPr>
                <w:rFonts w:ascii="Times New Roman" w:eastAsia="Times New Roman" w:hAnsi="Times New Roman" w:cs="Times New Roman"/>
                <w:i/>
                <w:iCs/>
                <w:kern w:val="22"/>
                <w:lang w:val="en-GB" w:eastAsia="en-US"/>
              </w:rPr>
              <w:t>continued</w:t>
            </w:r>
            <w:r w:rsidR="00395957" w:rsidRPr="00152F72">
              <w:rPr>
                <w:rFonts w:ascii="Times New Roman" w:eastAsia="Times New Roman" w:hAnsi="Times New Roman" w:cs="Times New Roman"/>
                <w:kern w:val="22"/>
                <w:lang w:val="en-GB" w:eastAsia="en-US"/>
              </w:rPr>
              <w:t>)</w:t>
            </w:r>
          </w:p>
          <w:p w14:paraId="2E4A5E03" w14:textId="626E7158" w:rsidR="004E5C92" w:rsidRPr="00E842F6" w:rsidRDefault="00395957" w:rsidP="00E842F6">
            <w:pPr>
              <w:pStyle w:val="ListParagraph"/>
              <w:spacing w:before="60" w:after="60"/>
              <w:ind w:left="714"/>
              <w:contextualSpacing w:val="0"/>
              <w:rPr>
                <w:rFonts w:ascii="Times New Roman" w:hAnsi="Times New Roman" w:cs="Times New Roman"/>
                <w:lang w:val="en-GB"/>
              </w:rPr>
            </w:pPr>
            <w:r w:rsidRPr="00E842F6">
              <w:rPr>
                <w:rFonts w:ascii="Times New Roman" w:hAnsi="Times New Roman" w:cs="Times New Roman"/>
                <w:lang w:val="en-GB"/>
              </w:rPr>
              <w:t>Plenary discussion</w:t>
            </w:r>
          </w:p>
        </w:tc>
        <w:tc>
          <w:tcPr>
            <w:tcW w:w="2692" w:type="dxa"/>
          </w:tcPr>
          <w:p w14:paraId="5364D023" w14:textId="56DF4969" w:rsidR="004E5C92" w:rsidRPr="00E842F6" w:rsidRDefault="004E5C92" w:rsidP="00E842F6">
            <w:pPr>
              <w:spacing w:before="60" w:after="60"/>
              <w:rPr>
                <w:rFonts w:ascii="Times New Roman" w:eastAsia="Times New Roman" w:hAnsi="Times New Roman" w:cs="Times New Roman"/>
                <w:b/>
                <w:bCs/>
                <w:kern w:val="22"/>
                <w:lang w:val="en-GB" w:eastAsia="en-US"/>
              </w:rPr>
            </w:pPr>
          </w:p>
        </w:tc>
      </w:tr>
      <w:tr w:rsidR="00857C22" w:rsidRPr="00152F72" w14:paraId="74408DA4" w14:textId="5D91A255" w:rsidTr="00E842F6">
        <w:tc>
          <w:tcPr>
            <w:tcW w:w="9445" w:type="dxa"/>
            <w:gridSpan w:val="3"/>
            <w:shd w:val="clear" w:color="auto" w:fill="FFFFFF" w:themeFill="background1"/>
          </w:tcPr>
          <w:p w14:paraId="370D8BFE" w14:textId="6DE5E54C" w:rsidR="00857C22" w:rsidRPr="00E842F6" w:rsidRDefault="00857C22" w:rsidP="00E842F6">
            <w:pPr>
              <w:spacing w:before="60" w:after="60"/>
              <w:rPr>
                <w:rFonts w:ascii="Times New Roman" w:hAnsi="Times New Roman" w:cs="Times New Roman"/>
                <w:b/>
                <w:bCs/>
                <w:lang w:val="en-GB"/>
              </w:rPr>
            </w:pPr>
            <w:bookmarkStart w:id="3" w:name="_Hlk159349375"/>
            <w:r w:rsidRPr="00E842F6">
              <w:rPr>
                <w:rFonts w:ascii="Times New Roman" w:hAnsi="Times New Roman" w:cs="Times New Roman"/>
                <w:b/>
                <w:bCs/>
                <w:lang w:val="en-GB"/>
              </w:rPr>
              <w:t>Friday, 15 March 2024</w:t>
            </w:r>
          </w:p>
        </w:tc>
      </w:tr>
      <w:tr w:rsidR="004E5C92" w:rsidRPr="00152F72" w14:paraId="6693A0AE" w14:textId="1DC06572" w:rsidTr="00E842F6">
        <w:tc>
          <w:tcPr>
            <w:tcW w:w="1650" w:type="dxa"/>
          </w:tcPr>
          <w:p w14:paraId="510B4D1C" w14:textId="691AAF0E"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9–11 a.m.</w:t>
            </w:r>
          </w:p>
        </w:tc>
        <w:tc>
          <w:tcPr>
            <w:tcW w:w="5103" w:type="dxa"/>
          </w:tcPr>
          <w:p w14:paraId="2ED5BB51" w14:textId="5516A92B"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Item 1</w:t>
            </w:r>
            <w:r w:rsidR="00D80BA8" w:rsidRPr="00E842F6">
              <w:rPr>
                <w:rFonts w:ascii="Times New Roman" w:hAnsi="Times New Roman" w:cs="Times New Roman"/>
                <w:lang w:val="en-GB"/>
              </w:rPr>
              <w:t>2</w:t>
            </w:r>
            <w:r w:rsidRPr="00E842F6">
              <w:rPr>
                <w:rFonts w:ascii="Times New Roman" w:hAnsi="Times New Roman" w:cs="Times New Roman"/>
                <w:lang w:val="en-GB"/>
              </w:rPr>
              <w:t xml:space="preserve">. </w:t>
            </w:r>
            <w:r w:rsidR="00D80BA8" w:rsidRPr="00E842F6">
              <w:rPr>
                <w:rFonts w:ascii="Times New Roman" w:hAnsi="Times New Roman" w:cs="Times New Roman"/>
                <w:lang w:val="en-GB"/>
              </w:rPr>
              <w:t>Review of guidance for the Subsidiary Body on Scientific, Technical and Technological Advice</w:t>
            </w:r>
            <w:r w:rsidRPr="00E842F6">
              <w:rPr>
                <w:rFonts w:ascii="Times New Roman" w:hAnsi="Times New Roman" w:cs="Times New Roman"/>
                <w:lang w:val="en-GB"/>
              </w:rPr>
              <w:t xml:space="preserve"> </w:t>
            </w:r>
          </w:p>
          <w:p w14:paraId="399A113A" w14:textId="074634CC" w:rsidR="004E5C92" w:rsidRPr="00E842F6" w:rsidRDefault="00702E66" w:rsidP="00E842F6">
            <w:pPr>
              <w:pStyle w:val="ListParagraph"/>
              <w:spacing w:before="60" w:after="60"/>
              <w:rPr>
                <w:rFonts w:ascii="Times New Roman" w:hAnsi="Times New Roman" w:cs="Times New Roman"/>
                <w:lang w:val="en-GB"/>
              </w:rPr>
            </w:pPr>
            <w:r w:rsidRPr="00E842F6">
              <w:rPr>
                <w:rFonts w:ascii="Times New Roman" w:hAnsi="Times New Roman" w:cs="Times New Roman"/>
                <w:lang w:val="en-GB"/>
              </w:rPr>
              <w:t>Defin</w:t>
            </w:r>
            <w:r w:rsidR="00AB191A" w:rsidRPr="00E842F6">
              <w:rPr>
                <w:rFonts w:ascii="Times New Roman" w:hAnsi="Times New Roman" w:cs="Times New Roman"/>
                <w:lang w:val="en-GB"/>
              </w:rPr>
              <w:t>ition</w:t>
            </w:r>
            <w:r w:rsidRPr="00E842F6">
              <w:rPr>
                <w:rFonts w:ascii="Times New Roman" w:hAnsi="Times New Roman" w:cs="Times New Roman"/>
                <w:lang w:val="en-GB"/>
              </w:rPr>
              <w:t xml:space="preserve"> and prioritiz</w:t>
            </w:r>
            <w:r w:rsidR="00AB191A" w:rsidRPr="00E842F6">
              <w:rPr>
                <w:rFonts w:ascii="Times New Roman" w:hAnsi="Times New Roman" w:cs="Times New Roman"/>
                <w:lang w:val="en-GB"/>
              </w:rPr>
              <w:t>ation</w:t>
            </w:r>
            <w:r w:rsidRPr="00E842F6">
              <w:rPr>
                <w:rFonts w:ascii="Times New Roman" w:hAnsi="Times New Roman" w:cs="Times New Roman"/>
                <w:lang w:val="en-GB"/>
              </w:rPr>
              <w:t xml:space="preserve"> </w:t>
            </w:r>
            <w:r w:rsidR="00AB191A" w:rsidRPr="00E842F6">
              <w:rPr>
                <w:rFonts w:ascii="Times New Roman" w:hAnsi="Times New Roman" w:cs="Times New Roman"/>
                <w:lang w:val="en-GB"/>
              </w:rPr>
              <w:t xml:space="preserve">of </w:t>
            </w:r>
            <w:r w:rsidR="009054AE" w:rsidRPr="00E842F6">
              <w:rPr>
                <w:rFonts w:ascii="Times New Roman" w:hAnsi="Times New Roman" w:cs="Times New Roman"/>
                <w:lang w:val="en-GB"/>
              </w:rPr>
              <w:t xml:space="preserve">draft </w:t>
            </w:r>
            <w:r w:rsidRPr="00E842F6">
              <w:rPr>
                <w:rFonts w:ascii="Times New Roman" w:hAnsi="Times New Roman" w:cs="Times New Roman"/>
                <w:lang w:val="en-GB"/>
              </w:rPr>
              <w:t>recommendations</w:t>
            </w:r>
            <w:r w:rsidR="006B780C" w:rsidRPr="00E842F6">
              <w:rPr>
                <w:rFonts w:ascii="Times New Roman" w:hAnsi="Times New Roman" w:cs="Times New Roman"/>
                <w:lang w:val="en-GB"/>
              </w:rPr>
              <w:t xml:space="preserve"> </w:t>
            </w:r>
            <w:r w:rsidR="009054AE" w:rsidRPr="00E842F6">
              <w:rPr>
                <w:rFonts w:ascii="Times New Roman" w:hAnsi="Times New Roman" w:cs="Times New Roman"/>
                <w:lang w:val="en-GB"/>
              </w:rPr>
              <w:t xml:space="preserve">for </w:t>
            </w:r>
            <w:r w:rsidR="00B354D4" w:rsidRPr="00E842F6">
              <w:rPr>
                <w:rFonts w:ascii="Times New Roman" w:hAnsi="Times New Roman" w:cs="Times New Roman"/>
                <w:lang w:val="en-GB"/>
              </w:rPr>
              <w:t>the Subsidiary Body for consideration at its twenty-sixth meeting</w:t>
            </w:r>
          </w:p>
        </w:tc>
        <w:tc>
          <w:tcPr>
            <w:tcW w:w="2692" w:type="dxa"/>
          </w:tcPr>
          <w:p w14:paraId="7900758A" w14:textId="77777777" w:rsidR="004E5C92" w:rsidRPr="00E842F6" w:rsidRDefault="004E5C92" w:rsidP="00222020">
            <w:pPr>
              <w:spacing w:before="60" w:after="60"/>
              <w:rPr>
                <w:rFonts w:ascii="Times New Roman" w:hAnsi="Times New Roman" w:cs="Times New Roman"/>
                <w:b/>
                <w:bCs/>
                <w:lang w:val="en-GB"/>
              </w:rPr>
            </w:pPr>
          </w:p>
        </w:tc>
      </w:tr>
      <w:tr w:rsidR="004E5C92" w:rsidRPr="00152F72" w14:paraId="1C3BF93C" w14:textId="21AA3901" w:rsidTr="00E842F6">
        <w:tc>
          <w:tcPr>
            <w:tcW w:w="1650" w:type="dxa"/>
          </w:tcPr>
          <w:p w14:paraId="010451C3" w14:textId="2B641EF2"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11–11.20 a.m.</w:t>
            </w:r>
          </w:p>
        </w:tc>
        <w:tc>
          <w:tcPr>
            <w:tcW w:w="5103" w:type="dxa"/>
          </w:tcPr>
          <w:p w14:paraId="1DC1508D" w14:textId="3FF7F166"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1A59973C" w14:textId="77777777" w:rsidR="004E5C92" w:rsidRPr="00E842F6" w:rsidRDefault="004E5C92" w:rsidP="00222020">
            <w:pPr>
              <w:spacing w:before="60" w:after="60"/>
              <w:rPr>
                <w:rFonts w:ascii="Times New Roman" w:hAnsi="Times New Roman" w:cs="Times New Roman"/>
                <w:lang w:val="en-GB"/>
              </w:rPr>
            </w:pPr>
          </w:p>
        </w:tc>
      </w:tr>
      <w:tr w:rsidR="004E5C92" w:rsidRPr="00152F72" w14:paraId="5E89B22B" w14:textId="7A0B914A" w:rsidTr="00E842F6">
        <w:tc>
          <w:tcPr>
            <w:tcW w:w="1650" w:type="dxa"/>
          </w:tcPr>
          <w:p w14:paraId="15563531" w14:textId="2408352D"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11.20 a.m.–1</w:t>
            </w:r>
            <w:r w:rsidR="00B354D4" w:rsidRPr="00E842F6">
              <w:rPr>
                <w:rFonts w:ascii="Times New Roman" w:hAnsi="Times New Roman" w:cs="Times New Roman"/>
                <w:lang w:val="en-GB"/>
              </w:rPr>
              <w:t> </w:t>
            </w:r>
            <w:r w:rsidRPr="00E842F6">
              <w:rPr>
                <w:rFonts w:ascii="Times New Roman" w:hAnsi="Times New Roman" w:cs="Times New Roman"/>
                <w:lang w:val="en-GB"/>
              </w:rPr>
              <w:t>p.m.</w:t>
            </w:r>
          </w:p>
        </w:tc>
        <w:tc>
          <w:tcPr>
            <w:tcW w:w="5103" w:type="dxa"/>
          </w:tcPr>
          <w:p w14:paraId="27435E69" w14:textId="1EFEE426" w:rsidR="004E5C92" w:rsidRPr="00E842F6" w:rsidRDefault="004E5C92" w:rsidP="00E842F6">
            <w:pPr>
              <w:spacing w:before="60" w:after="60"/>
              <w:rPr>
                <w:rFonts w:ascii="Times New Roman" w:hAnsi="Times New Roman" w:cs="Times New Roman"/>
                <w:lang w:val="en-GB"/>
              </w:rPr>
            </w:pPr>
            <w:r w:rsidRPr="00E842F6">
              <w:rPr>
                <w:rFonts w:ascii="Times New Roman" w:hAnsi="Times New Roman" w:cs="Times New Roman"/>
                <w:lang w:val="en-GB"/>
              </w:rPr>
              <w:t>Item 1</w:t>
            </w:r>
            <w:r w:rsidR="00702E66" w:rsidRPr="00E842F6">
              <w:rPr>
                <w:rFonts w:ascii="Times New Roman" w:hAnsi="Times New Roman" w:cs="Times New Roman"/>
                <w:lang w:val="en-GB"/>
              </w:rPr>
              <w:t xml:space="preserve">2 </w:t>
            </w:r>
            <w:r w:rsidRPr="00E842F6">
              <w:rPr>
                <w:rFonts w:ascii="Times New Roman" w:hAnsi="Times New Roman" w:cs="Times New Roman"/>
                <w:lang w:val="en-GB"/>
              </w:rPr>
              <w:t>(</w:t>
            </w:r>
            <w:r w:rsidRPr="00E842F6">
              <w:rPr>
                <w:rFonts w:ascii="Times New Roman" w:hAnsi="Times New Roman" w:cs="Times New Roman"/>
                <w:i/>
                <w:iCs/>
                <w:lang w:val="en-GB"/>
              </w:rPr>
              <w:t>continued</w:t>
            </w:r>
          </w:p>
        </w:tc>
        <w:tc>
          <w:tcPr>
            <w:tcW w:w="2692" w:type="dxa"/>
          </w:tcPr>
          <w:p w14:paraId="28D1C270" w14:textId="77777777" w:rsidR="004E5C92" w:rsidRPr="00E842F6" w:rsidRDefault="004E5C92" w:rsidP="00222020">
            <w:pPr>
              <w:spacing w:before="60" w:after="60"/>
              <w:rPr>
                <w:rFonts w:ascii="Times New Roman" w:hAnsi="Times New Roman" w:cs="Times New Roman"/>
                <w:b/>
                <w:bCs/>
                <w:lang w:val="en-GB"/>
              </w:rPr>
            </w:pPr>
          </w:p>
        </w:tc>
      </w:tr>
      <w:tr w:rsidR="004E5C92" w:rsidRPr="00152F72" w14:paraId="12B8FE7C" w14:textId="121D1496" w:rsidTr="00E842F6">
        <w:tc>
          <w:tcPr>
            <w:tcW w:w="1650" w:type="dxa"/>
          </w:tcPr>
          <w:p w14:paraId="3E0E8D9F" w14:textId="50DF5B49"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1–2 p.m.</w:t>
            </w:r>
          </w:p>
        </w:tc>
        <w:tc>
          <w:tcPr>
            <w:tcW w:w="5103" w:type="dxa"/>
          </w:tcPr>
          <w:p w14:paraId="4F5BE04E" w14:textId="7FBCBF7E" w:rsidR="004E5C92" w:rsidRPr="00E842F6" w:rsidRDefault="004E5C92" w:rsidP="00222020">
            <w:pPr>
              <w:spacing w:before="60" w:after="60"/>
              <w:rPr>
                <w:rFonts w:ascii="Times New Roman" w:hAnsi="Times New Roman" w:cs="Times New Roman"/>
                <w:b/>
                <w:bCs/>
                <w:i/>
                <w:iCs/>
                <w:lang w:val="en-GB"/>
              </w:rPr>
            </w:pPr>
            <w:r w:rsidRPr="00E842F6">
              <w:rPr>
                <w:rFonts w:ascii="Times New Roman" w:hAnsi="Times New Roman" w:cs="Times New Roman"/>
                <w:i/>
                <w:iCs/>
                <w:lang w:val="en-GB"/>
              </w:rPr>
              <w:t>Lunch</w:t>
            </w:r>
          </w:p>
        </w:tc>
        <w:tc>
          <w:tcPr>
            <w:tcW w:w="2692" w:type="dxa"/>
          </w:tcPr>
          <w:p w14:paraId="00AB866D" w14:textId="77777777" w:rsidR="004E5C92" w:rsidRPr="00E842F6" w:rsidRDefault="004E5C92" w:rsidP="00222020">
            <w:pPr>
              <w:spacing w:before="60" w:after="60"/>
              <w:rPr>
                <w:rFonts w:ascii="Times New Roman" w:hAnsi="Times New Roman" w:cs="Times New Roman"/>
                <w:lang w:val="en-GB"/>
              </w:rPr>
            </w:pPr>
          </w:p>
        </w:tc>
      </w:tr>
      <w:tr w:rsidR="004E5C92" w:rsidRPr="00152F72" w14:paraId="0FBA99A7" w14:textId="4F50C576" w:rsidTr="00E842F6">
        <w:tc>
          <w:tcPr>
            <w:tcW w:w="1650" w:type="dxa"/>
          </w:tcPr>
          <w:p w14:paraId="2F56D945" w14:textId="3F9E553E"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2–</w:t>
            </w:r>
            <w:r w:rsidR="00837C4E" w:rsidRPr="00E842F6">
              <w:rPr>
                <w:rFonts w:ascii="Times New Roman" w:hAnsi="Times New Roman" w:cs="Times New Roman"/>
                <w:lang w:val="en-GB"/>
              </w:rPr>
              <w:t>4</w:t>
            </w:r>
            <w:r w:rsidRPr="00E842F6">
              <w:rPr>
                <w:rFonts w:ascii="Times New Roman" w:hAnsi="Times New Roman" w:cs="Times New Roman"/>
                <w:lang w:val="en-GB"/>
              </w:rPr>
              <w:t xml:space="preserve"> p.m.</w:t>
            </w:r>
          </w:p>
        </w:tc>
        <w:tc>
          <w:tcPr>
            <w:tcW w:w="5103" w:type="dxa"/>
          </w:tcPr>
          <w:p w14:paraId="31D9E889" w14:textId="38390FEE"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Item 1</w:t>
            </w:r>
            <w:r w:rsidR="00702E66" w:rsidRPr="00E842F6">
              <w:rPr>
                <w:rFonts w:ascii="Times New Roman" w:hAnsi="Times New Roman" w:cs="Times New Roman"/>
                <w:lang w:val="en-GB"/>
              </w:rPr>
              <w:t>2 (</w:t>
            </w:r>
            <w:r w:rsidR="00702E66" w:rsidRPr="00E842F6">
              <w:rPr>
                <w:rFonts w:ascii="Times New Roman" w:hAnsi="Times New Roman" w:cs="Times New Roman"/>
                <w:i/>
                <w:iCs/>
                <w:lang w:val="en-GB"/>
              </w:rPr>
              <w:t>continued</w:t>
            </w:r>
            <w:r w:rsidR="00702E66" w:rsidRPr="00E842F6">
              <w:rPr>
                <w:rFonts w:ascii="Times New Roman" w:hAnsi="Times New Roman" w:cs="Times New Roman"/>
                <w:lang w:val="en-GB"/>
              </w:rPr>
              <w:t>)</w:t>
            </w:r>
          </w:p>
        </w:tc>
        <w:tc>
          <w:tcPr>
            <w:tcW w:w="2692" w:type="dxa"/>
          </w:tcPr>
          <w:p w14:paraId="68B40CBE" w14:textId="77777777" w:rsidR="004E5C92" w:rsidRPr="00E842F6" w:rsidRDefault="004E5C92" w:rsidP="00222020">
            <w:pPr>
              <w:spacing w:before="60" w:after="60"/>
              <w:rPr>
                <w:rFonts w:ascii="Times New Roman" w:hAnsi="Times New Roman" w:cs="Times New Roman"/>
                <w:b/>
                <w:bCs/>
                <w:lang w:val="en-GB"/>
              </w:rPr>
            </w:pPr>
          </w:p>
        </w:tc>
      </w:tr>
      <w:bookmarkEnd w:id="3"/>
      <w:tr w:rsidR="004E5C92" w:rsidRPr="00152F72" w14:paraId="70F45B53" w14:textId="6F793A53" w:rsidTr="00E842F6">
        <w:tc>
          <w:tcPr>
            <w:tcW w:w="1650" w:type="dxa"/>
          </w:tcPr>
          <w:p w14:paraId="67EA2492" w14:textId="5C32CC16"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4–4.20 p.m.</w:t>
            </w:r>
          </w:p>
        </w:tc>
        <w:tc>
          <w:tcPr>
            <w:tcW w:w="5103" w:type="dxa"/>
          </w:tcPr>
          <w:p w14:paraId="1C89E3C9" w14:textId="1101EFAC" w:rsidR="004E5C92" w:rsidRPr="00E842F6" w:rsidRDefault="004E5C92" w:rsidP="00222020">
            <w:pPr>
              <w:spacing w:before="60" w:after="60"/>
              <w:rPr>
                <w:rFonts w:ascii="Times New Roman" w:hAnsi="Times New Roman" w:cs="Times New Roman"/>
                <w:i/>
                <w:iCs/>
                <w:lang w:val="en-GB"/>
              </w:rPr>
            </w:pPr>
            <w:r w:rsidRPr="00E842F6">
              <w:rPr>
                <w:rFonts w:ascii="Times New Roman" w:hAnsi="Times New Roman" w:cs="Times New Roman"/>
                <w:i/>
                <w:iCs/>
                <w:lang w:val="en-GB"/>
              </w:rPr>
              <w:t>Coffee break</w:t>
            </w:r>
          </w:p>
        </w:tc>
        <w:tc>
          <w:tcPr>
            <w:tcW w:w="2692" w:type="dxa"/>
          </w:tcPr>
          <w:p w14:paraId="18BF82A8" w14:textId="77777777" w:rsidR="004E5C92" w:rsidRPr="00E842F6" w:rsidRDefault="004E5C92" w:rsidP="00222020">
            <w:pPr>
              <w:spacing w:before="60" w:after="60"/>
              <w:rPr>
                <w:rFonts w:ascii="Times New Roman" w:hAnsi="Times New Roman" w:cs="Times New Roman"/>
                <w:lang w:val="en-GB"/>
              </w:rPr>
            </w:pPr>
          </w:p>
        </w:tc>
      </w:tr>
      <w:tr w:rsidR="004E5C92" w:rsidRPr="00152F72" w14:paraId="57E17763" w14:textId="06042E4B" w:rsidTr="00E842F6">
        <w:tc>
          <w:tcPr>
            <w:tcW w:w="1650" w:type="dxa"/>
          </w:tcPr>
          <w:p w14:paraId="7CFD7356" w14:textId="5E0291E5" w:rsidR="004E5C92" w:rsidRPr="00E842F6" w:rsidRDefault="004E5C92" w:rsidP="00222020">
            <w:pPr>
              <w:spacing w:before="60" w:after="60"/>
              <w:rPr>
                <w:rFonts w:ascii="Times New Roman" w:hAnsi="Times New Roman" w:cs="Times New Roman"/>
                <w:lang w:val="en-GB"/>
              </w:rPr>
            </w:pPr>
            <w:r w:rsidRPr="00E842F6">
              <w:rPr>
                <w:rFonts w:ascii="Times New Roman" w:hAnsi="Times New Roman" w:cs="Times New Roman"/>
                <w:lang w:val="en-GB"/>
              </w:rPr>
              <w:t>4.20–</w:t>
            </w:r>
            <w:r w:rsidR="00EB5BA2" w:rsidRPr="00E842F6">
              <w:rPr>
                <w:rFonts w:ascii="Times New Roman" w:hAnsi="Times New Roman" w:cs="Times New Roman"/>
                <w:lang w:val="en-GB"/>
              </w:rPr>
              <w:t xml:space="preserve">4.50 </w:t>
            </w:r>
            <w:r w:rsidRPr="00E842F6">
              <w:rPr>
                <w:rFonts w:ascii="Times New Roman" w:hAnsi="Times New Roman" w:cs="Times New Roman"/>
                <w:lang w:val="en-GB"/>
              </w:rPr>
              <w:t>p.m.</w:t>
            </w:r>
          </w:p>
        </w:tc>
        <w:tc>
          <w:tcPr>
            <w:tcW w:w="5103" w:type="dxa"/>
          </w:tcPr>
          <w:p w14:paraId="23DE8722" w14:textId="77777777" w:rsidR="004E5C92" w:rsidRPr="00E842F6" w:rsidRDefault="00DB2333" w:rsidP="00222020">
            <w:pPr>
              <w:spacing w:before="60" w:after="60"/>
              <w:rPr>
                <w:rFonts w:ascii="Times New Roman" w:hAnsi="Times New Roman" w:cs="Times New Roman"/>
                <w:lang w:val="en-GB"/>
              </w:rPr>
            </w:pPr>
            <w:r w:rsidRPr="00E842F6">
              <w:rPr>
                <w:rFonts w:ascii="Times New Roman" w:hAnsi="Times New Roman" w:cs="Times New Roman"/>
                <w:lang w:val="en-GB"/>
              </w:rPr>
              <w:t>Item 13. Adoption of the report</w:t>
            </w:r>
          </w:p>
          <w:p w14:paraId="223EA234" w14:textId="00DF4F2D" w:rsidR="003A0E68" w:rsidRPr="00E842F6" w:rsidRDefault="0098763B" w:rsidP="00E842F6">
            <w:pPr>
              <w:pStyle w:val="ListParagraph"/>
              <w:spacing w:before="60" w:after="60"/>
              <w:rPr>
                <w:rFonts w:ascii="Times New Roman" w:hAnsi="Times New Roman" w:cs="Times New Roman"/>
                <w:b/>
                <w:bCs/>
                <w:lang w:val="en-GB"/>
              </w:rPr>
            </w:pPr>
            <w:r w:rsidRPr="00E842F6">
              <w:rPr>
                <w:rFonts w:ascii="Times New Roman" w:hAnsi="Times New Roman" w:cs="Times New Roman"/>
                <w:lang w:val="en-GB"/>
              </w:rPr>
              <w:t>C</w:t>
            </w:r>
            <w:r w:rsidR="003A0E68" w:rsidRPr="00E842F6">
              <w:rPr>
                <w:rFonts w:ascii="Times New Roman" w:hAnsi="Times New Roman" w:cs="Times New Roman"/>
                <w:lang w:val="en-GB"/>
              </w:rPr>
              <w:t>onsider</w:t>
            </w:r>
            <w:r w:rsidRPr="00E842F6">
              <w:rPr>
                <w:rFonts w:ascii="Times New Roman" w:hAnsi="Times New Roman" w:cs="Times New Roman"/>
                <w:lang w:val="en-GB"/>
              </w:rPr>
              <w:t>ation</w:t>
            </w:r>
            <w:r w:rsidR="003A0E68" w:rsidRPr="00E842F6">
              <w:rPr>
                <w:rFonts w:ascii="Times New Roman" w:hAnsi="Times New Roman" w:cs="Times New Roman"/>
                <w:lang w:val="en-GB"/>
              </w:rPr>
              <w:t xml:space="preserve"> </w:t>
            </w:r>
            <w:r w:rsidR="00B61629" w:rsidRPr="00E842F6">
              <w:rPr>
                <w:rFonts w:ascii="Times New Roman" w:hAnsi="Times New Roman" w:cs="Times New Roman"/>
                <w:lang w:val="en-GB"/>
              </w:rPr>
              <w:t>and provi</w:t>
            </w:r>
            <w:r w:rsidRPr="00E842F6">
              <w:rPr>
                <w:rFonts w:ascii="Times New Roman" w:hAnsi="Times New Roman" w:cs="Times New Roman"/>
                <w:lang w:val="en-GB"/>
              </w:rPr>
              <w:t>sion</w:t>
            </w:r>
            <w:r w:rsidR="00B61629" w:rsidRPr="00E842F6">
              <w:rPr>
                <w:rFonts w:ascii="Times New Roman" w:hAnsi="Times New Roman" w:cs="Times New Roman"/>
                <w:lang w:val="en-GB"/>
              </w:rPr>
              <w:t xml:space="preserve"> </w:t>
            </w:r>
            <w:r w:rsidRPr="00E842F6">
              <w:rPr>
                <w:rFonts w:ascii="Times New Roman" w:hAnsi="Times New Roman" w:cs="Times New Roman"/>
                <w:lang w:val="en-GB"/>
              </w:rPr>
              <w:t xml:space="preserve">of </w:t>
            </w:r>
            <w:r w:rsidR="00B61629" w:rsidRPr="00E842F6">
              <w:rPr>
                <w:rFonts w:ascii="Times New Roman" w:hAnsi="Times New Roman" w:cs="Times New Roman"/>
                <w:lang w:val="en-GB"/>
              </w:rPr>
              <w:t>comments on the report</w:t>
            </w:r>
            <w:r w:rsidR="00761629" w:rsidRPr="00E842F6">
              <w:rPr>
                <w:rFonts w:ascii="Times New Roman" w:hAnsi="Times New Roman" w:cs="Times New Roman"/>
                <w:lang w:val="en-GB"/>
              </w:rPr>
              <w:t xml:space="preserve"> to be finalized by the Secretariat</w:t>
            </w:r>
          </w:p>
        </w:tc>
        <w:tc>
          <w:tcPr>
            <w:tcW w:w="2692" w:type="dxa"/>
          </w:tcPr>
          <w:p w14:paraId="69709CC1" w14:textId="77777777" w:rsidR="004E5C92" w:rsidRPr="00E842F6" w:rsidRDefault="004E5C92" w:rsidP="00222020">
            <w:pPr>
              <w:spacing w:before="60" w:after="60"/>
              <w:rPr>
                <w:rFonts w:ascii="Times New Roman" w:hAnsi="Times New Roman" w:cs="Times New Roman"/>
                <w:b/>
                <w:bCs/>
                <w:lang w:val="en-GB"/>
              </w:rPr>
            </w:pPr>
          </w:p>
        </w:tc>
      </w:tr>
      <w:tr w:rsidR="00DB2333" w:rsidRPr="00152F72" w14:paraId="7D7F4474" w14:textId="77777777" w:rsidTr="00E842F6">
        <w:tc>
          <w:tcPr>
            <w:tcW w:w="1650" w:type="dxa"/>
          </w:tcPr>
          <w:p w14:paraId="399FE077" w14:textId="11ED1BAF" w:rsidR="00DB2333" w:rsidRPr="00E842F6" w:rsidRDefault="00EB5BA2" w:rsidP="00222020">
            <w:pPr>
              <w:spacing w:before="60" w:after="60"/>
              <w:rPr>
                <w:rFonts w:ascii="Times New Roman" w:hAnsi="Times New Roman" w:cs="Times New Roman"/>
                <w:lang w:val="en-GB"/>
              </w:rPr>
            </w:pPr>
            <w:r w:rsidRPr="00E842F6">
              <w:rPr>
                <w:rFonts w:ascii="Times New Roman" w:hAnsi="Times New Roman" w:cs="Times New Roman"/>
                <w:lang w:val="en-GB"/>
              </w:rPr>
              <w:t>4.50</w:t>
            </w:r>
            <w:r w:rsidR="007C11EE" w:rsidRPr="00E842F6">
              <w:rPr>
                <w:rFonts w:ascii="Times New Roman" w:hAnsi="Times New Roman" w:cs="Times New Roman"/>
                <w:lang w:val="en-GB"/>
              </w:rPr>
              <w:t>–</w:t>
            </w:r>
            <w:r w:rsidRPr="00E842F6">
              <w:rPr>
                <w:rFonts w:ascii="Times New Roman" w:hAnsi="Times New Roman" w:cs="Times New Roman"/>
                <w:lang w:val="en-GB"/>
              </w:rPr>
              <w:t>5</w:t>
            </w:r>
            <w:r w:rsidR="00C70721" w:rsidRPr="00E842F6">
              <w:rPr>
                <w:rFonts w:ascii="Times New Roman" w:hAnsi="Times New Roman" w:cs="Times New Roman"/>
                <w:lang w:val="en-GB"/>
              </w:rPr>
              <w:t xml:space="preserve"> p.m.</w:t>
            </w:r>
          </w:p>
        </w:tc>
        <w:tc>
          <w:tcPr>
            <w:tcW w:w="5103" w:type="dxa"/>
          </w:tcPr>
          <w:p w14:paraId="187000E0" w14:textId="21DDAD8C" w:rsidR="00DB2333" w:rsidRPr="00E842F6" w:rsidRDefault="007C11EE" w:rsidP="00222020">
            <w:pPr>
              <w:spacing w:before="60" w:after="60"/>
              <w:rPr>
                <w:rFonts w:ascii="Times New Roman" w:hAnsi="Times New Roman" w:cs="Times New Roman"/>
                <w:lang w:val="en-GB"/>
              </w:rPr>
            </w:pPr>
            <w:r w:rsidRPr="00E842F6">
              <w:rPr>
                <w:rFonts w:ascii="Times New Roman" w:hAnsi="Times New Roman" w:cs="Times New Roman"/>
                <w:lang w:val="en-GB"/>
              </w:rPr>
              <w:t>Item 1</w:t>
            </w:r>
            <w:r w:rsidR="00F3003D" w:rsidRPr="00E842F6">
              <w:rPr>
                <w:rFonts w:ascii="Times New Roman" w:hAnsi="Times New Roman" w:cs="Times New Roman"/>
                <w:lang w:val="en-GB"/>
              </w:rPr>
              <w:t>4</w:t>
            </w:r>
            <w:r w:rsidRPr="00E842F6">
              <w:rPr>
                <w:rFonts w:ascii="Times New Roman" w:hAnsi="Times New Roman" w:cs="Times New Roman"/>
                <w:lang w:val="en-GB"/>
              </w:rPr>
              <w:t>. Closure of the meeting</w:t>
            </w:r>
          </w:p>
          <w:p w14:paraId="45730AA6" w14:textId="1F0D5384" w:rsidR="00B61629" w:rsidRPr="00E842F6" w:rsidRDefault="00B61629" w:rsidP="00E842F6">
            <w:pPr>
              <w:pStyle w:val="ListParagraph"/>
              <w:spacing w:before="60" w:after="60"/>
              <w:rPr>
                <w:rFonts w:ascii="Times New Roman" w:hAnsi="Times New Roman" w:cs="Times New Roman"/>
                <w:lang w:val="en-GB"/>
              </w:rPr>
            </w:pPr>
            <w:r w:rsidRPr="00E842F6">
              <w:rPr>
                <w:rFonts w:ascii="Times New Roman" w:hAnsi="Times New Roman" w:cs="Times New Roman"/>
                <w:lang w:val="en-GB"/>
              </w:rPr>
              <w:t xml:space="preserve">Closing statements </w:t>
            </w:r>
            <w:r w:rsidR="00054B9B" w:rsidRPr="00E842F6">
              <w:rPr>
                <w:rFonts w:ascii="Times New Roman" w:hAnsi="Times New Roman" w:cs="Times New Roman"/>
                <w:lang w:val="en-GB"/>
              </w:rPr>
              <w:t xml:space="preserve">by the Co-Chairs and </w:t>
            </w:r>
            <w:r w:rsidR="002256F5" w:rsidRPr="00E842F6">
              <w:rPr>
                <w:rFonts w:ascii="Times New Roman" w:hAnsi="Times New Roman" w:cs="Times New Roman"/>
                <w:lang w:val="en-GB"/>
              </w:rPr>
              <w:t xml:space="preserve">a </w:t>
            </w:r>
            <w:r w:rsidR="00DD5129" w:rsidRPr="00E842F6">
              <w:rPr>
                <w:rFonts w:ascii="Times New Roman" w:hAnsi="Times New Roman" w:cs="Times New Roman"/>
                <w:lang w:val="en-GB"/>
              </w:rPr>
              <w:t>represen</w:t>
            </w:r>
            <w:r w:rsidR="002256F5" w:rsidRPr="00E842F6">
              <w:rPr>
                <w:rFonts w:ascii="Times New Roman" w:hAnsi="Times New Roman" w:cs="Times New Roman"/>
                <w:lang w:val="en-GB"/>
              </w:rPr>
              <w:t xml:space="preserve">tative of </w:t>
            </w:r>
            <w:r w:rsidR="00054B9B" w:rsidRPr="00E842F6">
              <w:rPr>
                <w:rFonts w:ascii="Times New Roman" w:hAnsi="Times New Roman" w:cs="Times New Roman"/>
                <w:lang w:val="en-GB"/>
              </w:rPr>
              <w:t>the Secretariat</w:t>
            </w:r>
          </w:p>
        </w:tc>
        <w:tc>
          <w:tcPr>
            <w:tcW w:w="2692" w:type="dxa"/>
          </w:tcPr>
          <w:p w14:paraId="696C5ED7" w14:textId="77777777" w:rsidR="00DB2333" w:rsidRPr="00E842F6" w:rsidRDefault="00DB2333" w:rsidP="00222020">
            <w:pPr>
              <w:spacing w:before="60" w:after="60"/>
              <w:rPr>
                <w:rFonts w:ascii="Times New Roman" w:hAnsi="Times New Roman" w:cs="Times New Roman"/>
                <w:b/>
                <w:bCs/>
                <w:lang w:val="en-GB"/>
              </w:rPr>
            </w:pPr>
          </w:p>
        </w:tc>
      </w:tr>
    </w:tbl>
    <w:p w14:paraId="4E236660" w14:textId="5C6A70EB" w:rsidR="005A3CA9" w:rsidRPr="00E842F6" w:rsidRDefault="002D7737" w:rsidP="002D7737">
      <w:pPr>
        <w:spacing w:after="60"/>
        <w:jc w:val="center"/>
        <w:rPr>
          <w:rFonts w:ascii="Times New Roman" w:hAnsi="Times New Roman" w:cs="Times New Roman"/>
          <w:lang w:val="en-GB"/>
        </w:rPr>
      </w:pPr>
      <w:r w:rsidRPr="00E842F6">
        <w:rPr>
          <w:rFonts w:ascii="Times New Roman" w:hAnsi="Times New Roman" w:cs="Times New Roman"/>
          <w:lang w:val="en-GB"/>
        </w:rPr>
        <w:t>__________</w:t>
      </w:r>
    </w:p>
    <w:sectPr w:rsidR="005A3CA9" w:rsidRPr="00E842F6" w:rsidSect="00AD7297">
      <w:headerReference w:type="even" r:id="rId18"/>
      <w:headerReference w:type="default" r:id="rId19"/>
      <w:footerReference w:type="even" r:id="rId20"/>
      <w:footerReference w:type="default" r:id="rId21"/>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BFBEC" w14:textId="77777777" w:rsidR="00AD7297" w:rsidRDefault="00AD7297" w:rsidP="00CB55A7">
      <w:pPr>
        <w:spacing w:after="0" w:line="240" w:lineRule="auto"/>
      </w:pPr>
      <w:r>
        <w:separator/>
      </w:r>
    </w:p>
  </w:endnote>
  <w:endnote w:type="continuationSeparator" w:id="0">
    <w:p w14:paraId="1AC945A9" w14:textId="77777777" w:rsidR="00AD7297" w:rsidRDefault="00AD7297" w:rsidP="00CB55A7">
      <w:pPr>
        <w:spacing w:after="0" w:line="240" w:lineRule="auto"/>
      </w:pPr>
      <w:r>
        <w:continuationSeparator/>
      </w:r>
    </w:p>
  </w:endnote>
  <w:endnote w:type="continuationNotice" w:id="1">
    <w:p w14:paraId="3736BF0E" w14:textId="77777777" w:rsidR="00AD7297" w:rsidRDefault="00AD72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459C" w14:textId="764FE13C" w:rsidR="00702E16" w:rsidRPr="00DC344C" w:rsidRDefault="00000000" w:rsidP="00D87F13">
    <w:pPr>
      <w:pStyle w:val="Footer"/>
      <w:rPr>
        <w:rFonts w:asciiTheme="majorBidi" w:hAnsiTheme="majorBidi" w:cstheme="majorBidi"/>
      </w:rPr>
    </w:pPr>
    <w:sdt>
      <w:sdtPr>
        <w:id w:val="-1769616900"/>
        <w:docPartObj>
          <w:docPartGallery w:val="Page Numbers (Top of Page)"/>
          <w:docPartUnique/>
        </w:docPartObj>
      </w:sdtPr>
      <w:sdtEndPr>
        <w:rPr>
          <w:rFonts w:asciiTheme="majorBidi" w:hAnsiTheme="majorBidi" w:cstheme="majorBidi"/>
        </w:rPr>
      </w:sdtEndPr>
      <w:sdtContent>
        <w:r w:rsidR="003E1656" w:rsidRPr="00DC344C">
          <w:rPr>
            <w:rFonts w:asciiTheme="majorBidi" w:hAnsiTheme="majorBidi" w:cstheme="majorBidi"/>
            <w:sz w:val="20"/>
            <w:szCs w:val="20"/>
          </w:rPr>
          <w:fldChar w:fldCharType="begin"/>
        </w:r>
        <w:r w:rsidR="003E1656" w:rsidRPr="00DC344C">
          <w:rPr>
            <w:rFonts w:asciiTheme="majorBidi" w:hAnsiTheme="majorBidi" w:cstheme="majorBidi"/>
            <w:sz w:val="20"/>
            <w:szCs w:val="20"/>
          </w:rPr>
          <w:instrText xml:space="preserve"> PAGE </w:instrText>
        </w:r>
        <w:r w:rsidR="003E1656" w:rsidRPr="00DC344C">
          <w:rPr>
            <w:rFonts w:asciiTheme="majorBidi" w:hAnsiTheme="majorBidi" w:cstheme="majorBidi"/>
            <w:sz w:val="20"/>
            <w:szCs w:val="20"/>
          </w:rPr>
          <w:fldChar w:fldCharType="separate"/>
        </w:r>
        <w:r w:rsidR="00011EE5">
          <w:rPr>
            <w:rFonts w:asciiTheme="majorBidi" w:hAnsiTheme="majorBidi" w:cstheme="majorBidi"/>
            <w:noProof/>
            <w:sz w:val="20"/>
            <w:szCs w:val="20"/>
          </w:rPr>
          <w:t>10</w:t>
        </w:r>
        <w:r w:rsidR="003E1656" w:rsidRPr="00DC344C">
          <w:rPr>
            <w:rFonts w:asciiTheme="majorBidi" w:hAnsiTheme="majorBidi" w:cstheme="majorBidi"/>
            <w:sz w:val="20"/>
            <w:szCs w:val="20"/>
          </w:rPr>
          <w:fldChar w:fldCharType="end"/>
        </w:r>
        <w:r w:rsidR="003E1656" w:rsidRPr="00DC344C">
          <w:rPr>
            <w:rFonts w:asciiTheme="majorBidi" w:hAnsiTheme="majorBidi" w:cstheme="majorBidi"/>
            <w:sz w:val="20"/>
            <w:szCs w:val="20"/>
          </w:rPr>
          <w:t>/</w:t>
        </w:r>
        <w:r w:rsidR="003E1656" w:rsidRPr="00DC344C">
          <w:rPr>
            <w:rFonts w:asciiTheme="majorBidi" w:hAnsiTheme="majorBidi" w:cstheme="majorBidi"/>
            <w:sz w:val="20"/>
            <w:szCs w:val="20"/>
          </w:rPr>
          <w:fldChar w:fldCharType="begin"/>
        </w:r>
        <w:r w:rsidR="003E1656" w:rsidRPr="00DC344C">
          <w:rPr>
            <w:rFonts w:asciiTheme="majorBidi" w:hAnsiTheme="majorBidi" w:cstheme="majorBidi"/>
            <w:sz w:val="20"/>
            <w:szCs w:val="20"/>
          </w:rPr>
          <w:instrText xml:space="preserve"> NUMPAGES  </w:instrText>
        </w:r>
        <w:r w:rsidR="003E1656" w:rsidRPr="00DC344C">
          <w:rPr>
            <w:rFonts w:asciiTheme="majorBidi" w:hAnsiTheme="majorBidi" w:cstheme="majorBidi"/>
            <w:sz w:val="20"/>
            <w:szCs w:val="20"/>
          </w:rPr>
          <w:fldChar w:fldCharType="separate"/>
        </w:r>
        <w:r w:rsidR="00011EE5">
          <w:rPr>
            <w:rFonts w:asciiTheme="majorBidi" w:hAnsiTheme="majorBidi" w:cstheme="majorBidi"/>
            <w:noProof/>
            <w:sz w:val="20"/>
            <w:szCs w:val="20"/>
          </w:rPr>
          <w:t>10</w:t>
        </w:r>
        <w:r w:rsidR="003E1656" w:rsidRPr="00DC344C">
          <w:rPr>
            <w:rFonts w:asciiTheme="majorBidi" w:hAnsiTheme="majorBidi" w:cstheme="majorBidi"/>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A4C1" w14:textId="5022B66A" w:rsidR="00702E16" w:rsidRPr="00DC344C" w:rsidRDefault="00000000" w:rsidP="00DC344C">
    <w:pPr>
      <w:pStyle w:val="Footer"/>
      <w:jc w:val="right"/>
      <w:rPr>
        <w:rFonts w:asciiTheme="majorBidi" w:hAnsiTheme="majorBidi" w:cstheme="majorBidi"/>
      </w:rPr>
    </w:pPr>
    <w:sdt>
      <w:sdtPr>
        <w:id w:val="-89399817"/>
        <w:docPartObj>
          <w:docPartGallery w:val="Page Numbers (Top of Page)"/>
          <w:docPartUnique/>
        </w:docPartObj>
      </w:sdtPr>
      <w:sdtEndPr>
        <w:rPr>
          <w:rFonts w:asciiTheme="majorBidi" w:hAnsiTheme="majorBidi" w:cstheme="majorBidi"/>
        </w:rPr>
      </w:sdtEndPr>
      <w:sdtContent>
        <w:r w:rsidR="003E1656" w:rsidRPr="007D1BC7">
          <w:rPr>
            <w:rFonts w:asciiTheme="majorBidi" w:hAnsiTheme="majorBidi" w:cstheme="majorBidi"/>
            <w:sz w:val="20"/>
            <w:szCs w:val="20"/>
          </w:rPr>
          <w:fldChar w:fldCharType="begin"/>
        </w:r>
        <w:r w:rsidR="003E1656" w:rsidRPr="007D1BC7">
          <w:rPr>
            <w:rFonts w:asciiTheme="majorBidi" w:hAnsiTheme="majorBidi" w:cstheme="majorBidi"/>
            <w:sz w:val="20"/>
            <w:szCs w:val="20"/>
          </w:rPr>
          <w:instrText xml:space="preserve"> PAGE </w:instrText>
        </w:r>
        <w:r w:rsidR="003E1656" w:rsidRPr="007D1BC7">
          <w:rPr>
            <w:rFonts w:asciiTheme="majorBidi" w:hAnsiTheme="majorBidi" w:cstheme="majorBidi"/>
            <w:sz w:val="20"/>
            <w:szCs w:val="20"/>
          </w:rPr>
          <w:fldChar w:fldCharType="separate"/>
        </w:r>
        <w:r w:rsidR="00011EE5">
          <w:rPr>
            <w:rFonts w:asciiTheme="majorBidi" w:hAnsiTheme="majorBidi" w:cstheme="majorBidi"/>
            <w:noProof/>
            <w:sz w:val="20"/>
            <w:szCs w:val="20"/>
          </w:rPr>
          <w:t>9</w:t>
        </w:r>
        <w:r w:rsidR="003E1656" w:rsidRPr="007D1BC7">
          <w:rPr>
            <w:rFonts w:asciiTheme="majorBidi" w:hAnsiTheme="majorBidi" w:cstheme="majorBidi"/>
            <w:sz w:val="20"/>
            <w:szCs w:val="20"/>
          </w:rPr>
          <w:fldChar w:fldCharType="end"/>
        </w:r>
        <w:r w:rsidR="003E1656" w:rsidRPr="007D1BC7">
          <w:rPr>
            <w:rFonts w:asciiTheme="majorBidi" w:hAnsiTheme="majorBidi" w:cstheme="majorBidi"/>
            <w:sz w:val="20"/>
            <w:szCs w:val="20"/>
          </w:rPr>
          <w:t>/</w:t>
        </w:r>
        <w:r w:rsidR="003E1656" w:rsidRPr="007D1BC7">
          <w:rPr>
            <w:rFonts w:asciiTheme="majorBidi" w:hAnsiTheme="majorBidi" w:cstheme="majorBidi"/>
            <w:sz w:val="20"/>
            <w:szCs w:val="20"/>
          </w:rPr>
          <w:fldChar w:fldCharType="begin"/>
        </w:r>
        <w:r w:rsidR="003E1656" w:rsidRPr="007D1BC7">
          <w:rPr>
            <w:rFonts w:asciiTheme="majorBidi" w:hAnsiTheme="majorBidi" w:cstheme="majorBidi"/>
            <w:sz w:val="20"/>
            <w:szCs w:val="20"/>
          </w:rPr>
          <w:instrText xml:space="preserve"> NUMPAGES  </w:instrText>
        </w:r>
        <w:r w:rsidR="003E1656" w:rsidRPr="007D1BC7">
          <w:rPr>
            <w:rFonts w:asciiTheme="majorBidi" w:hAnsiTheme="majorBidi" w:cstheme="majorBidi"/>
            <w:sz w:val="20"/>
            <w:szCs w:val="20"/>
          </w:rPr>
          <w:fldChar w:fldCharType="separate"/>
        </w:r>
        <w:r w:rsidR="00011EE5">
          <w:rPr>
            <w:rFonts w:asciiTheme="majorBidi" w:hAnsiTheme="majorBidi" w:cstheme="majorBidi"/>
            <w:noProof/>
            <w:sz w:val="20"/>
            <w:szCs w:val="20"/>
          </w:rPr>
          <w:t>10</w:t>
        </w:r>
        <w:r w:rsidR="003E1656" w:rsidRPr="007D1BC7">
          <w:rPr>
            <w:rFonts w:asciiTheme="majorBidi" w:hAnsiTheme="majorBidi" w:cstheme="majorBid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BFA6E" w14:textId="77777777" w:rsidR="00AD7297" w:rsidRDefault="00AD7297" w:rsidP="00CB55A7">
      <w:pPr>
        <w:spacing w:after="0" w:line="240" w:lineRule="auto"/>
      </w:pPr>
      <w:r>
        <w:separator/>
      </w:r>
    </w:p>
  </w:footnote>
  <w:footnote w:type="continuationSeparator" w:id="0">
    <w:p w14:paraId="2F228BC3" w14:textId="77777777" w:rsidR="00AD7297" w:rsidRDefault="00AD7297" w:rsidP="00CB55A7">
      <w:pPr>
        <w:spacing w:after="0" w:line="240" w:lineRule="auto"/>
      </w:pPr>
      <w:r>
        <w:continuationSeparator/>
      </w:r>
    </w:p>
  </w:footnote>
  <w:footnote w:type="continuationNotice" w:id="1">
    <w:p w14:paraId="6DA06B7D" w14:textId="77777777" w:rsidR="00AD7297" w:rsidRDefault="00AD7297">
      <w:pPr>
        <w:spacing w:after="0" w:line="240" w:lineRule="auto"/>
      </w:pPr>
    </w:p>
  </w:footnote>
  <w:footnote w:id="2">
    <w:p w14:paraId="67C0ADC8" w14:textId="0B91585B" w:rsidR="007C631D" w:rsidRPr="00E842F6" w:rsidRDefault="007C631D">
      <w:pPr>
        <w:pStyle w:val="FootnoteText"/>
        <w:rPr>
          <w:rFonts w:asciiTheme="majorBidi" w:hAnsiTheme="majorBidi" w:cstheme="majorBidi"/>
          <w:sz w:val="18"/>
          <w:szCs w:val="18"/>
        </w:rPr>
      </w:pPr>
      <w:r w:rsidRPr="00E842F6">
        <w:rPr>
          <w:rStyle w:val="FootnoteReference"/>
          <w:rFonts w:asciiTheme="majorBidi" w:hAnsiTheme="majorBidi" w:cstheme="majorBidi"/>
          <w:sz w:val="18"/>
          <w:szCs w:val="18"/>
        </w:rPr>
        <w:t>*</w:t>
      </w:r>
      <w:r w:rsidRPr="00E842F6">
        <w:rPr>
          <w:rFonts w:asciiTheme="majorBidi" w:hAnsiTheme="majorBidi" w:cstheme="majorBidi"/>
          <w:sz w:val="18"/>
          <w:szCs w:val="18"/>
        </w:rPr>
        <w:t xml:space="preserve"> CBD/IND/AHTEG/2024/6/1.</w:t>
      </w:r>
    </w:p>
  </w:footnote>
  <w:footnote w:id="3">
    <w:p w14:paraId="581F3E4D" w14:textId="4419D502" w:rsidR="00F17D43" w:rsidRPr="00F37E83" w:rsidRDefault="00F17D43">
      <w:pPr>
        <w:pStyle w:val="FootnoteText"/>
        <w:rPr>
          <w:rFonts w:asciiTheme="majorBidi" w:hAnsiTheme="majorBidi" w:cstheme="majorBidi"/>
          <w:sz w:val="18"/>
          <w:szCs w:val="18"/>
        </w:rPr>
      </w:pPr>
      <w:r w:rsidRPr="00E41191">
        <w:rPr>
          <w:rStyle w:val="FootnoteReference"/>
          <w:rFonts w:asciiTheme="majorBidi" w:hAnsiTheme="majorBidi" w:cstheme="majorBidi"/>
          <w:sz w:val="18"/>
          <w:szCs w:val="18"/>
        </w:rPr>
        <w:footnoteRef/>
      </w:r>
      <w:r w:rsidRPr="00E41191">
        <w:rPr>
          <w:rFonts w:asciiTheme="majorBidi" w:hAnsiTheme="majorBidi" w:cstheme="majorBidi"/>
          <w:sz w:val="18"/>
          <w:szCs w:val="18"/>
        </w:rPr>
        <w:t xml:space="preserve"> </w:t>
      </w:r>
      <w:hyperlink r:id="rId1" w:history="1">
        <w:r w:rsidR="00BD38BD" w:rsidRPr="00E842F6">
          <w:rPr>
            <w:rStyle w:val="Hyperlink"/>
            <w:rFonts w:asciiTheme="majorBidi" w:hAnsiTheme="majorBidi" w:cstheme="majorBidi"/>
            <w:sz w:val="18"/>
            <w:szCs w:val="18"/>
          </w:rPr>
          <w:t>www.</w:t>
        </w:r>
        <w:r w:rsidR="00BD38BD" w:rsidRPr="00BD38BD">
          <w:rPr>
            <w:rStyle w:val="Hyperlink"/>
            <w:rFonts w:asciiTheme="majorBidi" w:hAnsiTheme="majorBidi" w:cstheme="majorBidi"/>
            <w:sz w:val="18"/>
            <w:szCs w:val="18"/>
          </w:rPr>
          <w:t>cbd.int/conferences/indicators-ahteg</w:t>
        </w:r>
      </w:hyperlink>
      <w:r w:rsidR="00774514" w:rsidRPr="00F37E83">
        <w:rPr>
          <w:rFonts w:asciiTheme="majorBidi" w:hAnsiTheme="majorBidi" w:cstheme="majorBidi"/>
          <w:sz w:val="18"/>
          <w:szCs w:val="18"/>
        </w:rPr>
        <w:t xml:space="preserve">. </w:t>
      </w:r>
    </w:p>
  </w:footnote>
  <w:footnote w:id="4">
    <w:p w14:paraId="3DDDB2C7" w14:textId="18ADF20A" w:rsidR="00F33100" w:rsidRDefault="00F33100">
      <w:pPr>
        <w:pStyle w:val="FootnoteText"/>
      </w:pPr>
      <w:r w:rsidRPr="00E842F6">
        <w:rPr>
          <w:rStyle w:val="FootnoteReference"/>
          <w:rFonts w:ascii="Times New Roman" w:hAnsi="Times New Roman" w:cs="Times New Roman"/>
          <w:sz w:val="18"/>
          <w:szCs w:val="18"/>
        </w:rPr>
        <w:footnoteRef/>
      </w:r>
      <w:r w:rsidRPr="00E842F6">
        <w:rPr>
          <w:rFonts w:ascii="Times New Roman" w:hAnsi="Times New Roman" w:cs="Times New Roman"/>
          <w:sz w:val="18"/>
          <w:szCs w:val="18"/>
        </w:rPr>
        <w:t xml:space="preserve"> As requested in </w:t>
      </w:r>
      <w:r w:rsidR="00D620A7">
        <w:rPr>
          <w:rFonts w:ascii="Times New Roman" w:hAnsi="Times New Roman" w:cs="Times New Roman"/>
          <w:sz w:val="18"/>
          <w:szCs w:val="18"/>
        </w:rPr>
        <w:t xml:space="preserve">decision 15/5, annex II, </w:t>
      </w:r>
      <w:r w:rsidRPr="00E842F6">
        <w:rPr>
          <w:rFonts w:ascii="Times New Roman" w:hAnsi="Times New Roman" w:cs="Times New Roman"/>
          <w:sz w:val="18"/>
          <w:szCs w:val="18"/>
        </w:rPr>
        <w:t>para</w:t>
      </w:r>
      <w:r w:rsidR="00D620A7">
        <w:rPr>
          <w:rFonts w:ascii="Times New Roman" w:hAnsi="Times New Roman" w:cs="Times New Roman"/>
          <w:sz w:val="18"/>
          <w:szCs w:val="18"/>
        </w:rPr>
        <w:t>s</w:t>
      </w:r>
      <w:r w:rsidRPr="00E842F6">
        <w:rPr>
          <w:rFonts w:ascii="Times New Roman" w:hAnsi="Times New Roman" w:cs="Times New Roman"/>
          <w:sz w:val="18"/>
          <w:szCs w:val="18"/>
        </w:rPr>
        <w:t xml:space="preserve">. 1 (a) </w:t>
      </w:r>
      <w:r w:rsidR="00D620A7">
        <w:rPr>
          <w:rFonts w:ascii="Times New Roman" w:hAnsi="Times New Roman" w:cs="Times New Roman"/>
          <w:sz w:val="18"/>
          <w:szCs w:val="18"/>
        </w:rPr>
        <w:t>(</w:t>
      </w:r>
      <w:proofErr w:type="spellStart"/>
      <w:r w:rsidR="00D620A7">
        <w:rPr>
          <w:rFonts w:ascii="Times New Roman" w:hAnsi="Times New Roman" w:cs="Times New Roman"/>
          <w:sz w:val="18"/>
          <w:szCs w:val="18"/>
        </w:rPr>
        <w:t>i</w:t>
      </w:r>
      <w:proofErr w:type="spellEnd"/>
      <w:r w:rsidR="00D620A7">
        <w:rPr>
          <w:rFonts w:ascii="Times New Roman" w:hAnsi="Times New Roman" w:cs="Times New Roman"/>
          <w:sz w:val="18"/>
          <w:szCs w:val="18"/>
        </w:rPr>
        <w:t>)–</w:t>
      </w:r>
      <w:r w:rsidRPr="00E842F6">
        <w:rPr>
          <w:rFonts w:ascii="Times New Roman" w:hAnsi="Times New Roman" w:cs="Times New Roman"/>
          <w:sz w:val="18"/>
          <w:szCs w:val="18"/>
        </w:rPr>
        <w:t>(iii).</w:t>
      </w:r>
    </w:p>
  </w:footnote>
  <w:footnote w:id="5">
    <w:p w14:paraId="51436181" w14:textId="2E0D84A5" w:rsidR="00D04465" w:rsidRPr="00E842F6" w:rsidRDefault="00D04465">
      <w:pPr>
        <w:pStyle w:val="FootnoteText"/>
        <w:rPr>
          <w:rFonts w:ascii="Times New Roman" w:hAnsi="Times New Roman" w:cs="Times New Roman"/>
          <w:sz w:val="18"/>
          <w:szCs w:val="18"/>
        </w:rPr>
      </w:pPr>
      <w:r>
        <w:rPr>
          <w:rStyle w:val="FootnoteReference"/>
        </w:rPr>
        <w:footnoteRef/>
      </w:r>
      <w:r w:rsidR="00FF0609" w:rsidRPr="005E2DE8">
        <w:rPr>
          <w:rFonts w:ascii="Times New Roman" w:hAnsi="Times New Roman" w:cs="Times New Roman"/>
          <w:sz w:val="18"/>
          <w:szCs w:val="18"/>
        </w:rPr>
        <w:t xml:space="preserve">As requested in </w:t>
      </w:r>
      <w:r w:rsidR="00FF0609">
        <w:rPr>
          <w:rFonts w:ascii="Times New Roman" w:hAnsi="Times New Roman" w:cs="Times New Roman"/>
          <w:sz w:val="18"/>
          <w:szCs w:val="18"/>
        </w:rPr>
        <w:t>decision 15/5, annex II,</w:t>
      </w:r>
      <w:r w:rsidR="00AD3212">
        <w:rPr>
          <w:rFonts w:ascii="Times New Roman" w:hAnsi="Times New Roman" w:cs="Times New Roman"/>
          <w:sz w:val="18"/>
          <w:szCs w:val="18"/>
        </w:rPr>
        <w:t xml:space="preserve"> </w:t>
      </w:r>
      <w:r w:rsidR="00AD3212" w:rsidRPr="004F7AD8">
        <w:rPr>
          <w:rFonts w:ascii="Times New Roman" w:hAnsi="Times New Roman" w:cs="Times New Roman"/>
          <w:sz w:val="18"/>
          <w:szCs w:val="18"/>
        </w:rPr>
        <w:t>para</w:t>
      </w:r>
      <w:r w:rsidR="00AD3212">
        <w:rPr>
          <w:rFonts w:ascii="Times New Roman" w:hAnsi="Times New Roman" w:cs="Times New Roman"/>
          <w:sz w:val="18"/>
          <w:szCs w:val="18"/>
        </w:rPr>
        <w:t>s</w:t>
      </w:r>
      <w:r w:rsidR="00AD3212" w:rsidRPr="004F7AD8">
        <w:rPr>
          <w:rFonts w:ascii="Times New Roman" w:hAnsi="Times New Roman" w:cs="Times New Roman"/>
          <w:sz w:val="18"/>
          <w:szCs w:val="18"/>
        </w:rPr>
        <w:t>. 1 (a)</w:t>
      </w:r>
      <w:r w:rsidR="00AD3212">
        <w:rPr>
          <w:rFonts w:ascii="Times New Roman" w:hAnsi="Times New Roman" w:cs="Times New Roman"/>
          <w:sz w:val="18"/>
          <w:szCs w:val="18"/>
        </w:rPr>
        <w:t xml:space="preserve"> (iv) and (v)</w:t>
      </w:r>
      <w:r w:rsidR="000A124F" w:rsidRPr="00E842F6">
        <w:rPr>
          <w:rFonts w:ascii="Times New Roman" w:hAnsi="Times New Roman" w:cs="Times New Roman"/>
          <w:sz w:val="18"/>
          <w:szCs w:val="18"/>
        </w:rPr>
        <w:t>.</w:t>
      </w:r>
    </w:p>
  </w:footnote>
  <w:footnote w:id="6">
    <w:p w14:paraId="5BC04F9F" w14:textId="2A1A4632" w:rsidR="00800515" w:rsidRPr="00E842F6" w:rsidRDefault="00800515">
      <w:pPr>
        <w:pStyle w:val="FootnoteText"/>
        <w:rPr>
          <w:rFonts w:ascii="Times New Roman" w:hAnsi="Times New Roman" w:cs="Times New Roman"/>
          <w:sz w:val="18"/>
          <w:szCs w:val="18"/>
        </w:rPr>
      </w:pPr>
      <w:r w:rsidRPr="00E842F6">
        <w:rPr>
          <w:rStyle w:val="FootnoteReference"/>
          <w:rFonts w:ascii="Times New Roman" w:hAnsi="Times New Roman" w:cs="Times New Roman"/>
          <w:sz w:val="18"/>
          <w:szCs w:val="18"/>
        </w:rPr>
        <w:footnoteRef/>
      </w:r>
      <w:r w:rsidRPr="00E842F6">
        <w:rPr>
          <w:rFonts w:ascii="Times New Roman" w:hAnsi="Times New Roman" w:cs="Times New Roman"/>
          <w:sz w:val="18"/>
          <w:szCs w:val="18"/>
        </w:rPr>
        <w:t xml:space="preserve"> </w:t>
      </w:r>
      <w:r w:rsidR="00200AAB" w:rsidRPr="005E2DE8">
        <w:rPr>
          <w:rFonts w:ascii="Times New Roman" w:hAnsi="Times New Roman" w:cs="Times New Roman"/>
          <w:sz w:val="18"/>
          <w:szCs w:val="18"/>
        </w:rPr>
        <w:t xml:space="preserve">As requested in </w:t>
      </w:r>
      <w:r w:rsidR="00200AAB">
        <w:rPr>
          <w:rFonts w:ascii="Times New Roman" w:hAnsi="Times New Roman" w:cs="Times New Roman"/>
          <w:sz w:val="18"/>
          <w:szCs w:val="18"/>
        </w:rPr>
        <w:t xml:space="preserve">decision 15/5, annex II, </w:t>
      </w:r>
      <w:r w:rsidR="00314293" w:rsidRPr="00E842F6">
        <w:rPr>
          <w:rFonts w:ascii="Times New Roman" w:hAnsi="Times New Roman" w:cs="Times New Roman"/>
          <w:sz w:val="18"/>
          <w:szCs w:val="18"/>
        </w:rPr>
        <w:t>para. 1 (b)</w:t>
      </w:r>
      <w:r w:rsidR="00200AAB">
        <w:rPr>
          <w:rFonts w:ascii="Times New Roman" w:hAnsi="Times New Roman" w:cs="Times New Roman"/>
          <w:sz w:val="18"/>
          <w:szCs w:val="18"/>
        </w:rPr>
        <w:t>.</w:t>
      </w:r>
    </w:p>
  </w:footnote>
  <w:footnote w:id="7">
    <w:p w14:paraId="2D6157FF" w14:textId="0F224DC0" w:rsidR="00A751AC" w:rsidRDefault="00A751AC" w:rsidP="00A751AC">
      <w:pPr>
        <w:pStyle w:val="FootnoteText"/>
      </w:pPr>
      <w:r>
        <w:rPr>
          <w:rStyle w:val="FootnoteReference"/>
        </w:rPr>
        <w:footnoteRef/>
      </w:r>
      <w:r>
        <w:t xml:space="preserve"> </w:t>
      </w:r>
      <w:r w:rsidRPr="005E2DE8">
        <w:rPr>
          <w:rFonts w:ascii="Times New Roman" w:hAnsi="Times New Roman" w:cs="Times New Roman"/>
          <w:sz w:val="18"/>
          <w:szCs w:val="18"/>
        </w:rPr>
        <w:t xml:space="preserve">As requested in </w:t>
      </w:r>
      <w:r>
        <w:rPr>
          <w:rFonts w:ascii="Times New Roman" w:hAnsi="Times New Roman" w:cs="Times New Roman"/>
          <w:sz w:val="18"/>
          <w:szCs w:val="18"/>
        </w:rPr>
        <w:t xml:space="preserve">decision 15/5, annex II, </w:t>
      </w:r>
      <w:r w:rsidRPr="005E2DE8">
        <w:rPr>
          <w:rFonts w:ascii="Times New Roman" w:hAnsi="Times New Roman" w:cs="Times New Roman"/>
          <w:sz w:val="18"/>
          <w:szCs w:val="18"/>
        </w:rPr>
        <w:t>para. 1 (</w:t>
      </w:r>
      <w:r>
        <w:rPr>
          <w:rFonts w:ascii="Times New Roman" w:hAnsi="Times New Roman" w:cs="Times New Roman"/>
          <w:sz w:val="18"/>
          <w:szCs w:val="18"/>
        </w:rPr>
        <w:t>a</w:t>
      </w:r>
      <w:r w:rsidRPr="005E2DE8">
        <w:rPr>
          <w:rFonts w:ascii="Times New Roman" w:hAnsi="Times New Roman" w:cs="Times New Roman"/>
          <w:sz w:val="18"/>
          <w:szCs w:val="18"/>
        </w:rPr>
        <w:t>)</w:t>
      </w:r>
      <w:r>
        <w:rPr>
          <w:rFonts w:ascii="Times New Roman" w:hAnsi="Times New Roman" w:cs="Times New Roman"/>
          <w:sz w:val="18"/>
          <w:szCs w:val="18"/>
        </w:rPr>
        <w:t xml:space="preserve"> (</w:t>
      </w:r>
      <w:proofErr w:type="spellStart"/>
      <w:r>
        <w:rPr>
          <w:rFonts w:ascii="Times New Roman" w:hAnsi="Times New Roman" w:cs="Times New Roman"/>
          <w:sz w:val="18"/>
          <w:szCs w:val="18"/>
        </w:rPr>
        <w:t>i</w:t>
      </w:r>
      <w:proofErr w:type="spellEnd"/>
      <w:r>
        <w:rPr>
          <w:rFonts w:ascii="Times New Roman" w:hAnsi="Times New Roman" w:cs="Times New Roman"/>
          <w:sz w:val="18"/>
          <w:szCs w:val="18"/>
        </w:rPr>
        <w:t xml:space="preserve">), and in </w:t>
      </w:r>
      <w:r w:rsidRPr="006F073D">
        <w:rPr>
          <w:rFonts w:ascii="Times New Roman" w:hAnsi="Times New Roman" w:cs="Times New Roman"/>
          <w:kern w:val="22"/>
          <w:sz w:val="18"/>
          <w:szCs w:val="18"/>
        </w:rPr>
        <w:t xml:space="preserve">recommendation 25/1 of the Subsidiary Body on Scientific, Technical and Technological </w:t>
      </w:r>
      <w:r w:rsidRPr="0008188C">
        <w:rPr>
          <w:rFonts w:ascii="Times New Roman" w:hAnsi="Times New Roman" w:cs="Times New Roman"/>
          <w:kern w:val="22"/>
          <w:sz w:val="18"/>
          <w:szCs w:val="18"/>
        </w:rPr>
        <w:t>Advice</w:t>
      </w:r>
      <w:r>
        <w:rPr>
          <w:rFonts w:ascii="Times New Roman" w:hAnsi="Times New Roman" w:cs="Times New Roman"/>
          <w:sz w:val="18"/>
          <w:szCs w:val="18"/>
        </w:rPr>
        <w:t>.</w:t>
      </w:r>
    </w:p>
  </w:footnote>
  <w:footnote w:id="8">
    <w:p w14:paraId="1E0BE561" w14:textId="0EBEA5BE" w:rsidR="00874D47" w:rsidRPr="00E842F6" w:rsidRDefault="00874D47">
      <w:pPr>
        <w:pStyle w:val="FootnoteText"/>
        <w:rPr>
          <w:rFonts w:ascii="Times New Roman" w:hAnsi="Times New Roman" w:cs="Times New Roman"/>
          <w:sz w:val="18"/>
          <w:szCs w:val="18"/>
        </w:rPr>
      </w:pPr>
      <w:r w:rsidRPr="00E842F6">
        <w:rPr>
          <w:rStyle w:val="FootnoteReference"/>
          <w:rFonts w:ascii="Times New Roman" w:hAnsi="Times New Roman" w:cs="Times New Roman"/>
          <w:sz w:val="18"/>
          <w:szCs w:val="18"/>
        </w:rPr>
        <w:footnoteRef/>
      </w:r>
      <w:r w:rsidRPr="00E842F6">
        <w:rPr>
          <w:rFonts w:ascii="Times New Roman" w:hAnsi="Times New Roman" w:cs="Times New Roman"/>
          <w:sz w:val="18"/>
          <w:szCs w:val="18"/>
        </w:rPr>
        <w:t xml:space="preserve"> </w:t>
      </w:r>
      <w:r w:rsidR="007854CA" w:rsidRPr="005E2DE8">
        <w:rPr>
          <w:rFonts w:ascii="Times New Roman" w:hAnsi="Times New Roman" w:cs="Times New Roman"/>
          <w:sz w:val="18"/>
          <w:szCs w:val="18"/>
        </w:rPr>
        <w:t xml:space="preserve">As requested in </w:t>
      </w:r>
      <w:r w:rsidR="007854CA">
        <w:rPr>
          <w:rFonts w:ascii="Times New Roman" w:hAnsi="Times New Roman" w:cs="Times New Roman"/>
          <w:sz w:val="18"/>
          <w:szCs w:val="18"/>
        </w:rPr>
        <w:t xml:space="preserve">decision 15/5, annex II, </w:t>
      </w:r>
      <w:r w:rsidR="007854CA" w:rsidRPr="005E2DE8">
        <w:rPr>
          <w:rFonts w:ascii="Times New Roman" w:hAnsi="Times New Roman" w:cs="Times New Roman"/>
          <w:sz w:val="18"/>
          <w:szCs w:val="18"/>
        </w:rPr>
        <w:t>para. 1 (</w:t>
      </w:r>
      <w:r w:rsidR="007854CA">
        <w:rPr>
          <w:rFonts w:ascii="Times New Roman" w:hAnsi="Times New Roman" w:cs="Times New Roman"/>
          <w:sz w:val="18"/>
          <w:szCs w:val="18"/>
        </w:rPr>
        <w:t>a</w:t>
      </w:r>
      <w:r w:rsidR="007854CA" w:rsidRPr="005E2DE8">
        <w:rPr>
          <w:rFonts w:ascii="Times New Roman" w:hAnsi="Times New Roman" w:cs="Times New Roman"/>
          <w:sz w:val="18"/>
          <w:szCs w:val="18"/>
        </w:rPr>
        <w:t>)</w:t>
      </w:r>
      <w:r w:rsidR="007854CA">
        <w:rPr>
          <w:rFonts w:ascii="Times New Roman" w:hAnsi="Times New Roman" w:cs="Times New Roman"/>
          <w:sz w:val="18"/>
          <w:szCs w:val="18"/>
        </w:rPr>
        <w:t xml:space="preserve"> (iv)</w:t>
      </w:r>
      <w:r w:rsidR="00120F6C" w:rsidRPr="00E842F6">
        <w:rPr>
          <w:rFonts w:ascii="Times New Roman" w:hAnsi="Times New Roman" w:cs="Times New Roman"/>
          <w:kern w:val="22"/>
          <w:sz w:val="18"/>
          <w:szCs w:val="18"/>
        </w:rPr>
        <w:t>.</w:t>
      </w:r>
    </w:p>
  </w:footnote>
  <w:footnote w:id="9">
    <w:p w14:paraId="3B02286B" w14:textId="5D6AC0E4" w:rsidR="00693F90" w:rsidRPr="0008188C" w:rsidRDefault="00693F90">
      <w:pPr>
        <w:pStyle w:val="FootnoteText"/>
      </w:pPr>
      <w:r w:rsidRPr="0008188C">
        <w:rPr>
          <w:rStyle w:val="FootnoteReference"/>
        </w:rPr>
        <w:footnoteRef/>
      </w:r>
      <w:r w:rsidRPr="00E842F6">
        <w:rPr>
          <w:sz w:val="18"/>
          <w:szCs w:val="18"/>
        </w:rPr>
        <w:t xml:space="preserve"> </w:t>
      </w:r>
      <w:r w:rsidR="005E4EAB" w:rsidRPr="00E842F6">
        <w:rPr>
          <w:rFonts w:ascii="Times New Roman" w:hAnsi="Times New Roman" w:cs="Times New Roman"/>
          <w:sz w:val="18"/>
          <w:szCs w:val="18"/>
        </w:rPr>
        <w:t xml:space="preserve">See </w:t>
      </w:r>
      <w:r w:rsidR="00FD3693" w:rsidRPr="00E842F6">
        <w:rPr>
          <w:rFonts w:ascii="Times New Roman" w:hAnsi="Times New Roman" w:cs="Times New Roman"/>
          <w:sz w:val="18"/>
          <w:szCs w:val="18"/>
        </w:rPr>
        <w:t xml:space="preserve">Notification No. </w:t>
      </w:r>
      <w:hyperlink r:id="rId2" w:history="1">
        <w:r w:rsidR="00FD3693" w:rsidRPr="00E842F6">
          <w:rPr>
            <w:rStyle w:val="Hyperlink"/>
            <w:rFonts w:ascii="Times New Roman" w:hAnsi="Times New Roman" w:cs="Times New Roman"/>
            <w:sz w:val="18"/>
            <w:szCs w:val="18"/>
          </w:rPr>
          <w:t>2024-002</w:t>
        </w:r>
      </w:hyperlink>
      <w:r w:rsidR="00FD3693" w:rsidRPr="0008188C">
        <w:t>.</w:t>
      </w:r>
    </w:p>
  </w:footnote>
  <w:footnote w:id="10">
    <w:p w14:paraId="6EC8836A" w14:textId="0902C824" w:rsidR="00571251" w:rsidRPr="00E842F6" w:rsidRDefault="00571251">
      <w:pPr>
        <w:pStyle w:val="FootnoteText"/>
        <w:rPr>
          <w:rFonts w:ascii="Times New Roman" w:hAnsi="Times New Roman" w:cs="Times New Roman"/>
        </w:rPr>
      </w:pPr>
      <w:r w:rsidRPr="00E842F6">
        <w:rPr>
          <w:rStyle w:val="FootnoteReference"/>
          <w:rFonts w:ascii="Times New Roman" w:hAnsi="Times New Roman" w:cs="Times New Roman"/>
        </w:rPr>
        <w:footnoteRef/>
      </w:r>
      <w:r w:rsidR="00CF586A" w:rsidRPr="00E842F6">
        <w:rPr>
          <w:rFonts w:ascii="Times New Roman" w:hAnsi="Times New Roman" w:cs="Times New Roman"/>
          <w:kern w:val="22"/>
          <w:sz w:val="18"/>
          <w:szCs w:val="18"/>
        </w:rPr>
        <w:t xml:space="preserve">See </w:t>
      </w:r>
      <w:hyperlink r:id="rId3" w:history="1">
        <w:r w:rsidR="00CF586A" w:rsidRPr="00E842F6">
          <w:rPr>
            <w:rStyle w:val="Hyperlink"/>
            <w:rFonts w:ascii="Times New Roman" w:hAnsi="Times New Roman" w:cs="Times New Roman"/>
            <w:sz w:val="18"/>
            <w:szCs w:val="18"/>
          </w:rPr>
          <w:t>CBD/SBSTTA/24/INF/23</w:t>
        </w:r>
      </w:hyperlink>
      <w:r w:rsidR="002162A6">
        <w:rPr>
          <w:rFonts w:ascii="Times New Roman" w:hAnsi="Times New Roman" w:cs="Times New Roman"/>
          <w:kern w:val="22"/>
          <w:sz w:val="18"/>
          <w:szCs w:val="18"/>
        </w:rPr>
        <w:t>.</w:t>
      </w:r>
    </w:p>
  </w:footnote>
  <w:footnote w:id="11">
    <w:p w14:paraId="29F5D70D" w14:textId="4AC4D070" w:rsidR="00A91158" w:rsidRPr="00E842F6" w:rsidRDefault="00A91158">
      <w:pPr>
        <w:pStyle w:val="FootnoteText"/>
        <w:rPr>
          <w:rFonts w:ascii="Times New Roman" w:hAnsi="Times New Roman" w:cs="Times New Roman"/>
          <w:sz w:val="18"/>
          <w:szCs w:val="18"/>
        </w:rPr>
      </w:pPr>
      <w:r w:rsidRPr="00E842F6">
        <w:rPr>
          <w:rStyle w:val="FootnoteReference"/>
          <w:rFonts w:ascii="Times New Roman" w:hAnsi="Times New Roman" w:cs="Times New Roman"/>
          <w:sz w:val="18"/>
          <w:szCs w:val="18"/>
        </w:rPr>
        <w:footnoteRef/>
      </w:r>
      <w:r w:rsidRPr="00E842F6">
        <w:rPr>
          <w:rFonts w:ascii="Times New Roman" w:hAnsi="Times New Roman" w:cs="Times New Roman"/>
          <w:sz w:val="18"/>
          <w:szCs w:val="18"/>
        </w:rPr>
        <w:t xml:space="preserve"> </w:t>
      </w:r>
      <w:r w:rsidR="00B43B2D" w:rsidRPr="00E842F6">
        <w:rPr>
          <w:rFonts w:ascii="Times New Roman" w:hAnsi="Times New Roman" w:cs="Times New Roman"/>
          <w:sz w:val="18"/>
          <w:szCs w:val="18"/>
        </w:rPr>
        <w:t xml:space="preserve">See </w:t>
      </w:r>
      <w:hyperlink r:id="rId4" w:history="1">
        <w:r w:rsidR="005D4060" w:rsidRPr="00E842F6">
          <w:rPr>
            <w:rStyle w:val="Hyperlink"/>
            <w:rFonts w:ascii="Times New Roman" w:hAnsi="Times New Roman" w:cs="Times New Roman"/>
          </w:rPr>
          <w:t>www.unep.org/events/conference/bern-iii-conference-cooperation-among-biodiversity-related-conventions</w:t>
        </w:r>
      </w:hyperlink>
      <w:r w:rsidR="0059063E" w:rsidRPr="00E842F6">
        <w:rPr>
          <w:rFonts w:ascii="Times New Roman" w:hAnsi="Times New Roman" w:cs="Times New Roman"/>
          <w:sz w:val="18"/>
          <w:szCs w:val="18"/>
        </w:rPr>
        <w:t>.</w:t>
      </w:r>
      <w:r w:rsidR="005D4060">
        <w:rPr>
          <w:rFonts w:ascii="Times New Roman" w:hAnsi="Times New Roman" w:cs="Times New Roman"/>
          <w:sz w:val="18"/>
          <w:szCs w:val="18"/>
        </w:rPr>
        <w:t xml:space="preserve"> </w:t>
      </w:r>
    </w:p>
  </w:footnote>
  <w:footnote w:id="12">
    <w:p w14:paraId="5B6D0774" w14:textId="4924AFEC" w:rsidR="005A15D6" w:rsidRPr="00E842F6" w:rsidRDefault="005A15D6" w:rsidP="00251AEB">
      <w:pPr>
        <w:pStyle w:val="FootnoteText"/>
        <w:rPr>
          <w:rFonts w:ascii="Times New Roman" w:hAnsi="Times New Roman" w:cs="Times New Roman"/>
          <w:sz w:val="18"/>
          <w:szCs w:val="18"/>
        </w:rPr>
      </w:pPr>
      <w:r w:rsidRPr="00E842F6">
        <w:rPr>
          <w:rStyle w:val="FootnoteReference"/>
          <w:rFonts w:ascii="Times New Roman" w:hAnsi="Times New Roman" w:cs="Times New Roman"/>
          <w:sz w:val="18"/>
          <w:szCs w:val="18"/>
        </w:rPr>
        <w:footnoteRef/>
      </w:r>
      <w:r w:rsidRPr="00E842F6">
        <w:rPr>
          <w:rFonts w:ascii="Times New Roman" w:hAnsi="Times New Roman" w:cs="Times New Roman"/>
          <w:sz w:val="18"/>
          <w:szCs w:val="18"/>
        </w:rPr>
        <w:t xml:space="preserve"> </w:t>
      </w:r>
      <w:r w:rsidR="00251AEB" w:rsidRPr="005E2DE8">
        <w:rPr>
          <w:rFonts w:ascii="Times New Roman" w:hAnsi="Times New Roman" w:cs="Times New Roman"/>
          <w:sz w:val="18"/>
          <w:szCs w:val="18"/>
        </w:rPr>
        <w:t xml:space="preserve">As requested in </w:t>
      </w:r>
      <w:r w:rsidR="00251AEB">
        <w:rPr>
          <w:rFonts w:ascii="Times New Roman" w:hAnsi="Times New Roman" w:cs="Times New Roman"/>
          <w:sz w:val="18"/>
          <w:szCs w:val="18"/>
        </w:rPr>
        <w:t xml:space="preserve">decision 15/5, annex II, </w:t>
      </w:r>
      <w:r w:rsidR="00251AEB" w:rsidRPr="005E2DE8">
        <w:rPr>
          <w:rFonts w:ascii="Times New Roman" w:hAnsi="Times New Roman" w:cs="Times New Roman"/>
          <w:sz w:val="18"/>
          <w:szCs w:val="18"/>
        </w:rPr>
        <w:t>para</w:t>
      </w:r>
      <w:r w:rsidR="00AB5D74">
        <w:rPr>
          <w:rFonts w:ascii="Times New Roman" w:hAnsi="Times New Roman" w:cs="Times New Roman"/>
          <w:sz w:val="18"/>
          <w:szCs w:val="18"/>
        </w:rPr>
        <w:t>s</w:t>
      </w:r>
      <w:r w:rsidR="00251AEB" w:rsidRPr="005E2DE8">
        <w:rPr>
          <w:rFonts w:ascii="Times New Roman" w:hAnsi="Times New Roman" w:cs="Times New Roman"/>
          <w:sz w:val="18"/>
          <w:szCs w:val="18"/>
        </w:rPr>
        <w:t xml:space="preserve">. </w:t>
      </w:r>
      <w:r w:rsidR="005372F4" w:rsidRPr="00E842F6">
        <w:rPr>
          <w:rFonts w:ascii="Times New Roman" w:hAnsi="Times New Roman" w:cs="Times New Roman"/>
          <w:kern w:val="22"/>
          <w:sz w:val="18"/>
          <w:szCs w:val="18"/>
        </w:rPr>
        <w:t>1</w:t>
      </w:r>
      <w:r w:rsidR="00251AEB">
        <w:rPr>
          <w:rFonts w:ascii="Times New Roman" w:hAnsi="Times New Roman" w:cs="Times New Roman"/>
          <w:kern w:val="22"/>
          <w:sz w:val="18"/>
          <w:szCs w:val="18"/>
        </w:rPr>
        <w:t> </w:t>
      </w:r>
      <w:r w:rsidR="005372F4" w:rsidRPr="00E842F6">
        <w:rPr>
          <w:rFonts w:ascii="Times New Roman" w:hAnsi="Times New Roman" w:cs="Times New Roman"/>
          <w:kern w:val="22"/>
          <w:sz w:val="18"/>
          <w:szCs w:val="18"/>
        </w:rPr>
        <w:t>(c) and (d)</w:t>
      </w:r>
      <w:r w:rsidR="00251AEB">
        <w:rPr>
          <w:rFonts w:ascii="Times New Roman" w:hAnsi="Times New Roman" w:cs="Times New Roman"/>
          <w:kern w:val="22"/>
          <w:sz w:val="18"/>
          <w:szCs w:val="18"/>
        </w:rPr>
        <w:t>.</w:t>
      </w:r>
      <w:r w:rsidRPr="00E842F6">
        <w:rPr>
          <w:rFonts w:ascii="Times New Roman" w:hAnsi="Times New Roman" w:cs="Times New Roman"/>
          <w:kern w:val="22"/>
          <w:sz w:val="18"/>
          <w:szCs w:val="18"/>
        </w:rPr>
        <w:t xml:space="preserve"> </w:t>
      </w:r>
    </w:p>
  </w:footnote>
  <w:footnote w:id="13">
    <w:p w14:paraId="53331A70" w14:textId="7A63DEB9" w:rsidR="00DE0A7A" w:rsidRDefault="00DE0A7A">
      <w:pPr>
        <w:pStyle w:val="FootnoteText"/>
      </w:pPr>
      <w:r w:rsidRPr="00E842F6">
        <w:rPr>
          <w:rStyle w:val="FootnoteReference"/>
          <w:rFonts w:ascii="Times New Roman" w:hAnsi="Times New Roman" w:cs="Times New Roman"/>
        </w:rPr>
        <w:footnoteRef/>
      </w:r>
      <w:r w:rsidRPr="00E842F6">
        <w:rPr>
          <w:rFonts w:ascii="Times New Roman" w:hAnsi="Times New Roman" w:cs="Times New Roman"/>
        </w:rPr>
        <w:t xml:space="preserve"> </w:t>
      </w:r>
      <w:r w:rsidRPr="00E842F6">
        <w:rPr>
          <w:rFonts w:ascii="Times New Roman" w:hAnsi="Times New Roman" w:cs="Times New Roman"/>
          <w:sz w:val="18"/>
          <w:szCs w:val="18"/>
        </w:rPr>
        <w:t xml:space="preserve">See </w:t>
      </w:r>
      <w:r w:rsidR="005627A1" w:rsidRPr="00E842F6">
        <w:rPr>
          <w:rFonts w:ascii="Times New Roman" w:hAnsi="Times New Roman" w:cs="Times New Roman"/>
          <w:sz w:val="18"/>
          <w:szCs w:val="18"/>
        </w:rPr>
        <w:t xml:space="preserve">notification No. </w:t>
      </w:r>
      <w:hyperlink r:id="rId5" w:history="1">
        <w:r w:rsidR="005627A1" w:rsidRPr="00E842F6">
          <w:rPr>
            <w:rStyle w:val="Hyperlink"/>
            <w:rFonts w:ascii="Times New Roman" w:hAnsi="Times New Roman" w:cs="Times New Roman"/>
            <w:sz w:val="18"/>
            <w:szCs w:val="18"/>
          </w:rPr>
          <w:t>2024-013</w:t>
        </w:r>
      </w:hyperlink>
      <w:r w:rsidR="005627A1" w:rsidRPr="00E842F6">
        <w:rPr>
          <w:rFonts w:ascii="Times New Roman" w:hAnsi="Times New Roman" w:cs="Times New Roman"/>
          <w:sz w:val="18"/>
          <w:szCs w:val="18"/>
        </w:rPr>
        <w:t>.</w:t>
      </w:r>
      <w:r w:rsidR="005627A1">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5052" w14:textId="3B634F90" w:rsidR="00702E16" w:rsidRPr="00DC344C" w:rsidRDefault="00702E16" w:rsidP="00DC344C">
    <w:pPr>
      <w:pStyle w:val="Header"/>
      <w:pBdr>
        <w:bottom w:val="single" w:sz="4" w:space="1" w:color="auto"/>
      </w:pBdr>
      <w:spacing w:after="240"/>
      <w:rPr>
        <w:sz w:val="20"/>
        <w:szCs w:val="20"/>
      </w:rPr>
    </w:pPr>
    <w:r w:rsidRPr="00DC344C">
      <w:rPr>
        <w:rFonts w:ascii="Times New Roman" w:eastAsia="Times New Roman" w:hAnsi="Times New Roman" w:cs="Times New Roman"/>
        <w:sz w:val="20"/>
        <w:szCs w:val="20"/>
      </w:rPr>
      <w:t>CBD/IND/AHTEG/202</w:t>
    </w:r>
    <w:r w:rsidR="005556F4">
      <w:rPr>
        <w:rFonts w:ascii="Times New Roman" w:eastAsia="Times New Roman" w:hAnsi="Times New Roman" w:cs="Times New Roman"/>
        <w:sz w:val="20"/>
        <w:szCs w:val="20"/>
      </w:rPr>
      <w:t>4</w:t>
    </w:r>
    <w:r w:rsidRPr="00DC344C">
      <w:rPr>
        <w:rFonts w:ascii="Times New Roman" w:eastAsia="Times New Roman" w:hAnsi="Times New Roman" w:cs="Times New Roman"/>
        <w:sz w:val="20"/>
        <w:szCs w:val="20"/>
      </w:rPr>
      <w:t>/</w:t>
    </w:r>
    <w:r w:rsidR="005556F4">
      <w:rPr>
        <w:rFonts w:ascii="Times New Roman" w:eastAsia="Times New Roman" w:hAnsi="Times New Roman" w:cs="Times New Roman"/>
        <w:sz w:val="20"/>
        <w:szCs w:val="20"/>
      </w:rPr>
      <w:t>6</w:t>
    </w:r>
    <w:r w:rsidRPr="00DC344C">
      <w:rPr>
        <w:rFonts w:ascii="Times New Roman" w:eastAsia="Times New Roman" w:hAnsi="Times New Roman" w:cs="Times New Roman"/>
        <w:sz w:val="20"/>
        <w:szCs w:val="20"/>
      </w:rPr>
      <w:t>/1/Add.1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4267" w14:textId="6BA0A488" w:rsidR="00702E16" w:rsidRPr="00DC344C" w:rsidRDefault="00A5451F" w:rsidP="00DC344C">
    <w:pPr>
      <w:pStyle w:val="Header"/>
      <w:pBdr>
        <w:bottom w:val="single" w:sz="4" w:space="1" w:color="auto"/>
      </w:pBdr>
      <w:spacing w:after="240"/>
      <w:jc w:val="right"/>
      <w:rPr>
        <w:sz w:val="20"/>
        <w:szCs w:val="20"/>
      </w:rPr>
    </w:pPr>
    <w:r w:rsidRPr="007D1BC7">
      <w:rPr>
        <w:rFonts w:ascii="Times New Roman" w:eastAsia="Times New Roman" w:hAnsi="Times New Roman" w:cs="Times New Roman"/>
        <w:sz w:val="20"/>
        <w:szCs w:val="20"/>
      </w:rPr>
      <w:t>CBD/IND/AHTEG/202</w:t>
    </w:r>
    <w:r w:rsidR="005556F4">
      <w:rPr>
        <w:rFonts w:ascii="Times New Roman" w:eastAsia="Times New Roman" w:hAnsi="Times New Roman" w:cs="Times New Roman"/>
        <w:sz w:val="20"/>
        <w:szCs w:val="20"/>
      </w:rPr>
      <w:t>4</w:t>
    </w:r>
    <w:r w:rsidRPr="007D1BC7">
      <w:rPr>
        <w:rFonts w:ascii="Times New Roman" w:eastAsia="Times New Roman" w:hAnsi="Times New Roman" w:cs="Times New Roman"/>
        <w:sz w:val="20"/>
        <w:szCs w:val="20"/>
      </w:rPr>
      <w:t>/</w:t>
    </w:r>
    <w:r w:rsidR="005556F4">
      <w:rPr>
        <w:rFonts w:ascii="Times New Roman" w:eastAsia="Times New Roman" w:hAnsi="Times New Roman" w:cs="Times New Roman"/>
        <w:sz w:val="20"/>
        <w:szCs w:val="20"/>
      </w:rPr>
      <w:t>6</w:t>
    </w:r>
    <w:r w:rsidRPr="007D1BC7">
      <w:rPr>
        <w:rFonts w:ascii="Times New Roman" w:eastAsia="Times New Roman" w:hAnsi="Times New Roman" w:cs="Times New Roman"/>
        <w:sz w:val="20"/>
        <w:szCs w:val="20"/>
      </w:rPr>
      <w:t>/1/Add.1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B74"/>
    <w:multiLevelType w:val="hybridMultilevel"/>
    <w:tmpl w:val="26AE3E4C"/>
    <w:lvl w:ilvl="0" w:tplc="0409000F">
      <w:start w:val="1"/>
      <w:numFmt w:val="decimal"/>
      <w:lvlText w:val="%1."/>
      <w:lvlJc w:val="left"/>
      <w:pPr>
        <w:ind w:left="720" w:hanging="360"/>
      </w:pPr>
    </w:lvl>
    <w:lvl w:ilvl="1" w:tplc="8A9636D2">
      <w:start w:val="2"/>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F2C88"/>
    <w:multiLevelType w:val="hybridMultilevel"/>
    <w:tmpl w:val="C19AE208"/>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8B4A3B"/>
    <w:multiLevelType w:val="hybridMultilevel"/>
    <w:tmpl w:val="5AD2C658"/>
    <w:lvl w:ilvl="0" w:tplc="5E404BD0">
      <w:start w:val="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A3632"/>
    <w:multiLevelType w:val="hybridMultilevel"/>
    <w:tmpl w:val="BBD8F084"/>
    <w:lvl w:ilvl="0" w:tplc="D9F2C29A">
      <w:start w:val="1"/>
      <w:numFmt w:val="decimal"/>
      <w:lvlText w:val="2.%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33F3E"/>
    <w:multiLevelType w:val="hybridMultilevel"/>
    <w:tmpl w:val="7BF03398"/>
    <w:lvl w:ilvl="0" w:tplc="B8E6F388">
      <w:start w:val="1"/>
      <w:numFmt w:val="decimal"/>
      <w:lvlText w:val="%1."/>
      <w:lvlJc w:val="left"/>
      <w:pPr>
        <w:tabs>
          <w:tab w:val="num" w:pos="1080"/>
        </w:tabs>
        <w:ind w:left="1080" w:hanging="720"/>
      </w:pPr>
      <w:rPr>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59148A7"/>
    <w:multiLevelType w:val="hybridMultilevel"/>
    <w:tmpl w:val="69BA7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41393"/>
    <w:multiLevelType w:val="hybridMultilevel"/>
    <w:tmpl w:val="02E8FD42"/>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5F406DD"/>
    <w:multiLevelType w:val="hybridMultilevel"/>
    <w:tmpl w:val="B844B0DA"/>
    <w:lvl w:ilvl="0" w:tplc="CAE2D4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6BE663F"/>
    <w:multiLevelType w:val="hybridMultilevel"/>
    <w:tmpl w:val="AB4868E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B1A03AD"/>
    <w:multiLevelType w:val="hybridMultilevel"/>
    <w:tmpl w:val="764CB708"/>
    <w:lvl w:ilvl="0" w:tplc="1938F772">
      <w:start w:val="1"/>
      <w:numFmt w:val="lowerLetter"/>
      <w:lvlText w:val="(%1)"/>
      <w:lvlJc w:val="left"/>
      <w:pPr>
        <w:ind w:left="1636" w:hanging="36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10" w15:restartNumberingAfterBreak="0">
    <w:nsid w:val="10F23D05"/>
    <w:multiLevelType w:val="hybridMultilevel"/>
    <w:tmpl w:val="7278FEF8"/>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8D02C7"/>
    <w:multiLevelType w:val="hybridMultilevel"/>
    <w:tmpl w:val="926A7AE6"/>
    <w:lvl w:ilvl="0" w:tplc="10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4C75B60"/>
    <w:multiLevelType w:val="hybridMultilevel"/>
    <w:tmpl w:val="DFBEF5AE"/>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69A3AB1"/>
    <w:multiLevelType w:val="hybridMultilevel"/>
    <w:tmpl w:val="F0603A38"/>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73E48E9"/>
    <w:multiLevelType w:val="hybridMultilevel"/>
    <w:tmpl w:val="08503F12"/>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8AB13CA"/>
    <w:multiLevelType w:val="hybridMultilevel"/>
    <w:tmpl w:val="C9E2625E"/>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B85020D"/>
    <w:multiLevelType w:val="hybridMultilevel"/>
    <w:tmpl w:val="2E442D6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1992794"/>
    <w:multiLevelType w:val="hybridMultilevel"/>
    <w:tmpl w:val="3B5CB7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21FD2A99"/>
    <w:multiLevelType w:val="hybridMultilevel"/>
    <w:tmpl w:val="C33EBA92"/>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254633"/>
    <w:multiLevelType w:val="hybridMultilevel"/>
    <w:tmpl w:val="A8ECD90A"/>
    <w:lvl w:ilvl="0" w:tplc="8A9636D2">
      <w:start w:val="2"/>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4E5A08"/>
    <w:multiLevelType w:val="hybridMultilevel"/>
    <w:tmpl w:val="1BEEF04A"/>
    <w:lvl w:ilvl="0" w:tplc="EDE6376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2F22622D"/>
    <w:multiLevelType w:val="hybridMultilevel"/>
    <w:tmpl w:val="3B9E745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FF16B59"/>
    <w:multiLevelType w:val="hybridMultilevel"/>
    <w:tmpl w:val="A170F744"/>
    <w:lvl w:ilvl="0" w:tplc="91C6C7A6">
      <w:start w:val="1"/>
      <w:numFmt w:val="lowerLetter"/>
      <w:lvlText w:val="(%1)"/>
      <w:lvlJc w:val="left"/>
      <w:pPr>
        <w:ind w:left="1800" w:hanging="360"/>
      </w:pPr>
      <w:rPr>
        <w:rFonts w:hint="default"/>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36121733"/>
    <w:multiLevelType w:val="hybridMultilevel"/>
    <w:tmpl w:val="51C08262"/>
    <w:lvl w:ilvl="0" w:tplc="5E404BD0">
      <w:start w:val="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256ED8"/>
    <w:multiLevelType w:val="multilevel"/>
    <w:tmpl w:val="633685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8944067"/>
    <w:multiLevelType w:val="hybridMultilevel"/>
    <w:tmpl w:val="DAFA3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AA7A62"/>
    <w:multiLevelType w:val="hybridMultilevel"/>
    <w:tmpl w:val="21AAC3C6"/>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F4171D8"/>
    <w:multiLevelType w:val="hybridMultilevel"/>
    <w:tmpl w:val="990CE6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1A04FC6"/>
    <w:multiLevelType w:val="hybridMultilevel"/>
    <w:tmpl w:val="3BFA3346"/>
    <w:lvl w:ilvl="0" w:tplc="FFFFFFFF">
      <w:start w:val="1"/>
      <w:numFmt w:val="decimal"/>
      <w:lvlText w:val="%1."/>
      <w:lvlJc w:val="left"/>
      <w:pPr>
        <w:tabs>
          <w:tab w:val="num" w:pos="1080"/>
        </w:tabs>
        <w:ind w:left="1080" w:hanging="720"/>
      </w:pPr>
    </w:lvl>
    <w:lvl w:ilvl="1" w:tplc="FFFFFFFF">
      <w:start w:val="1"/>
      <w:numFmt w:val="lowerLetter"/>
      <w:lvlText w:val="(%2)"/>
      <w:lvlJc w:val="left"/>
      <w:pPr>
        <w:ind w:left="1440" w:hanging="360"/>
      </w:pPr>
      <w:rPr>
        <w:rFonts w:asciiTheme="majorBidi" w:eastAsia="Times New Roman" w:hAnsiTheme="majorBidi" w:cstheme="majorBidi" w:hint="default"/>
      </w:rPr>
    </w:lvl>
    <w:lvl w:ilvl="2" w:tplc="F5C894BA">
      <w:start w:val="1"/>
      <w:numFmt w:val="lowerRoman"/>
      <w:lvlText w:val="(%3)"/>
      <w:lvlJc w:val="left"/>
      <w:pPr>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44897761"/>
    <w:multiLevelType w:val="hybridMultilevel"/>
    <w:tmpl w:val="A492F4F8"/>
    <w:lvl w:ilvl="0" w:tplc="10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465321B0"/>
    <w:multiLevelType w:val="hybridMultilevel"/>
    <w:tmpl w:val="3BB043E2"/>
    <w:lvl w:ilvl="0" w:tplc="10090017">
      <w:start w:val="1"/>
      <w:numFmt w:val="lowerLetter"/>
      <w:lvlText w:val="%1)"/>
      <w:lvlJc w:val="lef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1" w15:restartNumberingAfterBreak="0">
    <w:nsid w:val="479F5E48"/>
    <w:multiLevelType w:val="hybridMultilevel"/>
    <w:tmpl w:val="CF5EDBD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B98457D"/>
    <w:multiLevelType w:val="hybridMultilevel"/>
    <w:tmpl w:val="7BF03398"/>
    <w:lvl w:ilvl="0" w:tplc="FFFFFFFF">
      <w:start w:val="1"/>
      <w:numFmt w:val="decimal"/>
      <w:lvlText w:val="%1."/>
      <w:lvlJc w:val="left"/>
      <w:pPr>
        <w:tabs>
          <w:tab w:val="num" w:pos="1080"/>
        </w:tabs>
        <w:ind w:left="1080" w:hanging="720"/>
      </w:pPr>
      <w:rPr>
        <w:b w:val="0"/>
        <w:bCs w:val="0"/>
      </w:rPr>
    </w:lvl>
    <w:lvl w:ilvl="1" w:tplc="FFFFFFFF">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4BA825A6"/>
    <w:multiLevelType w:val="hybridMultilevel"/>
    <w:tmpl w:val="2C38E19E"/>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CAD4BAB"/>
    <w:multiLevelType w:val="hybridMultilevel"/>
    <w:tmpl w:val="3C340156"/>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D8D5330"/>
    <w:multiLevelType w:val="hybridMultilevel"/>
    <w:tmpl w:val="10B2DD1A"/>
    <w:lvl w:ilvl="0" w:tplc="FFFFFFFF">
      <w:start w:val="1"/>
      <w:numFmt w:val="decimal"/>
      <w:lvlText w:val="%1."/>
      <w:lvlJc w:val="left"/>
      <w:pPr>
        <w:tabs>
          <w:tab w:val="num" w:pos="1080"/>
        </w:tabs>
        <w:ind w:left="1080" w:hanging="72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4EC8240D"/>
    <w:multiLevelType w:val="multilevel"/>
    <w:tmpl w:val="8B863D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F966752"/>
    <w:multiLevelType w:val="hybridMultilevel"/>
    <w:tmpl w:val="77928098"/>
    <w:lvl w:ilvl="0" w:tplc="10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D0089D"/>
    <w:multiLevelType w:val="hybridMultilevel"/>
    <w:tmpl w:val="D278C30A"/>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2A1262C"/>
    <w:multiLevelType w:val="hybridMultilevel"/>
    <w:tmpl w:val="9C96C1DE"/>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4E63BEC"/>
    <w:multiLevelType w:val="hybridMultilevel"/>
    <w:tmpl w:val="A2E00658"/>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7E95E43"/>
    <w:multiLevelType w:val="hybridMultilevel"/>
    <w:tmpl w:val="0A4AF642"/>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95D00F6"/>
    <w:multiLevelType w:val="hybridMultilevel"/>
    <w:tmpl w:val="3F8E791E"/>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C706D89"/>
    <w:multiLevelType w:val="hybridMultilevel"/>
    <w:tmpl w:val="F0BE69EE"/>
    <w:lvl w:ilvl="0" w:tplc="E10E8FBE">
      <w:start w:val="1"/>
      <w:numFmt w:val="lowerLetter"/>
      <w:lvlText w:val="(%1)"/>
      <w:lvlJc w:val="left"/>
      <w:pPr>
        <w:ind w:left="1636" w:hanging="36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44" w15:restartNumberingAfterBreak="0">
    <w:nsid w:val="5ECC0D62"/>
    <w:multiLevelType w:val="hybridMultilevel"/>
    <w:tmpl w:val="3D9AC3BE"/>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17332AE"/>
    <w:multiLevelType w:val="hybridMultilevel"/>
    <w:tmpl w:val="E0360966"/>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D9111A0"/>
    <w:multiLevelType w:val="hybridMultilevel"/>
    <w:tmpl w:val="F4BED03A"/>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0123387"/>
    <w:multiLevelType w:val="hybridMultilevel"/>
    <w:tmpl w:val="F47002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92E2AD8"/>
    <w:multiLevelType w:val="hybridMultilevel"/>
    <w:tmpl w:val="9F84093C"/>
    <w:lvl w:ilvl="0" w:tplc="8D905E56">
      <w:start w:val="1"/>
      <w:numFmt w:val="lowerLetter"/>
      <w:lvlText w:val="(%1)"/>
      <w:lvlJc w:val="left"/>
      <w:pPr>
        <w:ind w:left="1986" w:hanging="71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49" w15:restartNumberingAfterBreak="0">
    <w:nsid w:val="7DD47D1A"/>
    <w:multiLevelType w:val="hybridMultilevel"/>
    <w:tmpl w:val="61321BE8"/>
    <w:lvl w:ilvl="0" w:tplc="5E404BD0">
      <w:start w:val="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E926CD"/>
    <w:multiLevelType w:val="multilevel"/>
    <w:tmpl w:val="8B863D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17381969">
    <w:abstractNumId w:val="0"/>
  </w:num>
  <w:num w:numId="2" w16cid:durableId="667826392">
    <w:abstractNumId w:val="19"/>
  </w:num>
  <w:num w:numId="3" w16cid:durableId="565995942">
    <w:abstractNumId w:val="50"/>
  </w:num>
  <w:num w:numId="4" w16cid:durableId="307369233">
    <w:abstractNumId w:val="36"/>
  </w:num>
  <w:num w:numId="5" w16cid:durableId="649480573">
    <w:abstractNumId w:val="24"/>
  </w:num>
  <w:num w:numId="6" w16cid:durableId="2117212506">
    <w:abstractNumId w:val="7"/>
  </w:num>
  <w:num w:numId="7" w16cid:durableId="1834181503">
    <w:abstractNumId w:val="3"/>
  </w:num>
  <w:num w:numId="8" w16cid:durableId="1554737195">
    <w:abstractNumId w:val="9"/>
  </w:num>
  <w:num w:numId="9" w16cid:durableId="350183238">
    <w:abstractNumId w:val="43"/>
  </w:num>
  <w:num w:numId="10" w16cid:durableId="1848054270">
    <w:abstractNumId w:val="48"/>
  </w:num>
  <w:num w:numId="11" w16cid:durableId="14426521">
    <w:abstractNumId w:val="37"/>
  </w:num>
  <w:num w:numId="12" w16cid:durableId="1487550331">
    <w:abstractNumId w:val="5"/>
  </w:num>
  <w:num w:numId="13" w16cid:durableId="1779400415">
    <w:abstractNumId w:val="25"/>
  </w:num>
  <w:num w:numId="14" w16cid:durableId="1020203677">
    <w:abstractNumId w:val="47"/>
  </w:num>
  <w:num w:numId="15" w16cid:durableId="1463695821">
    <w:abstractNumId w:val="8"/>
  </w:num>
  <w:num w:numId="16" w16cid:durableId="808520141">
    <w:abstractNumId w:val="29"/>
  </w:num>
  <w:num w:numId="17" w16cid:durableId="789013820">
    <w:abstractNumId w:val="45"/>
  </w:num>
  <w:num w:numId="18" w16cid:durableId="1384909972">
    <w:abstractNumId w:val="27"/>
  </w:num>
  <w:num w:numId="19" w16cid:durableId="21332857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15372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5763394">
    <w:abstractNumId w:val="28"/>
  </w:num>
  <w:num w:numId="22" w16cid:durableId="1280379952">
    <w:abstractNumId w:val="34"/>
  </w:num>
  <w:num w:numId="23" w16cid:durableId="1750694636">
    <w:abstractNumId w:val="12"/>
  </w:num>
  <w:num w:numId="24" w16cid:durableId="986592211">
    <w:abstractNumId w:val="16"/>
  </w:num>
  <w:num w:numId="25" w16cid:durableId="1663578801">
    <w:abstractNumId w:val="40"/>
  </w:num>
  <w:num w:numId="26" w16cid:durableId="1257322297">
    <w:abstractNumId w:val="30"/>
  </w:num>
  <w:num w:numId="27" w16cid:durableId="1551381325">
    <w:abstractNumId w:val="18"/>
  </w:num>
  <w:num w:numId="28" w16cid:durableId="1705136862">
    <w:abstractNumId w:val="11"/>
  </w:num>
  <w:num w:numId="29" w16cid:durableId="488131366">
    <w:abstractNumId w:val="44"/>
  </w:num>
  <w:num w:numId="30" w16cid:durableId="953513606">
    <w:abstractNumId w:val="14"/>
  </w:num>
  <w:num w:numId="31" w16cid:durableId="1779058829">
    <w:abstractNumId w:val="15"/>
  </w:num>
  <w:num w:numId="32" w16cid:durableId="1184826492">
    <w:abstractNumId w:val="21"/>
  </w:num>
  <w:num w:numId="33" w16cid:durableId="1664820376">
    <w:abstractNumId w:val="31"/>
  </w:num>
  <w:num w:numId="34" w16cid:durableId="1223251889">
    <w:abstractNumId w:val="6"/>
  </w:num>
  <w:num w:numId="35" w16cid:durableId="1359237426">
    <w:abstractNumId w:val="10"/>
  </w:num>
  <w:num w:numId="36" w16cid:durableId="1738358005">
    <w:abstractNumId w:val="41"/>
  </w:num>
  <w:num w:numId="37" w16cid:durableId="107050762">
    <w:abstractNumId w:val="13"/>
  </w:num>
  <w:num w:numId="38" w16cid:durableId="779842417">
    <w:abstractNumId w:val="28"/>
  </w:num>
  <w:num w:numId="39" w16cid:durableId="1944343138">
    <w:abstractNumId w:val="42"/>
  </w:num>
  <w:num w:numId="40" w16cid:durableId="228538492">
    <w:abstractNumId w:val="26"/>
  </w:num>
  <w:num w:numId="41" w16cid:durableId="1510097989">
    <w:abstractNumId w:val="2"/>
  </w:num>
  <w:num w:numId="42" w16cid:durableId="269972246">
    <w:abstractNumId w:val="46"/>
  </w:num>
  <w:num w:numId="43" w16cid:durableId="1742944417">
    <w:abstractNumId w:val="39"/>
  </w:num>
  <w:num w:numId="44" w16cid:durableId="1800419994">
    <w:abstractNumId w:val="38"/>
  </w:num>
  <w:num w:numId="45" w16cid:durableId="901911906">
    <w:abstractNumId w:val="33"/>
  </w:num>
  <w:num w:numId="46" w16cid:durableId="240602820">
    <w:abstractNumId w:val="23"/>
  </w:num>
  <w:num w:numId="47" w16cid:durableId="625544934">
    <w:abstractNumId w:val="49"/>
  </w:num>
  <w:num w:numId="48" w16cid:durableId="1880049294">
    <w:abstractNumId w:val="1"/>
  </w:num>
  <w:num w:numId="49" w16cid:durableId="1530216699">
    <w:abstractNumId w:val="22"/>
  </w:num>
  <w:num w:numId="50" w16cid:durableId="766732289">
    <w:abstractNumId w:val="20"/>
  </w:num>
  <w:num w:numId="51" w16cid:durableId="1493982680">
    <w:abstractNumId w:val="17"/>
  </w:num>
  <w:num w:numId="52" w16cid:durableId="1550611433">
    <w:abstractNumId w:val="4"/>
  </w:num>
  <w:num w:numId="53" w16cid:durableId="985428468">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LQwtrAwNTC0MDAytjRT0lEKTi0uzszPAykwNKwFAK/26CwtAAAA"/>
  </w:docVars>
  <w:rsids>
    <w:rsidRoot w:val="009C12F0"/>
    <w:rsid w:val="00001573"/>
    <w:rsid w:val="000015D8"/>
    <w:rsid w:val="000035F5"/>
    <w:rsid w:val="00011EE5"/>
    <w:rsid w:val="00015763"/>
    <w:rsid w:val="00015C4A"/>
    <w:rsid w:val="00015EA3"/>
    <w:rsid w:val="00020D74"/>
    <w:rsid w:val="0002282D"/>
    <w:rsid w:val="00022C78"/>
    <w:rsid w:val="00025FE2"/>
    <w:rsid w:val="000326D4"/>
    <w:rsid w:val="00032BD4"/>
    <w:rsid w:val="000351E7"/>
    <w:rsid w:val="000358AC"/>
    <w:rsid w:val="0003737C"/>
    <w:rsid w:val="00037E70"/>
    <w:rsid w:val="00043725"/>
    <w:rsid w:val="0004653E"/>
    <w:rsid w:val="0004789C"/>
    <w:rsid w:val="00050169"/>
    <w:rsid w:val="0005338C"/>
    <w:rsid w:val="00054B9B"/>
    <w:rsid w:val="0005593C"/>
    <w:rsid w:val="000617EA"/>
    <w:rsid w:val="00061984"/>
    <w:rsid w:val="00061F42"/>
    <w:rsid w:val="00064089"/>
    <w:rsid w:val="00064E5C"/>
    <w:rsid w:val="0006608C"/>
    <w:rsid w:val="0006656C"/>
    <w:rsid w:val="00067C7B"/>
    <w:rsid w:val="0007125D"/>
    <w:rsid w:val="000720F5"/>
    <w:rsid w:val="0008188C"/>
    <w:rsid w:val="00082621"/>
    <w:rsid w:val="0008348F"/>
    <w:rsid w:val="00087502"/>
    <w:rsid w:val="00090D9F"/>
    <w:rsid w:val="000942C7"/>
    <w:rsid w:val="00094CD0"/>
    <w:rsid w:val="00094CEB"/>
    <w:rsid w:val="00096900"/>
    <w:rsid w:val="000A124F"/>
    <w:rsid w:val="000A18F9"/>
    <w:rsid w:val="000A2CEB"/>
    <w:rsid w:val="000B4E34"/>
    <w:rsid w:val="000C0F9C"/>
    <w:rsid w:val="000C59AF"/>
    <w:rsid w:val="000C621C"/>
    <w:rsid w:val="000D2D17"/>
    <w:rsid w:val="000D2EB6"/>
    <w:rsid w:val="000D5D38"/>
    <w:rsid w:val="000E2007"/>
    <w:rsid w:val="000F6C7B"/>
    <w:rsid w:val="001052B7"/>
    <w:rsid w:val="00106FA4"/>
    <w:rsid w:val="00107DAE"/>
    <w:rsid w:val="0011073E"/>
    <w:rsid w:val="001120F9"/>
    <w:rsid w:val="00112392"/>
    <w:rsid w:val="00112905"/>
    <w:rsid w:val="00112BBC"/>
    <w:rsid w:val="00114B87"/>
    <w:rsid w:val="001159D1"/>
    <w:rsid w:val="00120055"/>
    <w:rsid w:val="00120C20"/>
    <w:rsid w:val="00120F6C"/>
    <w:rsid w:val="001226B8"/>
    <w:rsid w:val="00122F8D"/>
    <w:rsid w:val="0012780F"/>
    <w:rsid w:val="00127FFA"/>
    <w:rsid w:val="001327BB"/>
    <w:rsid w:val="00134E47"/>
    <w:rsid w:val="00135903"/>
    <w:rsid w:val="001416BC"/>
    <w:rsid w:val="00141F26"/>
    <w:rsid w:val="001424C2"/>
    <w:rsid w:val="00152F72"/>
    <w:rsid w:val="00155294"/>
    <w:rsid w:val="001569F0"/>
    <w:rsid w:val="00160AE2"/>
    <w:rsid w:val="0016286C"/>
    <w:rsid w:val="0016312A"/>
    <w:rsid w:val="001640A1"/>
    <w:rsid w:val="0016729B"/>
    <w:rsid w:val="0017151A"/>
    <w:rsid w:val="00172C26"/>
    <w:rsid w:val="001741F2"/>
    <w:rsid w:val="00174E25"/>
    <w:rsid w:val="001753A8"/>
    <w:rsid w:val="00175C2F"/>
    <w:rsid w:val="001803A3"/>
    <w:rsid w:val="00180A26"/>
    <w:rsid w:val="0018174C"/>
    <w:rsid w:val="00182975"/>
    <w:rsid w:val="00183367"/>
    <w:rsid w:val="00185E61"/>
    <w:rsid w:val="001868F4"/>
    <w:rsid w:val="00187871"/>
    <w:rsid w:val="00191149"/>
    <w:rsid w:val="00195B7B"/>
    <w:rsid w:val="001A03BB"/>
    <w:rsid w:val="001A36A0"/>
    <w:rsid w:val="001A54E6"/>
    <w:rsid w:val="001B0A93"/>
    <w:rsid w:val="001B0E17"/>
    <w:rsid w:val="001B1A6B"/>
    <w:rsid w:val="001B1FAA"/>
    <w:rsid w:val="001B200E"/>
    <w:rsid w:val="001B5B54"/>
    <w:rsid w:val="001B6418"/>
    <w:rsid w:val="001B7127"/>
    <w:rsid w:val="001B712B"/>
    <w:rsid w:val="001C1CCC"/>
    <w:rsid w:val="001C7300"/>
    <w:rsid w:val="001D0858"/>
    <w:rsid w:val="001D4B96"/>
    <w:rsid w:val="001D5FDF"/>
    <w:rsid w:val="001D78D3"/>
    <w:rsid w:val="001D7D09"/>
    <w:rsid w:val="001E283C"/>
    <w:rsid w:val="001E2F8C"/>
    <w:rsid w:val="001E3031"/>
    <w:rsid w:val="001E3AEE"/>
    <w:rsid w:val="001E4676"/>
    <w:rsid w:val="001E7D9A"/>
    <w:rsid w:val="001E7E1B"/>
    <w:rsid w:val="001F0BAA"/>
    <w:rsid w:val="001F2232"/>
    <w:rsid w:val="001F39B2"/>
    <w:rsid w:val="001F4089"/>
    <w:rsid w:val="001F4F03"/>
    <w:rsid w:val="001F4FCF"/>
    <w:rsid w:val="001F7530"/>
    <w:rsid w:val="00200AAB"/>
    <w:rsid w:val="002131EA"/>
    <w:rsid w:val="00213E59"/>
    <w:rsid w:val="002162A6"/>
    <w:rsid w:val="00216BB2"/>
    <w:rsid w:val="00220627"/>
    <w:rsid w:val="00220CE1"/>
    <w:rsid w:val="00222020"/>
    <w:rsid w:val="002256F5"/>
    <w:rsid w:val="00225CFE"/>
    <w:rsid w:val="002266E4"/>
    <w:rsid w:val="00226FBA"/>
    <w:rsid w:val="002274AC"/>
    <w:rsid w:val="00230370"/>
    <w:rsid w:val="0023063E"/>
    <w:rsid w:val="002339FC"/>
    <w:rsid w:val="00236D96"/>
    <w:rsid w:val="00241F18"/>
    <w:rsid w:val="0024256D"/>
    <w:rsid w:val="00242CB7"/>
    <w:rsid w:val="00244D79"/>
    <w:rsid w:val="00251AEB"/>
    <w:rsid w:val="00252EC0"/>
    <w:rsid w:val="002542D3"/>
    <w:rsid w:val="00254974"/>
    <w:rsid w:val="002561E3"/>
    <w:rsid w:val="00256490"/>
    <w:rsid w:val="00256C12"/>
    <w:rsid w:val="0026335F"/>
    <w:rsid w:val="00263D1A"/>
    <w:rsid w:val="002703AA"/>
    <w:rsid w:val="00270B6C"/>
    <w:rsid w:val="002736FC"/>
    <w:rsid w:val="00275845"/>
    <w:rsid w:val="00276345"/>
    <w:rsid w:val="0028236D"/>
    <w:rsid w:val="00283DDE"/>
    <w:rsid w:val="00286A9E"/>
    <w:rsid w:val="00291FBE"/>
    <w:rsid w:val="00295049"/>
    <w:rsid w:val="002A0F79"/>
    <w:rsid w:val="002A5A84"/>
    <w:rsid w:val="002A74B9"/>
    <w:rsid w:val="002A7E8C"/>
    <w:rsid w:val="002B0AD1"/>
    <w:rsid w:val="002B101C"/>
    <w:rsid w:val="002B1BA0"/>
    <w:rsid w:val="002B34E5"/>
    <w:rsid w:val="002B490C"/>
    <w:rsid w:val="002C4EC3"/>
    <w:rsid w:val="002C7C21"/>
    <w:rsid w:val="002D0436"/>
    <w:rsid w:val="002D4EF9"/>
    <w:rsid w:val="002D50AB"/>
    <w:rsid w:val="002D7441"/>
    <w:rsid w:val="002D7737"/>
    <w:rsid w:val="002E00E8"/>
    <w:rsid w:val="002E02D0"/>
    <w:rsid w:val="002E2262"/>
    <w:rsid w:val="002E43F6"/>
    <w:rsid w:val="002E7307"/>
    <w:rsid w:val="002E7A60"/>
    <w:rsid w:val="002F0B01"/>
    <w:rsid w:val="002F0B79"/>
    <w:rsid w:val="002F1DF0"/>
    <w:rsid w:val="002F7E4B"/>
    <w:rsid w:val="00302850"/>
    <w:rsid w:val="003030BD"/>
    <w:rsid w:val="00307DB1"/>
    <w:rsid w:val="003102A0"/>
    <w:rsid w:val="003102F7"/>
    <w:rsid w:val="00314293"/>
    <w:rsid w:val="00315356"/>
    <w:rsid w:val="00322409"/>
    <w:rsid w:val="00326A4B"/>
    <w:rsid w:val="00327398"/>
    <w:rsid w:val="00327458"/>
    <w:rsid w:val="00331DAB"/>
    <w:rsid w:val="00333E75"/>
    <w:rsid w:val="00342168"/>
    <w:rsid w:val="00342419"/>
    <w:rsid w:val="003501F4"/>
    <w:rsid w:val="0035113C"/>
    <w:rsid w:val="00351DB0"/>
    <w:rsid w:val="003525D5"/>
    <w:rsid w:val="00355E35"/>
    <w:rsid w:val="00360C00"/>
    <w:rsid w:val="00364581"/>
    <w:rsid w:val="0036463E"/>
    <w:rsid w:val="00365C68"/>
    <w:rsid w:val="00366160"/>
    <w:rsid w:val="0036783E"/>
    <w:rsid w:val="00367DB1"/>
    <w:rsid w:val="00373B9F"/>
    <w:rsid w:val="00374573"/>
    <w:rsid w:val="00375663"/>
    <w:rsid w:val="00375A14"/>
    <w:rsid w:val="00377C32"/>
    <w:rsid w:val="003845CF"/>
    <w:rsid w:val="00384D14"/>
    <w:rsid w:val="00386D81"/>
    <w:rsid w:val="003904F1"/>
    <w:rsid w:val="00392B11"/>
    <w:rsid w:val="003955A8"/>
    <w:rsid w:val="00395957"/>
    <w:rsid w:val="0039633B"/>
    <w:rsid w:val="003A09C6"/>
    <w:rsid w:val="003A0E68"/>
    <w:rsid w:val="003A1589"/>
    <w:rsid w:val="003A1C9D"/>
    <w:rsid w:val="003A2A6A"/>
    <w:rsid w:val="003A408A"/>
    <w:rsid w:val="003A43A0"/>
    <w:rsid w:val="003A48D6"/>
    <w:rsid w:val="003A4B62"/>
    <w:rsid w:val="003A7A1B"/>
    <w:rsid w:val="003B38D5"/>
    <w:rsid w:val="003B4AB8"/>
    <w:rsid w:val="003B5633"/>
    <w:rsid w:val="003B615F"/>
    <w:rsid w:val="003B6D05"/>
    <w:rsid w:val="003C1920"/>
    <w:rsid w:val="003C3C22"/>
    <w:rsid w:val="003C4953"/>
    <w:rsid w:val="003C4AE2"/>
    <w:rsid w:val="003C682F"/>
    <w:rsid w:val="003C6C32"/>
    <w:rsid w:val="003D1621"/>
    <w:rsid w:val="003D1866"/>
    <w:rsid w:val="003D506F"/>
    <w:rsid w:val="003D6126"/>
    <w:rsid w:val="003D743A"/>
    <w:rsid w:val="003D7A0C"/>
    <w:rsid w:val="003E06CC"/>
    <w:rsid w:val="003E0842"/>
    <w:rsid w:val="003E1656"/>
    <w:rsid w:val="003E3660"/>
    <w:rsid w:val="003F5F1F"/>
    <w:rsid w:val="003F66D4"/>
    <w:rsid w:val="003F7A66"/>
    <w:rsid w:val="00401102"/>
    <w:rsid w:val="0040210D"/>
    <w:rsid w:val="00405E2A"/>
    <w:rsid w:val="004072C2"/>
    <w:rsid w:val="0040763E"/>
    <w:rsid w:val="00407932"/>
    <w:rsid w:val="00416B49"/>
    <w:rsid w:val="00416EC1"/>
    <w:rsid w:val="004170BB"/>
    <w:rsid w:val="004178A5"/>
    <w:rsid w:val="00420E10"/>
    <w:rsid w:val="00421B3F"/>
    <w:rsid w:val="00422820"/>
    <w:rsid w:val="004240AA"/>
    <w:rsid w:val="0043228F"/>
    <w:rsid w:val="00434D7F"/>
    <w:rsid w:val="00441CFB"/>
    <w:rsid w:val="0044361F"/>
    <w:rsid w:val="004450F2"/>
    <w:rsid w:val="0045716F"/>
    <w:rsid w:val="004628D6"/>
    <w:rsid w:val="00462D06"/>
    <w:rsid w:val="0046463D"/>
    <w:rsid w:val="004660C5"/>
    <w:rsid w:val="00467183"/>
    <w:rsid w:val="004704A4"/>
    <w:rsid w:val="004708BE"/>
    <w:rsid w:val="0047597F"/>
    <w:rsid w:val="004904CF"/>
    <w:rsid w:val="00490EC0"/>
    <w:rsid w:val="004936F8"/>
    <w:rsid w:val="00494F73"/>
    <w:rsid w:val="004A09EB"/>
    <w:rsid w:val="004A3C42"/>
    <w:rsid w:val="004A5BB5"/>
    <w:rsid w:val="004A71AF"/>
    <w:rsid w:val="004B0C3A"/>
    <w:rsid w:val="004B1043"/>
    <w:rsid w:val="004B27CC"/>
    <w:rsid w:val="004B3677"/>
    <w:rsid w:val="004C09E4"/>
    <w:rsid w:val="004C3194"/>
    <w:rsid w:val="004C4EDD"/>
    <w:rsid w:val="004C753B"/>
    <w:rsid w:val="004D0D88"/>
    <w:rsid w:val="004D557F"/>
    <w:rsid w:val="004D699B"/>
    <w:rsid w:val="004D6F1E"/>
    <w:rsid w:val="004E0053"/>
    <w:rsid w:val="004E11B8"/>
    <w:rsid w:val="004E3C7D"/>
    <w:rsid w:val="004E42C5"/>
    <w:rsid w:val="004E5562"/>
    <w:rsid w:val="004E5C92"/>
    <w:rsid w:val="004E6C1B"/>
    <w:rsid w:val="004E722B"/>
    <w:rsid w:val="004F1A7D"/>
    <w:rsid w:val="004F41CA"/>
    <w:rsid w:val="004F6F00"/>
    <w:rsid w:val="004F7CF6"/>
    <w:rsid w:val="00504DE8"/>
    <w:rsid w:val="005077E4"/>
    <w:rsid w:val="005110BA"/>
    <w:rsid w:val="005114DD"/>
    <w:rsid w:val="00511AB6"/>
    <w:rsid w:val="00516AEC"/>
    <w:rsid w:val="0052535B"/>
    <w:rsid w:val="00530D09"/>
    <w:rsid w:val="00532437"/>
    <w:rsid w:val="00536503"/>
    <w:rsid w:val="005372F4"/>
    <w:rsid w:val="005379E3"/>
    <w:rsid w:val="0054096D"/>
    <w:rsid w:val="00542C3B"/>
    <w:rsid w:val="005466FA"/>
    <w:rsid w:val="00547BDC"/>
    <w:rsid w:val="00550064"/>
    <w:rsid w:val="0055008D"/>
    <w:rsid w:val="00550842"/>
    <w:rsid w:val="0055188D"/>
    <w:rsid w:val="00551C7F"/>
    <w:rsid w:val="0055293D"/>
    <w:rsid w:val="00554715"/>
    <w:rsid w:val="00554D03"/>
    <w:rsid w:val="005556F4"/>
    <w:rsid w:val="0055625D"/>
    <w:rsid w:val="005567FD"/>
    <w:rsid w:val="00557FD8"/>
    <w:rsid w:val="005627A1"/>
    <w:rsid w:val="00562839"/>
    <w:rsid w:val="0056368F"/>
    <w:rsid w:val="0057072D"/>
    <w:rsid w:val="00571251"/>
    <w:rsid w:val="005827BF"/>
    <w:rsid w:val="00582D78"/>
    <w:rsid w:val="00583959"/>
    <w:rsid w:val="00583B41"/>
    <w:rsid w:val="00585CEA"/>
    <w:rsid w:val="005877C2"/>
    <w:rsid w:val="0059063E"/>
    <w:rsid w:val="00594822"/>
    <w:rsid w:val="00595489"/>
    <w:rsid w:val="00596402"/>
    <w:rsid w:val="0059702E"/>
    <w:rsid w:val="005970A5"/>
    <w:rsid w:val="005A15D6"/>
    <w:rsid w:val="005A1B97"/>
    <w:rsid w:val="005A26F0"/>
    <w:rsid w:val="005A3CA9"/>
    <w:rsid w:val="005A5B61"/>
    <w:rsid w:val="005A637E"/>
    <w:rsid w:val="005A7914"/>
    <w:rsid w:val="005B104E"/>
    <w:rsid w:val="005B25C9"/>
    <w:rsid w:val="005B6719"/>
    <w:rsid w:val="005C5595"/>
    <w:rsid w:val="005C55AD"/>
    <w:rsid w:val="005C6CF7"/>
    <w:rsid w:val="005D06F8"/>
    <w:rsid w:val="005D3D56"/>
    <w:rsid w:val="005D4060"/>
    <w:rsid w:val="005D68EE"/>
    <w:rsid w:val="005E375E"/>
    <w:rsid w:val="005E37FC"/>
    <w:rsid w:val="005E41A2"/>
    <w:rsid w:val="005E4286"/>
    <w:rsid w:val="005E4EAB"/>
    <w:rsid w:val="005F0615"/>
    <w:rsid w:val="005F287C"/>
    <w:rsid w:val="005F2DFD"/>
    <w:rsid w:val="005F6DA8"/>
    <w:rsid w:val="005F77DB"/>
    <w:rsid w:val="0060378A"/>
    <w:rsid w:val="00613CA3"/>
    <w:rsid w:val="0062090A"/>
    <w:rsid w:val="006304F7"/>
    <w:rsid w:val="00632D01"/>
    <w:rsid w:val="006363C5"/>
    <w:rsid w:val="00636B5E"/>
    <w:rsid w:val="006376C5"/>
    <w:rsid w:val="006379F4"/>
    <w:rsid w:val="00645E05"/>
    <w:rsid w:val="00645F04"/>
    <w:rsid w:val="006475CB"/>
    <w:rsid w:val="006516BC"/>
    <w:rsid w:val="00657C5E"/>
    <w:rsid w:val="006610C2"/>
    <w:rsid w:val="006620C7"/>
    <w:rsid w:val="00664406"/>
    <w:rsid w:val="0066556A"/>
    <w:rsid w:val="006656A3"/>
    <w:rsid w:val="0066592C"/>
    <w:rsid w:val="0066613C"/>
    <w:rsid w:val="006702B5"/>
    <w:rsid w:val="006735B3"/>
    <w:rsid w:val="00676797"/>
    <w:rsid w:val="00677DBB"/>
    <w:rsid w:val="00680413"/>
    <w:rsid w:val="00680C03"/>
    <w:rsid w:val="006816DC"/>
    <w:rsid w:val="0068195C"/>
    <w:rsid w:val="00684077"/>
    <w:rsid w:val="0068618C"/>
    <w:rsid w:val="00686C78"/>
    <w:rsid w:val="006873C3"/>
    <w:rsid w:val="0069127F"/>
    <w:rsid w:val="00692495"/>
    <w:rsid w:val="006935F7"/>
    <w:rsid w:val="00693F90"/>
    <w:rsid w:val="00696463"/>
    <w:rsid w:val="0069674C"/>
    <w:rsid w:val="00696A55"/>
    <w:rsid w:val="006A0461"/>
    <w:rsid w:val="006A0607"/>
    <w:rsid w:val="006A0BD9"/>
    <w:rsid w:val="006A0E36"/>
    <w:rsid w:val="006A2B29"/>
    <w:rsid w:val="006A3FC6"/>
    <w:rsid w:val="006B2F68"/>
    <w:rsid w:val="006B3B3D"/>
    <w:rsid w:val="006B3FBA"/>
    <w:rsid w:val="006B4EDD"/>
    <w:rsid w:val="006B60D2"/>
    <w:rsid w:val="006B780C"/>
    <w:rsid w:val="006C1519"/>
    <w:rsid w:val="006C1ED6"/>
    <w:rsid w:val="006C3B3A"/>
    <w:rsid w:val="006D0BFF"/>
    <w:rsid w:val="006D141E"/>
    <w:rsid w:val="006D250C"/>
    <w:rsid w:val="006D25DC"/>
    <w:rsid w:val="006D2632"/>
    <w:rsid w:val="006D3AD8"/>
    <w:rsid w:val="006D5518"/>
    <w:rsid w:val="006D5619"/>
    <w:rsid w:val="006D6AB8"/>
    <w:rsid w:val="006E11B6"/>
    <w:rsid w:val="006E35F4"/>
    <w:rsid w:val="006E4542"/>
    <w:rsid w:val="006E4E5E"/>
    <w:rsid w:val="006E56D9"/>
    <w:rsid w:val="006F073D"/>
    <w:rsid w:val="006F1CAC"/>
    <w:rsid w:val="006F20C9"/>
    <w:rsid w:val="006F3A78"/>
    <w:rsid w:val="006F4DF7"/>
    <w:rsid w:val="00700DDC"/>
    <w:rsid w:val="00701BAD"/>
    <w:rsid w:val="00702D92"/>
    <w:rsid w:val="00702E16"/>
    <w:rsid w:val="00702E66"/>
    <w:rsid w:val="007032C7"/>
    <w:rsid w:val="007113C8"/>
    <w:rsid w:val="007126FC"/>
    <w:rsid w:val="00714210"/>
    <w:rsid w:val="00714D4F"/>
    <w:rsid w:val="00721C4B"/>
    <w:rsid w:val="007234BD"/>
    <w:rsid w:val="00724ECA"/>
    <w:rsid w:val="007256A9"/>
    <w:rsid w:val="007264B8"/>
    <w:rsid w:val="0072661F"/>
    <w:rsid w:val="00733E02"/>
    <w:rsid w:val="007342FE"/>
    <w:rsid w:val="00734591"/>
    <w:rsid w:val="00737794"/>
    <w:rsid w:val="00740803"/>
    <w:rsid w:val="00741BC8"/>
    <w:rsid w:val="00745729"/>
    <w:rsid w:val="0074579D"/>
    <w:rsid w:val="00747668"/>
    <w:rsid w:val="007500DF"/>
    <w:rsid w:val="007518B4"/>
    <w:rsid w:val="00751BA4"/>
    <w:rsid w:val="0075257A"/>
    <w:rsid w:val="0075322F"/>
    <w:rsid w:val="0075432C"/>
    <w:rsid w:val="007544F2"/>
    <w:rsid w:val="00754D8E"/>
    <w:rsid w:val="00755514"/>
    <w:rsid w:val="00755DF1"/>
    <w:rsid w:val="0075635B"/>
    <w:rsid w:val="00757BBF"/>
    <w:rsid w:val="00760504"/>
    <w:rsid w:val="00761629"/>
    <w:rsid w:val="00763163"/>
    <w:rsid w:val="007634D9"/>
    <w:rsid w:val="007656AB"/>
    <w:rsid w:val="00765B4E"/>
    <w:rsid w:val="007674B6"/>
    <w:rsid w:val="007704AE"/>
    <w:rsid w:val="00771F8D"/>
    <w:rsid w:val="00772FEF"/>
    <w:rsid w:val="0077393F"/>
    <w:rsid w:val="00774514"/>
    <w:rsid w:val="00774726"/>
    <w:rsid w:val="0077498C"/>
    <w:rsid w:val="00775958"/>
    <w:rsid w:val="00776303"/>
    <w:rsid w:val="0077660D"/>
    <w:rsid w:val="00777796"/>
    <w:rsid w:val="00780691"/>
    <w:rsid w:val="00782237"/>
    <w:rsid w:val="007834EC"/>
    <w:rsid w:val="00784442"/>
    <w:rsid w:val="007854CA"/>
    <w:rsid w:val="00787458"/>
    <w:rsid w:val="00787910"/>
    <w:rsid w:val="00792263"/>
    <w:rsid w:val="007923FF"/>
    <w:rsid w:val="00794BB7"/>
    <w:rsid w:val="007951D8"/>
    <w:rsid w:val="00795A63"/>
    <w:rsid w:val="007A08A8"/>
    <w:rsid w:val="007A22A9"/>
    <w:rsid w:val="007A3592"/>
    <w:rsid w:val="007A6457"/>
    <w:rsid w:val="007A65FA"/>
    <w:rsid w:val="007B1C15"/>
    <w:rsid w:val="007B210F"/>
    <w:rsid w:val="007B2F70"/>
    <w:rsid w:val="007C036F"/>
    <w:rsid w:val="007C11EE"/>
    <w:rsid w:val="007C14E6"/>
    <w:rsid w:val="007C2E04"/>
    <w:rsid w:val="007C3235"/>
    <w:rsid w:val="007C4035"/>
    <w:rsid w:val="007C631D"/>
    <w:rsid w:val="007D0D85"/>
    <w:rsid w:val="007D0DAC"/>
    <w:rsid w:val="007D2788"/>
    <w:rsid w:val="007D3A2D"/>
    <w:rsid w:val="007D4CFE"/>
    <w:rsid w:val="007E2284"/>
    <w:rsid w:val="007E442D"/>
    <w:rsid w:val="007E58CB"/>
    <w:rsid w:val="007E5DC4"/>
    <w:rsid w:val="007F29C5"/>
    <w:rsid w:val="007F6DAB"/>
    <w:rsid w:val="007F75BD"/>
    <w:rsid w:val="007F78E1"/>
    <w:rsid w:val="00800515"/>
    <w:rsid w:val="008056FC"/>
    <w:rsid w:val="008064B7"/>
    <w:rsid w:val="008078AD"/>
    <w:rsid w:val="008079CD"/>
    <w:rsid w:val="00813F39"/>
    <w:rsid w:val="00815FA3"/>
    <w:rsid w:val="0082046B"/>
    <w:rsid w:val="00820625"/>
    <w:rsid w:val="00824F22"/>
    <w:rsid w:val="00826AB5"/>
    <w:rsid w:val="0082751F"/>
    <w:rsid w:val="00831380"/>
    <w:rsid w:val="008319FB"/>
    <w:rsid w:val="00831E03"/>
    <w:rsid w:val="00832B35"/>
    <w:rsid w:val="00836160"/>
    <w:rsid w:val="00836FE0"/>
    <w:rsid w:val="00837C4E"/>
    <w:rsid w:val="00840176"/>
    <w:rsid w:val="008424F7"/>
    <w:rsid w:val="00842B1F"/>
    <w:rsid w:val="00846E40"/>
    <w:rsid w:val="00847044"/>
    <w:rsid w:val="00850B90"/>
    <w:rsid w:val="00852672"/>
    <w:rsid w:val="0085504B"/>
    <w:rsid w:val="00857C22"/>
    <w:rsid w:val="00857EDB"/>
    <w:rsid w:val="008613CC"/>
    <w:rsid w:val="00865730"/>
    <w:rsid w:val="00867A5B"/>
    <w:rsid w:val="00867C3F"/>
    <w:rsid w:val="00870A7B"/>
    <w:rsid w:val="0087142A"/>
    <w:rsid w:val="008736C0"/>
    <w:rsid w:val="00874D47"/>
    <w:rsid w:val="008773C3"/>
    <w:rsid w:val="00880741"/>
    <w:rsid w:val="00883532"/>
    <w:rsid w:val="00885AF7"/>
    <w:rsid w:val="008907D4"/>
    <w:rsid w:val="00890914"/>
    <w:rsid w:val="008909D9"/>
    <w:rsid w:val="00890DA6"/>
    <w:rsid w:val="00892FCA"/>
    <w:rsid w:val="0089624C"/>
    <w:rsid w:val="008A1B3B"/>
    <w:rsid w:val="008A42AA"/>
    <w:rsid w:val="008B4B1F"/>
    <w:rsid w:val="008B5446"/>
    <w:rsid w:val="008C2E26"/>
    <w:rsid w:val="008C6EBD"/>
    <w:rsid w:val="008D0DB8"/>
    <w:rsid w:val="008D26D3"/>
    <w:rsid w:val="008D274D"/>
    <w:rsid w:val="008D3682"/>
    <w:rsid w:val="008D4983"/>
    <w:rsid w:val="008D5627"/>
    <w:rsid w:val="008D5EDB"/>
    <w:rsid w:val="008D74D4"/>
    <w:rsid w:val="008E01C0"/>
    <w:rsid w:val="008E4616"/>
    <w:rsid w:val="008E6309"/>
    <w:rsid w:val="008E7814"/>
    <w:rsid w:val="008F245A"/>
    <w:rsid w:val="008F4A84"/>
    <w:rsid w:val="008F4FF4"/>
    <w:rsid w:val="008F532F"/>
    <w:rsid w:val="008F70F6"/>
    <w:rsid w:val="00902AF3"/>
    <w:rsid w:val="009033E8"/>
    <w:rsid w:val="009054AE"/>
    <w:rsid w:val="0090676E"/>
    <w:rsid w:val="009133A1"/>
    <w:rsid w:val="0091596B"/>
    <w:rsid w:val="00917358"/>
    <w:rsid w:val="009304AE"/>
    <w:rsid w:val="0093170B"/>
    <w:rsid w:val="00933120"/>
    <w:rsid w:val="00934C6D"/>
    <w:rsid w:val="00936ACA"/>
    <w:rsid w:val="00940E2E"/>
    <w:rsid w:val="00941B95"/>
    <w:rsid w:val="00942049"/>
    <w:rsid w:val="00946DCF"/>
    <w:rsid w:val="00950777"/>
    <w:rsid w:val="00952BC5"/>
    <w:rsid w:val="00957F67"/>
    <w:rsid w:val="009608C2"/>
    <w:rsid w:val="00961E6D"/>
    <w:rsid w:val="00962E37"/>
    <w:rsid w:val="00966B20"/>
    <w:rsid w:val="00970DEB"/>
    <w:rsid w:val="009722A3"/>
    <w:rsid w:val="0097325E"/>
    <w:rsid w:val="0097531A"/>
    <w:rsid w:val="00976A77"/>
    <w:rsid w:val="00976B6A"/>
    <w:rsid w:val="00981FBC"/>
    <w:rsid w:val="00983AFE"/>
    <w:rsid w:val="009864E3"/>
    <w:rsid w:val="0098763B"/>
    <w:rsid w:val="00987812"/>
    <w:rsid w:val="00996999"/>
    <w:rsid w:val="00997D10"/>
    <w:rsid w:val="009A36A4"/>
    <w:rsid w:val="009B6124"/>
    <w:rsid w:val="009B69F5"/>
    <w:rsid w:val="009B72F7"/>
    <w:rsid w:val="009B7389"/>
    <w:rsid w:val="009C12F0"/>
    <w:rsid w:val="009C3D9E"/>
    <w:rsid w:val="009C54F2"/>
    <w:rsid w:val="009C560D"/>
    <w:rsid w:val="009C5CFE"/>
    <w:rsid w:val="009C6E59"/>
    <w:rsid w:val="009C7AC4"/>
    <w:rsid w:val="009D3450"/>
    <w:rsid w:val="009D4C73"/>
    <w:rsid w:val="009D5F76"/>
    <w:rsid w:val="009D6BFA"/>
    <w:rsid w:val="009E0F45"/>
    <w:rsid w:val="009E359A"/>
    <w:rsid w:val="009E5A76"/>
    <w:rsid w:val="009E66AF"/>
    <w:rsid w:val="009E7ADB"/>
    <w:rsid w:val="009F1F0C"/>
    <w:rsid w:val="009F3816"/>
    <w:rsid w:val="009F42C5"/>
    <w:rsid w:val="009F6A3C"/>
    <w:rsid w:val="00A03B3D"/>
    <w:rsid w:val="00A03B61"/>
    <w:rsid w:val="00A04A36"/>
    <w:rsid w:val="00A05164"/>
    <w:rsid w:val="00A1109B"/>
    <w:rsid w:val="00A12429"/>
    <w:rsid w:val="00A12587"/>
    <w:rsid w:val="00A14B4B"/>
    <w:rsid w:val="00A20C94"/>
    <w:rsid w:val="00A20D24"/>
    <w:rsid w:val="00A21663"/>
    <w:rsid w:val="00A22349"/>
    <w:rsid w:val="00A22D98"/>
    <w:rsid w:val="00A23A7E"/>
    <w:rsid w:val="00A2405C"/>
    <w:rsid w:val="00A24CC8"/>
    <w:rsid w:val="00A30B8C"/>
    <w:rsid w:val="00A32353"/>
    <w:rsid w:val="00A34757"/>
    <w:rsid w:val="00A3687E"/>
    <w:rsid w:val="00A4062F"/>
    <w:rsid w:val="00A457BB"/>
    <w:rsid w:val="00A47AC2"/>
    <w:rsid w:val="00A5329C"/>
    <w:rsid w:val="00A5352C"/>
    <w:rsid w:val="00A53945"/>
    <w:rsid w:val="00A53F57"/>
    <w:rsid w:val="00A54449"/>
    <w:rsid w:val="00A5451F"/>
    <w:rsid w:val="00A57887"/>
    <w:rsid w:val="00A60664"/>
    <w:rsid w:val="00A64CF7"/>
    <w:rsid w:val="00A67318"/>
    <w:rsid w:val="00A673F4"/>
    <w:rsid w:val="00A7289E"/>
    <w:rsid w:val="00A736BD"/>
    <w:rsid w:val="00A7428E"/>
    <w:rsid w:val="00A751AC"/>
    <w:rsid w:val="00A76E55"/>
    <w:rsid w:val="00A778A7"/>
    <w:rsid w:val="00A81632"/>
    <w:rsid w:val="00A82766"/>
    <w:rsid w:val="00A8281C"/>
    <w:rsid w:val="00A83433"/>
    <w:rsid w:val="00A856C3"/>
    <w:rsid w:val="00A879F8"/>
    <w:rsid w:val="00A9061C"/>
    <w:rsid w:val="00A90BEB"/>
    <w:rsid w:val="00A90DD5"/>
    <w:rsid w:val="00A91158"/>
    <w:rsid w:val="00A93593"/>
    <w:rsid w:val="00A94CF0"/>
    <w:rsid w:val="00AA16D7"/>
    <w:rsid w:val="00AA3974"/>
    <w:rsid w:val="00AA40E0"/>
    <w:rsid w:val="00AA4795"/>
    <w:rsid w:val="00AA666F"/>
    <w:rsid w:val="00AB0CFD"/>
    <w:rsid w:val="00AB191A"/>
    <w:rsid w:val="00AB32DD"/>
    <w:rsid w:val="00AB5D74"/>
    <w:rsid w:val="00AC5F93"/>
    <w:rsid w:val="00AD0ABE"/>
    <w:rsid w:val="00AD162B"/>
    <w:rsid w:val="00AD221A"/>
    <w:rsid w:val="00AD3212"/>
    <w:rsid w:val="00AD4ECA"/>
    <w:rsid w:val="00AD673B"/>
    <w:rsid w:val="00AD679D"/>
    <w:rsid w:val="00AD70A5"/>
    <w:rsid w:val="00AD7297"/>
    <w:rsid w:val="00AD72EA"/>
    <w:rsid w:val="00AE1C61"/>
    <w:rsid w:val="00AE2191"/>
    <w:rsid w:val="00AE2931"/>
    <w:rsid w:val="00AE34A9"/>
    <w:rsid w:val="00AE4AE9"/>
    <w:rsid w:val="00AE7D02"/>
    <w:rsid w:val="00AF179E"/>
    <w:rsid w:val="00AF7FA6"/>
    <w:rsid w:val="00B004F3"/>
    <w:rsid w:val="00B00674"/>
    <w:rsid w:val="00B00977"/>
    <w:rsid w:val="00B06A7D"/>
    <w:rsid w:val="00B06BEB"/>
    <w:rsid w:val="00B07104"/>
    <w:rsid w:val="00B07526"/>
    <w:rsid w:val="00B13810"/>
    <w:rsid w:val="00B140EF"/>
    <w:rsid w:val="00B20420"/>
    <w:rsid w:val="00B20A81"/>
    <w:rsid w:val="00B22914"/>
    <w:rsid w:val="00B3050F"/>
    <w:rsid w:val="00B30CCD"/>
    <w:rsid w:val="00B32682"/>
    <w:rsid w:val="00B3365C"/>
    <w:rsid w:val="00B34709"/>
    <w:rsid w:val="00B34918"/>
    <w:rsid w:val="00B354D4"/>
    <w:rsid w:val="00B36290"/>
    <w:rsid w:val="00B37AB5"/>
    <w:rsid w:val="00B40A08"/>
    <w:rsid w:val="00B43B2D"/>
    <w:rsid w:val="00B5058B"/>
    <w:rsid w:val="00B536EC"/>
    <w:rsid w:val="00B556C2"/>
    <w:rsid w:val="00B55A9E"/>
    <w:rsid w:val="00B576D4"/>
    <w:rsid w:val="00B60BF5"/>
    <w:rsid w:val="00B61629"/>
    <w:rsid w:val="00B61A95"/>
    <w:rsid w:val="00B632FF"/>
    <w:rsid w:val="00B67F14"/>
    <w:rsid w:val="00B70F21"/>
    <w:rsid w:val="00B72273"/>
    <w:rsid w:val="00B7236C"/>
    <w:rsid w:val="00B72CF0"/>
    <w:rsid w:val="00B7337C"/>
    <w:rsid w:val="00B73A24"/>
    <w:rsid w:val="00B74516"/>
    <w:rsid w:val="00B76CC4"/>
    <w:rsid w:val="00B811D7"/>
    <w:rsid w:val="00B82F0F"/>
    <w:rsid w:val="00B85F5B"/>
    <w:rsid w:val="00B91A64"/>
    <w:rsid w:val="00B91E22"/>
    <w:rsid w:val="00B92386"/>
    <w:rsid w:val="00B92F55"/>
    <w:rsid w:val="00B93AE6"/>
    <w:rsid w:val="00B957B1"/>
    <w:rsid w:val="00B96D7B"/>
    <w:rsid w:val="00BA01C1"/>
    <w:rsid w:val="00BA086D"/>
    <w:rsid w:val="00BA3329"/>
    <w:rsid w:val="00BA3E40"/>
    <w:rsid w:val="00BA3FFF"/>
    <w:rsid w:val="00BB1B69"/>
    <w:rsid w:val="00BB45CC"/>
    <w:rsid w:val="00BB4CED"/>
    <w:rsid w:val="00BB5144"/>
    <w:rsid w:val="00BB62E8"/>
    <w:rsid w:val="00BC1637"/>
    <w:rsid w:val="00BC167A"/>
    <w:rsid w:val="00BC3D94"/>
    <w:rsid w:val="00BC6105"/>
    <w:rsid w:val="00BD1E53"/>
    <w:rsid w:val="00BD1EE5"/>
    <w:rsid w:val="00BD35C7"/>
    <w:rsid w:val="00BD388F"/>
    <w:rsid w:val="00BD38BD"/>
    <w:rsid w:val="00BD51A4"/>
    <w:rsid w:val="00BD5759"/>
    <w:rsid w:val="00BD5AEC"/>
    <w:rsid w:val="00BD6C01"/>
    <w:rsid w:val="00BD714F"/>
    <w:rsid w:val="00BE6CBE"/>
    <w:rsid w:val="00BF25A5"/>
    <w:rsid w:val="00C00055"/>
    <w:rsid w:val="00C02836"/>
    <w:rsid w:val="00C030B0"/>
    <w:rsid w:val="00C0429F"/>
    <w:rsid w:val="00C052D5"/>
    <w:rsid w:val="00C05EEC"/>
    <w:rsid w:val="00C06CDD"/>
    <w:rsid w:val="00C10E39"/>
    <w:rsid w:val="00C1206B"/>
    <w:rsid w:val="00C14F55"/>
    <w:rsid w:val="00C16634"/>
    <w:rsid w:val="00C16E87"/>
    <w:rsid w:val="00C211A0"/>
    <w:rsid w:val="00C238C5"/>
    <w:rsid w:val="00C2435E"/>
    <w:rsid w:val="00C24DA0"/>
    <w:rsid w:val="00C268E7"/>
    <w:rsid w:val="00C312BC"/>
    <w:rsid w:val="00C32D62"/>
    <w:rsid w:val="00C3516D"/>
    <w:rsid w:val="00C36DB6"/>
    <w:rsid w:val="00C374A6"/>
    <w:rsid w:val="00C40842"/>
    <w:rsid w:val="00C40FD2"/>
    <w:rsid w:val="00C40FFC"/>
    <w:rsid w:val="00C4259C"/>
    <w:rsid w:val="00C45D19"/>
    <w:rsid w:val="00C45E5C"/>
    <w:rsid w:val="00C4679C"/>
    <w:rsid w:val="00C51A31"/>
    <w:rsid w:val="00C5219C"/>
    <w:rsid w:val="00C529EF"/>
    <w:rsid w:val="00C52AC5"/>
    <w:rsid w:val="00C537A7"/>
    <w:rsid w:val="00C53E7A"/>
    <w:rsid w:val="00C56377"/>
    <w:rsid w:val="00C57C70"/>
    <w:rsid w:val="00C64585"/>
    <w:rsid w:val="00C6468F"/>
    <w:rsid w:val="00C70721"/>
    <w:rsid w:val="00C71A8B"/>
    <w:rsid w:val="00C72899"/>
    <w:rsid w:val="00C75E6A"/>
    <w:rsid w:val="00C82BB4"/>
    <w:rsid w:val="00C86E64"/>
    <w:rsid w:val="00CA7D64"/>
    <w:rsid w:val="00CB44CB"/>
    <w:rsid w:val="00CB55A7"/>
    <w:rsid w:val="00CB6BDD"/>
    <w:rsid w:val="00CB73AB"/>
    <w:rsid w:val="00CC0E7A"/>
    <w:rsid w:val="00CC4DF3"/>
    <w:rsid w:val="00CC7A5F"/>
    <w:rsid w:val="00CD0A89"/>
    <w:rsid w:val="00CD0F62"/>
    <w:rsid w:val="00CD192D"/>
    <w:rsid w:val="00CD3D8A"/>
    <w:rsid w:val="00CD5D2F"/>
    <w:rsid w:val="00CE1316"/>
    <w:rsid w:val="00CE3296"/>
    <w:rsid w:val="00CE5C2F"/>
    <w:rsid w:val="00CE76D7"/>
    <w:rsid w:val="00CF01CC"/>
    <w:rsid w:val="00CF0238"/>
    <w:rsid w:val="00CF19DB"/>
    <w:rsid w:val="00CF1C74"/>
    <w:rsid w:val="00CF3A39"/>
    <w:rsid w:val="00CF4AD1"/>
    <w:rsid w:val="00CF586A"/>
    <w:rsid w:val="00CF7B90"/>
    <w:rsid w:val="00D02E4A"/>
    <w:rsid w:val="00D03B42"/>
    <w:rsid w:val="00D04465"/>
    <w:rsid w:val="00D04552"/>
    <w:rsid w:val="00D04B2F"/>
    <w:rsid w:val="00D04F13"/>
    <w:rsid w:val="00D060B4"/>
    <w:rsid w:val="00D10A92"/>
    <w:rsid w:val="00D12433"/>
    <w:rsid w:val="00D124C1"/>
    <w:rsid w:val="00D141A0"/>
    <w:rsid w:val="00D147CD"/>
    <w:rsid w:val="00D22A91"/>
    <w:rsid w:val="00D25050"/>
    <w:rsid w:val="00D25D53"/>
    <w:rsid w:val="00D26553"/>
    <w:rsid w:val="00D27202"/>
    <w:rsid w:val="00D30748"/>
    <w:rsid w:val="00D318BE"/>
    <w:rsid w:val="00D31FC0"/>
    <w:rsid w:val="00D325C0"/>
    <w:rsid w:val="00D352D7"/>
    <w:rsid w:val="00D3654A"/>
    <w:rsid w:val="00D368C4"/>
    <w:rsid w:val="00D40945"/>
    <w:rsid w:val="00D40A18"/>
    <w:rsid w:val="00D428A0"/>
    <w:rsid w:val="00D435B3"/>
    <w:rsid w:val="00D4698D"/>
    <w:rsid w:val="00D4763E"/>
    <w:rsid w:val="00D4779A"/>
    <w:rsid w:val="00D47CBE"/>
    <w:rsid w:val="00D50C95"/>
    <w:rsid w:val="00D537DF"/>
    <w:rsid w:val="00D544CA"/>
    <w:rsid w:val="00D55666"/>
    <w:rsid w:val="00D56BFF"/>
    <w:rsid w:val="00D60BAA"/>
    <w:rsid w:val="00D620A7"/>
    <w:rsid w:val="00D63612"/>
    <w:rsid w:val="00D63AE7"/>
    <w:rsid w:val="00D64185"/>
    <w:rsid w:val="00D66984"/>
    <w:rsid w:val="00D713DC"/>
    <w:rsid w:val="00D7468C"/>
    <w:rsid w:val="00D751EB"/>
    <w:rsid w:val="00D80542"/>
    <w:rsid w:val="00D80BA8"/>
    <w:rsid w:val="00D844D2"/>
    <w:rsid w:val="00D8546B"/>
    <w:rsid w:val="00D8591C"/>
    <w:rsid w:val="00D863F2"/>
    <w:rsid w:val="00D8711F"/>
    <w:rsid w:val="00D87CBD"/>
    <w:rsid w:val="00D87F13"/>
    <w:rsid w:val="00D908D0"/>
    <w:rsid w:val="00D952AF"/>
    <w:rsid w:val="00D95AC4"/>
    <w:rsid w:val="00D967A3"/>
    <w:rsid w:val="00D97098"/>
    <w:rsid w:val="00D97BE9"/>
    <w:rsid w:val="00DA0347"/>
    <w:rsid w:val="00DA2255"/>
    <w:rsid w:val="00DA4310"/>
    <w:rsid w:val="00DA600C"/>
    <w:rsid w:val="00DB166D"/>
    <w:rsid w:val="00DB2333"/>
    <w:rsid w:val="00DB3641"/>
    <w:rsid w:val="00DC14CE"/>
    <w:rsid w:val="00DC344C"/>
    <w:rsid w:val="00DC3CE7"/>
    <w:rsid w:val="00DC5925"/>
    <w:rsid w:val="00DC6752"/>
    <w:rsid w:val="00DD5129"/>
    <w:rsid w:val="00DD588D"/>
    <w:rsid w:val="00DD7032"/>
    <w:rsid w:val="00DE0A7A"/>
    <w:rsid w:val="00DE3230"/>
    <w:rsid w:val="00DE3DCF"/>
    <w:rsid w:val="00DE4E29"/>
    <w:rsid w:val="00DE5331"/>
    <w:rsid w:val="00DE7222"/>
    <w:rsid w:val="00DF0C93"/>
    <w:rsid w:val="00DF104D"/>
    <w:rsid w:val="00DF1658"/>
    <w:rsid w:val="00DF1AE2"/>
    <w:rsid w:val="00DF2C30"/>
    <w:rsid w:val="00DF5B4E"/>
    <w:rsid w:val="00DF6F11"/>
    <w:rsid w:val="00DF7A60"/>
    <w:rsid w:val="00DF7BA2"/>
    <w:rsid w:val="00E10B6A"/>
    <w:rsid w:val="00E11817"/>
    <w:rsid w:val="00E156B4"/>
    <w:rsid w:val="00E16ED2"/>
    <w:rsid w:val="00E21B90"/>
    <w:rsid w:val="00E2539D"/>
    <w:rsid w:val="00E25E1E"/>
    <w:rsid w:val="00E31D4E"/>
    <w:rsid w:val="00E32D02"/>
    <w:rsid w:val="00E350E9"/>
    <w:rsid w:val="00E3522B"/>
    <w:rsid w:val="00E358A7"/>
    <w:rsid w:val="00E36685"/>
    <w:rsid w:val="00E36C2A"/>
    <w:rsid w:val="00E36D5B"/>
    <w:rsid w:val="00E40A46"/>
    <w:rsid w:val="00E41191"/>
    <w:rsid w:val="00E41E84"/>
    <w:rsid w:val="00E43DFF"/>
    <w:rsid w:val="00E455A1"/>
    <w:rsid w:val="00E45F80"/>
    <w:rsid w:val="00E52A0B"/>
    <w:rsid w:val="00E55DC2"/>
    <w:rsid w:val="00E6000F"/>
    <w:rsid w:val="00E60E0B"/>
    <w:rsid w:val="00E61C58"/>
    <w:rsid w:val="00E61ED1"/>
    <w:rsid w:val="00E66246"/>
    <w:rsid w:val="00E70794"/>
    <w:rsid w:val="00E7105C"/>
    <w:rsid w:val="00E74933"/>
    <w:rsid w:val="00E814DF"/>
    <w:rsid w:val="00E82F1E"/>
    <w:rsid w:val="00E842F6"/>
    <w:rsid w:val="00E85EB6"/>
    <w:rsid w:val="00E87595"/>
    <w:rsid w:val="00E966F0"/>
    <w:rsid w:val="00E96BD2"/>
    <w:rsid w:val="00EA07FE"/>
    <w:rsid w:val="00EA1806"/>
    <w:rsid w:val="00EA304E"/>
    <w:rsid w:val="00EA32DC"/>
    <w:rsid w:val="00EA6C44"/>
    <w:rsid w:val="00EA713A"/>
    <w:rsid w:val="00EB16E2"/>
    <w:rsid w:val="00EB1D23"/>
    <w:rsid w:val="00EB25E1"/>
    <w:rsid w:val="00EB3B85"/>
    <w:rsid w:val="00EB3F88"/>
    <w:rsid w:val="00EB5807"/>
    <w:rsid w:val="00EB5BA2"/>
    <w:rsid w:val="00EB6E7B"/>
    <w:rsid w:val="00EC072C"/>
    <w:rsid w:val="00EC152B"/>
    <w:rsid w:val="00EC2BC1"/>
    <w:rsid w:val="00EC3A76"/>
    <w:rsid w:val="00EC50B7"/>
    <w:rsid w:val="00EC5163"/>
    <w:rsid w:val="00EC5832"/>
    <w:rsid w:val="00EC5E46"/>
    <w:rsid w:val="00EC702F"/>
    <w:rsid w:val="00EC7C80"/>
    <w:rsid w:val="00ED0BA9"/>
    <w:rsid w:val="00ED0C32"/>
    <w:rsid w:val="00ED3E8D"/>
    <w:rsid w:val="00ED4DAE"/>
    <w:rsid w:val="00EE032E"/>
    <w:rsid w:val="00EE12EF"/>
    <w:rsid w:val="00EE197C"/>
    <w:rsid w:val="00EE2806"/>
    <w:rsid w:val="00EE529C"/>
    <w:rsid w:val="00EF00F1"/>
    <w:rsid w:val="00EF05D0"/>
    <w:rsid w:val="00EF36EA"/>
    <w:rsid w:val="00EF4A1A"/>
    <w:rsid w:val="00EF657E"/>
    <w:rsid w:val="00EF7445"/>
    <w:rsid w:val="00F06727"/>
    <w:rsid w:val="00F072C9"/>
    <w:rsid w:val="00F10886"/>
    <w:rsid w:val="00F12978"/>
    <w:rsid w:val="00F141E5"/>
    <w:rsid w:val="00F15E52"/>
    <w:rsid w:val="00F17D43"/>
    <w:rsid w:val="00F208DC"/>
    <w:rsid w:val="00F21AC9"/>
    <w:rsid w:val="00F22FA8"/>
    <w:rsid w:val="00F242C5"/>
    <w:rsid w:val="00F24CF0"/>
    <w:rsid w:val="00F27F5E"/>
    <w:rsid w:val="00F3003D"/>
    <w:rsid w:val="00F32E37"/>
    <w:rsid w:val="00F33100"/>
    <w:rsid w:val="00F36E98"/>
    <w:rsid w:val="00F370E5"/>
    <w:rsid w:val="00F37E83"/>
    <w:rsid w:val="00F4208D"/>
    <w:rsid w:val="00F43759"/>
    <w:rsid w:val="00F45191"/>
    <w:rsid w:val="00F45690"/>
    <w:rsid w:val="00F477D6"/>
    <w:rsid w:val="00F50650"/>
    <w:rsid w:val="00F5128E"/>
    <w:rsid w:val="00F541CB"/>
    <w:rsid w:val="00F55D1B"/>
    <w:rsid w:val="00F602F3"/>
    <w:rsid w:val="00F60530"/>
    <w:rsid w:val="00F620F7"/>
    <w:rsid w:val="00F62CEE"/>
    <w:rsid w:val="00F63A7E"/>
    <w:rsid w:val="00F64AE4"/>
    <w:rsid w:val="00F64FDB"/>
    <w:rsid w:val="00F722AA"/>
    <w:rsid w:val="00F72D02"/>
    <w:rsid w:val="00F74078"/>
    <w:rsid w:val="00F77FB9"/>
    <w:rsid w:val="00F84577"/>
    <w:rsid w:val="00F87CFF"/>
    <w:rsid w:val="00F914F5"/>
    <w:rsid w:val="00F93166"/>
    <w:rsid w:val="00F93325"/>
    <w:rsid w:val="00F9466F"/>
    <w:rsid w:val="00F95AF4"/>
    <w:rsid w:val="00F96084"/>
    <w:rsid w:val="00F96514"/>
    <w:rsid w:val="00FA1038"/>
    <w:rsid w:val="00FA2618"/>
    <w:rsid w:val="00FA7020"/>
    <w:rsid w:val="00FB1D0F"/>
    <w:rsid w:val="00FB2495"/>
    <w:rsid w:val="00FB2738"/>
    <w:rsid w:val="00FC61D4"/>
    <w:rsid w:val="00FC6DD6"/>
    <w:rsid w:val="00FC7865"/>
    <w:rsid w:val="00FD1FBC"/>
    <w:rsid w:val="00FD2526"/>
    <w:rsid w:val="00FD3693"/>
    <w:rsid w:val="00FD612E"/>
    <w:rsid w:val="00FE1346"/>
    <w:rsid w:val="00FE1719"/>
    <w:rsid w:val="00FE3F29"/>
    <w:rsid w:val="00FE7693"/>
    <w:rsid w:val="00FF0609"/>
    <w:rsid w:val="00FF2E90"/>
    <w:rsid w:val="00FF4F12"/>
    <w:rsid w:val="00FF691A"/>
    <w:rsid w:val="00FF7FCC"/>
    <w:rsid w:val="03BCD7CD"/>
    <w:rsid w:val="105325F8"/>
    <w:rsid w:val="16E54B19"/>
    <w:rsid w:val="2F13A151"/>
    <w:rsid w:val="300DDFFD"/>
    <w:rsid w:val="359C54EA"/>
    <w:rsid w:val="379F3058"/>
    <w:rsid w:val="3B1EB804"/>
    <w:rsid w:val="3BE2F38A"/>
    <w:rsid w:val="3CE57369"/>
    <w:rsid w:val="41FD541F"/>
    <w:rsid w:val="4701DD97"/>
    <w:rsid w:val="4AE97F57"/>
    <w:rsid w:val="4C23375D"/>
    <w:rsid w:val="4F87BA09"/>
    <w:rsid w:val="4F8FDD1E"/>
    <w:rsid w:val="537BF328"/>
    <w:rsid w:val="658A9130"/>
    <w:rsid w:val="6ABBB8DD"/>
    <w:rsid w:val="6D3BE4DE"/>
    <w:rsid w:val="77A12D59"/>
    <w:rsid w:val="783D472D"/>
    <w:rsid w:val="796FD7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49EEC"/>
  <w15:docId w15:val="{8E0313E4-8215-4B70-AFFC-AC76E9CE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398"/>
  </w:style>
  <w:style w:type="paragraph" w:styleId="Heading1">
    <w:name w:val="heading 1"/>
    <w:basedOn w:val="Normal"/>
    <w:next w:val="Heading2"/>
    <w:link w:val="Heading1Char"/>
    <w:qFormat/>
    <w:rsid w:val="00BF25A5"/>
    <w:pPr>
      <w:keepNext/>
      <w:tabs>
        <w:tab w:val="left" w:pos="720"/>
      </w:tabs>
      <w:spacing w:before="240" w:after="120" w:line="240" w:lineRule="auto"/>
      <w:jc w:val="center"/>
      <w:outlineLvl w:val="0"/>
    </w:pPr>
    <w:rPr>
      <w:rFonts w:ascii="Times New Roman" w:eastAsia="Times New Roman" w:hAnsi="Times New Roman" w:cs="Times New Roman"/>
      <w:b/>
      <w:caps/>
      <w:szCs w:val="24"/>
      <w:lang w:val="en-GB" w:eastAsia="en-US"/>
    </w:rPr>
  </w:style>
  <w:style w:type="paragraph" w:styleId="Heading2">
    <w:name w:val="heading 2"/>
    <w:basedOn w:val="Normal"/>
    <w:next w:val="Normal"/>
    <w:link w:val="Heading2Char"/>
    <w:uiPriority w:val="9"/>
    <w:semiHidden/>
    <w:unhideWhenUsed/>
    <w:qFormat/>
    <w:rsid w:val="00BF25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
    <w:name w:val="TIMES"/>
    <w:basedOn w:val="Normal"/>
    <w:link w:val="TIMESChar"/>
    <w:qFormat/>
    <w:rsid w:val="0085504B"/>
    <w:pPr>
      <w:spacing w:after="0" w:line="240" w:lineRule="auto"/>
      <w:contextualSpacing/>
    </w:pPr>
    <w:rPr>
      <w:rFonts w:asciiTheme="majorBidi" w:hAnsiTheme="majorBidi"/>
      <w:sz w:val="24"/>
      <w:lang w:val="en-GB"/>
    </w:rPr>
  </w:style>
  <w:style w:type="character" w:customStyle="1" w:styleId="TIMESChar">
    <w:name w:val="TIMES Char"/>
    <w:basedOn w:val="DefaultParagraphFont"/>
    <w:link w:val="TIMES"/>
    <w:rsid w:val="0085504B"/>
    <w:rPr>
      <w:rFonts w:asciiTheme="majorBidi" w:hAnsiTheme="majorBidi"/>
      <w:sz w:val="24"/>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2090A"/>
    <w:pPr>
      <w:ind w:left="720"/>
      <w:contextualSpacing/>
    </w:pPr>
  </w:style>
  <w:style w:type="paragraph" w:styleId="Header">
    <w:name w:val="header"/>
    <w:basedOn w:val="Normal"/>
    <w:link w:val="HeaderChar"/>
    <w:uiPriority w:val="99"/>
    <w:unhideWhenUsed/>
    <w:rsid w:val="00CB5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5A7"/>
  </w:style>
  <w:style w:type="paragraph" w:styleId="Footer">
    <w:name w:val="footer"/>
    <w:basedOn w:val="Normal"/>
    <w:link w:val="FooterChar"/>
    <w:uiPriority w:val="99"/>
    <w:unhideWhenUsed/>
    <w:rsid w:val="00CB5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5A7"/>
  </w:style>
  <w:style w:type="character" w:customStyle="1" w:styleId="Heading1Char">
    <w:name w:val="Heading 1 Char"/>
    <w:basedOn w:val="DefaultParagraphFont"/>
    <w:link w:val="Heading1"/>
    <w:rsid w:val="00BF25A5"/>
    <w:rPr>
      <w:rFonts w:ascii="Times New Roman" w:eastAsia="Times New Roman" w:hAnsi="Times New Roman" w:cs="Times New Roman"/>
      <w:b/>
      <w:caps/>
      <w:szCs w:val="24"/>
      <w:lang w:val="en-GB" w:eastAsia="en-US"/>
    </w:rPr>
  </w:style>
  <w:style w:type="character" w:customStyle="1" w:styleId="Heading2Char">
    <w:name w:val="Heading 2 Char"/>
    <w:basedOn w:val="DefaultParagraphFont"/>
    <w:link w:val="Heading2"/>
    <w:uiPriority w:val="9"/>
    <w:semiHidden/>
    <w:rsid w:val="00BF25A5"/>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59"/>
    <w:rsid w:val="00BF25A5"/>
    <w:pPr>
      <w:spacing w:after="0" w:line="240" w:lineRule="auto"/>
    </w:pPr>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BF2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BF25A5"/>
  </w:style>
  <w:style w:type="paragraph" w:customStyle="1" w:styleId="Cornernotation">
    <w:name w:val="Corner notation"/>
    <w:basedOn w:val="Normal"/>
    <w:rsid w:val="00BF25A5"/>
    <w:pPr>
      <w:spacing w:after="0" w:line="240" w:lineRule="auto"/>
      <w:ind w:left="170" w:right="3119" w:hanging="170"/>
    </w:pPr>
    <w:rPr>
      <w:rFonts w:ascii="Times New Roman" w:eastAsia="Times New Roman" w:hAnsi="Times New Roman" w:cs="Times New Roman"/>
      <w:szCs w:val="24"/>
      <w:lang w:val="en-GB" w:eastAsia="en-US"/>
    </w:rPr>
  </w:style>
  <w:style w:type="character" w:styleId="Hyperlink">
    <w:name w:val="Hyperlink"/>
    <w:basedOn w:val="DefaultParagraphFont"/>
    <w:uiPriority w:val="99"/>
    <w:unhideWhenUsed/>
    <w:rsid w:val="00E31D4E"/>
    <w:rPr>
      <w:color w:val="0563C1" w:themeColor="hyperlink"/>
      <w:u w:val="single"/>
    </w:rPr>
  </w:style>
  <w:style w:type="character" w:customStyle="1" w:styleId="UnresolvedMention1">
    <w:name w:val="Unresolved Mention1"/>
    <w:basedOn w:val="DefaultParagraphFont"/>
    <w:uiPriority w:val="99"/>
    <w:semiHidden/>
    <w:unhideWhenUsed/>
    <w:rsid w:val="00E31D4E"/>
    <w:rPr>
      <w:color w:val="605E5C"/>
      <w:shd w:val="clear" w:color="auto" w:fill="E1DFDD"/>
    </w:rPr>
  </w:style>
  <w:style w:type="paragraph" w:customStyle="1" w:styleId="Para1">
    <w:name w:val="Para1"/>
    <w:basedOn w:val="Normal"/>
    <w:rsid w:val="00160AE2"/>
    <w:pPr>
      <w:snapToGrid w:val="0"/>
      <w:spacing w:before="120" w:after="120" w:line="240" w:lineRule="auto"/>
      <w:jc w:val="both"/>
    </w:pPr>
    <w:rPr>
      <w:rFonts w:ascii="Times New Roman" w:eastAsia="Times New Roman" w:hAnsi="Times New Roman" w:cs="Times New Roman"/>
      <w:szCs w:val="18"/>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07932"/>
  </w:style>
  <w:style w:type="character" w:styleId="CommentReference">
    <w:name w:val="annotation reference"/>
    <w:basedOn w:val="DefaultParagraphFont"/>
    <w:uiPriority w:val="99"/>
    <w:semiHidden/>
    <w:unhideWhenUsed/>
    <w:rsid w:val="00DC14CE"/>
    <w:rPr>
      <w:sz w:val="16"/>
      <w:szCs w:val="16"/>
    </w:rPr>
  </w:style>
  <w:style w:type="paragraph" w:styleId="CommentText">
    <w:name w:val="annotation text"/>
    <w:basedOn w:val="Normal"/>
    <w:link w:val="CommentTextChar"/>
    <w:uiPriority w:val="99"/>
    <w:unhideWhenUsed/>
    <w:rsid w:val="00DC14CE"/>
    <w:pPr>
      <w:spacing w:line="240" w:lineRule="auto"/>
    </w:pPr>
    <w:rPr>
      <w:sz w:val="20"/>
      <w:szCs w:val="20"/>
    </w:rPr>
  </w:style>
  <w:style w:type="character" w:customStyle="1" w:styleId="CommentTextChar">
    <w:name w:val="Comment Text Char"/>
    <w:basedOn w:val="DefaultParagraphFont"/>
    <w:link w:val="CommentText"/>
    <w:uiPriority w:val="99"/>
    <w:rsid w:val="00DC14CE"/>
    <w:rPr>
      <w:sz w:val="20"/>
      <w:szCs w:val="20"/>
    </w:rPr>
  </w:style>
  <w:style w:type="paragraph" w:styleId="CommentSubject">
    <w:name w:val="annotation subject"/>
    <w:basedOn w:val="CommentText"/>
    <w:next w:val="CommentText"/>
    <w:link w:val="CommentSubjectChar"/>
    <w:uiPriority w:val="99"/>
    <w:semiHidden/>
    <w:unhideWhenUsed/>
    <w:rsid w:val="00DC14CE"/>
    <w:rPr>
      <w:b/>
      <w:bCs/>
    </w:rPr>
  </w:style>
  <w:style w:type="character" w:customStyle="1" w:styleId="CommentSubjectChar">
    <w:name w:val="Comment Subject Char"/>
    <w:basedOn w:val="CommentTextChar"/>
    <w:link w:val="CommentSubject"/>
    <w:uiPriority w:val="99"/>
    <w:semiHidden/>
    <w:rsid w:val="00DC14CE"/>
    <w:rPr>
      <w:b/>
      <w:bCs/>
      <w:sz w:val="20"/>
      <w:szCs w:val="20"/>
    </w:rPr>
  </w:style>
  <w:style w:type="paragraph" w:styleId="Revision">
    <w:name w:val="Revision"/>
    <w:hidden/>
    <w:uiPriority w:val="99"/>
    <w:semiHidden/>
    <w:rsid w:val="00DF7A60"/>
    <w:pPr>
      <w:spacing w:after="0" w:line="240" w:lineRule="auto"/>
    </w:pPr>
  </w:style>
  <w:style w:type="paragraph" w:styleId="BodyTextIndent">
    <w:name w:val="Body Text Indent"/>
    <w:basedOn w:val="Normal"/>
    <w:link w:val="BodyTextIndentChar"/>
    <w:rsid w:val="00536503"/>
    <w:pPr>
      <w:spacing w:before="120" w:after="120" w:line="240" w:lineRule="auto"/>
      <w:ind w:left="1440" w:hanging="720"/>
    </w:pPr>
    <w:rPr>
      <w:rFonts w:ascii="Times New Roman" w:eastAsia="Times New Roman" w:hAnsi="Times New Roman" w:cs="Times New Roman"/>
      <w:szCs w:val="24"/>
      <w:lang w:val="en-GB" w:eastAsia="en-US"/>
    </w:rPr>
  </w:style>
  <w:style w:type="character" w:customStyle="1" w:styleId="BodyTextIndentChar">
    <w:name w:val="Body Text Indent Char"/>
    <w:basedOn w:val="DefaultParagraphFont"/>
    <w:link w:val="BodyTextIndent"/>
    <w:rsid w:val="00536503"/>
    <w:rPr>
      <w:rFonts w:ascii="Times New Roman" w:eastAsia="Times New Roman" w:hAnsi="Times New Roman" w:cs="Times New Roman"/>
      <w:szCs w:val="24"/>
      <w:lang w:val="en-GB" w:eastAsia="en-US"/>
    </w:rPr>
  </w:style>
  <w:style w:type="character" w:customStyle="1" w:styleId="cf01">
    <w:name w:val="cf01"/>
    <w:basedOn w:val="DefaultParagraphFont"/>
    <w:rsid w:val="006E11B6"/>
    <w:rPr>
      <w:rFonts w:ascii="Segoe UI" w:hAnsi="Segoe UI" w:cs="Segoe UI" w:hint="default"/>
      <w:sz w:val="18"/>
      <w:szCs w:val="18"/>
    </w:rPr>
  </w:style>
  <w:style w:type="paragraph" w:styleId="FootnoteText">
    <w:name w:val="footnote text"/>
    <w:basedOn w:val="Normal"/>
    <w:link w:val="FootnoteTextChar"/>
    <w:uiPriority w:val="99"/>
    <w:semiHidden/>
    <w:unhideWhenUsed/>
    <w:rsid w:val="001868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8F4"/>
    <w:rPr>
      <w:sz w:val="20"/>
      <w:szCs w:val="20"/>
    </w:rPr>
  </w:style>
  <w:style w:type="character" w:styleId="FootnoteReference">
    <w:name w:val="footnote reference"/>
    <w:basedOn w:val="DefaultParagraphFont"/>
    <w:uiPriority w:val="99"/>
    <w:semiHidden/>
    <w:unhideWhenUsed/>
    <w:rsid w:val="001868F4"/>
    <w:rPr>
      <w:vertAlign w:val="superscript"/>
    </w:rPr>
  </w:style>
  <w:style w:type="paragraph" w:customStyle="1" w:styleId="pf0">
    <w:name w:val="pf0"/>
    <w:basedOn w:val="Normal"/>
    <w:rsid w:val="005A3CA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8D4983"/>
    <w:rPr>
      <w:color w:val="954F72" w:themeColor="followedHyperlink"/>
      <w:u w:val="single"/>
    </w:rPr>
  </w:style>
  <w:style w:type="paragraph" w:styleId="Title">
    <w:name w:val="Title"/>
    <w:basedOn w:val="Normal"/>
    <w:next w:val="Normal"/>
    <w:link w:val="TitleChar"/>
    <w:uiPriority w:val="10"/>
    <w:qFormat/>
    <w:rsid w:val="00D04B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2F"/>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156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9F0"/>
    <w:rPr>
      <w:rFonts w:ascii="Segoe UI" w:hAnsi="Segoe UI" w:cs="Segoe UI"/>
      <w:sz w:val="18"/>
      <w:szCs w:val="18"/>
    </w:rPr>
  </w:style>
  <w:style w:type="character" w:styleId="UnresolvedMention">
    <w:name w:val="Unresolved Mention"/>
    <w:basedOn w:val="DefaultParagraphFont"/>
    <w:uiPriority w:val="99"/>
    <w:semiHidden/>
    <w:unhideWhenUsed/>
    <w:rsid w:val="00774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726213">
      <w:bodyDiv w:val="1"/>
      <w:marLeft w:val="0"/>
      <w:marRight w:val="0"/>
      <w:marTop w:val="0"/>
      <w:marBottom w:val="0"/>
      <w:divBdr>
        <w:top w:val="none" w:sz="0" w:space="0" w:color="auto"/>
        <w:left w:val="none" w:sz="0" w:space="0" w:color="auto"/>
        <w:bottom w:val="none" w:sz="0" w:space="0" w:color="auto"/>
        <w:right w:val="none" w:sz="0" w:space="0" w:color="auto"/>
      </w:divBdr>
    </w:div>
    <w:div w:id="571089510">
      <w:bodyDiv w:val="1"/>
      <w:marLeft w:val="0"/>
      <w:marRight w:val="0"/>
      <w:marTop w:val="0"/>
      <w:marBottom w:val="0"/>
      <w:divBdr>
        <w:top w:val="none" w:sz="0" w:space="0" w:color="auto"/>
        <w:left w:val="none" w:sz="0" w:space="0" w:color="auto"/>
        <w:bottom w:val="none" w:sz="0" w:space="0" w:color="auto"/>
        <w:right w:val="none" w:sz="0" w:space="0" w:color="auto"/>
      </w:divBdr>
    </w:div>
    <w:div w:id="573784088">
      <w:bodyDiv w:val="1"/>
      <w:marLeft w:val="0"/>
      <w:marRight w:val="0"/>
      <w:marTop w:val="0"/>
      <w:marBottom w:val="0"/>
      <w:divBdr>
        <w:top w:val="none" w:sz="0" w:space="0" w:color="auto"/>
        <w:left w:val="none" w:sz="0" w:space="0" w:color="auto"/>
        <w:bottom w:val="none" w:sz="0" w:space="0" w:color="auto"/>
        <w:right w:val="none" w:sz="0" w:space="0" w:color="auto"/>
      </w:divBdr>
    </w:div>
    <w:div w:id="634797899">
      <w:bodyDiv w:val="1"/>
      <w:marLeft w:val="0"/>
      <w:marRight w:val="0"/>
      <w:marTop w:val="0"/>
      <w:marBottom w:val="0"/>
      <w:divBdr>
        <w:top w:val="none" w:sz="0" w:space="0" w:color="auto"/>
        <w:left w:val="none" w:sz="0" w:space="0" w:color="auto"/>
        <w:bottom w:val="none" w:sz="0" w:space="0" w:color="auto"/>
        <w:right w:val="none" w:sz="0" w:space="0" w:color="auto"/>
      </w:divBdr>
    </w:div>
    <w:div w:id="664941266">
      <w:bodyDiv w:val="1"/>
      <w:marLeft w:val="0"/>
      <w:marRight w:val="0"/>
      <w:marTop w:val="0"/>
      <w:marBottom w:val="0"/>
      <w:divBdr>
        <w:top w:val="none" w:sz="0" w:space="0" w:color="auto"/>
        <w:left w:val="none" w:sz="0" w:space="0" w:color="auto"/>
        <w:bottom w:val="none" w:sz="0" w:space="0" w:color="auto"/>
        <w:right w:val="none" w:sz="0" w:space="0" w:color="auto"/>
      </w:divBdr>
    </w:div>
    <w:div w:id="674040014">
      <w:bodyDiv w:val="1"/>
      <w:marLeft w:val="0"/>
      <w:marRight w:val="0"/>
      <w:marTop w:val="0"/>
      <w:marBottom w:val="0"/>
      <w:divBdr>
        <w:top w:val="none" w:sz="0" w:space="0" w:color="auto"/>
        <w:left w:val="none" w:sz="0" w:space="0" w:color="auto"/>
        <w:bottom w:val="none" w:sz="0" w:space="0" w:color="auto"/>
        <w:right w:val="none" w:sz="0" w:space="0" w:color="auto"/>
      </w:divBdr>
    </w:div>
    <w:div w:id="700395575">
      <w:bodyDiv w:val="1"/>
      <w:marLeft w:val="0"/>
      <w:marRight w:val="0"/>
      <w:marTop w:val="0"/>
      <w:marBottom w:val="0"/>
      <w:divBdr>
        <w:top w:val="none" w:sz="0" w:space="0" w:color="auto"/>
        <w:left w:val="none" w:sz="0" w:space="0" w:color="auto"/>
        <w:bottom w:val="none" w:sz="0" w:space="0" w:color="auto"/>
        <w:right w:val="none" w:sz="0" w:space="0" w:color="auto"/>
      </w:divBdr>
    </w:div>
    <w:div w:id="752163103">
      <w:bodyDiv w:val="1"/>
      <w:marLeft w:val="0"/>
      <w:marRight w:val="0"/>
      <w:marTop w:val="0"/>
      <w:marBottom w:val="0"/>
      <w:divBdr>
        <w:top w:val="none" w:sz="0" w:space="0" w:color="auto"/>
        <w:left w:val="none" w:sz="0" w:space="0" w:color="auto"/>
        <w:bottom w:val="none" w:sz="0" w:space="0" w:color="auto"/>
        <w:right w:val="none" w:sz="0" w:space="0" w:color="auto"/>
      </w:divBdr>
    </w:div>
    <w:div w:id="888953141">
      <w:bodyDiv w:val="1"/>
      <w:marLeft w:val="0"/>
      <w:marRight w:val="0"/>
      <w:marTop w:val="0"/>
      <w:marBottom w:val="0"/>
      <w:divBdr>
        <w:top w:val="none" w:sz="0" w:space="0" w:color="auto"/>
        <w:left w:val="none" w:sz="0" w:space="0" w:color="auto"/>
        <w:bottom w:val="none" w:sz="0" w:space="0" w:color="auto"/>
        <w:right w:val="none" w:sz="0" w:space="0" w:color="auto"/>
      </w:divBdr>
    </w:div>
    <w:div w:id="1072699588">
      <w:bodyDiv w:val="1"/>
      <w:marLeft w:val="0"/>
      <w:marRight w:val="0"/>
      <w:marTop w:val="0"/>
      <w:marBottom w:val="0"/>
      <w:divBdr>
        <w:top w:val="none" w:sz="0" w:space="0" w:color="auto"/>
        <w:left w:val="none" w:sz="0" w:space="0" w:color="auto"/>
        <w:bottom w:val="none" w:sz="0" w:space="0" w:color="auto"/>
        <w:right w:val="none" w:sz="0" w:space="0" w:color="auto"/>
      </w:divBdr>
    </w:div>
    <w:div w:id="1244872771">
      <w:bodyDiv w:val="1"/>
      <w:marLeft w:val="0"/>
      <w:marRight w:val="0"/>
      <w:marTop w:val="0"/>
      <w:marBottom w:val="0"/>
      <w:divBdr>
        <w:top w:val="none" w:sz="0" w:space="0" w:color="auto"/>
        <w:left w:val="none" w:sz="0" w:space="0" w:color="auto"/>
        <w:bottom w:val="none" w:sz="0" w:space="0" w:color="auto"/>
        <w:right w:val="none" w:sz="0" w:space="0" w:color="auto"/>
      </w:divBdr>
    </w:div>
    <w:div w:id="1286734887">
      <w:bodyDiv w:val="1"/>
      <w:marLeft w:val="0"/>
      <w:marRight w:val="0"/>
      <w:marTop w:val="0"/>
      <w:marBottom w:val="0"/>
      <w:divBdr>
        <w:top w:val="none" w:sz="0" w:space="0" w:color="auto"/>
        <w:left w:val="none" w:sz="0" w:space="0" w:color="auto"/>
        <w:bottom w:val="none" w:sz="0" w:space="0" w:color="auto"/>
        <w:right w:val="none" w:sz="0" w:space="0" w:color="auto"/>
      </w:divBdr>
      <w:divsChild>
        <w:div w:id="1325204649">
          <w:marLeft w:val="0"/>
          <w:marRight w:val="0"/>
          <w:marTop w:val="0"/>
          <w:marBottom w:val="0"/>
          <w:divBdr>
            <w:top w:val="none" w:sz="0" w:space="0" w:color="auto"/>
            <w:left w:val="none" w:sz="0" w:space="0" w:color="auto"/>
            <w:bottom w:val="none" w:sz="0" w:space="0" w:color="auto"/>
            <w:right w:val="none" w:sz="0" w:space="0" w:color="auto"/>
          </w:divBdr>
        </w:div>
      </w:divsChild>
    </w:div>
    <w:div w:id="1370492835">
      <w:bodyDiv w:val="1"/>
      <w:marLeft w:val="0"/>
      <w:marRight w:val="0"/>
      <w:marTop w:val="0"/>
      <w:marBottom w:val="0"/>
      <w:divBdr>
        <w:top w:val="none" w:sz="0" w:space="0" w:color="auto"/>
        <w:left w:val="none" w:sz="0" w:space="0" w:color="auto"/>
        <w:bottom w:val="none" w:sz="0" w:space="0" w:color="auto"/>
        <w:right w:val="none" w:sz="0" w:space="0" w:color="auto"/>
      </w:divBdr>
      <w:divsChild>
        <w:div w:id="1438913961">
          <w:marLeft w:val="0"/>
          <w:marRight w:val="0"/>
          <w:marTop w:val="0"/>
          <w:marBottom w:val="0"/>
          <w:divBdr>
            <w:top w:val="none" w:sz="0" w:space="0" w:color="auto"/>
            <w:left w:val="none" w:sz="0" w:space="0" w:color="auto"/>
            <w:bottom w:val="none" w:sz="0" w:space="0" w:color="auto"/>
            <w:right w:val="none" w:sz="0" w:space="0" w:color="auto"/>
          </w:divBdr>
        </w:div>
      </w:divsChild>
    </w:div>
    <w:div w:id="1650791075">
      <w:bodyDiv w:val="1"/>
      <w:marLeft w:val="0"/>
      <w:marRight w:val="0"/>
      <w:marTop w:val="0"/>
      <w:marBottom w:val="0"/>
      <w:divBdr>
        <w:top w:val="none" w:sz="0" w:space="0" w:color="auto"/>
        <w:left w:val="none" w:sz="0" w:space="0" w:color="auto"/>
        <w:bottom w:val="none" w:sz="0" w:space="0" w:color="auto"/>
        <w:right w:val="none" w:sz="0" w:space="0" w:color="auto"/>
      </w:divBdr>
    </w:div>
    <w:div w:id="1768959899">
      <w:bodyDiv w:val="1"/>
      <w:marLeft w:val="0"/>
      <w:marRight w:val="0"/>
      <w:marTop w:val="0"/>
      <w:marBottom w:val="0"/>
      <w:divBdr>
        <w:top w:val="none" w:sz="0" w:space="0" w:color="auto"/>
        <w:left w:val="none" w:sz="0" w:space="0" w:color="auto"/>
        <w:bottom w:val="none" w:sz="0" w:space="0" w:color="auto"/>
        <w:right w:val="none" w:sz="0" w:space="0" w:color="auto"/>
      </w:divBdr>
    </w:div>
    <w:div w:id="1787848510">
      <w:bodyDiv w:val="1"/>
      <w:marLeft w:val="0"/>
      <w:marRight w:val="0"/>
      <w:marTop w:val="0"/>
      <w:marBottom w:val="0"/>
      <w:divBdr>
        <w:top w:val="none" w:sz="0" w:space="0" w:color="auto"/>
        <w:left w:val="none" w:sz="0" w:space="0" w:color="auto"/>
        <w:bottom w:val="none" w:sz="0" w:space="0" w:color="auto"/>
        <w:right w:val="none" w:sz="0" w:space="0" w:color="auto"/>
      </w:divBdr>
    </w:div>
    <w:div w:id="1935818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cbd.int/doc/recommendations/sbstta-25/sbstta-25-rec-04-en.pdf" TargetMode="External"/><Relationship Id="rId2" Type="http://schemas.openxmlformats.org/officeDocument/2006/relationships/customXml" Target="../customXml/item2.xml"/><Relationship Id="rId16" Type="http://schemas.openxmlformats.org/officeDocument/2006/relationships/hyperlink" Target="https://www.cbd.int/doc/decisions/cop-15/cop-15-dec-06-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5-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7c5f/f5df/309522f82c8b702b80733acf/sbstta-24-inf-23-en.pdf" TargetMode="External"/><Relationship Id="rId2" Type="http://schemas.openxmlformats.org/officeDocument/2006/relationships/hyperlink" Target="https://www.cbd.int/notifications/2024-002" TargetMode="External"/><Relationship Id="rId1" Type="http://schemas.openxmlformats.org/officeDocument/2006/relationships/hyperlink" Target="file:///C:\Users\lisa.janishevski\AppData\Local\Microsoft\Windows\INetCache\Content.Outlook\F5T1AWE4\www.cbd.int\conferences\indicators-ahteg" TargetMode="External"/><Relationship Id="rId5" Type="http://schemas.openxmlformats.org/officeDocument/2006/relationships/hyperlink" Target="https://www.cbd.int/notifications/2024-013" TargetMode="External"/><Relationship Id="rId4" Type="http://schemas.openxmlformats.org/officeDocument/2006/relationships/hyperlink" Target="http://www.unep.org/events/conference/bern-iii-conference-cooperation-among-biodiversity-relat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E6054-A5C9-423C-8467-DE727B4A4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5967C-C968-4E5D-976A-B2D96959DE2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E801F7B-646E-4021-83EF-BE8962E31E05}">
  <ds:schemaRefs>
    <ds:schemaRef ds:uri="http://schemas.microsoft.com/sharepoint/v3/contenttype/forms"/>
  </ds:schemaRefs>
</ds:datastoreItem>
</file>

<file path=customXml/itemProps4.xml><?xml version="1.0" encoding="utf-8"?>
<ds:datastoreItem xmlns:ds="http://schemas.openxmlformats.org/officeDocument/2006/customXml" ds:itemID="{63F36789-5387-44F8-99A6-61E25371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Pages>
  <Words>2887</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19305</CharactersWithSpaces>
  <SharedDoc>false</SharedDoc>
  <HLinks>
    <vt:vector size="60" baseType="variant">
      <vt:variant>
        <vt:i4>5701644</vt:i4>
      </vt:variant>
      <vt:variant>
        <vt:i4>9</vt:i4>
      </vt:variant>
      <vt:variant>
        <vt:i4>0</vt:i4>
      </vt:variant>
      <vt:variant>
        <vt:i4>5</vt:i4>
      </vt:variant>
      <vt:variant>
        <vt:lpwstr>http://www.cbd.int/doc/recommendations/sbstta-25/sbstta-25-rec-04-en.pdf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720971</vt:i4>
      </vt:variant>
      <vt:variant>
        <vt:i4>3</vt:i4>
      </vt:variant>
      <vt:variant>
        <vt:i4>0</vt:i4>
      </vt:variant>
      <vt:variant>
        <vt:i4>5</vt:i4>
      </vt:variant>
      <vt:variant>
        <vt:lpwstr>https://www.cbd.int/doc/decisions/cop-15/cop-15-dec-05-en.pdf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6553649</vt:i4>
      </vt:variant>
      <vt:variant>
        <vt:i4>15</vt:i4>
      </vt:variant>
      <vt:variant>
        <vt:i4>0</vt:i4>
      </vt:variant>
      <vt:variant>
        <vt:i4>5</vt:i4>
      </vt:variant>
      <vt:variant>
        <vt:lpwstr>https://www.cbd.int/notifications/2024-013</vt:lpwstr>
      </vt:variant>
      <vt:variant>
        <vt:lpwstr/>
      </vt:variant>
      <vt:variant>
        <vt:i4>4718613</vt:i4>
      </vt:variant>
      <vt:variant>
        <vt:i4>12</vt:i4>
      </vt:variant>
      <vt:variant>
        <vt:i4>0</vt:i4>
      </vt:variant>
      <vt:variant>
        <vt:i4>5</vt:i4>
      </vt:variant>
      <vt:variant>
        <vt:lpwstr>http://www.unep.org/events/conference/bern-iii-conference-cooperation-among-biodiversity-related-conventions</vt:lpwstr>
      </vt:variant>
      <vt:variant>
        <vt:lpwstr/>
      </vt:variant>
      <vt:variant>
        <vt:i4>6226006</vt:i4>
      </vt:variant>
      <vt:variant>
        <vt:i4>9</vt:i4>
      </vt:variant>
      <vt:variant>
        <vt:i4>0</vt:i4>
      </vt:variant>
      <vt:variant>
        <vt:i4>5</vt:i4>
      </vt:variant>
      <vt:variant>
        <vt:lpwstr>https://www.cbd.int/doc/c/7c5f/f5df/309522f82c8b702b80733acf/sbstta-24-inf-23-en.pdf</vt:lpwstr>
      </vt:variant>
      <vt:variant>
        <vt:lpwstr/>
      </vt:variant>
      <vt:variant>
        <vt:i4>6619184</vt:i4>
      </vt:variant>
      <vt:variant>
        <vt:i4>3</vt:i4>
      </vt:variant>
      <vt:variant>
        <vt:i4>0</vt:i4>
      </vt:variant>
      <vt:variant>
        <vt:i4>5</vt:i4>
      </vt:variant>
      <vt:variant>
        <vt:lpwstr>https://www.cbd.int/notifications/2024-002</vt:lpwstr>
      </vt:variant>
      <vt:variant>
        <vt:lpwstr/>
      </vt:variant>
      <vt:variant>
        <vt:i4>6619179</vt:i4>
      </vt:variant>
      <vt:variant>
        <vt:i4>0</vt:i4>
      </vt:variant>
      <vt:variant>
        <vt:i4>0</vt:i4>
      </vt:variant>
      <vt:variant>
        <vt:i4>5</vt:i4>
      </vt:variant>
      <vt:variant>
        <vt:lpwstr>C:\Users\lisa.janishevski\AppData\Local\Microsoft\Windows\INetCache\Content.Outlook\F5T1AWE4\www.cbd.int\conferences\indicators-ahteg</vt:lpwstr>
      </vt:variant>
      <vt:variant>
        <vt:lpwstr/>
      </vt:variant>
      <vt:variant>
        <vt:i4>2490398</vt:i4>
      </vt:variant>
      <vt:variant>
        <vt:i4>0</vt:i4>
      </vt:variant>
      <vt:variant>
        <vt:i4>0</vt:i4>
      </vt:variant>
      <vt:variant>
        <vt:i4>5</vt:i4>
      </vt:variant>
      <vt:variant>
        <vt:lpwstr>https://minamataconvention.org/sites/default/files/documents/final_report_and_outcomes/UNEP-MC-COP-5-25-Add-1-Compilation-Decisions-ADVANCE.pdf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CBD/A8J/AHTEG/2023/1</dc:subject>
  <dc:creator>Q"apaj Conde</dc:creator>
  <cp:keywords/>
  <dc:description/>
  <cp:lastModifiedBy>Veronique Lefebvre</cp:lastModifiedBy>
  <cp:revision>5</cp:revision>
  <cp:lastPrinted>2023-06-07T16:08:00Z</cp:lastPrinted>
  <dcterms:created xsi:type="dcterms:W3CDTF">2024-03-08T16:19:00Z</dcterms:created>
  <dcterms:modified xsi:type="dcterms:W3CDTF">2024-03-08T16:24:00Z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35ffccf4a576e26559dbc6eba3d585ed6fe1fe57d2f74f4731d91ba327268ea7</vt:lpwstr>
  </property>
</Properties>
</file>