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BF610D" w:rsidRPr="003F1A75" w:rsidTr="008A1499">
        <w:trPr>
          <w:trHeight w:val="850"/>
        </w:trPr>
        <w:tc>
          <w:tcPr>
            <w:tcW w:w="975" w:type="dxa"/>
            <w:vAlign w:val="bottom"/>
          </w:tcPr>
          <w:p w:rsidR="00BF610D" w:rsidRPr="003F1A75" w:rsidRDefault="00BF610D" w:rsidP="008A1499">
            <w:pPr>
              <w:pStyle w:val="AASmallLogo"/>
            </w:pPr>
            <w:r w:rsidRPr="00662D34">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BF610D" w:rsidRPr="003F1A75" w:rsidRDefault="00BF610D" w:rsidP="008A1499">
            <w:pPr>
              <w:pStyle w:val="AASmallLogo"/>
            </w:pPr>
          </w:p>
        </w:tc>
        <w:tc>
          <w:tcPr>
            <w:tcW w:w="1434" w:type="dxa"/>
            <w:noWrap/>
            <w:vAlign w:val="bottom"/>
          </w:tcPr>
          <w:p w:rsidR="00BF610D" w:rsidRPr="003F1A75" w:rsidRDefault="00BF610D" w:rsidP="008A1499">
            <w:pPr>
              <w:pStyle w:val="AASmallLogo"/>
            </w:pPr>
            <w:r w:rsidRPr="00662D34">
              <w:rPr>
                <w:noProof/>
                <w:lang w:val="en-US"/>
              </w:rPr>
              <w:pict>
                <v:shape id="Рисунок 2" o:spid="_x0000_i1026" type="#_x0000_t75" alt="unep-2017-ru-blk-sm2" style="width:52pt;height:21.5pt;visibility:visible">
                  <v:imagedata r:id="rId8" o:title="" cropbottom="26909f"/>
                </v:shape>
              </w:pict>
            </w:r>
            <w:r w:rsidRPr="003F1A75">
              <w:t xml:space="preserve"> </w:t>
            </w:r>
          </w:p>
          <w:p w:rsidR="00BF610D" w:rsidRPr="003F1A75" w:rsidRDefault="00BF610D" w:rsidP="008A1499">
            <w:pPr>
              <w:pStyle w:val="AASmallLogo"/>
            </w:pPr>
          </w:p>
        </w:tc>
        <w:tc>
          <w:tcPr>
            <w:tcW w:w="8073" w:type="dxa"/>
            <w:vAlign w:val="bottom"/>
          </w:tcPr>
          <w:p w:rsidR="00BF610D" w:rsidRPr="00F915EA" w:rsidRDefault="00BF610D" w:rsidP="003F1A75">
            <w:pPr>
              <w:pStyle w:val="ABSymbol"/>
              <w:rPr>
                <w:lang w:val="en-US"/>
              </w:rPr>
            </w:pPr>
            <w:r w:rsidRPr="003F1A75">
              <w:rPr>
                <w:sz w:val="40"/>
              </w:rPr>
              <w:t>CBD</w:t>
            </w:r>
            <w:r w:rsidRPr="003F1A75">
              <w:t>/</w:t>
            </w:r>
            <w:r>
              <w:t>COP</w:t>
            </w:r>
            <w:r w:rsidRPr="003F1A75">
              <w:t>/</w:t>
            </w:r>
            <w:r>
              <w:t>17/L.21</w:t>
            </w:r>
          </w:p>
        </w:tc>
      </w:tr>
    </w:tbl>
    <w:p w:rsidR="00BF610D" w:rsidRPr="003F1A75" w:rsidRDefault="00BF610D"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BF610D" w:rsidRPr="003F1A75" w:rsidTr="008A1499">
        <w:trPr>
          <w:trHeight w:val="1814"/>
        </w:trPr>
        <w:tc>
          <w:tcPr>
            <w:tcW w:w="7370" w:type="dxa"/>
            <w:tcBorders>
              <w:top w:val="single" w:sz="8" w:space="0" w:color="auto"/>
              <w:bottom w:val="single" w:sz="12" w:space="0" w:color="auto"/>
            </w:tcBorders>
          </w:tcPr>
          <w:p w:rsidR="00BF610D" w:rsidRPr="003F1A75" w:rsidRDefault="00BF610D" w:rsidP="008A1499">
            <w:pPr>
              <w:pStyle w:val="ACLargeLogo"/>
            </w:pPr>
            <w:r w:rsidRPr="00662D34">
              <w:rPr>
                <w:b/>
                <w:noProof/>
                <w:lang w:val="en-US"/>
              </w:rPr>
              <w:pict>
                <v:shape id="Рисунок 4" o:spid="_x0000_i1027" type="#_x0000_t75" style="width:204.5pt;height:85pt;visibility:visible">
                  <v:imagedata r:id="rId9" o:title=""/>
                </v:shape>
              </w:pict>
            </w:r>
            <w:r w:rsidRPr="003F1A75">
              <w:t xml:space="preserve"> </w:t>
            </w:r>
          </w:p>
          <w:p w:rsidR="00BF610D" w:rsidRPr="003F1A75" w:rsidRDefault="00BF610D" w:rsidP="008A1499">
            <w:pPr>
              <w:pStyle w:val="ACLargeLogo"/>
            </w:pPr>
          </w:p>
        </w:tc>
        <w:tc>
          <w:tcPr>
            <w:tcW w:w="3112" w:type="dxa"/>
            <w:tcBorders>
              <w:top w:val="single" w:sz="8" w:space="0" w:color="auto"/>
              <w:bottom w:val="single" w:sz="12" w:space="0" w:color="auto"/>
            </w:tcBorders>
          </w:tcPr>
          <w:p w:rsidR="00BF610D" w:rsidRPr="003F1A75" w:rsidRDefault="00BF610D" w:rsidP="008A1499">
            <w:pPr>
              <w:pStyle w:val="AEDistrNormal"/>
            </w:pPr>
            <w:r w:rsidRPr="003F1A75">
              <w:t xml:space="preserve">Distr.: </w:t>
            </w:r>
            <w:r>
              <w:t>Limited</w:t>
            </w:r>
            <w:r w:rsidRPr="003F1A75">
              <w:t xml:space="preserve"> </w:t>
            </w:r>
          </w:p>
          <w:p w:rsidR="00BF610D" w:rsidRDefault="00BF610D" w:rsidP="00991FB0">
            <w:pPr>
              <w:pStyle w:val="AEDistrNormal"/>
            </w:pPr>
            <w:r>
              <w:t>30 October 2026</w:t>
            </w:r>
          </w:p>
          <w:p w:rsidR="00BF610D" w:rsidRDefault="00BF610D" w:rsidP="00991FB0">
            <w:pPr>
              <w:pStyle w:val="AEDistrNormal"/>
            </w:pPr>
            <w:r>
              <w:t>Russian</w:t>
            </w:r>
          </w:p>
          <w:p w:rsidR="00BF610D" w:rsidRPr="003F1A75" w:rsidRDefault="00BF610D" w:rsidP="00991FB0">
            <w:pPr>
              <w:pStyle w:val="AEDistrNormal"/>
            </w:pPr>
            <w:r w:rsidRPr="003F1A75">
              <w:t xml:space="preserve">Original: English </w:t>
            </w:r>
          </w:p>
          <w:p w:rsidR="00BF610D" w:rsidRPr="003F1A75" w:rsidRDefault="00BF610D" w:rsidP="008A1499">
            <w:pPr>
              <w:pStyle w:val="AEDistrNormal6pt"/>
            </w:pPr>
          </w:p>
        </w:tc>
      </w:tr>
    </w:tbl>
    <w:p w:rsidR="00BF610D" w:rsidRPr="003F1A75" w:rsidRDefault="00BF610D" w:rsidP="008A1499">
      <w:pPr>
        <w:pStyle w:val="AISpacer"/>
      </w:pPr>
    </w:p>
    <w:tbl>
      <w:tblPr>
        <w:tblW w:w="10482" w:type="dxa"/>
        <w:tblInd w:w="-283" w:type="dxa"/>
        <w:tblLayout w:type="fixed"/>
        <w:tblCellMar>
          <w:left w:w="283" w:type="dxa"/>
        </w:tblCellMar>
        <w:tblLook w:val="0000"/>
      </w:tblPr>
      <w:tblGrid>
        <w:gridCol w:w="6094"/>
        <w:gridCol w:w="4388"/>
      </w:tblGrid>
      <w:tr w:rsidR="00BF610D" w:rsidRPr="00FD2478" w:rsidTr="008A1499">
        <w:trPr>
          <w:trHeight w:val="57"/>
        </w:trPr>
        <w:tc>
          <w:tcPr>
            <w:tcW w:w="6094" w:type="dxa"/>
          </w:tcPr>
          <w:p w:rsidR="00BF610D" w:rsidRPr="00331BD9" w:rsidRDefault="00BF610D" w:rsidP="0026207D">
            <w:pPr>
              <w:pStyle w:val="AFCorN12Bold"/>
              <w:rPr>
                <w:lang w:val="ru-RU"/>
              </w:rPr>
            </w:pPr>
            <w:r w:rsidRPr="00006547">
              <w:rPr>
                <w:lang w:val="ru-RU"/>
              </w:rPr>
              <w:t xml:space="preserve">Конференция Сторон Конвенции </w:t>
            </w:r>
          </w:p>
          <w:p w:rsidR="00BF610D" w:rsidRPr="00B636CD" w:rsidRDefault="00BF610D" w:rsidP="0026207D">
            <w:pPr>
              <w:pStyle w:val="AFCorN12Bold"/>
              <w:rPr>
                <w:lang w:val="ru-RU"/>
              </w:rPr>
            </w:pPr>
            <w:r w:rsidRPr="00006547">
              <w:rPr>
                <w:lang w:val="ru-RU"/>
              </w:rPr>
              <w:t>о</w:t>
            </w:r>
            <w:r>
              <w:rPr>
                <w:lang w:val="en-US"/>
              </w:rPr>
              <w:t> </w:t>
            </w:r>
            <w:r w:rsidRPr="00006547">
              <w:rPr>
                <w:lang w:val="ru-RU"/>
              </w:rPr>
              <w:t>биологическом разнообразии</w:t>
            </w:r>
          </w:p>
          <w:p w:rsidR="00BF610D" w:rsidRPr="003E6055" w:rsidRDefault="00BF610D" w:rsidP="0026207D">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BF610D" w:rsidRPr="00836217" w:rsidRDefault="00BF610D" w:rsidP="0026207D">
            <w:pPr>
              <w:pStyle w:val="AFCorNNormal"/>
              <w:rPr>
                <w:lang w:val="ru-RU"/>
              </w:rPr>
            </w:pPr>
            <w:r w:rsidRPr="00D46ADB">
              <w:rPr>
                <w:lang w:val="ru-RU"/>
              </w:rPr>
              <w:t>Ереван, 19–30 октября 2026 года</w:t>
            </w:r>
          </w:p>
          <w:p w:rsidR="00BF610D" w:rsidRPr="0017405C" w:rsidRDefault="00BF610D" w:rsidP="00137278">
            <w:pPr>
              <w:pStyle w:val="AFCorNNormal"/>
              <w:rPr>
                <w:lang w:val="ru-RU"/>
              </w:rPr>
            </w:pPr>
            <w:r>
              <w:rPr>
                <w:lang w:val="ru-RU"/>
              </w:rPr>
              <w:t xml:space="preserve">Пункт </w:t>
            </w:r>
            <w:r w:rsidRPr="00836217">
              <w:rPr>
                <w:lang w:val="ru-RU"/>
              </w:rPr>
              <w:t>1</w:t>
            </w:r>
            <w:r w:rsidRPr="00FD2478">
              <w:rPr>
                <w:lang w:val="ru-RU"/>
              </w:rPr>
              <w:t>3</w:t>
            </w:r>
            <w:r>
              <w:rPr>
                <w:lang w:val="ru-RU"/>
              </w:rPr>
              <w:t xml:space="preserve"> повестки дня</w:t>
            </w:r>
          </w:p>
          <w:p w:rsidR="00BF610D" w:rsidRPr="00FD2478" w:rsidRDefault="00BF610D" w:rsidP="008A1499">
            <w:pPr>
              <w:pStyle w:val="AFCorNBold"/>
              <w:rPr>
                <w:bCs/>
                <w:lang w:val="ru-RU"/>
              </w:rPr>
            </w:pPr>
            <w:r w:rsidRPr="00FD2478">
              <w:rPr>
                <w:bCs/>
                <w:lang w:val="ru-RU"/>
              </w:rPr>
              <w:t>Сотрудничество с международными организациями и</w:t>
            </w:r>
            <w:r>
              <w:rPr>
                <w:bCs/>
                <w:lang w:val="en-US"/>
              </w:rPr>
              <w:t> </w:t>
            </w:r>
            <w:r w:rsidRPr="00FD2478">
              <w:rPr>
                <w:bCs/>
                <w:lang w:val="ru-RU"/>
              </w:rPr>
              <w:t xml:space="preserve">органами, созданными в рамках других конвенций </w:t>
            </w:r>
          </w:p>
          <w:p w:rsidR="00BF610D" w:rsidRPr="00FD2478" w:rsidRDefault="00BF610D" w:rsidP="008A1499">
            <w:pPr>
              <w:pStyle w:val="AFCorNBold"/>
              <w:rPr>
                <w:b w:val="0"/>
                <w:bCs/>
                <w:lang w:val="ru-RU"/>
              </w:rPr>
            </w:pPr>
          </w:p>
        </w:tc>
        <w:tc>
          <w:tcPr>
            <w:tcW w:w="4388" w:type="dxa"/>
          </w:tcPr>
          <w:p w:rsidR="00BF610D" w:rsidRPr="00FD2478" w:rsidRDefault="00BF610D" w:rsidP="008A1499">
            <w:pPr>
              <w:pStyle w:val="CBDNormal"/>
              <w:jc w:val="left"/>
              <w:rPr>
                <w:lang w:val="ru-RU"/>
              </w:rPr>
            </w:pPr>
          </w:p>
        </w:tc>
      </w:tr>
    </w:tbl>
    <w:p w:rsidR="00BF610D" w:rsidRPr="002434E0" w:rsidRDefault="00BF610D" w:rsidP="005F4FED">
      <w:pPr>
        <w:pStyle w:val="CBDTitle"/>
        <w:rPr>
          <w:caps/>
          <w:lang w:val="ru-RU"/>
        </w:rPr>
      </w:pPr>
      <w:r w:rsidRPr="008754ED">
        <w:rPr>
          <w:lang w:val="ru-RU" w:eastAsia="en-CA"/>
        </w:rPr>
        <w:t>Сотрудничество с другими конвенциями и международными организациями</w:t>
      </w:r>
      <w:r w:rsidRPr="002434E0">
        <w:rPr>
          <w:caps/>
          <w:lang w:val="ru-RU"/>
        </w:rPr>
        <w:t xml:space="preserve"> </w:t>
      </w:r>
    </w:p>
    <w:p w:rsidR="00BF610D" w:rsidRPr="00B7127D" w:rsidRDefault="00BF610D"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 </w:t>
      </w:r>
      <w:r>
        <w:t>I</w:t>
      </w:r>
    </w:p>
    <w:p w:rsidR="00BF610D" w:rsidRDefault="00BF610D" w:rsidP="00B7127D">
      <w:pPr>
        <w:pStyle w:val="CBDNormalNoNumber"/>
        <w:tabs>
          <w:tab w:val="clear" w:pos="567"/>
        </w:tabs>
        <w:ind w:left="562" w:firstLine="562"/>
        <w:rPr>
          <w:lang w:val="ru-RU"/>
        </w:rPr>
      </w:pPr>
      <w:r>
        <w:rPr>
          <w:i/>
          <w:lang w:val="en-US"/>
        </w:rPr>
        <w:t>[</w:t>
      </w:r>
      <w:r>
        <w:rPr>
          <w:i/>
          <w:lang w:val="ru-RU"/>
        </w:rPr>
        <w:t>Конференция Сторон</w:t>
      </w:r>
      <w:r>
        <w:rPr>
          <w:lang w:val="ru-RU"/>
        </w:rPr>
        <w:t>,</w:t>
      </w:r>
    </w:p>
    <w:p w:rsidR="00BF610D" w:rsidRDefault="00BF610D" w:rsidP="00B7127D">
      <w:pPr>
        <w:pStyle w:val="CBDNormalNoNumber"/>
        <w:tabs>
          <w:tab w:val="clear" w:pos="567"/>
        </w:tabs>
        <w:ind w:left="562" w:firstLine="562"/>
        <w:rPr>
          <w:i/>
          <w:lang w:val="en-US"/>
        </w:rPr>
      </w:pPr>
      <w:r>
        <w:rPr>
          <w:i/>
          <w:lang w:val="ru-RU"/>
        </w:rPr>
        <w:t xml:space="preserve">ссылаясь </w:t>
      </w:r>
      <w:r>
        <w:rPr>
          <w:lang w:val="ru-RU"/>
        </w:rPr>
        <w:t xml:space="preserve">на </w:t>
      </w:r>
      <w:r w:rsidRPr="00AF24D4">
        <w:rPr>
          <w:lang w:val="ru-RU" w:eastAsia="en-CA"/>
        </w:rPr>
        <w:t xml:space="preserve">свои решения </w:t>
      </w:r>
      <w:hyperlink r:id="rId10" w:history="1">
        <w:r w:rsidRPr="00AF24D4">
          <w:rPr>
            <w:color w:val="0000FF"/>
            <w:u w:val="single"/>
            <w:lang w:val="ru-RU" w:eastAsia="en-CA"/>
          </w:rPr>
          <w:t>XIII/24</w:t>
        </w:r>
      </w:hyperlink>
      <w:r w:rsidRPr="00AF24D4">
        <w:rPr>
          <w:lang w:val="ru-RU" w:eastAsia="en-CA"/>
        </w:rPr>
        <w:t xml:space="preserve"> от 17 декабря 2016 года, </w:t>
      </w:r>
      <w:hyperlink r:id="rId11" w:history="1">
        <w:r w:rsidRPr="00AF24D4">
          <w:rPr>
            <w:color w:val="0000FF"/>
            <w:u w:val="single"/>
            <w:lang w:val="ru-RU" w:eastAsia="en-CA"/>
          </w:rPr>
          <w:t>14/30</w:t>
        </w:r>
      </w:hyperlink>
      <w:r w:rsidRPr="00AF24D4">
        <w:rPr>
          <w:lang w:val="ru-RU" w:eastAsia="en-CA"/>
        </w:rPr>
        <w:t xml:space="preserve"> от 29 ноября 2018 года, </w:t>
      </w:r>
      <w:hyperlink r:id="rId12" w:history="1">
        <w:r w:rsidRPr="00AF24D4">
          <w:rPr>
            <w:color w:val="0000FF"/>
            <w:u w:val="single"/>
            <w:lang w:val="ru-RU" w:eastAsia="en-CA"/>
          </w:rPr>
          <w:t>15/4</w:t>
        </w:r>
      </w:hyperlink>
      <w:r w:rsidRPr="00AF24D4">
        <w:rPr>
          <w:lang w:val="ru-RU" w:eastAsia="en-CA"/>
        </w:rPr>
        <w:t xml:space="preserve"> и </w:t>
      </w:r>
      <w:hyperlink r:id="rId13" w:history="1">
        <w:r w:rsidRPr="00AF24D4">
          <w:rPr>
            <w:color w:val="0000FF"/>
            <w:u w:val="single"/>
            <w:lang w:val="ru-RU" w:eastAsia="en-CA"/>
          </w:rPr>
          <w:t>15/13</w:t>
        </w:r>
      </w:hyperlink>
      <w:r w:rsidRPr="00AF24D4">
        <w:rPr>
          <w:lang w:val="ru-RU" w:eastAsia="en-CA"/>
        </w:rPr>
        <w:t xml:space="preserve"> от 19 декабря 2022 года и </w:t>
      </w:r>
      <w:hyperlink r:id="rId14" w:history="1">
        <w:r w:rsidRPr="00AF24D4">
          <w:rPr>
            <w:color w:val="0000FF"/>
            <w:u w:val="single"/>
            <w:lang w:val="ru-RU" w:eastAsia="en-CA"/>
          </w:rPr>
          <w:t>16/35</w:t>
        </w:r>
      </w:hyperlink>
      <w:r w:rsidRPr="00AF24D4">
        <w:rPr>
          <w:lang w:val="ru-RU" w:eastAsia="en-CA"/>
        </w:rPr>
        <w:t xml:space="preserve"> от 27 февраля 2025 года</w:t>
      </w:r>
      <w:r>
        <w:rPr>
          <w:lang w:val="ru-RU"/>
        </w:rPr>
        <w:t>,</w:t>
      </w:r>
    </w:p>
    <w:p w:rsidR="00BF610D" w:rsidRPr="00AF24D4" w:rsidRDefault="00BF610D" w:rsidP="00127C64">
      <w:pPr>
        <w:tabs>
          <w:tab w:val="clear" w:pos="567"/>
          <w:tab w:val="left" w:pos="2835"/>
          <w:tab w:val="left" w:pos="3402"/>
        </w:tabs>
        <w:spacing w:after="120"/>
        <w:ind w:left="562" w:firstLine="567"/>
        <w:rPr>
          <w:lang w:val="ru-RU"/>
        </w:rPr>
      </w:pPr>
      <w:r w:rsidRPr="00AF24D4">
        <w:rPr>
          <w:i/>
          <w:iCs/>
          <w:lang w:val="ru-RU" w:eastAsia="en-CA"/>
        </w:rPr>
        <w:t>принимая к сведению</w:t>
      </w:r>
      <w:r w:rsidRPr="00AF24D4">
        <w:rPr>
          <w:lang w:val="ru-RU" w:eastAsia="en-CA"/>
        </w:rPr>
        <w:t xml:space="preserve"> резолюцию 80/140 Генеральной Ассамблеи от 15 декабря 2025 года и предыдущие резолюции, касающиеся Конвенции о биологическом разнообразии</w:t>
      </w:r>
      <w:r w:rsidRPr="00AF24D4">
        <w:rPr>
          <w:vertAlign w:val="superscript"/>
          <w:lang w:val="ru-RU" w:eastAsia="en-CA"/>
        </w:rPr>
        <w:footnoteReference w:id="1"/>
      </w:r>
      <w:r w:rsidRPr="00AF24D4">
        <w:rPr>
          <w:lang w:val="ru-RU" w:eastAsia="en-CA"/>
        </w:rPr>
        <w:t>,</w:t>
      </w:r>
    </w:p>
    <w:p w:rsidR="00BF610D" w:rsidRPr="00127C64" w:rsidRDefault="00BF610D" w:rsidP="00127C64">
      <w:pPr>
        <w:pStyle w:val="CBDNormalNoNumber"/>
        <w:tabs>
          <w:tab w:val="clear" w:pos="567"/>
        </w:tabs>
        <w:ind w:left="562" w:firstLine="562"/>
        <w:rPr>
          <w:i/>
          <w:iCs/>
          <w:lang w:val="ru-RU"/>
        </w:rPr>
      </w:pPr>
      <w:r w:rsidRPr="00AF24D4">
        <w:rPr>
          <w:i/>
          <w:iCs/>
          <w:lang w:val="ru-RU" w:eastAsia="en-CA"/>
        </w:rPr>
        <w:tab/>
        <w:t>признавая</w:t>
      </w:r>
      <w:r w:rsidRPr="00AF24D4">
        <w:rPr>
          <w:lang w:val="ru-RU" w:eastAsia="en-CA"/>
        </w:rPr>
        <w:t xml:space="preserve">, что укрепление сотрудничества, синергетического взаимодействия и взаимодополняемости между многосторонними природоохранными соглашениями и соответствующими организациями должно осуществляться под руководством Сторон и при наличии надлежащих средств осуществления, включая финансовые ресурсы, создание потенциала и </w:t>
      </w:r>
      <w:r>
        <w:rPr>
          <w:lang w:val="en-US" w:eastAsia="en-CA"/>
        </w:rPr>
        <w:t>[</w:t>
      </w:r>
      <w:r w:rsidRPr="00AF24D4">
        <w:rPr>
          <w:lang w:val="ru-RU" w:eastAsia="en-CA"/>
        </w:rPr>
        <w:t>передачу технологий на добровольных и взаимосогласованных условиях</w:t>
      </w:r>
      <w:r>
        <w:rPr>
          <w:lang w:val="en-US" w:eastAsia="en-CA"/>
        </w:rPr>
        <w:t>][</w:t>
      </w:r>
      <w:r w:rsidRPr="009E56B6">
        <w:rPr>
          <w:lang w:eastAsia="en-CA"/>
        </w:rPr>
        <w:t>разработк</w:t>
      </w:r>
      <w:r>
        <w:rPr>
          <w:lang w:val="ru-RU" w:eastAsia="en-CA"/>
        </w:rPr>
        <w:t>у</w:t>
      </w:r>
      <w:r w:rsidRPr="009E56B6">
        <w:rPr>
          <w:lang w:eastAsia="en-CA"/>
        </w:rPr>
        <w:t>, передач</w:t>
      </w:r>
      <w:r>
        <w:rPr>
          <w:lang w:val="ru-RU" w:eastAsia="en-CA"/>
        </w:rPr>
        <w:t>у</w:t>
      </w:r>
      <w:r w:rsidRPr="009E56B6">
        <w:rPr>
          <w:lang w:eastAsia="en-CA"/>
        </w:rPr>
        <w:t xml:space="preserve"> и использование технологий на взаимосогласованных условиях][, в соответствии со статьей 16 Конвенци</w:t>
      </w:r>
      <w:r>
        <w:rPr>
          <w:lang w:val="ru-RU" w:eastAsia="en-CA"/>
        </w:rPr>
        <w:t>,</w:t>
      </w:r>
      <w:r>
        <w:rPr>
          <w:lang w:val="en-US" w:eastAsia="en-CA"/>
        </w:rPr>
        <w:t>]</w:t>
      </w:r>
      <w:r w:rsidRPr="00AF24D4">
        <w:rPr>
          <w:lang w:val="ru-RU" w:eastAsia="en-CA"/>
        </w:rPr>
        <w:t xml:space="preserve"> при недопущении дублирования усилий и дополнительной административной нагрузки благодаря, в частности, ощутимому сокращению расходов стран, в особенности развивающихся, включая наименее развитые страны и малые островные развивающиеся государства, на подготовку отчетности и операционные издержки,</w:t>
      </w:r>
    </w:p>
    <w:p w:rsidR="00BF610D" w:rsidRPr="00AF24D4" w:rsidRDefault="00BF610D" w:rsidP="00127C64">
      <w:pPr>
        <w:tabs>
          <w:tab w:val="clear" w:pos="567"/>
          <w:tab w:val="left" w:pos="2835"/>
          <w:tab w:val="left" w:pos="3402"/>
        </w:tabs>
        <w:spacing w:after="120"/>
        <w:ind w:left="562" w:firstLine="567"/>
        <w:rPr>
          <w:lang w:val="ru-RU" w:eastAsia="en-CA"/>
        </w:rPr>
      </w:pPr>
      <w:r w:rsidRPr="00AF24D4">
        <w:rPr>
          <w:lang w:val="ru-RU" w:eastAsia="en-CA"/>
        </w:rPr>
        <w:t>1.</w:t>
      </w:r>
      <w:r w:rsidRPr="00AF24D4">
        <w:rPr>
          <w:i/>
          <w:iCs/>
          <w:lang w:val="ru-RU" w:eastAsia="en-CA"/>
        </w:rPr>
        <w:tab/>
        <w:t>приветствует</w:t>
      </w:r>
      <w:r w:rsidRPr="00AF24D4">
        <w:rPr>
          <w:lang w:val="ru-RU" w:eastAsia="en-CA"/>
        </w:rPr>
        <w:t xml:space="preserve"> работу Группы Организации Объединенных Наций по рациональному природопользованию в области укрепления общего подхода к 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Pr="00AF24D4">
        <w:rPr>
          <w:vertAlign w:val="superscript"/>
          <w:lang w:val="ru-RU" w:eastAsia="en-CA"/>
        </w:rPr>
        <w:footnoteReference w:id="2"/>
      </w:r>
      <w:r w:rsidRPr="00AF24D4">
        <w:rPr>
          <w:lang w:val="ru-RU" w:eastAsia="en-CA"/>
        </w:rPr>
        <w:t>, а также работу ее Профильной группы по биоразнообразию;</w:t>
      </w:r>
    </w:p>
    <w:p w:rsidR="00BF610D" w:rsidRPr="00AF24D4" w:rsidRDefault="00BF610D" w:rsidP="00127C64">
      <w:pPr>
        <w:tabs>
          <w:tab w:val="clear" w:pos="567"/>
          <w:tab w:val="left" w:pos="2835"/>
          <w:tab w:val="left" w:pos="3402"/>
        </w:tabs>
        <w:spacing w:after="120"/>
        <w:ind w:left="562" w:firstLine="567"/>
        <w:rPr>
          <w:i/>
          <w:iCs/>
          <w:lang w:val="ru-RU" w:eastAsia="en-CA"/>
        </w:rPr>
      </w:pPr>
      <w:r w:rsidRPr="00AF24D4">
        <w:rPr>
          <w:iCs/>
          <w:lang w:val="ru-RU"/>
        </w:rPr>
        <w:t>2.</w:t>
      </w:r>
      <w:r w:rsidRPr="00AF24D4">
        <w:rPr>
          <w:i/>
          <w:lang w:val="ru-RU"/>
        </w:rPr>
        <w:tab/>
      </w:r>
      <w:r w:rsidRPr="00AF24D4">
        <w:rPr>
          <w:i/>
          <w:iCs/>
          <w:lang w:val="ru-RU"/>
        </w:rPr>
        <w:t>также</w:t>
      </w:r>
      <w:r w:rsidRPr="00AF24D4">
        <w:rPr>
          <w:lang w:val="ru-RU"/>
        </w:rPr>
        <w:t xml:space="preserve"> </w:t>
      </w:r>
      <w:r w:rsidRPr="00AF24D4">
        <w:rPr>
          <w:i/>
          <w:iCs/>
          <w:lang w:val="ru-RU"/>
        </w:rPr>
        <w:t xml:space="preserve">приветствует </w:t>
      </w:r>
      <w:r w:rsidRPr="00AF24D4">
        <w:rPr>
          <w:lang w:val="ru-RU"/>
        </w:rPr>
        <w:t xml:space="preserve">непрерывную </w:t>
      </w:r>
      <w:r w:rsidRPr="00AF24D4">
        <w:rPr>
          <w:lang w:val="ru-RU" w:eastAsia="en-CA"/>
        </w:rPr>
        <w:t>работу Программы Организации Объединенных Наций по окружающей среде, направленную на содействие сотрудничеству между конвенциями, связанными с биоразнообразием, и другими соответствующими многосторонними природоохранными соглашениями, в том числе в рамках Бернского процесса, в целях эффективного и действенного осуществления Куньминско-Монреальской глобальной рамочной программы в области биоразнообразия</w:t>
      </w:r>
      <w:r w:rsidRPr="00AF24D4">
        <w:rPr>
          <w:vertAlign w:val="superscript"/>
          <w:lang w:val="ru-RU" w:eastAsia="en-CA"/>
        </w:rPr>
        <w:footnoteReference w:id="3"/>
      </w:r>
      <w:r w:rsidRPr="00AF24D4">
        <w:rPr>
          <w:lang w:val="ru-RU" w:eastAsia="en-CA"/>
        </w:rPr>
        <w:t>;</w:t>
      </w:r>
    </w:p>
    <w:p w:rsidR="00BF610D" w:rsidRDefault="00BF610D" w:rsidP="00127C64">
      <w:pPr>
        <w:pStyle w:val="CBDNormalNoNumber"/>
        <w:tabs>
          <w:tab w:val="clear" w:pos="567"/>
        </w:tabs>
        <w:ind w:left="562" w:firstLine="562"/>
        <w:rPr>
          <w:lang w:val="ru-RU"/>
        </w:rPr>
      </w:pPr>
      <w:r w:rsidRPr="00AF24D4">
        <w:rPr>
          <w:iCs/>
          <w:lang w:val="ru-RU" w:eastAsia="en-CA"/>
        </w:rPr>
        <w:t>3.</w:t>
      </w:r>
      <w:r w:rsidRPr="00AF24D4">
        <w:rPr>
          <w:lang w:val="ru-RU"/>
        </w:rPr>
        <w:tab/>
      </w:r>
      <w:r w:rsidRPr="00AF24D4">
        <w:rPr>
          <w:i/>
          <w:iCs/>
          <w:lang w:val="ru-RU"/>
        </w:rPr>
        <w:t>приветствует далее</w:t>
      </w:r>
      <w:r w:rsidRPr="00AF24D4">
        <w:rPr>
          <w:lang w:val="ru-RU"/>
        </w:rPr>
        <w:t xml:space="preserve"> </w:t>
      </w:r>
      <w:r w:rsidRPr="00AF24D4">
        <w:rPr>
          <w:lang w:val="ru-RU"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что касается поощрения синергии, сотрудничества или взаимодействия в целях осуществления на национальном уровне многосторонних природоохранных соглашений и других соответствующих природоохранных документов</w:t>
      </w:r>
      <w:r w:rsidRPr="00AF24D4">
        <w:rPr>
          <w:vertAlign w:val="superscript"/>
          <w:lang w:val="ru-RU" w:eastAsia="en-CA"/>
        </w:rPr>
        <w:footnoteReference w:id="4"/>
      </w:r>
      <w:r w:rsidRPr="00AF24D4">
        <w:rPr>
          <w:lang w:val="ru-RU" w:eastAsia="en-CA"/>
        </w:rPr>
        <w:t>;</w:t>
      </w:r>
    </w:p>
    <w:p w:rsidR="00BF610D" w:rsidRPr="00AF24D4" w:rsidRDefault="00BF610D" w:rsidP="00127C64">
      <w:pPr>
        <w:tabs>
          <w:tab w:val="clear" w:pos="567"/>
          <w:tab w:val="left" w:pos="2835"/>
          <w:tab w:val="left" w:pos="3402"/>
        </w:tabs>
        <w:spacing w:after="120"/>
        <w:ind w:left="562" w:firstLine="567"/>
        <w:rPr>
          <w:lang w:val="ru-RU" w:eastAsia="en-CA"/>
        </w:rPr>
      </w:pPr>
      <w:r w:rsidRPr="00AF24D4">
        <w:rPr>
          <w:lang w:val="ru-RU" w:eastAsia="en-CA"/>
        </w:rPr>
        <w:t>4.</w:t>
      </w:r>
      <w:r w:rsidRPr="00AF24D4">
        <w:rPr>
          <w:lang w:val="ru-RU" w:eastAsia="en-CA"/>
        </w:rPr>
        <w:tab/>
      </w:r>
      <w:r w:rsidRPr="00AF24D4">
        <w:rPr>
          <w:lang w:val="ru-RU"/>
        </w:rPr>
        <w:t xml:space="preserve"> </w:t>
      </w:r>
      <w:r w:rsidRPr="00AF24D4">
        <w:rPr>
          <w:lang w:val="ru-RU" w:eastAsia="en-CA"/>
        </w:rPr>
        <w:t>[</w:t>
      </w:r>
      <w:r w:rsidRPr="00AF24D4">
        <w:rPr>
          <w:i/>
          <w:iCs/>
          <w:lang w:val="ru-RU" w:eastAsia="en-CA"/>
        </w:rPr>
        <w:t>приветствует</w:t>
      </w:r>
      <w:r w:rsidRPr="00AF24D4">
        <w:rPr>
          <w:lang w:val="ru-RU" w:eastAsia="en-CA"/>
        </w:rPr>
        <w:t>] [</w:t>
      </w:r>
      <w:r w:rsidRPr="00AF24D4">
        <w:rPr>
          <w:i/>
          <w:iCs/>
          <w:lang w:val="ru-RU" w:eastAsia="en-CA"/>
        </w:rPr>
        <w:t>отмечает</w:t>
      </w:r>
      <w:r w:rsidRPr="00AF24D4">
        <w:rPr>
          <w:lang w:val="ru-RU" w:eastAsia="en-CA"/>
        </w:rPr>
        <w:t>]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AF24D4">
        <w:rPr>
          <w:vertAlign w:val="superscript"/>
          <w:lang w:val="ru-RU" w:eastAsia="en-CA"/>
        </w:rPr>
        <w:footnoteReference w:id="5"/>
      </w:r>
      <w:r w:rsidRPr="00AF24D4">
        <w:rPr>
          <w:lang w:val="ru-RU" w:eastAsia="en-CA"/>
        </w:rPr>
        <w:t>, признает важность обеспечения согласованности, взаимодополняемости и взаимной поддержки мер по его выполнению и по осуществлению Конвенции о биологическом разнообразии,] [а также выражает готовность укреплять сотрудничество и взаимную поддержку между секретариатом Конвенции и временным секретариатом Соглашения];</w:t>
      </w:r>
    </w:p>
    <w:p w:rsidR="00BF610D" w:rsidRPr="00AF24D4" w:rsidRDefault="00BF610D" w:rsidP="00127C64">
      <w:pPr>
        <w:tabs>
          <w:tab w:val="clear" w:pos="567"/>
          <w:tab w:val="left" w:pos="2835"/>
          <w:tab w:val="left" w:pos="3402"/>
        </w:tabs>
        <w:spacing w:after="120"/>
        <w:ind w:left="562"/>
        <w:rPr>
          <w:lang w:val="ru-RU" w:eastAsia="en-CA"/>
        </w:rPr>
      </w:pPr>
      <w:r w:rsidRPr="00AF24D4">
        <w:rPr>
          <w:lang w:val="ru-RU" w:eastAsia="en-CA"/>
        </w:rPr>
        <w:tab/>
        <w:t>[5.</w:t>
      </w:r>
      <w:r w:rsidRPr="00AF24D4">
        <w:rPr>
          <w:lang w:val="ru-RU" w:eastAsia="en-CA"/>
        </w:rPr>
        <w:tab/>
      </w:r>
      <w:r w:rsidRPr="00AF24D4">
        <w:rPr>
          <w:i/>
          <w:iCs/>
          <w:lang w:val="ru-RU" w:eastAsia="en-CA"/>
        </w:rPr>
        <w:t>приветствует</w:t>
      </w:r>
      <w:r w:rsidRPr="00AF24D4">
        <w:rPr>
          <w:lang w:val="ru-RU" w:eastAsia="en-CA"/>
        </w:rPr>
        <w:t xml:space="preserve"> подготовленное Верховным комиссаром Организации Объединенных Наций по правам человека для 61-й сессии Совета по правам человека глобальное аналитическое исследование по внедрению подхода, основанного на правах человека, в цели и задачи Рамочной программы</w:t>
      </w:r>
      <w:r w:rsidRPr="00AF24D4">
        <w:rPr>
          <w:vertAlign w:val="superscript"/>
          <w:lang w:val="ru-RU" w:eastAsia="en-CA"/>
        </w:rPr>
        <w:footnoteReference w:id="6"/>
      </w:r>
      <w:r w:rsidRPr="00AF24D4">
        <w:rPr>
          <w:lang w:val="ru-RU" w:eastAsia="en-CA"/>
        </w:rPr>
        <w:t xml:space="preserve"> в соответствии с резолюцией 57/28 Совета по правам человека от 11 октября 2024 года и призывает Стороны и правительства других стран использовать результаты данного исследования и </w:t>
      </w:r>
      <w:r w:rsidRPr="00127C64">
        <w:rPr>
          <w:lang w:val="ru-RU" w:eastAsia="en-CA"/>
        </w:rPr>
        <w:t>[</w:t>
      </w:r>
      <w:r>
        <w:rPr>
          <w:lang w:val="ru-RU" w:eastAsia="en-CA"/>
        </w:rPr>
        <w:t>при необходимости принимать во внимание</w:t>
      </w:r>
      <w:r w:rsidRPr="00127C64">
        <w:rPr>
          <w:lang w:val="ru-RU" w:eastAsia="en-CA"/>
        </w:rPr>
        <w:t>][</w:t>
      </w:r>
      <w:r w:rsidRPr="00AF24D4">
        <w:rPr>
          <w:lang w:val="ru-RU" w:eastAsia="en-CA"/>
        </w:rPr>
        <w:t>учитывать</w:t>
      </w:r>
      <w:r w:rsidRPr="00127C64">
        <w:rPr>
          <w:lang w:val="ru-RU" w:eastAsia="en-CA"/>
        </w:rPr>
        <w:t>]</w:t>
      </w:r>
      <w:r w:rsidRPr="00AF24D4">
        <w:rPr>
          <w:lang w:val="ru-RU" w:eastAsia="en-CA"/>
        </w:rPr>
        <w:t xml:space="preserve"> его основные тезисы при осуществлении Рамочной программы как на национальном уровне, так и в рамках всей совместной работы;]</w:t>
      </w:r>
    </w:p>
    <w:p w:rsidR="00BF610D" w:rsidRPr="00AF24D4" w:rsidRDefault="00BF610D" w:rsidP="00127C64">
      <w:pPr>
        <w:tabs>
          <w:tab w:val="clear" w:pos="567"/>
          <w:tab w:val="left" w:pos="2835"/>
          <w:tab w:val="left" w:pos="3402"/>
        </w:tabs>
        <w:spacing w:after="120"/>
        <w:ind w:left="562" w:firstLine="567"/>
        <w:rPr>
          <w:i/>
          <w:iCs/>
          <w:lang w:val="ru-RU"/>
        </w:rPr>
      </w:pPr>
      <w:r w:rsidRPr="00AF24D4">
        <w:rPr>
          <w:lang w:val="ru-RU"/>
        </w:rPr>
        <w:t>6</w:t>
      </w:r>
      <w:r w:rsidRPr="00AF24D4">
        <w:rPr>
          <w:i/>
          <w:lang w:val="ru-RU"/>
        </w:rPr>
        <w:t>.</w:t>
      </w:r>
      <w:r w:rsidRPr="00AF24D4">
        <w:rPr>
          <w:i/>
          <w:lang w:val="ru-RU"/>
        </w:rPr>
        <w:tab/>
        <w:t>также приветствует</w:t>
      </w:r>
      <w:r>
        <w:rPr>
          <w:lang w:val="ru-RU"/>
        </w:rPr>
        <w:t xml:space="preserve"> </w:t>
      </w:r>
      <w:r w:rsidRPr="00AF24D4">
        <w:rPr>
          <w:lang w:val="ru-RU"/>
        </w:rPr>
        <w:t>усилия, непрерывно прилагаемые Сторонами, руководящими органами и секретариатами других Рио-де-Жанейрских конвенций, конвенций, связанных с биоразнообразием, конвенций по химическим веществам и отходам, а также секретариатами прочих соответствующих многосторонних природоохранных соглашений, учреждениями Организации Объединенных Наций, другими соответствующими организациями и заинтересованными сторонами, включая финансовые учреждения и инициативы, имеющие отношение к тематическим секторам, в целях укрепления сотрудничества в контексте Куньминско-Монреальской глобальной рамочной программы в области биоразнообразия и других соответствующих рамочных программ;</w:t>
      </w:r>
    </w:p>
    <w:p w:rsidR="00BF610D" w:rsidRPr="00AF24D4" w:rsidRDefault="00BF610D" w:rsidP="00127C64">
      <w:pPr>
        <w:tabs>
          <w:tab w:val="clear" w:pos="567"/>
          <w:tab w:val="left" w:pos="2835"/>
          <w:tab w:val="left" w:pos="3402"/>
        </w:tabs>
        <w:spacing w:after="120"/>
        <w:ind w:left="562" w:firstLine="567"/>
        <w:rPr>
          <w:lang w:val="ru-RU"/>
        </w:rPr>
      </w:pPr>
      <w:r w:rsidRPr="00AF24D4">
        <w:rPr>
          <w:lang w:val="ru-RU"/>
        </w:rPr>
        <w:t>7.</w:t>
      </w:r>
      <w:r w:rsidRPr="00AF24D4">
        <w:rPr>
          <w:lang w:val="ru-RU"/>
        </w:rPr>
        <w:tab/>
      </w:r>
      <w:r w:rsidRPr="00AF24D4">
        <w:rPr>
          <w:i/>
          <w:lang w:val="ru-RU"/>
        </w:rPr>
        <w:t>приветствует далее</w:t>
      </w:r>
      <w:r>
        <w:rPr>
          <w:lang w:val="ru-RU"/>
        </w:rPr>
        <w:t xml:space="preserve"> </w:t>
      </w:r>
      <w:r w:rsidRPr="00AF24D4">
        <w:rPr>
          <w:lang w:val="ru-RU"/>
        </w:rPr>
        <w:t>объединенные усилия Совместной контактной группы Рио-де-Жанейрских конвенций и Контактной группы конвенций, связанных с биоразнообразием, и предлагает секретариатам этих конвенций определить передовые методы для повышения эффективности совещаний и обмениваться полученной информацией с другими соответствующими секретариатами для рассмотрения их соответствующими руководящими органами;</w:t>
      </w:r>
    </w:p>
    <w:p w:rsidR="00BF610D" w:rsidRPr="008A2E5B" w:rsidRDefault="00BF610D" w:rsidP="00127C64">
      <w:pPr>
        <w:tabs>
          <w:tab w:val="clear" w:pos="567"/>
          <w:tab w:val="left" w:pos="2835"/>
          <w:tab w:val="left" w:pos="3402"/>
        </w:tabs>
        <w:spacing w:after="120"/>
        <w:ind w:left="562" w:firstLine="567"/>
        <w:rPr>
          <w:lang w:val="ru-RU"/>
        </w:rPr>
      </w:pPr>
      <w:r w:rsidRPr="008A2E5B">
        <w:rPr>
          <w:lang w:val="ru-RU"/>
        </w:rPr>
        <w:t>[</w:t>
      </w:r>
      <w:r w:rsidRPr="00AF24D4">
        <w:rPr>
          <w:lang w:val="ru-RU"/>
        </w:rPr>
        <w:t>8. [</w:t>
      </w:r>
      <w:r w:rsidRPr="00AF24D4">
        <w:rPr>
          <w:i/>
          <w:lang w:val="ru-RU"/>
        </w:rPr>
        <w:t>принимает к сведению</w:t>
      </w:r>
      <w:r w:rsidRPr="00AF24D4">
        <w:rPr>
          <w:lang w:val="ru-RU"/>
        </w:rPr>
        <w:t>] [</w:t>
      </w:r>
      <w:r w:rsidRPr="00AF24D4">
        <w:rPr>
          <w:i/>
          <w:lang w:val="ru-RU"/>
        </w:rPr>
        <w:t>приветствует</w:t>
      </w:r>
      <w:r w:rsidRPr="00AF24D4">
        <w:rPr>
          <w:lang w:val="ru-RU"/>
        </w:rPr>
        <w:t>] создание Межправительственной группы по вопросам научно-политического взаимодействия в области химических веществ, отходов и загрязнения и предлагает наладить сотрудничество между Группой и Межправительственной научно-политической платформой по биоразнообразию и экосистемным услугам, а также с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AF24D4">
        <w:rPr>
          <w:vertAlign w:val="superscript"/>
          <w:lang w:val="ru-RU" w:eastAsia="en-CA"/>
        </w:rPr>
        <w:footnoteReference w:id="7"/>
      </w:r>
      <w:r w:rsidRPr="00AF24D4">
        <w:rPr>
          <w:lang w:val="ru-RU"/>
        </w:rPr>
        <w:t>;</w:t>
      </w:r>
      <w:r w:rsidRPr="008A2E5B">
        <w:rPr>
          <w:lang w:val="ru-RU"/>
        </w:rPr>
        <w:t>]</w:t>
      </w:r>
    </w:p>
    <w:p w:rsidR="00BF610D" w:rsidRPr="00AF24D4" w:rsidRDefault="00BF610D" w:rsidP="00127C64">
      <w:pPr>
        <w:tabs>
          <w:tab w:val="clear" w:pos="567"/>
          <w:tab w:val="left" w:pos="2835"/>
          <w:tab w:val="left" w:pos="3402"/>
        </w:tabs>
        <w:spacing w:after="120"/>
        <w:ind w:left="562" w:firstLine="567"/>
        <w:rPr>
          <w:i/>
          <w:lang w:val="ru-RU"/>
        </w:rPr>
      </w:pPr>
      <w:r w:rsidRPr="00AF24D4">
        <w:rPr>
          <w:lang w:val="ru-RU"/>
        </w:rPr>
        <w:t>9.</w:t>
      </w:r>
      <w:r w:rsidRPr="00AF24D4">
        <w:rPr>
          <w:lang w:val="ru-RU"/>
        </w:rPr>
        <w:tab/>
      </w:r>
      <w:r w:rsidRPr="00AF24D4">
        <w:rPr>
          <w:i/>
          <w:lang w:val="ru-RU"/>
        </w:rPr>
        <w:t>также</w:t>
      </w:r>
      <w:r w:rsidRPr="00AF24D4">
        <w:rPr>
          <w:lang w:val="ru-RU"/>
        </w:rPr>
        <w:t xml:space="preserve"> </w:t>
      </w:r>
      <w:r w:rsidRPr="00AF24D4">
        <w:rPr>
          <w:i/>
          <w:lang w:val="ru-RU"/>
        </w:rPr>
        <w:t>приветствует</w:t>
      </w:r>
      <w:r w:rsidRPr="00AF24D4">
        <w:rPr>
          <w:lang w:val="ru-RU"/>
        </w:rPr>
        <w:t xml:space="preserve"> резолюции и решения, принимаемые руководящими органами других конвенций, организаций и программ в поддержку согласованного осуществления и мониторинга </w:t>
      </w:r>
      <w:bookmarkStart w:id="0" w:name="_Hlk215692419"/>
      <w:r w:rsidRPr="00AF24D4">
        <w:rPr>
          <w:lang w:val="ru-RU"/>
        </w:rPr>
        <w:t>Рамочной программы</w:t>
      </w:r>
      <w:bookmarkEnd w:id="0"/>
      <w:r w:rsidRPr="00AF24D4">
        <w:rPr>
          <w:lang w:val="ru-RU"/>
        </w:rPr>
        <w:t>, в том числе путем учета вопросов биоразнообразия в различных секторах;</w:t>
      </w:r>
    </w:p>
    <w:p w:rsidR="00BF610D" w:rsidRDefault="00BF610D" w:rsidP="00127C64">
      <w:pPr>
        <w:tabs>
          <w:tab w:val="clear" w:pos="567"/>
          <w:tab w:val="left" w:pos="2835"/>
          <w:tab w:val="left" w:pos="3402"/>
        </w:tabs>
        <w:spacing w:after="120"/>
        <w:ind w:left="562" w:firstLine="567"/>
        <w:rPr>
          <w:lang w:val="en-US"/>
        </w:rPr>
      </w:pPr>
      <w:r w:rsidRPr="00AF24D4">
        <w:rPr>
          <w:lang w:val="ru-RU"/>
        </w:rPr>
        <w:t>10.</w:t>
      </w:r>
      <w:r w:rsidRPr="00127C64">
        <w:rPr>
          <w:lang w:val="ru-RU"/>
        </w:rPr>
        <w:tab/>
      </w:r>
      <w:r w:rsidRPr="00127C64">
        <w:rPr>
          <w:i/>
          <w:iCs/>
          <w:lang w:val="ru-RU"/>
        </w:rPr>
        <w:t>предлагает</w:t>
      </w:r>
      <w:r w:rsidRPr="00127C64">
        <w:rPr>
          <w:lang w:val="ru-RU"/>
        </w:rPr>
        <w:t xml:space="preserve"> </w:t>
      </w:r>
      <w:r w:rsidRPr="00AF24D4">
        <w:rPr>
          <w:lang w:val="ru-RU"/>
        </w:rPr>
        <w:t>руководящим органам всех соответствующих конвенций, организаций и программ и далее принимать взаимодополняющие решения и положения для укрепления сотрудничества и повышения согласованности в вопросах формирования международной политики и осуществления Рио-де-Жанейрских конвенций, конвенций, связанных с биоразнообразием, и других соответствующих многосторонних природоохранных соглашений, а также в рамках их соответствующих мандатов способствовать ускорению и реализации мер и достижению ощутимых результатов в осуществлении Рамочной программы на всех уровнях и мониторинге соответствующего прогресса;</w:t>
      </w:r>
    </w:p>
    <w:p w:rsidR="00BF610D" w:rsidRPr="00ED4DBF" w:rsidRDefault="00BF610D" w:rsidP="008A2E5B">
      <w:pPr>
        <w:tabs>
          <w:tab w:val="clear" w:pos="567"/>
          <w:tab w:val="left" w:pos="2835"/>
          <w:tab w:val="left" w:pos="3402"/>
        </w:tabs>
        <w:spacing w:after="120"/>
        <w:ind w:left="562" w:firstLine="567"/>
        <w:rPr>
          <w:lang w:val="ru-RU"/>
        </w:rPr>
      </w:pPr>
      <w:r w:rsidRPr="00ED4DBF">
        <w:rPr>
          <w:lang w:val="ru-RU"/>
        </w:rPr>
        <w:t>11.</w:t>
      </w:r>
      <w:r w:rsidRPr="00ED4DBF">
        <w:rPr>
          <w:lang w:val="ru-RU"/>
        </w:rPr>
        <w:tab/>
      </w:r>
      <w:r w:rsidRPr="00AF24D4">
        <w:rPr>
          <w:i/>
          <w:lang w:val="ru-RU"/>
        </w:rPr>
        <w:t>приветствует</w:t>
      </w:r>
      <w:r w:rsidRPr="00ED4DBF">
        <w:rPr>
          <w:lang w:val="ru-RU"/>
        </w:rPr>
        <w:t xml:space="preserve"> </w:t>
      </w:r>
      <w:r>
        <w:rPr>
          <w:lang w:val="ru-RU"/>
        </w:rPr>
        <w:t>сотрудничество</w:t>
      </w:r>
      <w:r w:rsidRPr="00ED4DBF">
        <w:rPr>
          <w:lang w:val="ru-RU"/>
        </w:rPr>
        <w:t xml:space="preserve"> </w:t>
      </w:r>
      <w:r>
        <w:rPr>
          <w:lang w:val="ru-RU"/>
        </w:rPr>
        <w:t>между</w:t>
      </w:r>
      <w:r w:rsidRPr="00ED4DBF">
        <w:rPr>
          <w:lang w:val="ru-RU"/>
        </w:rPr>
        <w:t xml:space="preserve"> </w:t>
      </w:r>
      <w:r>
        <w:rPr>
          <w:lang w:val="ru-RU"/>
        </w:rPr>
        <w:t>секретариатами</w:t>
      </w:r>
      <w:r w:rsidRPr="00ED4DBF">
        <w:rPr>
          <w:lang w:val="ru-RU"/>
        </w:rPr>
        <w:t xml:space="preserve"> </w:t>
      </w:r>
      <w:r w:rsidRPr="00AF24D4">
        <w:rPr>
          <w:lang w:val="ru-RU"/>
        </w:rPr>
        <w:t>Конвенции</w:t>
      </w:r>
      <w:r w:rsidRPr="00ED4DBF">
        <w:rPr>
          <w:lang w:val="ru-RU"/>
        </w:rPr>
        <w:t xml:space="preserve"> </w:t>
      </w:r>
      <w:r w:rsidRPr="00AF24D4">
        <w:rPr>
          <w:lang w:val="ru-RU"/>
        </w:rPr>
        <w:t>о</w:t>
      </w:r>
      <w:r w:rsidRPr="00ED4DBF">
        <w:rPr>
          <w:lang w:val="ru-RU"/>
        </w:rPr>
        <w:t xml:space="preserve"> </w:t>
      </w:r>
      <w:r w:rsidRPr="00AF24D4">
        <w:rPr>
          <w:lang w:val="ru-RU"/>
        </w:rPr>
        <w:t>биологическом</w:t>
      </w:r>
      <w:r w:rsidRPr="00ED4DBF">
        <w:rPr>
          <w:lang w:val="ru-RU"/>
        </w:rPr>
        <w:t xml:space="preserve"> </w:t>
      </w:r>
      <w:r w:rsidRPr="00AF24D4">
        <w:rPr>
          <w:lang w:val="ru-RU"/>
        </w:rPr>
        <w:t>разнообразии</w:t>
      </w:r>
      <w:r w:rsidRPr="00ED4DBF">
        <w:rPr>
          <w:lang w:val="ru-RU"/>
        </w:rPr>
        <w:t>, Рамочной конвенции Организации Объединенных Наций об изменении климат</w:t>
      </w:r>
      <w:r>
        <w:rPr>
          <w:lang w:val="ru-RU"/>
        </w:rPr>
        <w:t>а</w:t>
      </w:r>
      <w:r w:rsidRPr="008A2E5B">
        <w:rPr>
          <w:vertAlign w:val="superscript"/>
        </w:rPr>
        <w:footnoteReference w:id="8"/>
      </w:r>
      <w:r w:rsidRPr="00ED4DBF">
        <w:rPr>
          <w:lang w:val="ru-RU"/>
        </w:rPr>
        <w:t xml:space="preserve"> и Конвенции по борьбе с опустыниванием в отношении обмена технической информацией, связанной с укреплением сотрудничества, обеспечением согласованности политики и синерг</w:t>
      </w:r>
      <w:r>
        <w:rPr>
          <w:lang w:val="ru-RU"/>
        </w:rPr>
        <w:t>ии</w:t>
      </w:r>
      <w:r w:rsidRPr="00ED4DBF">
        <w:rPr>
          <w:lang w:val="ru-RU"/>
        </w:rPr>
        <w:t xml:space="preserve"> [в соответствии с решением 17/-- Конференции сторон по вопросам биоразнообразия и изменения климата]; </w:t>
      </w:r>
    </w:p>
    <w:p w:rsidR="00BF610D" w:rsidRDefault="00BF610D" w:rsidP="00127C64">
      <w:pPr>
        <w:tabs>
          <w:tab w:val="clear" w:pos="567"/>
          <w:tab w:val="left" w:pos="2835"/>
          <w:tab w:val="left" w:pos="3402"/>
        </w:tabs>
        <w:spacing w:after="120"/>
        <w:ind w:left="562" w:firstLine="567"/>
        <w:rPr>
          <w:lang w:val="en-US"/>
        </w:rPr>
      </w:pPr>
      <w:r w:rsidRPr="00AF24D4">
        <w:rPr>
          <w:lang w:val="ru-RU"/>
        </w:rPr>
        <w:t>12</w:t>
      </w:r>
      <w:r w:rsidRPr="00AF24D4">
        <w:rPr>
          <w:i/>
          <w:lang w:val="ru-RU"/>
        </w:rPr>
        <w:t>.</w:t>
      </w:r>
      <w:r w:rsidRPr="00AF24D4">
        <w:rPr>
          <w:lang w:val="ru-RU"/>
        </w:rPr>
        <w:tab/>
      </w:r>
      <w:r w:rsidRPr="00AF24D4">
        <w:rPr>
          <w:i/>
          <w:lang w:val="ru-RU"/>
        </w:rPr>
        <w:t xml:space="preserve">предлагает </w:t>
      </w:r>
      <w:r w:rsidRPr="00AF24D4">
        <w:rPr>
          <w:lang w:val="ru-RU"/>
        </w:rPr>
        <w:t>Сторонам и правительствам других стран и далее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соответствующими субъектами деятельности в разработке и осуществлении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p>
    <w:p w:rsidR="00BF610D" w:rsidRPr="00AF24D4" w:rsidRDefault="00BF610D" w:rsidP="008A2E5B">
      <w:pPr>
        <w:tabs>
          <w:tab w:val="clear" w:pos="567"/>
          <w:tab w:val="left" w:pos="2835"/>
          <w:tab w:val="left" w:pos="3402"/>
        </w:tabs>
        <w:spacing w:after="120"/>
        <w:ind w:left="562" w:firstLine="567"/>
        <w:rPr>
          <w:iCs/>
          <w:lang w:val="ru-RU"/>
        </w:rPr>
      </w:pPr>
      <w:r w:rsidRPr="00AF24D4">
        <w:rPr>
          <w:lang w:val="ru-RU"/>
        </w:rPr>
        <w:t>1</w:t>
      </w:r>
      <w:r w:rsidRPr="008A2E5B">
        <w:rPr>
          <w:lang w:val="ru-RU"/>
        </w:rPr>
        <w:t>3</w:t>
      </w:r>
      <w:r w:rsidRPr="00AF24D4">
        <w:rPr>
          <w:lang w:val="ru-RU"/>
        </w:rPr>
        <w:t>.</w:t>
      </w:r>
      <w:r w:rsidRPr="00AF24D4">
        <w:rPr>
          <w:lang w:val="ru-RU"/>
        </w:rPr>
        <w:tab/>
      </w:r>
      <w:r w:rsidRPr="00AF24D4">
        <w:rPr>
          <w:i/>
          <w:lang w:val="ru-RU"/>
        </w:rPr>
        <w:t xml:space="preserve">призывает </w:t>
      </w:r>
      <w:r w:rsidRPr="00AF24D4">
        <w:rPr>
          <w:lang w:val="ru-RU"/>
        </w:rPr>
        <w:t>секретариаты других Рио-де-Жанейрских конвенций, конвенций, связанных с биоразнообразием, других соответствующих многосторонних природоохранных соглашений и соответствующих организаций и далее укреплять сотрудничество, взаимодействие и согласованность в рамках осуществления Рамочной программы и мониторинга прогресса на всех уровнях в надлежащих случаях и в рамках своих соответствующих мандатов;</w:t>
      </w:r>
    </w:p>
    <w:p w:rsidR="00BF610D" w:rsidRDefault="00BF610D" w:rsidP="008A2E5B">
      <w:pPr>
        <w:tabs>
          <w:tab w:val="clear" w:pos="567"/>
          <w:tab w:val="left" w:pos="2835"/>
          <w:tab w:val="left" w:pos="3402"/>
        </w:tabs>
        <w:spacing w:after="120"/>
        <w:ind w:left="562" w:firstLine="567"/>
        <w:rPr>
          <w:lang w:val="en-US"/>
        </w:rPr>
      </w:pPr>
      <w:r w:rsidRPr="00AF24D4">
        <w:rPr>
          <w:lang w:val="ru-RU"/>
        </w:rPr>
        <w:t>1</w:t>
      </w:r>
      <w:r w:rsidRPr="008A2E5B">
        <w:rPr>
          <w:lang w:val="ru-RU"/>
        </w:rPr>
        <w:t>4</w:t>
      </w:r>
      <w:r w:rsidRPr="00AF24D4">
        <w:rPr>
          <w:lang w:val="ru-RU"/>
        </w:rPr>
        <w:t>.</w:t>
      </w:r>
      <w:r w:rsidRPr="00AF24D4">
        <w:rPr>
          <w:lang w:val="ru-RU"/>
        </w:rPr>
        <w:tab/>
      </w:r>
      <w:r w:rsidRPr="00AF24D4">
        <w:rPr>
          <w:i/>
          <w:lang w:val="ru-RU"/>
        </w:rPr>
        <w:t>предлагает</w:t>
      </w:r>
      <w:r w:rsidRPr="00AF24D4">
        <w:rPr>
          <w:lang w:val="ru-RU"/>
        </w:rPr>
        <w:t xml:space="preserve"> Программе Организации Объединенных Наций по окружающей среде</w:t>
      </w:r>
      <w:r w:rsidRPr="008A2E5B">
        <w:rPr>
          <w:lang w:val="ru-RU"/>
        </w:rPr>
        <w:t xml:space="preserve"> </w:t>
      </w:r>
      <w:r w:rsidRPr="00AF24D4">
        <w:rPr>
          <w:lang w:val="ru-RU"/>
        </w:rPr>
        <w:t>и далее укреплять сотрудничество между конвенциями, связанными с биоразнообразием, и другими соответствующими многосторонними природоохранными соглашениями, которые способствуют эффективному и действенному осуществлению Рамочной программы;</w:t>
      </w:r>
    </w:p>
    <w:p w:rsidR="00BF610D" w:rsidRPr="000A6B63" w:rsidRDefault="00BF610D" w:rsidP="008A2E5B">
      <w:pPr>
        <w:tabs>
          <w:tab w:val="clear" w:pos="567"/>
          <w:tab w:val="left" w:pos="2835"/>
          <w:tab w:val="left" w:pos="3402"/>
        </w:tabs>
        <w:spacing w:after="120"/>
        <w:ind w:left="562" w:firstLine="567"/>
        <w:rPr>
          <w:lang w:val="ru-RU"/>
        </w:rPr>
      </w:pPr>
      <w:r>
        <w:rPr>
          <w:lang w:val="en-US"/>
        </w:rPr>
        <w:t>15.</w:t>
      </w:r>
      <w:r>
        <w:rPr>
          <w:lang w:val="en-US"/>
        </w:rPr>
        <w:tab/>
      </w:r>
      <w:r w:rsidRPr="00981190">
        <w:rPr>
          <w:i/>
          <w:iCs/>
        </w:rPr>
        <w:t>предлагает</w:t>
      </w:r>
      <w:r w:rsidRPr="00981190">
        <w:t xml:space="preserve"> Конференции Сторон Рамочной конвенции Организации Объединенных Наций об изменении климата и Конференции Сторон, выступающей в качестве совещания Сторон Парижского соглашения</w:t>
      </w:r>
      <w:r>
        <w:rPr>
          <w:rStyle w:val="FootnoteReference"/>
          <w:lang w:eastAsia="en-US"/>
        </w:rPr>
        <w:footnoteReference w:id="9"/>
      </w:r>
      <w:r>
        <w:rPr>
          <w:lang w:val="en-US"/>
        </w:rPr>
        <w:t xml:space="preserve">, </w:t>
      </w:r>
      <w:r w:rsidRPr="00CF08DD">
        <w:t xml:space="preserve">признавая взаимозависимость биоразнообразия и изменения климата, рассмотреть возможности оказания </w:t>
      </w:r>
      <w:r>
        <w:rPr>
          <w:lang w:val="ru-RU"/>
        </w:rPr>
        <w:t>содействия</w:t>
      </w:r>
      <w:r w:rsidRPr="00CF08DD">
        <w:t xml:space="preserve"> деятельности центров поддержки научно-технического сотрудничества, созданных в рамках Конвенции о биологическом разнообразии,</w:t>
      </w:r>
      <w:r w:rsidRPr="004F3E2B">
        <w:t xml:space="preserve"> и предлагает центрам поддержки включать в свои двухгодичные доклады Глобальному координационному органу информацию о финансовой поддержке или поддержке в натуральной форме, полученной через Зеленый климатический фонд, особенно в связи с проектами, осуществляемыми по инициативе стран в Сторонах, являющихся развивающимися странами, в частности в наименее развитых странах и малых островных развивающихся государствах из их числа, и в Сторонах с переходной экономикой, подчеркивая при этом необходимость обеспечения прозрачности в</w:t>
      </w:r>
      <w:r>
        <w:rPr>
          <w:lang w:val="ru-RU"/>
        </w:rPr>
        <w:t xml:space="preserve"> отношении</w:t>
      </w:r>
      <w:r w:rsidRPr="004F3E2B">
        <w:t xml:space="preserve"> отслеживани</w:t>
      </w:r>
      <w:r>
        <w:rPr>
          <w:lang w:val="ru-RU"/>
        </w:rPr>
        <w:t>я</w:t>
      </w:r>
      <w:r w:rsidRPr="004F3E2B">
        <w:t xml:space="preserve"> различных источников финансирования и их конкретного вклада в деятельность в области биоразнообразия</w:t>
      </w:r>
      <w:r>
        <w:rPr>
          <w:lang w:val="ru-RU"/>
        </w:rPr>
        <w:t>;</w:t>
      </w:r>
    </w:p>
    <w:p w:rsidR="00BF610D" w:rsidRDefault="00BF610D" w:rsidP="008A2E5B">
      <w:pPr>
        <w:tabs>
          <w:tab w:val="clear" w:pos="567"/>
          <w:tab w:val="left" w:pos="2835"/>
          <w:tab w:val="left" w:pos="3402"/>
        </w:tabs>
        <w:spacing w:after="120"/>
        <w:ind w:left="562" w:firstLine="567"/>
        <w:rPr>
          <w:lang w:val="en-US"/>
        </w:rPr>
      </w:pPr>
      <w:r w:rsidRPr="00AF24D4">
        <w:rPr>
          <w:lang w:val="ru-RU"/>
        </w:rPr>
        <w:t>1</w:t>
      </w:r>
      <w:r>
        <w:rPr>
          <w:lang w:val="en-US"/>
        </w:rPr>
        <w:t>6</w:t>
      </w:r>
      <w:r w:rsidRPr="00AF24D4">
        <w:rPr>
          <w:lang w:val="ru-RU"/>
        </w:rPr>
        <w:t>.</w:t>
      </w:r>
      <w:r w:rsidRPr="00AF24D4">
        <w:rPr>
          <w:lang w:val="ru-RU"/>
        </w:rPr>
        <w:tab/>
      </w:r>
      <w:r w:rsidRPr="00AF24D4">
        <w:rPr>
          <w:i/>
          <w:lang w:val="ru-RU"/>
        </w:rPr>
        <w:t>поручает</w:t>
      </w:r>
      <w:r w:rsidRPr="00AF24D4">
        <w:rPr>
          <w:lang w:val="ru-RU"/>
        </w:rPr>
        <w:t xml:space="preserve"> Исполнительном секретарю при условии наличия ресурсов:</w:t>
      </w:r>
    </w:p>
    <w:p w:rsidR="00BF610D" w:rsidRPr="00AF24D4" w:rsidRDefault="00BF610D" w:rsidP="008A2E5B">
      <w:pPr>
        <w:tabs>
          <w:tab w:val="clear" w:pos="567"/>
          <w:tab w:val="left" w:pos="2835"/>
          <w:tab w:val="left" w:pos="3402"/>
        </w:tabs>
        <w:spacing w:after="120"/>
        <w:ind w:left="562" w:firstLine="567"/>
        <w:rPr>
          <w:lang w:val="ru-RU"/>
        </w:rPr>
      </w:pPr>
      <w:r w:rsidRPr="00AF24D4">
        <w:rPr>
          <w:lang w:val="ru-RU"/>
        </w:rPr>
        <w:t>a)</w:t>
      </w:r>
      <w:r w:rsidRPr="00AF24D4">
        <w:rPr>
          <w:lang w:val="ru-RU"/>
        </w:rPr>
        <w:tab/>
        <w:t>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 структур Организации Объединенных Наций и других соответствующих организаций, с тем чтобы способствовать взаимодополняемости усилий в осуществлении Конвенции и</w:t>
      </w:r>
      <w:r>
        <w:rPr>
          <w:lang w:val="ru-RU"/>
        </w:rPr>
        <w:t xml:space="preserve"> протоколов к ней с уделением особого внимания</w:t>
      </w:r>
      <w:r w:rsidRPr="00AF24D4">
        <w:rPr>
          <w:lang w:val="ru-RU"/>
        </w:rPr>
        <w:t xml:space="preserve"> Рамочной программ</w:t>
      </w:r>
      <w:r>
        <w:rPr>
          <w:lang w:val="ru-RU"/>
        </w:rPr>
        <w:t>е и</w:t>
      </w:r>
      <w:r w:rsidRPr="00AF24D4">
        <w:rPr>
          <w:lang w:val="ru-RU"/>
        </w:rPr>
        <w:t xml:space="preserve"> </w:t>
      </w:r>
      <w:r w:rsidRPr="00AF24D4">
        <w:rPr>
          <w:color w:val="000000"/>
          <w:lang w:val="ru-RU"/>
        </w:rPr>
        <w:t>без ущерба для целей и мандатов соответствующих структур</w:t>
      </w:r>
      <w:r w:rsidRPr="00AF24D4">
        <w:rPr>
          <w:lang w:val="ru-RU"/>
        </w:rPr>
        <w:t xml:space="preserve">; </w:t>
      </w:r>
    </w:p>
    <w:p w:rsidR="00BF610D" w:rsidRPr="00AF24D4" w:rsidRDefault="00BF610D" w:rsidP="008A2E5B">
      <w:pPr>
        <w:tabs>
          <w:tab w:val="clear" w:pos="567"/>
          <w:tab w:val="left" w:pos="2835"/>
          <w:tab w:val="left" w:pos="3402"/>
        </w:tabs>
        <w:spacing w:after="120"/>
        <w:ind w:left="562" w:firstLine="567"/>
        <w:rPr>
          <w:lang w:val="ru-RU" w:eastAsia="en-CA"/>
        </w:rPr>
      </w:pPr>
      <w:r w:rsidRPr="00AF24D4">
        <w:rPr>
          <w:lang w:val="en-US" w:eastAsia="en-CA"/>
        </w:rPr>
        <w:t>b</w:t>
      </w:r>
      <w:r w:rsidRPr="00AF24D4">
        <w:rPr>
          <w:lang w:val="ru-RU" w:eastAsia="en-CA"/>
        </w:rPr>
        <w:t>)</w:t>
      </w:r>
      <w:r w:rsidRPr="00AF24D4">
        <w:rPr>
          <w:lang w:val="ru-RU" w:eastAsia="en-CA"/>
        </w:rPr>
        <w:tab/>
        <w:t xml:space="preserve">выяснять мнения Сторон, правительств других стран, секретариатов других </w:t>
      </w:r>
      <w:r w:rsidRPr="00AF24D4">
        <w:rPr>
          <w:lang w:val="ru-RU"/>
        </w:rPr>
        <w:t>Рио-де-Жанейрских конвенций, конвенций, связанных с биоразнообразием, других соответствующих многосторонних природоохранных соглашений</w:t>
      </w:r>
      <w:r w:rsidRPr="00AF24D4">
        <w:rPr>
          <w:lang w:val="ru-RU" w:eastAsia="en-CA"/>
        </w:rPr>
        <w:t>, соответствующих организаций, коренных народов и местных общин, женщин, молодежи и других субъектов деятельности о том, как более системно оценивать и отслеживать передовую практику, улучшения в области сотрудничества между Конвенцией о биологическом разнообразии  и другими конвенциями и организациями, а также результаты такого сотрудничества;</w:t>
      </w:r>
    </w:p>
    <w:p w:rsidR="00BF610D" w:rsidRPr="00AF24D4" w:rsidRDefault="00BF610D" w:rsidP="008A2E5B">
      <w:pPr>
        <w:tabs>
          <w:tab w:val="clear" w:pos="567"/>
          <w:tab w:val="left" w:pos="2835"/>
          <w:tab w:val="left" w:pos="3402"/>
        </w:tabs>
        <w:spacing w:after="120"/>
        <w:ind w:left="562" w:firstLine="567"/>
        <w:rPr>
          <w:lang w:val="ru-RU" w:eastAsia="en-CA"/>
        </w:rPr>
      </w:pPr>
      <w:r w:rsidRPr="00AF24D4">
        <w:rPr>
          <w:lang w:val="ru-RU" w:eastAsia="en-CA"/>
        </w:rPr>
        <w:t>c)</w:t>
      </w:r>
      <w:r w:rsidRPr="00AF24D4">
        <w:rPr>
          <w:lang w:val="ru-RU"/>
        </w:rPr>
        <w:tab/>
      </w:r>
      <w:r w:rsidRPr="00AF24D4">
        <w:rPr>
          <w:lang w:val="ru-RU" w:eastAsia="en-CA"/>
        </w:rPr>
        <w:t>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и представить варианты мер по усилению координации между этими процессами и их упрощению, в надлежащих случаях и в рамках соответствующих мандатов;</w:t>
      </w:r>
    </w:p>
    <w:p w:rsidR="00BF610D" w:rsidRPr="00AF24D4" w:rsidRDefault="00BF610D" w:rsidP="008A2E5B">
      <w:pPr>
        <w:tabs>
          <w:tab w:val="clear" w:pos="567"/>
          <w:tab w:val="left" w:pos="2835"/>
          <w:tab w:val="left" w:pos="3402"/>
        </w:tabs>
        <w:spacing w:after="120"/>
        <w:ind w:left="562" w:firstLine="567"/>
        <w:rPr>
          <w:lang w:val="ru-RU" w:eastAsia="en-CA"/>
        </w:rPr>
      </w:pPr>
      <w:r w:rsidRPr="00AF24D4">
        <w:rPr>
          <w:lang w:val="ru-RU" w:eastAsia="en-CA"/>
        </w:rPr>
        <w:t>d)</w:t>
      </w:r>
      <w:r w:rsidRPr="00AF24D4">
        <w:rPr>
          <w:lang w:val="ru-RU"/>
        </w:rPr>
        <w:tab/>
        <w:t>в соответствии с целями программы работы по коммуникации, образованию и информированию общественности активизировать информационную работу по вопросам взаимосвязи</w:t>
      </w:r>
      <w:r w:rsidRPr="00ED4DBF">
        <w:rPr>
          <w:lang w:val="ru-RU"/>
        </w:rPr>
        <w:t xml:space="preserve"> </w:t>
      </w:r>
      <w:r>
        <w:rPr>
          <w:lang w:val="ru-RU"/>
        </w:rPr>
        <w:t>между</w:t>
      </w:r>
      <w:r w:rsidRPr="00AF24D4">
        <w:rPr>
          <w:lang w:val="ru-RU"/>
        </w:rPr>
        <w:t xml:space="preserve"> утрат</w:t>
      </w:r>
      <w:r>
        <w:rPr>
          <w:lang w:val="ru-RU"/>
        </w:rPr>
        <w:t>ой</w:t>
      </w:r>
      <w:r w:rsidRPr="00AF24D4">
        <w:rPr>
          <w:lang w:val="ru-RU"/>
        </w:rPr>
        <w:t xml:space="preserve"> биоразнообразия, изменени</w:t>
      </w:r>
      <w:r>
        <w:rPr>
          <w:lang w:val="ru-RU"/>
        </w:rPr>
        <w:t>ем</w:t>
      </w:r>
      <w:r w:rsidRPr="00AF24D4">
        <w:rPr>
          <w:lang w:val="ru-RU"/>
        </w:rPr>
        <w:t xml:space="preserve"> климата</w:t>
      </w:r>
      <w:r w:rsidRPr="00AF24D4">
        <w:rPr>
          <w:lang w:val="ru-RU" w:eastAsia="en-CA"/>
        </w:rPr>
        <w:t>,</w:t>
      </w:r>
      <w:r w:rsidRPr="00AF24D4">
        <w:rPr>
          <w:lang w:val="ru-RU"/>
        </w:rPr>
        <w:t xml:space="preserve"> истощени</w:t>
      </w:r>
      <w:r>
        <w:rPr>
          <w:lang w:val="ru-RU"/>
        </w:rPr>
        <w:t>ем</w:t>
      </w:r>
      <w:r w:rsidRPr="00AF24D4">
        <w:rPr>
          <w:lang w:val="ru-RU"/>
        </w:rPr>
        <w:t xml:space="preserve"> земельных ресурсов</w:t>
      </w:r>
      <w:r w:rsidRPr="00AF24D4">
        <w:rPr>
          <w:lang w:val="ru-RU" w:eastAsia="en-CA"/>
        </w:rPr>
        <w:t xml:space="preserve"> </w:t>
      </w:r>
      <w:r w:rsidRPr="00AF24D4">
        <w:rPr>
          <w:lang w:val="ru-RU"/>
        </w:rPr>
        <w:t>и загрязнени</w:t>
      </w:r>
      <w:r>
        <w:rPr>
          <w:lang w:val="ru-RU"/>
        </w:rPr>
        <w:t>ем</w:t>
      </w:r>
      <w:r w:rsidRPr="00AF24D4">
        <w:rPr>
          <w:lang w:val="ru-RU"/>
        </w:rPr>
        <w:t>;</w:t>
      </w:r>
    </w:p>
    <w:p w:rsidR="00BF610D" w:rsidRPr="00AF24D4" w:rsidRDefault="00BF610D" w:rsidP="008A2E5B">
      <w:pPr>
        <w:tabs>
          <w:tab w:val="clear" w:pos="567"/>
          <w:tab w:val="left" w:pos="2835"/>
          <w:tab w:val="left" w:pos="3402"/>
        </w:tabs>
        <w:spacing w:after="120"/>
        <w:ind w:left="562" w:firstLine="567"/>
        <w:rPr>
          <w:lang w:val="ru-RU" w:eastAsia="en-CA"/>
        </w:rPr>
      </w:pPr>
      <w:r w:rsidRPr="00AF24D4">
        <w:rPr>
          <w:lang w:val="en-US" w:eastAsia="en-CA"/>
        </w:rPr>
        <w:t>e</w:t>
      </w:r>
      <w:r w:rsidRPr="00AF24D4">
        <w:rPr>
          <w:lang w:val="ru-RU" w:eastAsia="en-CA"/>
        </w:rPr>
        <w:t>)</w:t>
      </w:r>
      <w:r w:rsidRPr="00AF24D4">
        <w:rPr>
          <w:lang w:val="ru-RU" w:eastAsia="en-CA"/>
        </w:rPr>
        <w:tab/>
        <w:t>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w:t>
      </w:r>
      <w:r w:rsidRPr="00AF24D4">
        <w:rPr>
          <w:vertAlign w:val="superscript"/>
          <w:lang w:val="ru-RU" w:eastAsia="en-CA"/>
        </w:rPr>
        <w:footnoteReference w:id="10"/>
      </w:r>
      <w:r w:rsidRPr="00AF24D4">
        <w:rPr>
          <w:lang w:val="ru-RU" w:eastAsia="en-CA"/>
        </w:rPr>
        <w:t xml:space="preserve">, как было предложено в пункте 20 решения </w:t>
      </w:r>
      <w:hyperlink r:id="rId15" w:history="1">
        <w:r w:rsidRPr="00AF24D4">
          <w:rPr>
            <w:color w:val="0000FF"/>
            <w:u w:val="single"/>
            <w:lang w:val="ru-RU" w:eastAsia="en-CA"/>
          </w:rPr>
          <w:t>16/35</w:t>
        </w:r>
      </w:hyperlink>
      <w:r w:rsidRPr="00AF24D4">
        <w:rPr>
          <w:lang w:val="ru-RU" w:eastAsia="en-CA"/>
        </w:rPr>
        <w:t xml:space="preserve">; </w:t>
      </w:r>
    </w:p>
    <w:p w:rsidR="00BF610D" w:rsidRPr="00ED4DBF" w:rsidRDefault="00BF610D" w:rsidP="008A2E5B">
      <w:pPr>
        <w:tabs>
          <w:tab w:val="clear" w:pos="567"/>
          <w:tab w:val="left" w:pos="2835"/>
          <w:tab w:val="left" w:pos="3402"/>
        </w:tabs>
        <w:spacing w:after="120"/>
        <w:ind w:left="562" w:firstLine="567"/>
        <w:rPr>
          <w:lang w:val="ru-RU" w:eastAsia="en-CA"/>
        </w:rPr>
      </w:pPr>
      <w:r w:rsidRPr="00ED4DBF">
        <w:rPr>
          <w:lang w:val="ru-RU" w:eastAsia="en-CA"/>
        </w:rPr>
        <w:t>[</w:t>
      </w:r>
      <w:r w:rsidRPr="00AF24D4">
        <w:rPr>
          <w:lang w:val="en-US" w:eastAsia="en-CA"/>
        </w:rPr>
        <w:t>f</w:t>
      </w:r>
      <w:r w:rsidRPr="00AF24D4">
        <w:rPr>
          <w:lang w:val="ru-RU" w:eastAsia="en-CA"/>
        </w:rPr>
        <w:t>)</w:t>
      </w:r>
      <w:r w:rsidRPr="00AF24D4">
        <w:rPr>
          <w:lang w:val="ru-RU" w:eastAsia="en-CA"/>
        </w:rPr>
        <w:tab/>
        <w:t>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r w:rsidRPr="00ED4DBF">
        <w:rPr>
          <w:lang w:val="ru-RU" w:eastAsia="en-CA"/>
        </w:rPr>
        <w:t>]</w:t>
      </w:r>
    </w:p>
    <w:p w:rsidR="00BF610D" w:rsidRPr="00AF24D4" w:rsidRDefault="00BF610D" w:rsidP="008A2E5B">
      <w:pPr>
        <w:tabs>
          <w:tab w:val="clear" w:pos="567"/>
          <w:tab w:val="left" w:pos="2835"/>
          <w:tab w:val="left" w:pos="3402"/>
        </w:tabs>
        <w:spacing w:after="120"/>
        <w:ind w:left="562" w:firstLine="567"/>
        <w:rPr>
          <w:lang w:val="ru-RU" w:eastAsia="en-CA"/>
        </w:rPr>
      </w:pPr>
      <w:r w:rsidRPr="00AF24D4">
        <w:rPr>
          <w:lang w:val="en-US" w:eastAsia="en-CA"/>
        </w:rPr>
        <w:t>g</w:t>
      </w:r>
      <w:r w:rsidRPr="00AF24D4">
        <w:rPr>
          <w:lang w:val="ru-RU" w:eastAsia="en-CA"/>
        </w:rPr>
        <w:t>)</w:t>
      </w:r>
      <w:r w:rsidRPr="00AF24D4">
        <w:rPr>
          <w:lang w:val="ru-RU" w:eastAsia="en-CA"/>
        </w:rPr>
        <w:tab/>
      </w:r>
      <w:r w:rsidRPr="00AF24D4">
        <w:rPr>
          <w:lang w:val="ru-RU"/>
        </w:rPr>
        <w:t>представить Вспомогательному органу по осуществлению</w:t>
      </w:r>
      <w:r w:rsidRPr="00ED4DBF">
        <w:rPr>
          <w:lang w:val="ru-RU" w:eastAsia="en-CA"/>
        </w:rPr>
        <w:t>[</w:t>
      </w:r>
      <w:r w:rsidRPr="00AF24D4">
        <w:rPr>
          <w:lang w:val="ru-RU"/>
        </w:rPr>
        <w:t xml:space="preserve"> и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w:t>
      </w:r>
      <w:r w:rsidRPr="00ED4DBF">
        <w:rPr>
          <w:lang w:val="ru-RU" w:eastAsia="en-CA"/>
        </w:rPr>
        <w:t>]</w:t>
      </w:r>
      <w:r w:rsidRPr="00AF24D4">
        <w:rPr>
          <w:lang w:val="ru-RU"/>
        </w:rPr>
        <w:t xml:space="preserve"> на совещани</w:t>
      </w:r>
      <w:r>
        <w:rPr>
          <w:lang w:val="ru-RU"/>
        </w:rPr>
        <w:t>ях</w:t>
      </w:r>
      <w:r w:rsidRPr="00AF24D4">
        <w:rPr>
          <w:lang w:val="ru-RU"/>
        </w:rPr>
        <w:t>, котор</w:t>
      </w:r>
      <w:r>
        <w:rPr>
          <w:lang w:val="ru-RU"/>
        </w:rPr>
        <w:t>ые</w:t>
      </w:r>
      <w:r w:rsidRPr="00AF24D4">
        <w:rPr>
          <w:lang w:val="ru-RU"/>
        </w:rPr>
        <w:t xml:space="preserve"> состо</w:t>
      </w:r>
      <w:r>
        <w:rPr>
          <w:lang w:val="ru-RU"/>
        </w:rPr>
        <w:t>я</w:t>
      </w:r>
      <w:r w:rsidRPr="00AF24D4">
        <w:rPr>
          <w:lang w:val="ru-RU"/>
        </w:rPr>
        <w:t xml:space="preserve">тся в преддверии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w:t>
      </w:r>
      <w:hyperlink r:id="rId16" w:history="1">
        <w:r w:rsidRPr="00AF24D4">
          <w:rPr>
            <w:color w:val="0000FF"/>
            <w:u w:val="single"/>
            <w:lang w:val="ru-RU" w:eastAsia="en-CA"/>
          </w:rPr>
          <w:t>16/35</w:t>
        </w:r>
      </w:hyperlink>
      <w:r w:rsidRPr="00AF24D4">
        <w:rPr>
          <w:lang w:val="ru-RU"/>
        </w:rPr>
        <w:t>;</w:t>
      </w:r>
    </w:p>
    <w:p w:rsidR="00BF610D" w:rsidRDefault="00BF610D" w:rsidP="008A2E5B">
      <w:pPr>
        <w:tabs>
          <w:tab w:val="clear" w:pos="567"/>
          <w:tab w:val="left" w:pos="2835"/>
          <w:tab w:val="left" w:pos="3402"/>
        </w:tabs>
        <w:spacing w:after="120"/>
        <w:ind w:left="562" w:firstLine="567"/>
        <w:rPr>
          <w:lang w:val="en-US" w:eastAsia="en-CA"/>
        </w:rPr>
      </w:pPr>
      <w:r w:rsidRPr="00AF24D4">
        <w:rPr>
          <w:lang w:val="en-US" w:eastAsia="en-CA"/>
        </w:rPr>
        <w:t>h</w:t>
      </w:r>
      <w:r w:rsidRPr="00AF24D4">
        <w:rPr>
          <w:lang w:val="ru-RU" w:eastAsia="en-CA"/>
        </w:rPr>
        <w:t>)</w:t>
      </w:r>
      <w:r w:rsidRPr="00AF24D4">
        <w:rPr>
          <w:lang w:val="ru-RU" w:eastAsia="en-CA"/>
        </w:rPr>
        <w:tab/>
      </w:r>
      <w:r w:rsidRPr="00AF24D4">
        <w:rPr>
          <w:snapToGrid w:val="0"/>
          <w:szCs w:val="18"/>
          <w:lang w:val="ru-RU" w:eastAsia="en-CA"/>
        </w:rPr>
        <w:t xml:space="preserve">продолжать сотрудничество </w:t>
      </w:r>
      <w:r>
        <w:rPr>
          <w:snapToGrid w:val="0"/>
          <w:szCs w:val="18"/>
          <w:lang w:val="ru-RU" w:eastAsia="en-CA"/>
        </w:rPr>
        <w:t xml:space="preserve">и взаимодействие </w:t>
      </w:r>
      <w:r w:rsidRPr="00AF24D4">
        <w:rPr>
          <w:snapToGrid w:val="0"/>
          <w:szCs w:val="18"/>
          <w:lang w:val="ru-RU" w:eastAsia="en-CA"/>
        </w:rPr>
        <w:t>с другими членами Совместной контактной группы Рио-де-Жанейрских конвенций</w:t>
      </w:r>
      <w:r>
        <w:rPr>
          <w:snapToGrid w:val="0"/>
          <w:szCs w:val="18"/>
          <w:lang w:val="ru-RU" w:eastAsia="en-CA"/>
        </w:rPr>
        <w:t xml:space="preserve"> </w:t>
      </w:r>
      <w:r w:rsidRPr="00AF24D4">
        <w:rPr>
          <w:snapToGrid w:val="0"/>
          <w:szCs w:val="18"/>
          <w:lang w:val="ru-RU" w:eastAsia="en-CA"/>
        </w:rPr>
        <w:t>в целях содействия синергетическому взаимодействию</w:t>
      </w:r>
      <w:r>
        <w:rPr>
          <w:snapToGrid w:val="0"/>
          <w:szCs w:val="18"/>
          <w:lang w:val="ru-RU" w:eastAsia="en-CA"/>
        </w:rPr>
        <w:t xml:space="preserve">, в частности в рамках мероприятий Объединенной программы </w:t>
      </w:r>
      <w:r w:rsidRPr="00AF24D4">
        <w:rPr>
          <w:snapToGrid w:val="0"/>
          <w:szCs w:val="18"/>
          <w:lang w:val="ru-RU" w:eastAsia="en-CA"/>
        </w:rPr>
        <w:t>Рио-де-Жанейрских конвенций</w:t>
      </w:r>
      <w:r>
        <w:rPr>
          <w:snapToGrid w:val="0"/>
          <w:szCs w:val="18"/>
          <w:lang w:val="ru-RU" w:eastAsia="en-CA"/>
        </w:rPr>
        <w:t xml:space="preserve"> по </w:t>
      </w:r>
      <w:r w:rsidRPr="00AF24D4">
        <w:rPr>
          <w:lang w:val="ru-RU" w:eastAsia="en-CA"/>
        </w:rPr>
        <w:t>создани</w:t>
      </w:r>
      <w:r>
        <w:rPr>
          <w:lang w:val="ru-RU" w:eastAsia="en-CA"/>
        </w:rPr>
        <w:t>ю</w:t>
      </w:r>
      <w:r w:rsidRPr="00AF24D4">
        <w:rPr>
          <w:lang w:val="ru-RU" w:eastAsia="en-CA"/>
        </w:rPr>
        <w:t xml:space="preserve"> потенциала</w:t>
      </w:r>
      <w:r>
        <w:rPr>
          <w:lang w:val="ru-RU" w:eastAsia="en-CA"/>
        </w:rPr>
        <w:t>.</w:t>
      </w:r>
    </w:p>
    <w:p w:rsidR="00BF610D" w:rsidRPr="00DC40E2" w:rsidRDefault="00BF610D" w:rsidP="008A2E5B">
      <w:pPr>
        <w:tabs>
          <w:tab w:val="clear" w:pos="567"/>
          <w:tab w:val="left" w:pos="2835"/>
          <w:tab w:val="left" w:pos="3402"/>
        </w:tabs>
        <w:spacing w:after="120"/>
        <w:ind w:left="562" w:firstLine="567"/>
        <w:rPr>
          <w:lang w:val="en-US" w:eastAsia="en-CA"/>
        </w:rPr>
      </w:pPr>
      <w:r>
        <w:rPr>
          <w:lang w:val="en-US" w:eastAsia="en-CA"/>
        </w:rPr>
        <w:t>]</w:t>
      </w:r>
    </w:p>
    <w:p w:rsidR="00BF610D" w:rsidRPr="00857D70" w:rsidRDefault="00BF610D" w:rsidP="00857D70">
      <w:pPr>
        <w:tabs>
          <w:tab w:val="clear" w:pos="567"/>
          <w:tab w:val="left" w:pos="2835"/>
          <w:tab w:val="left" w:pos="3402"/>
        </w:tabs>
        <w:spacing w:after="120"/>
        <w:ind w:left="562" w:firstLine="567"/>
        <w:jc w:val="center"/>
        <w:rPr>
          <w:snapToGrid w:val="0"/>
          <w:szCs w:val="18"/>
          <w:lang w:eastAsia="en-CA"/>
        </w:rPr>
      </w:pPr>
      <w:r w:rsidRPr="00857D70">
        <w:rPr>
          <w:snapToGrid w:val="0"/>
          <w:szCs w:val="18"/>
          <w:lang w:eastAsia="en-CA"/>
        </w:rPr>
        <w:t>__________</w:t>
      </w:r>
    </w:p>
    <w:p w:rsidR="00BF610D" w:rsidRPr="008A2E5B" w:rsidRDefault="00BF610D" w:rsidP="008A2E5B">
      <w:pPr>
        <w:tabs>
          <w:tab w:val="clear" w:pos="567"/>
          <w:tab w:val="left" w:pos="2835"/>
          <w:tab w:val="left" w:pos="3402"/>
        </w:tabs>
        <w:spacing w:after="120"/>
        <w:ind w:left="562" w:firstLine="567"/>
        <w:rPr>
          <w:snapToGrid w:val="0"/>
          <w:szCs w:val="18"/>
          <w:lang w:val="ru-RU" w:eastAsia="en-CA"/>
        </w:rPr>
      </w:pPr>
    </w:p>
    <w:sectPr w:rsidR="00BF610D" w:rsidRPr="008A2E5B"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10D" w:rsidRPr="003F1A75" w:rsidRDefault="00BF610D" w:rsidP="00CF1848">
      <w:r w:rsidRPr="003F1A75">
        <w:separator/>
      </w:r>
    </w:p>
  </w:endnote>
  <w:endnote w:type="continuationSeparator" w:id="0">
    <w:p w:rsidR="00BF610D" w:rsidRPr="003F1A75" w:rsidRDefault="00BF610D"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0D" w:rsidRPr="003F1A75" w:rsidRDefault="00BF610D"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0D" w:rsidRPr="003F1A75" w:rsidRDefault="00BF610D"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5</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10D" w:rsidRPr="003F1A75" w:rsidRDefault="00BF610D" w:rsidP="00CF1848">
      <w:r w:rsidRPr="003F1A75">
        <w:separator/>
      </w:r>
    </w:p>
  </w:footnote>
  <w:footnote w:type="continuationSeparator" w:id="0">
    <w:p w:rsidR="00BF610D" w:rsidRPr="003F1A75" w:rsidRDefault="00BF610D" w:rsidP="00CF1848">
      <w:r w:rsidRPr="003F1A75">
        <w:continuationSeparator/>
      </w:r>
    </w:p>
  </w:footnote>
  <w:footnote w:id="1">
    <w:p w:rsidR="00BF610D" w:rsidRDefault="00BF610D" w:rsidP="00127C64">
      <w:pPr>
        <w:pStyle w:val="FootnoteText"/>
      </w:pPr>
      <w:r>
        <w:rPr>
          <w:rStyle w:val="FootnoteReference"/>
          <w:lang w:eastAsia="en-US"/>
        </w:rPr>
        <w:footnoteRef/>
      </w:r>
      <w:r w:rsidRPr="00A71C16">
        <w:rPr>
          <w:lang w:val="ru-RU"/>
        </w:rPr>
        <w:t xml:space="preserve"> Сборник договоров Организации Объединенных Наций, том 1760, № 30619.</w:t>
      </w:r>
    </w:p>
  </w:footnote>
  <w:footnote w:id="2">
    <w:p w:rsidR="00BF610D" w:rsidRDefault="00BF610D" w:rsidP="00127C64">
      <w:pPr>
        <w:pStyle w:val="FootnoteText"/>
      </w:pPr>
      <w:r>
        <w:rPr>
          <w:rStyle w:val="FootnoteReference"/>
          <w:lang w:eastAsia="en-US"/>
        </w:rPr>
        <w:footnoteRef/>
      </w:r>
      <w:r w:rsidRPr="00A71C16">
        <w:rPr>
          <w:lang w:val="ru-RU"/>
        </w:rPr>
        <w:t xml:space="preserve"> </w:t>
      </w:r>
      <w:r w:rsidRPr="0025482E">
        <w:t>CEB</w:t>
      </w:r>
      <w:r w:rsidRPr="00A71C16">
        <w:rPr>
          <w:lang w:val="ru-RU"/>
        </w:rPr>
        <w:t>/2021/1/</w:t>
      </w:r>
      <w:r w:rsidRPr="0025482E">
        <w:t>Add</w:t>
      </w:r>
      <w:r w:rsidRPr="00A71C16">
        <w:rPr>
          <w:lang w:val="ru-RU"/>
        </w:rPr>
        <w:t>.1.</w:t>
      </w:r>
    </w:p>
  </w:footnote>
  <w:footnote w:id="3">
    <w:p w:rsidR="00BF610D" w:rsidRDefault="00BF610D" w:rsidP="00127C64">
      <w:pPr>
        <w:pStyle w:val="FootnoteText"/>
      </w:pPr>
      <w:r>
        <w:rPr>
          <w:rStyle w:val="FootnoteReference"/>
          <w:lang w:eastAsia="en-US"/>
        </w:rPr>
        <w:footnoteRef/>
      </w:r>
      <w:r w:rsidRPr="00A71C16">
        <w:rPr>
          <w:lang w:val="ru-RU"/>
        </w:rPr>
        <w:t xml:space="preserve"> Решение </w:t>
      </w:r>
      <w:hyperlink r:id="rId1" w:history="1">
        <w:r w:rsidRPr="00A71C16">
          <w:rPr>
            <w:rStyle w:val="Hyperlink"/>
            <w:lang w:val="ru-RU" w:eastAsia="en-US"/>
          </w:rPr>
          <w:t>15/4</w:t>
        </w:r>
      </w:hyperlink>
      <w:r w:rsidRPr="00A71C16">
        <w:rPr>
          <w:lang w:val="ru-RU"/>
        </w:rPr>
        <w:t>, приложение.</w:t>
      </w:r>
    </w:p>
  </w:footnote>
  <w:footnote w:id="4">
    <w:p w:rsidR="00BF610D" w:rsidRDefault="00BF610D" w:rsidP="00127C64">
      <w:pPr>
        <w:pStyle w:val="FootnoteText"/>
      </w:pPr>
      <w:r>
        <w:rPr>
          <w:rStyle w:val="FootnoteReference"/>
          <w:lang w:eastAsia="en-US"/>
        </w:rPr>
        <w:footnoteRef/>
      </w:r>
      <w:r w:rsidRPr="00A71C16">
        <w:rPr>
          <w:lang w:val="ru-RU"/>
        </w:rPr>
        <w:t xml:space="preserve"> См. резолюцию </w:t>
      </w:r>
      <w:hyperlink r:id="rId2" w:history="1">
        <w:r w:rsidRPr="00A71C16">
          <w:rPr>
            <w:rStyle w:val="Hyperlink"/>
            <w:lang w:val="ru-RU" w:eastAsia="en-US"/>
          </w:rPr>
          <w:t>6/4</w:t>
        </w:r>
      </w:hyperlink>
      <w:r w:rsidRPr="00A71C16">
        <w:rPr>
          <w:lang w:val="ru-RU"/>
        </w:rPr>
        <w:t xml:space="preserve"> Ассамблеи Организации Объединенных Наций по окружающей среде.</w:t>
      </w:r>
    </w:p>
  </w:footnote>
  <w:footnote w:id="5">
    <w:p w:rsidR="00BF610D" w:rsidRDefault="00BF610D" w:rsidP="00127C64">
      <w:pPr>
        <w:pStyle w:val="FootnoteText"/>
      </w:pPr>
      <w:r>
        <w:rPr>
          <w:rStyle w:val="FootnoteReference"/>
          <w:lang w:eastAsia="en-US"/>
        </w:rPr>
        <w:footnoteRef/>
      </w:r>
      <w:r w:rsidRPr="00A71C16">
        <w:rPr>
          <w:lang w:val="ru-RU"/>
        </w:rPr>
        <w:t xml:space="preserve"> </w:t>
      </w:r>
      <w:r>
        <w:rPr>
          <w:spacing w:val="-6"/>
          <w:sz w:val="20"/>
          <w:lang w:val="en-US"/>
        </w:rPr>
        <w:t>A</w:t>
      </w:r>
      <w:r w:rsidRPr="00A71C16">
        <w:rPr>
          <w:spacing w:val="-6"/>
          <w:sz w:val="20"/>
          <w:lang w:val="ru-RU"/>
        </w:rPr>
        <w:t>/</w:t>
      </w:r>
      <w:r>
        <w:rPr>
          <w:spacing w:val="-6"/>
          <w:sz w:val="20"/>
          <w:lang w:val="en-US"/>
        </w:rPr>
        <w:t>CONF</w:t>
      </w:r>
      <w:r w:rsidRPr="00A71C16">
        <w:rPr>
          <w:spacing w:val="-6"/>
          <w:sz w:val="20"/>
          <w:lang w:val="ru-RU"/>
        </w:rPr>
        <w:t>.232/2023/4.</w:t>
      </w:r>
    </w:p>
  </w:footnote>
  <w:footnote w:id="6">
    <w:p w:rsidR="00BF610D" w:rsidRDefault="00BF610D" w:rsidP="00127C64">
      <w:pPr>
        <w:pStyle w:val="FootnoteText"/>
      </w:pPr>
      <w:r>
        <w:rPr>
          <w:rStyle w:val="FootnoteReference"/>
          <w:lang w:eastAsia="en-US"/>
        </w:rPr>
        <w:footnoteRef/>
      </w:r>
      <w:r w:rsidRPr="00A71C16">
        <w:rPr>
          <w:lang w:val="ru-RU"/>
        </w:rPr>
        <w:t xml:space="preserve"> </w:t>
      </w:r>
      <w:r w:rsidRPr="00FC3EB7">
        <w:t>A</w:t>
      </w:r>
      <w:r w:rsidRPr="00A71C16">
        <w:rPr>
          <w:lang w:val="ru-RU"/>
        </w:rPr>
        <w:t>/</w:t>
      </w:r>
      <w:r w:rsidRPr="00FC3EB7">
        <w:t>HRC</w:t>
      </w:r>
      <w:r w:rsidRPr="00A71C16">
        <w:rPr>
          <w:lang w:val="ru-RU"/>
        </w:rPr>
        <w:t>/61/36.</w:t>
      </w:r>
    </w:p>
  </w:footnote>
  <w:footnote w:id="7">
    <w:p w:rsidR="00BF610D" w:rsidRDefault="00BF610D" w:rsidP="00127C64">
      <w:pPr>
        <w:pStyle w:val="FootnoteText"/>
      </w:pPr>
      <w:r>
        <w:rPr>
          <w:rStyle w:val="FootnoteReference"/>
          <w:lang w:eastAsia="en-US"/>
        </w:rPr>
        <w:footnoteRef/>
      </w:r>
      <w:r w:rsidRPr="00A71C16">
        <w:rPr>
          <w:lang w:val="ru-RU"/>
        </w:rPr>
        <w:t xml:space="preserve"> Сборник договоров Организации Объединенных Наций, том</w:t>
      </w:r>
      <w:r>
        <w:t> </w:t>
      </w:r>
      <w:r w:rsidRPr="00A71C16">
        <w:rPr>
          <w:lang w:val="ru-RU"/>
        </w:rPr>
        <w:t>1954, №</w:t>
      </w:r>
      <w:r>
        <w:t> </w:t>
      </w:r>
      <w:r w:rsidRPr="00A71C16">
        <w:rPr>
          <w:lang w:val="ru-RU"/>
        </w:rPr>
        <w:t>33480.</w:t>
      </w:r>
    </w:p>
  </w:footnote>
  <w:footnote w:id="8">
    <w:p w:rsidR="00BF610D" w:rsidRDefault="00BF610D" w:rsidP="008A2E5B">
      <w:pPr>
        <w:pStyle w:val="FootnoteText"/>
      </w:pPr>
      <w:r>
        <w:rPr>
          <w:rStyle w:val="FootnoteReference"/>
          <w:lang w:eastAsia="en-US"/>
        </w:rPr>
        <w:footnoteRef/>
      </w:r>
      <w:r>
        <w:t xml:space="preserve"> </w:t>
      </w:r>
      <w:r>
        <w:rPr>
          <w:lang w:val="ru-RU"/>
        </w:rPr>
        <w:t>Там же</w:t>
      </w:r>
      <w:r>
        <w:t xml:space="preserve">, </w:t>
      </w:r>
      <w:r>
        <w:rPr>
          <w:lang w:val="ru-RU"/>
        </w:rPr>
        <w:t>том</w:t>
      </w:r>
      <w:r>
        <w:t xml:space="preserve"> 1771,</w:t>
      </w:r>
      <w:r w:rsidRPr="007E0556">
        <w:rPr>
          <w:lang w:val="ru-RU"/>
        </w:rPr>
        <w:t xml:space="preserve"> </w:t>
      </w:r>
      <w:r w:rsidRPr="00A71C16">
        <w:rPr>
          <w:lang w:val="ru-RU"/>
        </w:rPr>
        <w:t>№</w:t>
      </w:r>
      <w:r>
        <w:t> 30822.</w:t>
      </w:r>
    </w:p>
  </w:footnote>
  <w:footnote w:id="9">
    <w:p w:rsidR="00BF610D" w:rsidRDefault="00BF610D">
      <w:pPr>
        <w:pStyle w:val="FootnoteText"/>
      </w:pPr>
      <w:r>
        <w:rPr>
          <w:rStyle w:val="FootnoteReference"/>
          <w:lang w:eastAsia="en-US"/>
        </w:rPr>
        <w:footnoteRef/>
      </w:r>
      <w:r>
        <w:t xml:space="preserve"> </w:t>
      </w:r>
      <w:r>
        <w:rPr>
          <w:lang w:val="ru-RU"/>
        </w:rPr>
        <w:t>Там же</w:t>
      </w:r>
      <w:r>
        <w:t xml:space="preserve">, </w:t>
      </w:r>
      <w:r>
        <w:rPr>
          <w:lang w:val="ru-RU"/>
        </w:rPr>
        <w:t>том</w:t>
      </w:r>
      <w:r>
        <w:t xml:space="preserve"> </w:t>
      </w:r>
      <w:r w:rsidRPr="001D6D4C">
        <w:t xml:space="preserve">3156, </w:t>
      </w:r>
      <w:r w:rsidRPr="00A71C16">
        <w:rPr>
          <w:lang w:val="ru-RU"/>
        </w:rPr>
        <w:t>№</w:t>
      </w:r>
      <w:r w:rsidRPr="001D6D4C">
        <w:t xml:space="preserve"> 54113</w:t>
      </w:r>
      <w:r>
        <w:rPr>
          <w:lang w:val="en-US"/>
        </w:rPr>
        <w:t>.</w:t>
      </w:r>
    </w:p>
  </w:footnote>
  <w:footnote w:id="10">
    <w:p w:rsidR="00BF610D" w:rsidRPr="00A71C16" w:rsidRDefault="00BF610D" w:rsidP="008A2E5B">
      <w:pPr>
        <w:pStyle w:val="FootnoteText"/>
        <w:rPr>
          <w:lang w:val="ru-RU"/>
        </w:rPr>
      </w:pPr>
      <w:r>
        <w:rPr>
          <w:rStyle w:val="FootnoteReference"/>
          <w:lang w:eastAsia="en-US"/>
        </w:rPr>
        <w:footnoteRef/>
      </w:r>
      <w:r w:rsidRPr="0002697A">
        <w:rPr>
          <w:lang w:val="en-US"/>
        </w:rPr>
        <w:t xml:space="preserve"> </w:t>
      </w:r>
      <w:r>
        <w:rPr>
          <w:lang w:val="ru-RU"/>
        </w:rPr>
        <w:t>См.</w:t>
      </w:r>
      <w:r w:rsidRPr="0002697A">
        <w:rPr>
          <w:lang w:val="en-US"/>
        </w:rPr>
        <w:t xml:space="preserve">: </w:t>
      </w:r>
      <w:hyperlink r:id="rId3" w:history="1">
        <w:r w:rsidRPr="00F34B7B">
          <w:rPr>
            <w:rStyle w:val="Hyperlink"/>
            <w:lang w:val="en-CA" w:eastAsia="en-US"/>
          </w:rPr>
          <w:t>www</w:t>
        </w:r>
        <w:r w:rsidRPr="0002697A">
          <w:rPr>
            <w:rStyle w:val="Hyperlink"/>
            <w:lang w:val="en-US" w:eastAsia="en-US"/>
          </w:rPr>
          <w:t>.</w:t>
        </w:r>
        <w:r w:rsidRPr="00F34B7B">
          <w:rPr>
            <w:rStyle w:val="Hyperlink"/>
            <w:lang w:val="en-CA" w:eastAsia="en-US"/>
          </w:rPr>
          <w:t>ohchr</w:t>
        </w:r>
        <w:r w:rsidRPr="0002697A">
          <w:rPr>
            <w:rStyle w:val="Hyperlink"/>
            <w:lang w:val="en-US" w:eastAsia="en-US"/>
          </w:rPr>
          <w:t>.</w:t>
        </w:r>
        <w:r w:rsidRPr="00F34B7B">
          <w:rPr>
            <w:rStyle w:val="Hyperlink"/>
            <w:lang w:val="en-CA" w:eastAsia="en-US"/>
          </w:rPr>
          <w:t>org</w:t>
        </w:r>
        <w:r w:rsidRPr="0002697A">
          <w:rPr>
            <w:rStyle w:val="Hyperlink"/>
            <w:lang w:val="en-US" w:eastAsia="en-US"/>
          </w:rPr>
          <w:t>/</w:t>
        </w:r>
        <w:r w:rsidRPr="00F34B7B">
          <w:rPr>
            <w:rStyle w:val="Hyperlink"/>
            <w:lang w:val="en-CA" w:eastAsia="en-US"/>
          </w:rPr>
          <w:t>sites</w:t>
        </w:r>
        <w:r w:rsidRPr="0002697A">
          <w:rPr>
            <w:rStyle w:val="Hyperlink"/>
            <w:lang w:val="en-US" w:eastAsia="en-US"/>
          </w:rPr>
          <w:t>/</w:t>
        </w:r>
        <w:r w:rsidRPr="00F34B7B">
          <w:rPr>
            <w:rStyle w:val="Hyperlink"/>
            <w:lang w:val="en-CA" w:eastAsia="en-US"/>
          </w:rPr>
          <w:t>default</w:t>
        </w:r>
        <w:r w:rsidRPr="0002697A">
          <w:rPr>
            <w:rStyle w:val="Hyperlink"/>
            <w:lang w:val="en-US" w:eastAsia="en-US"/>
          </w:rPr>
          <w:t>/</w:t>
        </w:r>
        <w:r w:rsidRPr="00F34B7B">
          <w:rPr>
            <w:rStyle w:val="Hyperlink"/>
            <w:lang w:val="en-CA" w:eastAsia="en-US"/>
          </w:rPr>
          <w:t>files</w:t>
        </w:r>
        <w:r w:rsidRPr="0002697A">
          <w:rPr>
            <w:rStyle w:val="Hyperlink"/>
            <w:lang w:val="en-US" w:eastAsia="en-US"/>
          </w:rPr>
          <w:t>/</w:t>
        </w:r>
        <w:r w:rsidRPr="00F34B7B">
          <w:rPr>
            <w:rStyle w:val="Hyperlink"/>
            <w:lang w:val="en-CA" w:eastAsia="en-US"/>
          </w:rPr>
          <w:t>documents</w:t>
        </w:r>
        <w:r w:rsidRPr="0002697A">
          <w:rPr>
            <w:rStyle w:val="Hyperlink"/>
            <w:lang w:val="en-US" w:eastAsia="en-US"/>
          </w:rPr>
          <w:t>/</w:t>
        </w:r>
        <w:r w:rsidRPr="00F34B7B">
          <w:rPr>
            <w:rStyle w:val="Hyperlink"/>
            <w:lang w:val="en-CA" w:eastAsia="en-US"/>
          </w:rPr>
          <w:t>issues</w:t>
        </w:r>
        <w:r w:rsidRPr="0002697A">
          <w:rPr>
            <w:rStyle w:val="Hyperlink"/>
            <w:lang w:val="en-US" w:eastAsia="en-US"/>
          </w:rPr>
          <w:t>/</w:t>
        </w:r>
        <w:r w:rsidRPr="00F34B7B">
          <w:rPr>
            <w:rStyle w:val="Hyperlink"/>
            <w:lang w:val="en-CA" w:eastAsia="en-US"/>
          </w:rPr>
          <w:t>climatechange</w:t>
        </w:r>
        <w:r w:rsidRPr="0002697A">
          <w:rPr>
            <w:rStyle w:val="Hyperlink"/>
            <w:lang w:val="en-US" w:eastAsia="en-US"/>
          </w:rPr>
          <w:t>/</w:t>
        </w:r>
        <w:r w:rsidRPr="00F34B7B">
          <w:rPr>
            <w:rStyle w:val="Hyperlink"/>
            <w:lang w:val="en-CA" w:eastAsia="en-US"/>
          </w:rPr>
          <w:t>materials</w:t>
        </w:r>
        <w:r w:rsidRPr="0002697A">
          <w:rPr>
            <w:rStyle w:val="Hyperlink"/>
            <w:lang w:val="en-US" w:eastAsia="en-US"/>
          </w:rPr>
          <w:t>/</w:t>
        </w:r>
        <w:r w:rsidRPr="00F34B7B">
          <w:rPr>
            <w:rStyle w:val="Hyperlink"/>
            <w:lang w:val="en-CA" w:eastAsia="en-US"/>
          </w:rPr>
          <w:t>briefing</w:t>
        </w:r>
        <w:r w:rsidRPr="0002697A">
          <w:rPr>
            <w:rStyle w:val="Hyperlink"/>
            <w:lang w:val="en-US" w:eastAsia="en-US"/>
          </w:rPr>
          <w:t>-</w:t>
        </w:r>
        <w:r w:rsidRPr="00F34B7B">
          <w:rPr>
            <w:rStyle w:val="Hyperlink"/>
            <w:lang w:val="en-CA" w:eastAsia="en-US"/>
          </w:rPr>
          <w:t>note</w:t>
        </w:r>
        <w:r w:rsidRPr="0002697A">
          <w:rPr>
            <w:rStyle w:val="Hyperlink"/>
            <w:lang w:val="en-US" w:eastAsia="en-US"/>
          </w:rPr>
          <w:t>-</w:t>
        </w:r>
        <w:r w:rsidRPr="00F34B7B">
          <w:rPr>
            <w:rStyle w:val="Hyperlink"/>
            <w:lang w:val="en-CA" w:eastAsia="en-US"/>
          </w:rPr>
          <w:t>applying</w:t>
        </w:r>
        <w:r w:rsidRPr="0002697A">
          <w:rPr>
            <w:rStyle w:val="Hyperlink"/>
            <w:lang w:val="en-US" w:eastAsia="en-US"/>
          </w:rPr>
          <w:t>-</w:t>
        </w:r>
        <w:r w:rsidRPr="00F34B7B">
          <w:rPr>
            <w:rStyle w:val="Hyperlink"/>
            <w:lang w:val="en-CA" w:eastAsia="en-US"/>
          </w:rPr>
          <w:t>a</w:t>
        </w:r>
        <w:r w:rsidRPr="0002697A">
          <w:rPr>
            <w:rStyle w:val="Hyperlink"/>
            <w:lang w:val="en-US" w:eastAsia="en-US"/>
          </w:rPr>
          <w:t>-</w:t>
        </w:r>
        <w:r w:rsidRPr="00F34B7B">
          <w:rPr>
            <w:rStyle w:val="Hyperlink"/>
            <w:lang w:val="en-CA" w:eastAsia="en-US"/>
          </w:rPr>
          <w:t>human</w:t>
        </w:r>
        <w:r w:rsidRPr="0002697A">
          <w:rPr>
            <w:rStyle w:val="Hyperlink"/>
            <w:lang w:val="en-US" w:eastAsia="en-US"/>
          </w:rPr>
          <w:t>-</w:t>
        </w:r>
        <w:r w:rsidRPr="00F34B7B">
          <w:rPr>
            <w:rStyle w:val="Hyperlink"/>
            <w:lang w:val="en-CA" w:eastAsia="en-US"/>
          </w:rPr>
          <w:t>rights</w:t>
        </w:r>
        <w:r w:rsidRPr="0002697A">
          <w:rPr>
            <w:rStyle w:val="Hyperlink"/>
            <w:lang w:val="en-US" w:eastAsia="en-US"/>
          </w:rPr>
          <w:t>-</w:t>
        </w:r>
        <w:r w:rsidRPr="00F34B7B">
          <w:rPr>
            <w:rStyle w:val="Hyperlink"/>
            <w:lang w:val="en-CA" w:eastAsia="en-US"/>
          </w:rPr>
          <w:t>based</w:t>
        </w:r>
        <w:r w:rsidRPr="0002697A">
          <w:rPr>
            <w:rStyle w:val="Hyperlink"/>
            <w:lang w:val="en-US" w:eastAsia="en-US"/>
          </w:rPr>
          <w:t>-</w:t>
        </w:r>
        <w:r w:rsidRPr="00F34B7B">
          <w:rPr>
            <w:rStyle w:val="Hyperlink"/>
            <w:lang w:val="en-CA" w:eastAsia="en-US"/>
          </w:rPr>
          <w:t>approach</w:t>
        </w:r>
        <w:r w:rsidRPr="0002697A">
          <w:rPr>
            <w:rStyle w:val="Hyperlink"/>
            <w:lang w:val="en-US" w:eastAsia="en-US"/>
          </w:rPr>
          <w:t>-</w:t>
        </w:r>
        <w:r w:rsidRPr="00F34B7B">
          <w:rPr>
            <w:rStyle w:val="Hyperlink"/>
            <w:lang w:val="en-CA" w:eastAsia="en-US"/>
          </w:rPr>
          <w:t>in</w:t>
        </w:r>
        <w:r w:rsidRPr="0002697A">
          <w:rPr>
            <w:rStyle w:val="Hyperlink"/>
            <w:lang w:val="en-US" w:eastAsia="en-US"/>
          </w:rPr>
          <w:t>-</w:t>
        </w:r>
        <w:r w:rsidRPr="00F34B7B">
          <w:rPr>
            <w:rStyle w:val="Hyperlink"/>
            <w:lang w:val="en-CA" w:eastAsia="en-US"/>
          </w:rPr>
          <w:t>line</w:t>
        </w:r>
        <w:r w:rsidRPr="0002697A">
          <w:rPr>
            <w:rStyle w:val="Hyperlink"/>
            <w:lang w:val="en-US" w:eastAsia="en-US"/>
          </w:rPr>
          <w:t>-</w:t>
        </w:r>
        <w:r w:rsidRPr="00F34B7B">
          <w:rPr>
            <w:rStyle w:val="Hyperlink"/>
            <w:lang w:val="en-CA" w:eastAsia="en-US"/>
          </w:rPr>
          <w:t>with</w:t>
        </w:r>
        <w:r w:rsidRPr="0002697A">
          <w:rPr>
            <w:rStyle w:val="Hyperlink"/>
            <w:lang w:val="en-US" w:eastAsia="en-US"/>
          </w:rPr>
          <w:t>-</w:t>
        </w:r>
        <w:r w:rsidRPr="00F34B7B">
          <w:rPr>
            <w:rStyle w:val="Hyperlink"/>
            <w:lang w:val="en-CA" w:eastAsia="en-US"/>
          </w:rPr>
          <w:t>sectionc</w:t>
        </w:r>
        <w:r w:rsidRPr="0002697A">
          <w:rPr>
            <w:rStyle w:val="Hyperlink"/>
            <w:lang w:val="en-US" w:eastAsia="en-US"/>
          </w:rPr>
          <w:t>-</w:t>
        </w:r>
        <w:r w:rsidRPr="00F34B7B">
          <w:rPr>
            <w:rStyle w:val="Hyperlink"/>
            <w:lang w:val="en-CA" w:eastAsia="en-US"/>
          </w:rPr>
          <w:t>kunming</w:t>
        </w:r>
        <w:r w:rsidRPr="0002697A">
          <w:rPr>
            <w:rStyle w:val="Hyperlink"/>
            <w:lang w:val="en-US" w:eastAsia="en-US"/>
          </w:rPr>
          <w:t>-</w:t>
        </w:r>
        <w:r w:rsidRPr="00F34B7B">
          <w:rPr>
            <w:rStyle w:val="Hyperlink"/>
            <w:lang w:val="en-CA" w:eastAsia="en-US"/>
          </w:rPr>
          <w:t>montreal</w:t>
        </w:r>
        <w:r w:rsidRPr="0002697A">
          <w:rPr>
            <w:rStyle w:val="Hyperlink"/>
            <w:lang w:val="en-US" w:eastAsia="en-US"/>
          </w:rPr>
          <w:t>.</w:t>
        </w:r>
        <w:r w:rsidRPr="00F34B7B">
          <w:rPr>
            <w:rStyle w:val="Hyperlink"/>
            <w:lang w:val="en-CA" w:eastAsia="en-US"/>
          </w:rPr>
          <w:t>pdf</w:t>
        </w:r>
      </w:hyperlink>
      <w:r w:rsidRPr="0002697A">
        <w:rPr>
          <w:lang w:val="en-US"/>
        </w:rPr>
        <w:t xml:space="preserve">. </w:t>
      </w:r>
      <w:r>
        <w:rPr>
          <w:lang w:val="en-US"/>
        </w:rPr>
        <w:t>C</w:t>
      </w:r>
      <w:r w:rsidRPr="00A71C16">
        <w:rPr>
          <w:lang w:val="ru-RU"/>
        </w:rPr>
        <w:t xml:space="preserve">овместная публикация Управления Верховного комиссара Организации Объединенных Наций по правам человека и секретариата Конвенции о биологическом разнообразии под названием «Применение подхода, основанного на правах человека, в соответствии с разделом </w:t>
      </w:r>
      <w:r w:rsidRPr="00027F42">
        <w:t>C</w:t>
      </w:r>
      <w:r w:rsidRPr="00A71C16">
        <w:rPr>
          <w:lang w:val="ru-RU"/>
        </w:rPr>
        <w:t xml:space="preserve"> Куньминско-Монреальской рамочной программы по биоразнообразию — Краткая информационная записка» не отражает мнения Сторон, Конференции Сторон Конвенции или государств-членов Совета по правам человека. Речь идет о первой редакции документа, которая не прошла редактирование и подлежит дальнейшему пересмотру и дополнению с учетом полученных комментариев.</w:t>
      </w:r>
    </w:p>
    <w:p w:rsidR="00BF610D" w:rsidRDefault="00BF610D" w:rsidP="008A2E5B">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0D" w:rsidRPr="003F1A75" w:rsidRDefault="00BF610D" w:rsidP="007C4951">
    <w:pPr>
      <w:pStyle w:val="Header"/>
      <w:spacing w:after="240"/>
      <w:rPr>
        <w:szCs w:val="20"/>
      </w:rPr>
    </w:pPr>
    <w:r>
      <w:rPr>
        <w:szCs w:val="20"/>
      </w:rPr>
      <w:t>CBD/COP/17/</w:t>
    </w:r>
    <w:r>
      <w:rPr>
        <w:szCs w:val="20"/>
        <w:lang w:val="en-US"/>
      </w:rPr>
      <w:t>L.21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0D" w:rsidRPr="003F1A75" w:rsidRDefault="00BF610D" w:rsidP="007C4951">
    <w:pPr>
      <w:pStyle w:val="Header"/>
      <w:spacing w:after="240"/>
      <w:jc w:val="right"/>
    </w:pPr>
    <w:r>
      <w:t>CBD/COP/17/L.21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1DC994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3B8958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77E944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44C1F6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A8EC7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340D3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3A89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7822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AA6A3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49E0D48"/>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6547"/>
    <w:rsid w:val="0002697A"/>
    <w:rsid w:val="00027F42"/>
    <w:rsid w:val="0004628A"/>
    <w:rsid w:val="0005091C"/>
    <w:rsid w:val="00067AD9"/>
    <w:rsid w:val="0007171B"/>
    <w:rsid w:val="00081B65"/>
    <w:rsid w:val="0009548A"/>
    <w:rsid w:val="000A28B8"/>
    <w:rsid w:val="000A6B63"/>
    <w:rsid w:val="000B3A7A"/>
    <w:rsid w:val="000C0382"/>
    <w:rsid w:val="000D0F68"/>
    <w:rsid w:val="000E673A"/>
    <w:rsid w:val="000F6945"/>
    <w:rsid w:val="000F74F5"/>
    <w:rsid w:val="000F78FC"/>
    <w:rsid w:val="001031DF"/>
    <w:rsid w:val="00105372"/>
    <w:rsid w:val="001054A6"/>
    <w:rsid w:val="001078A1"/>
    <w:rsid w:val="00127C64"/>
    <w:rsid w:val="001312AD"/>
    <w:rsid w:val="00131E7A"/>
    <w:rsid w:val="00134846"/>
    <w:rsid w:val="00137278"/>
    <w:rsid w:val="00151232"/>
    <w:rsid w:val="00163265"/>
    <w:rsid w:val="00172AF6"/>
    <w:rsid w:val="0017405C"/>
    <w:rsid w:val="00176CEE"/>
    <w:rsid w:val="00186DD8"/>
    <w:rsid w:val="001A35EC"/>
    <w:rsid w:val="001B13FE"/>
    <w:rsid w:val="001D5BEB"/>
    <w:rsid w:val="001D6D4C"/>
    <w:rsid w:val="001F4418"/>
    <w:rsid w:val="001F7B40"/>
    <w:rsid w:val="00226654"/>
    <w:rsid w:val="00227D0F"/>
    <w:rsid w:val="00230E0C"/>
    <w:rsid w:val="00240D85"/>
    <w:rsid w:val="00240EE6"/>
    <w:rsid w:val="00241A42"/>
    <w:rsid w:val="002434E0"/>
    <w:rsid w:val="00252410"/>
    <w:rsid w:val="0025482E"/>
    <w:rsid w:val="00254EB5"/>
    <w:rsid w:val="0026207D"/>
    <w:rsid w:val="002630EB"/>
    <w:rsid w:val="0027431A"/>
    <w:rsid w:val="002D7F8F"/>
    <w:rsid w:val="002F6E18"/>
    <w:rsid w:val="003008FE"/>
    <w:rsid w:val="0030169D"/>
    <w:rsid w:val="003060EB"/>
    <w:rsid w:val="003153EB"/>
    <w:rsid w:val="0032136E"/>
    <w:rsid w:val="00321985"/>
    <w:rsid w:val="00330E1F"/>
    <w:rsid w:val="00331BD9"/>
    <w:rsid w:val="00351205"/>
    <w:rsid w:val="003554D9"/>
    <w:rsid w:val="00372F74"/>
    <w:rsid w:val="00395E49"/>
    <w:rsid w:val="003B2205"/>
    <w:rsid w:val="003E6055"/>
    <w:rsid w:val="003F1A75"/>
    <w:rsid w:val="003F7224"/>
    <w:rsid w:val="00427D21"/>
    <w:rsid w:val="00447F4A"/>
    <w:rsid w:val="00456F67"/>
    <w:rsid w:val="004644C2"/>
    <w:rsid w:val="00467F9C"/>
    <w:rsid w:val="004C3CA7"/>
    <w:rsid w:val="004C6EBA"/>
    <w:rsid w:val="004E2171"/>
    <w:rsid w:val="004F3E2B"/>
    <w:rsid w:val="004F7AF7"/>
    <w:rsid w:val="0051006C"/>
    <w:rsid w:val="00515897"/>
    <w:rsid w:val="00534681"/>
    <w:rsid w:val="0056068E"/>
    <w:rsid w:val="00563442"/>
    <w:rsid w:val="0056348E"/>
    <w:rsid w:val="00565B42"/>
    <w:rsid w:val="0058223B"/>
    <w:rsid w:val="005A4618"/>
    <w:rsid w:val="005B0DC1"/>
    <w:rsid w:val="005B26BB"/>
    <w:rsid w:val="005B35E2"/>
    <w:rsid w:val="005C4CE6"/>
    <w:rsid w:val="005F4FED"/>
    <w:rsid w:val="005F64FA"/>
    <w:rsid w:val="006121A8"/>
    <w:rsid w:val="006122BA"/>
    <w:rsid w:val="006478BF"/>
    <w:rsid w:val="00662D34"/>
    <w:rsid w:val="006A73C1"/>
    <w:rsid w:val="006B2290"/>
    <w:rsid w:val="006C0198"/>
    <w:rsid w:val="006E5E52"/>
    <w:rsid w:val="006E7BE2"/>
    <w:rsid w:val="006F0E5B"/>
    <w:rsid w:val="00706EB2"/>
    <w:rsid w:val="00717D88"/>
    <w:rsid w:val="00726A43"/>
    <w:rsid w:val="00761A81"/>
    <w:rsid w:val="00786056"/>
    <w:rsid w:val="00786CAC"/>
    <w:rsid w:val="007942D3"/>
    <w:rsid w:val="007B2099"/>
    <w:rsid w:val="007B6C09"/>
    <w:rsid w:val="007B7741"/>
    <w:rsid w:val="007C4951"/>
    <w:rsid w:val="007C604E"/>
    <w:rsid w:val="007E0556"/>
    <w:rsid w:val="007E09DA"/>
    <w:rsid w:val="007E0F8A"/>
    <w:rsid w:val="007E7988"/>
    <w:rsid w:val="007F718D"/>
    <w:rsid w:val="00801FAD"/>
    <w:rsid w:val="008178B6"/>
    <w:rsid w:val="00817D5B"/>
    <w:rsid w:val="0082438A"/>
    <w:rsid w:val="00836217"/>
    <w:rsid w:val="00857D70"/>
    <w:rsid w:val="00865B74"/>
    <w:rsid w:val="00866063"/>
    <w:rsid w:val="008705AD"/>
    <w:rsid w:val="008754ED"/>
    <w:rsid w:val="008974F0"/>
    <w:rsid w:val="008A1499"/>
    <w:rsid w:val="008A2E5B"/>
    <w:rsid w:val="008B012A"/>
    <w:rsid w:val="00906E17"/>
    <w:rsid w:val="00930BA1"/>
    <w:rsid w:val="0093169E"/>
    <w:rsid w:val="00942DF4"/>
    <w:rsid w:val="009456A4"/>
    <w:rsid w:val="009505C9"/>
    <w:rsid w:val="00950752"/>
    <w:rsid w:val="00966424"/>
    <w:rsid w:val="00973919"/>
    <w:rsid w:val="00981190"/>
    <w:rsid w:val="00985AA0"/>
    <w:rsid w:val="00991FB0"/>
    <w:rsid w:val="009C2DE6"/>
    <w:rsid w:val="009E56B6"/>
    <w:rsid w:val="009E7C4A"/>
    <w:rsid w:val="00A111D1"/>
    <w:rsid w:val="00A65CE9"/>
    <w:rsid w:val="00A71C16"/>
    <w:rsid w:val="00A95A72"/>
    <w:rsid w:val="00AA6D01"/>
    <w:rsid w:val="00AA6F92"/>
    <w:rsid w:val="00AB6934"/>
    <w:rsid w:val="00AD6EBB"/>
    <w:rsid w:val="00AF24D4"/>
    <w:rsid w:val="00AF42DE"/>
    <w:rsid w:val="00B1736F"/>
    <w:rsid w:val="00B3369F"/>
    <w:rsid w:val="00B51FC6"/>
    <w:rsid w:val="00B636CD"/>
    <w:rsid w:val="00B7127D"/>
    <w:rsid w:val="00B80407"/>
    <w:rsid w:val="00B94E6C"/>
    <w:rsid w:val="00BB4606"/>
    <w:rsid w:val="00BF54CA"/>
    <w:rsid w:val="00BF610D"/>
    <w:rsid w:val="00C01331"/>
    <w:rsid w:val="00C02AD0"/>
    <w:rsid w:val="00C06864"/>
    <w:rsid w:val="00C23D2F"/>
    <w:rsid w:val="00C443BD"/>
    <w:rsid w:val="00C451C5"/>
    <w:rsid w:val="00C62C9A"/>
    <w:rsid w:val="00C9161D"/>
    <w:rsid w:val="00CA0C1D"/>
    <w:rsid w:val="00CA128E"/>
    <w:rsid w:val="00CB048A"/>
    <w:rsid w:val="00CF08DD"/>
    <w:rsid w:val="00CF1848"/>
    <w:rsid w:val="00D12044"/>
    <w:rsid w:val="00D170D9"/>
    <w:rsid w:val="00D33EFC"/>
    <w:rsid w:val="00D40DBC"/>
    <w:rsid w:val="00D46ADB"/>
    <w:rsid w:val="00D61C85"/>
    <w:rsid w:val="00D75CA6"/>
    <w:rsid w:val="00D76A18"/>
    <w:rsid w:val="00D80849"/>
    <w:rsid w:val="00D82E8F"/>
    <w:rsid w:val="00DB553F"/>
    <w:rsid w:val="00DB5E0F"/>
    <w:rsid w:val="00DC40E2"/>
    <w:rsid w:val="00DD118C"/>
    <w:rsid w:val="00DE765C"/>
    <w:rsid w:val="00E51951"/>
    <w:rsid w:val="00E532F8"/>
    <w:rsid w:val="00E66235"/>
    <w:rsid w:val="00E83C24"/>
    <w:rsid w:val="00E9318D"/>
    <w:rsid w:val="00E93F3E"/>
    <w:rsid w:val="00EC7563"/>
    <w:rsid w:val="00ED4DBF"/>
    <w:rsid w:val="00F063C2"/>
    <w:rsid w:val="00F34B7B"/>
    <w:rsid w:val="00F5121B"/>
    <w:rsid w:val="00F53193"/>
    <w:rsid w:val="00F5357E"/>
    <w:rsid w:val="00F64143"/>
    <w:rsid w:val="00F6586C"/>
    <w:rsid w:val="00F9038B"/>
    <w:rsid w:val="00F915EA"/>
    <w:rsid w:val="00F94774"/>
    <w:rsid w:val="00FA663B"/>
    <w:rsid w:val="00FB302C"/>
    <w:rsid w:val="00FC3EB7"/>
    <w:rsid w:val="00FC53DB"/>
    <w:rsid w:val="00FD2478"/>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0B4C0C"/>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0B4C0C"/>
    <w:pPr>
      <w:numPr>
        <w:numId w:val="25"/>
      </w:numPr>
    </w:pPr>
  </w:style>
  <w:style w:type="numbering" w:customStyle="1" w:styleId="CBDHeadings">
    <w:name w:val="CBD_Headings"/>
    <w:rsid w:val="000B4C0C"/>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5/cop-15-dec-13-ru.pd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cbd.int/doc/decisions/cop-15/cop-15-dec-04-ru.pdf" TargetMode="External"/><Relationship Id="rId17" Type="http://schemas.openxmlformats.org/officeDocument/2006/relationships/header" Target="head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cbd.int/doc/decisions/cop-16/cop-16-dec-35-ru.pd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4/cop-14-dec-30-ru.pdf"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bd.int/doc/decisions/cop-16/cop-16-dec-35-ru.pdf" TargetMode="External"/><Relationship Id="rId23" Type="http://schemas.openxmlformats.org/officeDocument/2006/relationships/customXml" Target="../customXml/item1.xml"/><Relationship Id="rId10" Type="http://schemas.openxmlformats.org/officeDocument/2006/relationships/hyperlink" Target="https://www.cbd.int/doc/decisions/cop-13/cop-13-dec-24-ru.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6/cop-16-dec-35-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1D83CF-44EA-4DFE-9984-B9DC3838A6C5}"/>
</file>

<file path=customXml/itemProps2.xml><?xml version="1.0" encoding="utf-8"?>
<ds:datastoreItem xmlns:ds="http://schemas.openxmlformats.org/officeDocument/2006/customXml" ds:itemID="{2EB1FA24-A082-4EA0-86E5-952EF5DD3F1C}"/>
</file>

<file path=customXml/itemProps3.xml><?xml version="1.0" encoding="utf-8"?>
<ds:datastoreItem xmlns:ds="http://schemas.openxmlformats.org/officeDocument/2006/customXml" ds:itemID="{F5EED783-AC2A-4EC5-9864-7616FEEC7012}"/>
</file>

<file path=docProps/app.xml><?xml version="1.0" encoding="utf-8"?>
<Properties xmlns="http://schemas.openxmlformats.org/officeDocument/2006/extended-properties" xmlns:vt="http://schemas.openxmlformats.org/officeDocument/2006/docPropsVTypes">
  <Template>cop-17-template-en.dotm</Template>
  <TotalTime>0</TotalTime>
  <Pages>5</Pages>
  <Words>1968</Words>
  <Characters>11218</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CBD/COP/17/L.21</dc:subject>
  <dc:creator>Veronique Lefebvre</dc:creator>
  <cp:keywords>Convention on Biological Diversity</cp:keywords>
  <dc:description/>
  <cp:lastModifiedBy>Brodsky</cp:lastModifiedBy>
  <cp:revision>2</cp:revision>
  <cp:lastPrinted>2020-01-21T16:56:00Z</cp:lastPrinted>
  <dcterms:created xsi:type="dcterms:W3CDTF">2026-10-30T18:24:00Z</dcterms:created>
  <dcterms:modified xsi:type="dcterms:W3CDTF">2026-10-30T18:24:00Z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