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2633BF" w:rsidRPr="00DC4C8A" w14:paraId="1F6ACA3D" w14:textId="77777777" w:rsidTr="00E7290F">
        <w:trPr>
          <w:trHeight w:val="850"/>
        </w:trPr>
        <w:tc>
          <w:tcPr>
            <w:tcW w:w="975" w:type="dxa"/>
            <w:vAlign w:val="bottom"/>
          </w:tcPr>
          <w:p w14:paraId="5F750B74" w14:textId="4C310C0D" w:rsidR="002633BF" w:rsidRPr="00102CBB" w:rsidRDefault="0044115C" w:rsidP="00E7290F">
            <w:pPr>
              <w:pStyle w:val="AASmallLogo"/>
            </w:pPr>
            <w:r>
              <w:rPr>
                <w:noProof/>
                <w:lang w:val="en-US"/>
              </w:rPr>
              <w:drawing>
                <wp:inline distT="0" distB="0" distL="0" distR="0" wp14:anchorId="16A32F8F" wp14:editId="25626E5F">
                  <wp:extent cx="476250" cy="40005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r w:rsidR="002633BF" w:rsidRPr="00102CBB">
              <w:t xml:space="preserve"> </w:t>
            </w:r>
          </w:p>
          <w:p w14:paraId="28453A88" w14:textId="77777777" w:rsidR="002633BF" w:rsidRPr="00102CBB" w:rsidRDefault="002633BF" w:rsidP="00E7290F">
            <w:pPr>
              <w:pStyle w:val="AASmallLogo"/>
            </w:pPr>
          </w:p>
        </w:tc>
        <w:tc>
          <w:tcPr>
            <w:tcW w:w="1434" w:type="dxa"/>
            <w:noWrap/>
            <w:vAlign w:val="bottom"/>
          </w:tcPr>
          <w:p w14:paraId="02E341A3" w14:textId="096970C7" w:rsidR="002633BF" w:rsidRPr="00DB6577" w:rsidRDefault="0044115C" w:rsidP="00E7290F">
            <w:pPr>
              <w:tabs>
                <w:tab w:val="clear" w:pos="567"/>
                <w:tab w:val="clear" w:pos="1134"/>
                <w:tab w:val="clear" w:pos="1701"/>
                <w:tab w:val="clear" w:pos="2268"/>
              </w:tabs>
              <w:spacing w:before="60"/>
              <w:rPr>
                <w:rFonts w:ascii="SimHei" w:eastAsia="SimHei" w:hAnsi="SimHei"/>
                <w:sz w:val="20"/>
                <w:szCs w:val="20"/>
              </w:rPr>
            </w:pPr>
            <w:r>
              <w:rPr>
                <w:rFonts w:ascii="SimHei" w:eastAsia="SimHei" w:hAnsi="SimHei"/>
                <w:noProof/>
                <w:lang w:val="en-US"/>
              </w:rPr>
              <w:drawing>
                <wp:anchor distT="0" distB="0" distL="114300" distR="114300" simplePos="0" relativeHeight="251658240" behindDoc="0" locked="0" layoutInCell="1" allowOverlap="1" wp14:anchorId="0D643481" wp14:editId="1E143CB3">
                  <wp:simplePos x="0" y="0"/>
                  <wp:positionH relativeFrom="column">
                    <wp:posOffset>407035</wp:posOffset>
                  </wp:positionH>
                  <wp:positionV relativeFrom="paragraph">
                    <wp:posOffset>22225</wp:posOffset>
                  </wp:positionV>
                  <wp:extent cx="180975" cy="191770"/>
                  <wp:effectExtent l="0" t="0" r="0" b="0"/>
                  <wp:wrapNone/>
                  <wp:docPr id="899574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14:sizeRelH relativeFrom="page">
                    <wp14:pctWidth>0</wp14:pctWidth>
                  </wp14:sizeRelH>
                  <wp14:sizeRelV relativeFrom="page">
                    <wp14:pctHeight>0</wp14:pctHeight>
                  </wp14:sizeRelV>
                </wp:anchor>
              </w:drawing>
            </w:r>
            <w:r w:rsidR="002633BF" w:rsidRPr="00DB6577">
              <w:rPr>
                <w:rFonts w:ascii="SimHei" w:eastAsia="SimHei" w:hAnsi="SimHei" w:cs="SimSun" w:hint="eastAsia"/>
                <w:sz w:val="20"/>
                <w:szCs w:val="20"/>
              </w:rPr>
              <w:t>联合国</w:t>
            </w:r>
          </w:p>
          <w:p w14:paraId="6359AF9A" w14:textId="77777777" w:rsidR="002633BF" w:rsidRPr="00DB6577" w:rsidRDefault="002633BF" w:rsidP="00E7290F">
            <w:pPr>
              <w:tabs>
                <w:tab w:val="clear" w:pos="567"/>
                <w:tab w:val="clear" w:pos="1134"/>
                <w:tab w:val="clear" w:pos="1701"/>
                <w:tab w:val="clear" w:pos="2268"/>
              </w:tabs>
              <w:rPr>
                <w:rFonts w:ascii="SimHei" w:eastAsia="SimHei" w:hAnsi="SimHei"/>
                <w:sz w:val="20"/>
                <w:szCs w:val="20"/>
              </w:rPr>
            </w:pPr>
            <w:r w:rsidRPr="00DB6577">
              <w:rPr>
                <w:rFonts w:ascii="SimHei" w:eastAsia="SimHei" w:hAnsi="SimHei" w:cs="SimSun" w:hint="eastAsia"/>
                <w:sz w:val="20"/>
                <w:szCs w:val="20"/>
              </w:rPr>
              <w:t>环境规划署</w:t>
            </w:r>
          </w:p>
          <w:p w14:paraId="02B2994B" w14:textId="77777777" w:rsidR="002633BF" w:rsidRPr="00102CBB" w:rsidRDefault="002633BF" w:rsidP="00E7290F">
            <w:pPr>
              <w:pStyle w:val="AASmallLogo"/>
            </w:pPr>
          </w:p>
        </w:tc>
        <w:tc>
          <w:tcPr>
            <w:tcW w:w="8073" w:type="dxa"/>
            <w:vAlign w:val="bottom"/>
          </w:tcPr>
          <w:p w14:paraId="18AF7D68" w14:textId="77777777" w:rsidR="002633BF" w:rsidRPr="00DC4C8A" w:rsidRDefault="002633BF" w:rsidP="00E7290F">
            <w:pPr>
              <w:pStyle w:val="AEDistrNormal"/>
              <w:jc w:val="right"/>
              <w:rPr>
                <w:sz w:val="24"/>
              </w:rPr>
            </w:pPr>
            <w:r w:rsidRPr="00403D57">
              <w:rPr>
                <w:sz w:val="40"/>
              </w:rPr>
              <w:t>CBD</w:t>
            </w:r>
            <w:r w:rsidRPr="00102CBB">
              <w:rPr>
                <w:sz w:val="20"/>
                <w:szCs w:val="20"/>
              </w:rPr>
              <w:t>/</w:t>
            </w:r>
            <w:r w:rsidRPr="00403D57">
              <w:rPr>
                <w:sz w:val="20"/>
                <w:szCs w:val="20"/>
              </w:rPr>
              <w:t>SBSTTA</w:t>
            </w:r>
            <w:r w:rsidRPr="00102CBB">
              <w:rPr>
                <w:sz w:val="20"/>
                <w:szCs w:val="20"/>
              </w:rPr>
              <w:t>/28/</w:t>
            </w:r>
            <w:r>
              <w:rPr>
                <w:noProof/>
                <w:sz w:val="20"/>
                <w:szCs w:val="24"/>
              </w:rPr>
              <w:t>CRP.2</w:t>
            </w:r>
          </w:p>
        </w:tc>
      </w:tr>
    </w:tbl>
    <w:p w14:paraId="5EDD4D44" w14:textId="77777777" w:rsidR="002633BF" w:rsidRPr="00102CBB" w:rsidRDefault="002633BF" w:rsidP="004A1403">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2633BF" w:rsidRPr="00DC4C8A" w14:paraId="3DF1FDF3" w14:textId="77777777" w:rsidTr="00E7290F">
        <w:trPr>
          <w:trHeight w:val="1814"/>
        </w:trPr>
        <w:tc>
          <w:tcPr>
            <w:tcW w:w="7370" w:type="dxa"/>
            <w:tcBorders>
              <w:top w:val="single" w:sz="8" w:space="0" w:color="auto"/>
              <w:bottom w:val="single" w:sz="12" w:space="0" w:color="auto"/>
            </w:tcBorders>
          </w:tcPr>
          <w:p w14:paraId="6AEA1200" w14:textId="77777777" w:rsidR="002633BF" w:rsidRPr="00102CBB" w:rsidRDefault="002633BF" w:rsidP="00E7290F">
            <w:pPr>
              <w:pStyle w:val="ACLargeLogo"/>
            </w:pPr>
            <w:r w:rsidRPr="00102CBB">
              <w:t xml:space="preserve"> </w:t>
            </w:r>
          </w:p>
          <w:p w14:paraId="30C18436" w14:textId="31992820" w:rsidR="002633BF" w:rsidRPr="00102CBB" w:rsidRDefault="0044115C" w:rsidP="00E7290F">
            <w:pPr>
              <w:pStyle w:val="ACLargeLogo"/>
            </w:pPr>
            <w:r>
              <w:rPr>
                <w:b/>
                <w:noProof/>
                <w:lang w:val="en-US"/>
              </w:rPr>
              <w:drawing>
                <wp:inline distT="0" distB="0" distL="0" distR="0" wp14:anchorId="583EEB24" wp14:editId="2D1C4BEA">
                  <wp:extent cx="2876550" cy="1028700"/>
                  <wp:effectExtent l="0" t="0" r="0" b="0"/>
                  <wp:docPr id="2"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76550" cy="1028700"/>
                          </a:xfrm>
                          <a:prstGeom prst="rect">
                            <a:avLst/>
                          </a:prstGeom>
                          <a:noFill/>
                          <a:ln>
                            <a:noFill/>
                          </a:ln>
                        </pic:spPr>
                      </pic:pic>
                    </a:graphicData>
                  </a:graphic>
                </wp:inline>
              </w:drawing>
            </w:r>
          </w:p>
        </w:tc>
        <w:tc>
          <w:tcPr>
            <w:tcW w:w="3112" w:type="dxa"/>
            <w:tcBorders>
              <w:top w:val="single" w:sz="8" w:space="0" w:color="auto"/>
              <w:bottom w:val="single" w:sz="12" w:space="0" w:color="auto"/>
            </w:tcBorders>
          </w:tcPr>
          <w:p w14:paraId="0AF9C8FD" w14:textId="77777777" w:rsidR="002633BF" w:rsidRPr="00B02278" w:rsidRDefault="002633BF" w:rsidP="00E7290F">
            <w:pPr>
              <w:pStyle w:val="AEDistrNormal"/>
              <w:rPr>
                <w:sz w:val="24"/>
                <w:szCs w:val="24"/>
              </w:rPr>
            </w:pPr>
            <w:r w:rsidRPr="00B02278">
              <w:rPr>
                <w:sz w:val="24"/>
                <w:szCs w:val="24"/>
              </w:rPr>
              <w:t xml:space="preserve">Distr.: </w:t>
            </w:r>
            <w:r w:rsidRPr="00DC4C8A">
              <w:rPr>
                <w:noProof/>
                <w:sz w:val="24"/>
                <w:szCs w:val="24"/>
              </w:rPr>
              <w:t>Limited</w:t>
            </w:r>
          </w:p>
          <w:p w14:paraId="2BA03C52" w14:textId="5547E3C8" w:rsidR="002633BF" w:rsidRPr="00B02278" w:rsidRDefault="002633BF" w:rsidP="00E7290F">
            <w:pPr>
              <w:pStyle w:val="AEDistrNormal"/>
              <w:rPr>
                <w:sz w:val="24"/>
                <w:szCs w:val="24"/>
              </w:rPr>
            </w:pPr>
            <w:r>
              <w:rPr>
                <w:sz w:val="24"/>
                <w:szCs w:val="24"/>
              </w:rPr>
              <w:t>3</w:t>
            </w:r>
            <w:r w:rsidR="003D0345">
              <w:rPr>
                <w:rFonts w:hint="eastAsia"/>
                <w:sz w:val="24"/>
                <w:szCs w:val="24"/>
              </w:rPr>
              <w:t>1</w:t>
            </w:r>
            <w:r>
              <w:rPr>
                <w:sz w:val="24"/>
                <w:szCs w:val="24"/>
              </w:rPr>
              <w:t xml:space="preserve"> </w:t>
            </w:r>
            <w:r>
              <w:rPr>
                <w:sz w:val="24"/>
                <w:szCs w:val="24"/>
                <w:lang w:val="en-US"/>
              </w:rPr>
              <w:t>July</w:t>
            </w:r>
            <w:r w:rsidRPr="00B02278">
              <w:rPr>
                <w:sz w:val="24"/>
                <w:szCs w:val="24"/>
              </w:rPr>
              <w:t xml:space="preserve"> 2026</w:t>
            </w:r>
          </w:p>
          <w:p w14:paraId="3D36E849" w14:textId="77777777" w:rsidR="002633BF" w:rsidRPr="00B02278" w:rsidRDefault="002633BF" w:rsidP="00E7290F">
            <w:pPr>
              <w:pStyle w:val="AEDistrNormal"/>
              <w:rPr>
                <w:sz w:val="24"/>
                <w:szCs w:val="24"/>
              </w:rPr>
            </w:pPr>
            <w:r w:rsidRPr="00B02278">
              <w:rPr>
                <w:sz w:val="24"/>
                <w:szCs w:val="24"/>
              </w:rPr>
              <w:t>Chinese</w:t>
            </w:r>
          </w:p>
          <w:p w14:paraId="7E7A11D5" w14:textId="77777777" w:rsidR="002633BF" w:rsidRPr="00B02278" w:rsidRDefault="002633BF" w:rsidP="00E7290F">
            <w:pPr>
              <w:pStyle w:val="AEDistrNormal6pt"/>
              <w:spacing w:before="0"/>
              <w:rPr>
                <w:sz w:val="24"/>
                <w:szCs w:val="24"/>
              </w:rPr>
            </w:pPr>
            <w:r w:rsidRPr="00B02278">
              <w:rPr>
                <w:sz w:val="24"/>
                <w:szCs w:val="24"/>
              </w:rPr>
              <w:t>Original: English</w:t>
            </w:r>
          </w:p>
          <w:p w14:paraId="2C0B0600" w14:textId="77777777" w:rsidR="002633BF" w:rsidRPr="00DC4C8A" w:rsidRDefault="002633BF" w:rsidP="00E7290F">
            <w:pPr>
              <w:pStyle w:val="AEDistrNormal6pt"/>
              <w:rPr>
                <w:sz w:val="24"/>
              </w:rPr>
            </w:pPr>
          </w:p>
        </w:tc>
      </w:tr>
    </w:tbl>
    <w:p w14:paraId="07A825DA" w14:textId="77777777" w:rsidR="002633BF" w:rsidRDefault="002633BF">
      <w:pPr>
        <w:pStyle w:val="AISpacer"/>
        <w:rPr>
          <w:szCs w:val="24"/>
        </w:rPr>
      </w:pPr>
    </w:p>
    <w:p w14:paraId="58C0D61D" w14:textId="77777777" w:rsidR="002633BF" w:rsidRDefault="002633BF">
      <w:pPr>
        <w:pStyle w:val="AISpacer"/>
        <w:rPr>
          <w:szCs w:val="24"/>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2633BF" w:rsidRPr="00DC4C8A" w14:paraId="7FE14CB2" w14:textId="77777777">
        <w:trPr>
          <w:trHeight w:val="57"/>
        </w:trPr>
        <w:tc>
          <w:tcPr>
            <w:tcW w:w="6094" w:type="dxa"/>
          </w:tcPr>
          <w:p w14:paraId="0A969B7A" w14:textId="77777777" w:rsidR="002633BF" w:rsidRPr="00DC4C8A" w:rsidRDefault="002633BF">
            <w:pPr>
              <w:pStyle w:val="AFCorN12Bold"/>
              <w:rPr>
                <w:szCs w:val="24"/>
              </w:rPr>
            </w:pPr>
            <w:r w:rsidRPr="00DC4C8A">
              <w:rPr>
                <w:szCs w:val="24"/>
                <w:lang w:val="zh-CN"/>
              </w:rPr>
              <w:t>科学、技术和工艺咨询附属机构</w:t>
            </w:r>
          </w:p>
          <w:p w14:paraId="4ED747B9" w14:textId="77777777" w:rsidR="002633BF" w:rsidRPr="00DC4C8A" w:rsidRDefault="002633BF">
            <w:pPr>
              <w:pStyle w:val="AFCorNBold"/>
              <w:rPr>
                <w:sz w:val="24"/>
                <w:szCs w:val="24"/>
              </w:rPr>
            </w:pPr>
            <w:r w:rsidRPr="00DC4C8A">
              <w:rPr>
                <w:sz w:val="24"/>
                <w:szCs w:val="24"/>
                <w:lang w:val="zh-CN"/>
              </w:rPr>
              <w:t>第二十八次会议</w:t>
            </w:r>
          </w:p>
          <w:p w14:paraId="33E76B16" w14:textId="77777777" w:rsidR="002633BF" w:rsidRPr="00DC4C8A" w:rsidRDefault="002633BF">
            <w:pPr>
              <w:pStyle w:val="AFCorNNormal"/>
              <w:rPr>
                <w:sz w:val="24"/>
                <w:szCs w:val="24"/>
              </w:rPr>
            </w:pPr>
            <w:smartTag w:uri="urn:schemas-microsoft-com:office:smarttags" w:element="chsdate">
              <w:smartTagPr>
                <w:attr w:name="Year" w:val="2026"/>
                <w:attr w:name="Month" w:val="7"/>
                <w:attr w:name="Day" w:val="27"/>
                <w:attr w:name="IsLunarDate" w:val="False"/>
                <w:attr w:name="IsROCDate" w:val="False"/>
              </w:smartTagPr>
              <w:r w:rsidRPr="00DC4C8A">
                <w:rPr>
                  <w:sz w:val="24"/>
                  <w:szCs w:val="24"/>
                </w:rPr>
                <w:t>2026</w:t>
              </w:r>
              <w:r w:rsidRPr="00DC4C8A">
                <w:rPr>
                  <w:sz w:val="24"/>
                  <w:szCs w:val="24"/>
                  <w:lang w:val="zh-CN"/>
                </w:rPr>
                <w:t>年</w:t>
              </w:r>
              <w:r w:rsidRPr="00DC4C8A">
                <w:rPr>
                  <w:sz w:val="24"/>
                  <w:szCs w:val="24"/>
                </w:rPr>
                <w:t>7</w:t>
              </w:r>
              <w:r w:rsidRPr="00DC4C8A">
                <w:rPr>
                  <w:sz w:val="24"/>
                  <w:szCs w:val="24"/>
                  <w:lang w:val="zh-CN"/>
                </w:rPr>
                <w:t>月</w:t>
              </w:r>
              <w:r w:rsidRPr="00DC4C8A">
                <w:rPr>
                  <w:sz w:val="24"/>
                  <w:szCs w:val="24"/>
                </w:rPr>
                <w:t>27</w:t>
              </w:r>
              <w:r w:rsidRPr="00DC4C8A">
                <w:rPr>
                  <w:sz w:val="24"/>
                  <w:szCs w:val="24"/>
                  <w:lang w:val="zh-CN"/>
                </w:rPr>
                <w:t>日</w:t>
              </w:r>
            </w:smartTag>
            <w:r w:rsidRPr="00DC4C8A">
              <w:rPr>
                <w:sz w:val="24"/>
                <w:szCs w:val="24"/>
                <w:lang w:val="zh-CN"/>
              </w:rPr>
              <w:t>至</w:t>
            </w:r>
            <w:smartTag w:uri="urn:schemas-microsoft-com:office:smarttags" w:element="chsdate">
              <w:smartTagPr>
                <w:attr w:name="Year" w:val="2026"/>
                <w:attr w:name="Month" w:val="8"/>
                <w:attr w:name="Day" w:val="1"/>
                <w:attr w:name="IsLunarDate" w:val="False"/>
                <w:attr w:name="IsROCDate" w:val="False"/>
              </w:smartTagPr>
              <w:r w:rsidRPr="00DC4C8A">
                <w:rPr>
                  <w:sz w:val="24"/>
                  <w:szCs w:val="24"/>
                </w:rPr>
                <w:t>8</w:t>
              </w:r>
              <w:r w:rsidRPr="00DC4C8A">
                <w:rPr>
                  <w:sz w:val="24"/>
                  <w:szCs w:val="24"/>
                  <w:lang w:val="zh-CN"/>
                </w:rPr>
                <w:t>月</w:t>
              </w:r>
              <w:r w:rsidRPr="00DC4C8A">
                <w:rPr>
                  <w:sz w:val="24"/>
                  <w:szCs w:val="24"/>
                </w:rPr>
                <w:t>1</w:t>
              </w:r>
              <w:r w:rsidRPr="00DC4C8A">
                <w:rPr>
                  <w:sz w:val="24"/>
                  <w:szCs w:val="24"/>
                  <w:lang w:val="zh-CN"/>
                </w:rPr>
                <w:t>日</w:t>
              </w:r>
            </w:smartTag>
            <w:r w:rsidRPr="00DC4C8A">
              <w:rPr>
                <w:sz w:val="24"/>
                <w:szCs w:val="24"/>
              </w:rPr>
              <w:t>，</w:t>
            </w:r>
            <w:r w:rsidRPr="00DC4C8A">
              <w:rPr>
                <w:sz w:val="24"/>
                <w:szCs w:val="24"/>
                <w:lang w:val="zh-CN"/>
              </w:rPr>
              <w:t>内罗毕</w:t>
            </w:r>
          </w:p>
          <w:p w14:paraId="5003ED87" w14:textId="77777777" w:rsidR="002633BF" w:rsidRPr="00DC4C8A" w:rsidRDefault="002633BF">
            <w:pPr>
              <w:pStyle w:val="AEDistrNormal6pt"/>
              <w:spacing w:before="0"/>
              <w:rPr>
                <w:b/>
                <w:sz w:val="24"/>
                <w:szCs w:val="24"/>
              </w:rPr>
            </w:pPr>
            <w:r w:rsidRPr="00DC4C8A">
              <w:rPr>
                <w:sz w:val="24"/>
                <w:szCs w:val="24"/>
                <w:lang w:val="zh-CN"/>
              </w:rPr>
              <w:t>议程项目</w:t>
            </w:r>
            <w:r w:rsidRPr="00DC4C8A">
              <w:rPr>
                <w:sz w:val="24"/>
                <w:szCs w:val="24"/>
              </w:rPr>
              <w:t>4</w:t>
            </w:r>
          </w:p>
          <w:p w14:paraId="41BC3945" w14:textId="77777777" w:rsidR="002633BF" w:rsidRDefault="002633BF">
            <w:pPr>
              <w:pStyle w:val="AFCorNBold"/>
              <w:spacing w:after="120"/>
              <w:rPr>
                <w:szCs w:val="24"/>
              </w:rPr>
            </w:pPr>
            <w:r w:rsidRPr="00DC4C8A">
              <w:rPr>
                <w:sz w:val="24"/>
                <w:szCs w:val="24"/>
                <w:lang w:val="zh-CN"/>
              </w:rPr>
              <w:t>与生物多样性和生态系统服务政府间科学与政策平台工作方案有关的事项</w:t>
            </w:r>
          </w:p>
        </w:tc>
        <w:tc>
          <w:tcPr>
            <w:tcW w:w="4388" w:type="dxa"/>
          </w:tcPr>
          <w:p w14:paraId="6CEDF51D" w14:textId="77777777" w:rsidR="002633BF" w:rsidRPr="00DC4C8A" w:rsidRDefault="002633BF">
            <w:pPr>
              <w:pStyle w:val="CBDNormal"/>
              <w:jc w:val="left"/>
              <w:rPr>
                <w:sz w:val="24"/>
                <w:szCs w:val="24"/>
              </w:rPr>
            </w:pPr>
          </w:p>
        </w:tc>
      </w:tr>
    </w:tbl>
    <w:p w14:paraId="01484FEA" w14:textId="77777777" w:rsidR="002633BF" w:rsidRDefault="002633BF" w:rsidP="00DC4C8A">
      <w:pPr>
        <w:pStyle w:val="CBDTitle"/>
        <w:ind w:left="490"/>
        <w:rPr>
          <w:szCs w:val="24"/>
        </w:rPr>
      </w:pPr>
      <w:r>
        <w:rPr>
          <w:rFonts w:ascii="SimSun" w:hint="eastAsia"/>
          <w:szCs w:val="24"/>
          <w:lang w:val="zh-CN"/>
        </w:rPr>
        <w:t>与生物多样性和生态系统服务政府间科学与政策平台工作方案有关的事项</w:t>
      </w:r>
    </w:p>
    <w:p w14:paraId="4E2E723D" w14:textId="77777777" w:rsidR="002633BF" w:rsidRDefault="002633BF" w:rsidP="00DC4C8A">
      <w:pPr>
        <w:pStyle w:val="CBDSubTitle"/>
        <w:ind w:left="490"/>
        <w:rPr>
          <w:rFonts w:ascii="SimSun"/>
          <w:sz w:val="24"/>
          <w:szCs w:val="24"/>
          <w:lang w:val="zh-CN"/>
        </w:rPr>
      </w:pPr>
      <w:r w:rsidRPr="00DC4C8A">
        <w:rPr>
          <w:rFonts w:ascii="SimSun" w:hint="eastAsia"/>
          <w:sz w:val="24"/>
          <w:szCs w:val="24"/>
          <w:lang w:val="zh-CN"/>
        </w:rPr>
        <w:t>主席提交的建议草案</w:t>
      </w:r>
    </w:p>
    <w:p w14:paraId="3EA412E8" w14:textId="780A9C31" w:rsidR="006B39D9" w:rsidRPr="002F1743" w:rsidRDefault="006B39D9" w:rsidP="002F1743">
      <w:pPr>
        <w:pStyle w:val="CBDSubTitle"/>
        <w:tabs>
          <w:tab w:val="clear" w:pos="567"/>
          <w:tab w:val="clear" w:pos="1134"/>
          <w:tab w:val="clear" w:pos="1701"/>
          <w:tab w:val="clear" w:pos="2268"/>
          <w:tab w:val="clear" w:pos="2835"/>
          <w:tab w:val="clear" w:pos="3402"/>
        </w:tabs>
        <w:ind w:left="490" w:firstLine="490"/>
        <w:rPr>
          <w:rFonts w:eastAsia="KaiTi" w:hint="eastAsia"/>
          <w:b w:val="0"/>
          <w:bCs/>
          <w:sz w:val="24"/>
          <w:szCs w:val="24"/>
        </w:rPr>
      </w:pPr>
      <w:r w:rsidRPr="002F1743">
        <w:rPr>
          <w:rFonts w:eastAsia="KaiTi" w:hint="eastAsia"/>
          <w:b w:val="0"/>
          <w:bCs/>
          <w:sz w:val="24"/>
          <w:szCs w:val="24"/>
        </w:rPr>
        <w:t>科学、技术和工艺咨询附属机构</w:t>
      </w:r>
      <w:r w:rsidRPr="002F1743">
        <w:rPr>
          <w:rFonts w:eastAsia="KaiTi" w:hint="eastAsia"/>
          <w:b w:val="0"/>
          <w:bCs/>
          <w:sz w:val="24"/>
          <w:szCs w:val="24"/>
        </w:rPr>
        <w:t>，</w:t>
      </w:r>
    </w:p>
    <w:p w14:paraId="378081D8" w14:textId="0BD45CD3" w:rsidR="006B39D9" w:rsidRPr="002F1743" w:rsidRDefault="006B39D9" w:rsidP="002F1743">
      <w:pPr>
        <w:pStyle w:val="CBDSubTitle"/>
        <w:tabs>
          <w:tab w:val="clear" w:pos="567"/>
          <w:tab w:val="clear" w:pos="1134"/>
          <w:tab w:val="clear" w:pos="1701"/>
          <w:tab w:val="clear" w:pos="2268"/>
          <w:tab w:val="clear" w:pos="2835"/>
          <w:tab w:val="clear" w:pos="3402"/>
        </w:tabs>
        <w:ind w:left="490" w:firstLine="489"/>
        <w:rPr>
          <w:rFonts w:hint="eastAsia"/>
          <w:b w:val="0"/>
          <w:bCs/>
          <w:sz w:val="24"/>
          <w:szCs w:val="24"/>
        </w:rPr>
      </w:pPr>
      <w:r w:rsidRPr="002F1743">
        <w:rPr>
          <w:rFonts w:eastAsia="KaiTi" w:hint="eastAsia"/>
          <w:b w:val="0"/>
          <w:bCs/>
          <w:sz w:val="24"/>
          <w:szCs w:val="24"/>
        </w:rPr>
        <w:t>建议</w:t>
      </w:r>
      <w:r w:rsidRPr="002F1743">
        <w:rPr>
          <w:rFonts w:hint="eastAsia"/>
          <w:b w:val="0"/>
          <w:bCs/>
          <w:sz w:val="24"/>
          <w:szCs w:val="24"/>
        </w:rPr>
        <w:t>缔约方大会第十七</w:t>
      </w:r>
      <w:r w:rsidRPr="002F1743">
        <w:rPr>
          <w:rFonts w:hint="eastAsia"/>
          <w:b w:val="0"/>
          <w:bCs/>
          <w:sz w:val="24"/>
          <w:szCs w:val="24"/>
        </w:rPr>
        <w:t>届</w:t>
      </w:r>
      <w:r w:rsidRPr="002F1743">
        <w:rPr>
          <w:rFonts w:hint="eastAsia"/>
          <w:b w:val="0"/>
          <w:bCs/>
          <w:sz w:val="24"/>
          <w:szCs w:val="24"/>
        </w:rPr>
        <w:t>会议通过一项</w:t>
      </w:r>
      <w:r w:rsidRPr="002F1743">
        <w:rPr>
          <w:rFonts w:hint="eastAsia"/>
          <w:b w:val="0"/>
          <w:bCs/>
          <w:sz w:val="24"/>
          <w:szCs w:val="24"/>
        </w:rPr>
        <w:t>内容</w:t>
      </w:r>
      <w:r w:rsidRPr="002F1743">
        <w:rPr>
          <w:rFonts w:hint="eastAsia"/>
          <w:b w:val="0"/>
          <w:bCs/>
          <w:sz w:val="24"/>
          <w:szCs w:val="24"/>
        </w:rPr>
        <w:t>大致如下的决定</w:t>
      </w:r>
      <w:r w:rsidRPr="002F1743">
        <w:rPr>
          <w:rFonts w:hint="eastAsia"/>
          <w:b w:val="0"/>
          <w:bCs/>
          <w:sz w:val="24"/>
          <w:szCs w:val="24"/>
        </w:rPr>
        <w:t>:</w:t>
      </w:r>
    </w:p>
    <w:p w14:paraId="66E16AC5" w14:textId="77B6FDE9" w:rsidR="002633BF" w:rsidRPr="00DC4C8A" w:rsidRDefault="002633BF" w:rsidP="00DC4C8A">
      <w:pPr>
        <w:pStyle w:val="CBDNormalNoNumber"/>
        <w:tabs>
          <w:tab w:val="clear" w:pos="567"/>
          <w:tab w:val="clear" w:pos="1134"/>
          <w:tab w:val="clear" w:pos="1701"/>
          <w:tab w:val="clear" w:pos="2268"/>
          <w:tab w:val="clear" w:pos="2835"/>
          <w:tab w:val="clear" w:pos="3402"/>
        </w:tabs>
        <w:ind w:left="979" w:firstLine="490"/>
        <w:rPr>
          <w:sz w:val="24"/>
          <w:szCs w:val="24"/>
        </w:rPr>
      </w:pPr>
      <w:r w:rsidRPr="00DC4C8A">
        <w:rPr>
          <w:rFonts w:ascii="KaiTi" w:eastAsia="KaiTi" w:hint="eastAsia"/>
          <w:sz w:val="24"/>
          <w:szCs w:val="24"/>
          <w:lang w:val="zh-CN"/>
        </w:rPr>
        <w:t>缔约方大会</w:t>
      </w:r>
      <w:r w:rsidR="002F1743">
        <w:rPr>
          <w:rFonts w:ascii="KaiTi" w:eastAsia="KaiTi" w:hint="eastAsia"/>
          <w:sz w:val="24"/>
          <w:szCs w:val="24"/>
          <w:lang w:val="zh-CN"/>
        </w:rPr>
        <w:t>，</w:t>
      </w:r>
    </w:p>
    <w:p w14:paraId="70CA0059" w14:textId="2538EF76" w:rsidR="002633BF" w:rsidRDefault="002633BF" w:rsidP="00032091">
      <w:pPr>
        <w:pStyle w:val="CBDNormalNoNumber"/>
        <w:numPr>
          <w:ilvl w:val="0"/>
          <w:numId w:val="31"/>
        </w:numPr>
        <w:tabs>
          <w:tab w:val="clear" w:pos="567"/>
          <w:tab w:val="clear" w:pos="1134"/>
          <w:tab w:val="clear" w:pos="1701"/>
          <w:tab w:val="clear" w:pos="2268"/>
          <w:tab w:val="clear" w:pos="2835"/>
          <w:tab w:val="clear" w:pos="3402"/>
        </w:tabs>
        <w:spacing w:before="120"/>
        <w:ind w:left="979" w:firstLine="490"/>
        <w:rPr>
          <w:rFonts w:ascii="SimSun"/>
          <w:sz w:val="24"/>
          <w:szCs w:val="24"/>
        </w:rPr>
      </w:pPr>
      <w:r w:rsidRPr="00DC4C8A">
        <w:rPr>
          <w:sz w:val="24"/>
          <w:szCs w:val="24"/>
        </w:rPr>
        <w:t>[</w:t>
      </w:r>
      <w:r w:rsidRPr="00DC4C8A">
        <w:rPr>
          <w:rFonts w:ascii="KaiTi" w:eastAsia="KaiTi" w:hint="eastAsia"/>
          <w:sz w:val="24"/>
          <w:szCs w:val="24"/>
          <w:lang w:val="zh-CN"/>
        </w:rPr>
        <w:t>欢迎</w:t>
      </w:r>
      <w:r w:rsidRPr="00DC4C8A">
        <w:rPr>
          <w:sz w:val="24"/>
          <w:szCs w:val="24"/>
        </w:rPr>
        <w:t>][</w:t>
      </w:r>
      <w:r w:rsidRPr="00DC4C8A">
        <w:rPr>
          <w:rFonts w:ascii="KaiTi" w:eastAsia="KaiTi" w:hint="eastAsia"/>
          <w:sz w:val="24"/>
          <w:szCs w:val="24"/>
          <w:lang w:val="zh-CN"/>
        </w:rPr>
        <w:t>赞赏地注意到</w:t>
      </w:r>
      <w:r w:rsidRPr="00DC4C8A">
        <w:rPr>
          <w:sz w:val="24"/>
          <w:szCs w:val="24"/>
        </w:rPr>
        <w:t>]</w:t>
      </w:r>
      <w:r w:rsidRPr="00DC4C8A">
        <w:rPr>
          <w:rFonts w:ascii="SimSun" w:hint="eastAsia"/>
          <w:sz w:val="24"/>
          <w:szCs w:val="24"/>
          <w:lang w:val="zh-CN"/>
        </w:rPr>
        <w:t>生物多样性和生态系统服务政府间科学与政策平台《</w:t>
      </w:r>
      <w:r w:rsidRPr="00DC4C8A">
        <w:rPr>
          <w:rFonts w:ascii="KaiTi" w:eastAsia="KaiTi" w:hint="eastAsia"/>
          <w:sz w:val="24"/>
          <w:szCs w:val="24"/>
          <w:lang w:val="zh-CN"/>
        </w:rPr>
        <w:t>关于</w:t>
      </w:r>
      <w:r w:rsidR="0057410F">
        <w:rPr>
          <w:rFonts w:ascii="KaiTi" w:eastAsia="KaiTi" w:hint="eastAsia"/>
          <w:sz w:val="24"/>
          <w:szCs w:val="24"/>
          <w:lang w:val="zh-CN"/>
        </w:rPr>
        <w:t>企业</w:t>
      </w:r>
      <w:r w:rsidRPr="00DC4C8A">
        <w:rPr>
          <w:rFonts w:ascii="KaiTi" w:eastAsia="KaiTi" w:hint="eastAsia"/>
          <w:sz w:val="24"/>
          <w:szCs w:val="24"/>
          <w:lang w:val="zh-CN"/>
        </w:rPr>
        <w:t>对生物多样性和自然对人类贡献的影响和依赖的方法评估报告</w:t>
      </w:r>
      <w:r w:rsidRPr="00DC4C8A">
        <w:rPr>
          <w:rFonts w:ascii="SimSun" w:hint="eastAsia"/>
          <w:sz w:val="24"/>
          <w:szCs w:val="24"/>
          <w:lang w:val="zh-CN"/>
        </w:rPr>
        <w:t>》</w:t>
      </w:r>
      <w:r w:rsidRPr="00DC4C8A">
        <w:rPr>
          <w:rFonts w:ascii="SimSun" w:hint="eastAsia"/>
          <w:sz w:val="24"/>
          <w:szCs w:val="24"/>
        </w:rPr>
        <w:t>（</w:t>
      </w:r>
      <w:r w:rsidRPr="00DC4C8A">
        <w:rPr>
          <w:rFonts w:ascii="SimSun" w:hint="eastAsia"/>
          <w:sz w:val="24"/>
          <w:szCs w:val="24"/>
          <w:lang w:val="zh-CN"/>
        </w:rPr>
        <w:t>简称《</w:t>
      </w:r>
      <w:r w:rsidR="0057410F">
        <w:rPr>
          <w:rFonts w:ascii="SimSun" w:hint="eastAsia"/>
          <w:sz w:val="24"/>
          <w:szCs w:val="24"/>
          <w:lang w:val="zh-CN"/>
        </w:rPr>
        <w:t>企业</w:t>
      </w:r>
      <w:r w:rsidRPr="00DC4C8A">
        <w:rPr>
          <w:rFonts w:ascii="SimSun" w:hint="eastAsia"/>
          <w:sz w:val="24"/>
          <w:szCs w:val="24"/>
          <w:lang w:val="zh-CN"/>
        </w:rPr>
        <w:t>与生物多样性评估报告》</w:t>
      </w:r>
      <w:r w:rsidRPr="00DC4C8A">
        <w:rPr>
          <w:rFonts w:ascii="SimSun" w:hint="eastAsia"/>
          <w:sz w:val="24"/>
          <w:szCs w:val="24"/>
        </w:rPr>
        <w:t>），</w:t>
      </w:r>
      <w:r w:rsidRPr="00DC4C8A">
        <w:rPr>
          <w:sz w:val="24"/>
          <w:szCs w:val="24"/>
        </w:rPr>
        <w:t>[</w:t>
      </w:r>
      <w:r w:rsidRPr="00DC4C8A">
        <w:rPr>
          <w:rFonts w:ascii="SimSun" w:hint="eastAsia"/>
          <w:sz w:val="24"/>
          <w:szCs w:val="24"/>
          <w:lang w:val="zh-CN"/>
        </w:rPr>
        <w:t>欢迎</w:t>
      </w:r>
      <w:r w:rsidRPr="00DC4C8A">
        <w:rPr>
          <w:sz w:val="24"/>
          <w:szCs w:val="24"/>
        </w:rPr>
        <w:t>]</w:t>
      </w:r>
      <w:r w:rsidRPr="00DC4C8A">
        <w:rPr>
          <w:rFonts w:ascii="SimSun" w:hint="eastAsia"/>
          <w:sz w:val="24"/>
          <w:szCs w:val="24"/>
          <w:lang w:val="zh-CN"/>
        </w:rPr>
        <w:t>其</w:t>
      </w:r>
      <w:r w:rsidRPr="00DC4C8A">
        <w:rPr>
          <w:sz w:val="24"/>
          <w:szCs w:val="24"/>
        </w:rPr>
        <w:t>“</w:t>
      </w:r>
      <w:r w:rsidRPr="00DC4C8A">
        <w:rPr>
          <w:rFonts w:ascii="SimSun" w:hint="eastAsia"/>
          <w:sz w:val="24"/>
          <w:szCs w:val="24"/>
          <w:lang w:val="zh-CN"/>
        </w:rPr>
        <w:t>决策者摘要</w:t>
      </w:r>
      <w:r w:rsidRPr="00DC4C8A">
        <w:rPr>
          <w:sz w:val="24"/>
          <w:szCs w:val="24"/>
        </w:rPr>
        <w:t>”[</w:t>
      </w:r>
      <w:r w:rsidRPr="00DC4C8A">
        <w:rPr>
          <w:rFonts w:ascii="SimSun" w:hint="eastAsia"/>
          <w:sz w:val="24"/>
          <w:szCs w:val="24"/>
          <w:lang w:val="zh-CN"/>
        </w:rPr>
        <w:t>及关键信息</w:t>
      </w:r>
      <w:r w:rsidRPr="00DC4C8A">
        <w:rPr>
          <w:rFonts w:ascii="SimSun" w:hint="eastAsia"/>
          <w:sz w:val="24"/>
          <w:szCs w:val="24"/>
        </w:rPr>
        <w:t>，</w:t>
      </w:r>
      <w:r w:rsidRPr="00DC4C8A">
        <w:rPr>
          <w:rFonts w:ascii="SimSun" w:hint="eastAsia"/>
          <w:sz w:val="24"/>
          <w:szCs w:val="24"/>
          <w:lang w:val="zh-CN"/>
        </w:rPr>
        <w:t>并注意到其与《生物多样性公约》</w:t>
      </w:r>
      <w:r w:rsidRPr="00DC4C8A">
        <w:rPr>
          <w:rStyle w:val="FootnoteReference"/>
          <w:sz w:val="24"/>
          <w:szCs w:val="24"/>
          <w:lang w:val="zh-CN"/>
        </w:rPr>
        <w:footnoteReference w:id="2"/>
      </w:r>
      <w:r w:rsidRPr="00DC4C8A">
        <w:rPr>
          <w:rFonts w:ascii="SimSun" w:hint="eastAsia"/>
          <w:sz w:val="24"/>
          <w:szCs w:val="24"/>
          <w:lang w:val="zh-CN"/>
        </w:rPr>
        <w:t>项下工作及对实施《昆明</w:t>
      </w:r>
      <w:r w:rsidRPr="00DC4C8A">
        <w:rPr>
          <w:sz w:val="24"/>
          <w:szCs w:val="24"/>
        </w:rPr>
        <w:t>-</w:t>
      </w:r>
      <w:r w:rsidRPr="00DC4C8A">
        <w:rPr>
          <w:rFonts w:ascii="SimSun" w:hint="eastAsia"/>
          <w:sz w:val="24"/>
          <w:szCs w:val="24"/>
          <w:lang w:val="zh-CN"/>
        </w:rPr>
        <w:t>蒙特利尔全球生物多样性框架》</w:t>
      </w:r>
      <w:r w:rsidRPr="00DC4C8A">
        <w:rPr>
          <w:rStyle w:val="FootnoteReference"/>
          <w:sz w:val="24"/>
          <w:szCs w:val="24"/>
          <w:lang w:val="zh-CN"/>
        </w:rPr>
        <w:footnoteReference w:id="3"/>
      </w:r>
      <w:r w:rsidRPr="00DC4C8A">
        <w:rPr>
          <w:rFonts w:ascii="SimSun" w:hint="eastAsia"/>
          <w:sz w:val="24"/>
          <w:szCs w:val="24"/>
          <w:lang w:val="zh-CN"/>
        </w:rPr>
        <w:t>的相关性</w:t>
      </w:r>
      <w:r w:rsidRPr="00DC4C8A">
        <w:rPr>
          <w:sz w:val="24"/>
          <w:szCs w:val="24"/>
        </w:rPr>
        <w:t>]</w:t>
      </w:r>
      <w:r w:rsidRPr="00DC4C8A">
        <w:rPr>
          <w:rFonts w:ascii="SimSun" w:hint="eastAsia"/>
          <w:sz w:val="24"/>
          <w:szCs w:val="24"/>
        </w:rPr>
        <w:t>；</w:t>
      </w:r>
    </w:p>
    <w:p w14:paraId="4A5C3D65" w14:textId="12A96B6B" w:rsidR="001A01F5" w:rsidRPr="00DC4C8A" w:rsidRDefault="00FE105D" w:rsidP="00032091">
      <w:pPr>
        <w:pStyle w:val="CBDNormalNoNumber"/>
        <w:numPr>
          <w:ilvl w:val="0"/>
          <w:numId w:val="31"/>
        </w:numPr>
        <w:tabs>
          <w:tab w:val="clear" w:pos="567"/>
          <w:tab w:val="clear" w:pos="1134"/>
          <w:tab w:val="clear" w:pos="1701"/>
          <w:tab w:val="clear" w:pos="2268"/>
          <w:tab w:val="clear" w:pos="2835"/>
          <w:tab w:val="clear" w:pos="3402"/>
        </w:tabs>
        <w:spacing w:before="120"/>
        <w:ind w:left="979" w:firstLine="490"/>
        <w:rPr>
          <w:rFonts w:hint="eastAsia"/>
          <w:sz w:val="24"/>
          <w:szCs w:val="24"/>
        </w:rPr>
      </w:pPr>
      <w:r w:rsidRPr="00FE105D">
        <w:rPr>
          <w:rFonts w:eastAsia="KaiTi" w:hint="eastAsia"/>
          <w:sz w:val="24"/>
          <w:szCs w:val="24"/>
        </w:rPr>
        <w:t>确认</w:t>
      </w:r>
      <w:r w:rsidRPr="00FE105D">
        <w:rPr>
          <w:sz w:val="24"/>
          <w:szCs w:val="24"/>
        </w:rPr>
        <w:t>所有企业都依赖生物多样性并对其产生影响，可以成为积极变化的推动者；</w:t>
      </w:r>
    </w:p>
    <w:p w14:paraId="107C4F0B" w14:textId="30540BF2" w:rsidR="002633BF" w:rsidRPr="00DC4C8A" w:rsidRDefault="00032091" w:rsidP="00DC4C8A">
      <w:pPr>
        <w:pStyle w:val="CBDNormalNoNumber"/>
        <w:tabs>
          <w:tab w:val="clear" w:pos="567"/>
          <w:tab w:val="clear" w:pos="1134"/>
          <w:tab w:val="clear" w:pos="1701"/>
          <w:tab w:val="clear" w:pos="2268"/>
          <w:tab w:val="clear" w:pos="2835"/>
          <w:tab w:val="clear" w:pos="3402"/>
        </w:tabs>
        <w:ind w:left="979" w:firstLine="490"/>
        <w:rPr>
          <w:sz w:val="24"/>
          <w:szCs w:val="24"/>
        </w:rPr>
      </w:pPr>
      <w:r>
        <w:rPr>
          <w:rFonts w:hint="eastAsia"/>
          <w:sz w:val="24"/>
          <w:szCs w:val="24"/>
        </w:rPr>
        <w:t>3</w:t>
      </w:r>
      <w:r w:rsidR="002633BF" w:rsidRPr="00DC4C8A">
        <w:rPr>
          <w:sz w:val="24"/>
          <w:szCs w:val="24"/>
        </w:rPr>
        <w:t>.</w:t>
      </w:r>
      <w:r w:rsidR="002633BF" w:rsidRPr="00DC4C8A">
        <w:rPr>
          <w:sz w:val="24"/>
          <w:szCs w:val="24"/>
        </w:rPr>
        <w:tab/>
      </w:r>
      <w:r w:rsidR="002633BF" w:rsidRPr="00DC4C8A">
        <w:rPr>
          <w:rFonts w:ascii="KaiTi" w:eastAsia="KaiTi" w:hAnsi="KaiTi" w:hint="eastAsia"/>
          <w:sz w:val="24"/>
          <w:szCs w:val="24"/>
          <w:lang w:val="zh-CN"/>
        </w:rPr>
        <w:t>邀请</w:t>
      </w:r>
      <w:r w:rsidR="002633BF" w:rsidRPr="00DC4C8A">
        <w:rPr>
          <w:rFonts w:ascii="SimSun" w:hint="eastAsia"/>
          <w:sz w:val="24"/>
          <w:szCs w:val="24"/>
          <w:lang w:val="zh-CN"/>
        </w:rPr>
        <w:t>缔约方、其他国家政府及相关组织酌情利用</w:t>
      </w:r>
      <w:r w:rsidR="00D10DF7">
        <w:rPr>
          <w:rFonts w:ascii="SimSun" w:hint="eastAsia"/>
          <w:sz w:val="24"/>
          <w:szCs w:val="24"/>
          <w:lang w:val="zh-CN"/>
        </w:rPr>
        <w:t>企业</w:t>
      </w:r>
      <w:r w:rsidR="002633BF" w:rsidRPr="00DC4C8A">
        <w:rPr>
          <w:rFonts w:ascii="SimSun" w:hint="eastAsia"/>
          <w:sz w:val="24"/>
          <w:szCs w:val="24"/>
          <w:lang w:val="zh-CN"/>
        </w:rPr>
        <w:t>与生物多样性评估报告的结论</w:t>
      </w:r>
      <w:r w:rsidR="002633BF" w:rsidRPr="00DC4C8A">
        <w:rPr>
          <w:rFonts w:ascii="SimSun" w:hint="eastAsia"/>
          <w:sz w:val="24"/>
          <w:szCs w:val="24"/>
        </w:rPr>
        <w:t>，</w:t>
      </w:r>
      <w:r w:rsidR="002633BF" w:rsidRPr="00DC4C8A">
        <w:rPr>
          <w:rFonts w:ascii="SimSun" w:hint="eastAsia"/>
          <w:sz w:val="24"/>
          <w:szCs w:val="24"/>
          <w:lang w:val="zh-CN"/>
        </w:rPr>
        <w:t>以支持《生物多样性公约》及《昆蒙框架》的</w:t>
      </w:r>
      <w:r w:rsidR="00F4030F">
        <w:rPr>
          <w:rFonts w:ascii="SimSun" w:hint="eastAsia"/>
          <w:sz w:val="24"/>
          <w:szCs w:val="24"/>
          <w:lang w:val="zh-CN"/>
        </w:rPr>
        <w:t>执行</w:t>
      </w:r>
      <w:r w:rsidR="002633BF" w:rsidRPr="00DC4C8A">
        <w:rPr>
          <w:rFonts w:ascii="SimSun" w:hint="eastAsia"/>
          <w:sz w:val="24"/>
          <w:szCs w:val="24"/>
        </w:rPr>
        <w:t>；</w:t>
      </w:r>
    </w:p>
    <w:p w14:paraId="0BF12474" w14:textId="7EAD4574" w:rsidR="002633BF" w:rsidRPr="00DC4C8A" w:rsidRDefault="00032091" w:rsidP="00DC4C8A">
      <w:pPr>
        <w:pStyle w:val="CBDNormalNoNumber"/>
        <w:tabs>
          <w:tab w:val="clear" w:pos="567"/>
          <w:tab w:val="clear" w:pos="1134"/>
          <w:tab w:val="clear" w:pos="1701"/>
          <w:tab w:val="clear" w:pos="2268"/>
          <w:tab w:val="clear" w:pos="2835"/>
          <w:tab w:val="clear" w:pos="3402"/>
        </w:tabs>
        <w:ind w:left="979" w:firstLine="490"/>
        <w:rPr>
          <w:sz w:val="24"/>
          <w:szCs w:val="24"/>
        </w:rPr>
      </w:pPr>
      <w:r>
        <w:rPr>
          <w:rFonts w:hint="eastAsia"/>
          <w:sz w:val="24"/>
          <w:szCs w:val="24"/>
        </w:rPr>
        <w:t>4</w:t>
      </w:r>
      <w:r w:rsidR="002633BF" w:rsidRPr="00DC4C8A">
        <w:rPr>
          <w:sz w:val="24"/>
          <w:szCs w:val="24"/>
        </w:rPr>
        <w:t>.</w:t>
      </w:r>
      <w:r w:rsidR="002633BF" w:rsidRPr="00DC4C8A">
        <w:rPr>
          <w:sz w:val="24"/>
          <w:szCs w:val="24"/>
        </w:rPr>
        <w:tab/>
      </w:r>
      <w:r w:rsidR="002633BF" w:rsidRPr="00DC4C8A">
        <w:rPr>
          <w:rFonts w:ascii="KaiTi" w:eastAsia="KaiTi" w:hint="eastAsia"/>
          <w:sz w:val="24"/>
          <w:szCs w:val="24"/>
          <w:lang w:val="zh-CN"/>
        </w:rPr>
        <w:t>鼓励</w:t>
      </w:r>
      <w:r w:rsidR="002633BF" w:rsidRPr="00DC4C8A">
        <w:rPr>
          <w:rFonts w:ascii="SimSun" w:hint="eastAsia"/>
          <w:sz w:val="24"/>
          <w:szCs w:val="24"/>
          <w:lang w:val="zh-CN"/>
        </w:rPr>
        <w:t>缔约方和其他国家政府酌情并根据本国国情和优先事项</w:t>
      </w:r>
      <w:r w:rsidR="002633BF" w:rsidRPr="00DC4C8A">
        <w:rPr>
          <w:sz w:val="24"/>
          <w:szCs w:val="24"/>
        </w:rPr>
        <w:t>[</w:t>
      </w:r>
      <w:r w:rsidR="002633BF" w:rsidRPr="00DC4C8A">
        <w:rPr>
          <w:rFonts w:ascii="SimSun" w:hint="eastAsia"/>
          <w:sz w:val="24"/>
          <w:szCs w:val="24"/>
        </w:rPr>
        <w:t>，</w:t>
      </w:r>
      <w:r w:rsidR="002633BF" w:rsidRPr="00DC4C8A">
        <w:rPr>
          <w:rFonts w:ascii="SimSun" w:hint="eastAsia"/>
          <w:sz w:val="24"/>
          <w:szCs w:val="24"/>
          <w:lang w:val="zh-CN"/>
        </w:rPr>
        <w:t>考虑</w:t>
      </w:r>
      <w:r w:rsidR="002633BF" w:rsidRPr="00DC4C8A">
        <w:rPr>
          <w:sz w:val="24"/>
          <w:szCs w:val="24"/>
        </w:rPr>
        <w:t>]</w:t>
      </w:r>
      <w:r w:rsidR="002633BF" w:rsidRPr="00DC4C8A">
        <w:rPr>
          <w:rFonts w:ascii="SimSun" w:hint="eastAsia"/>
          <w:sz w:val="24"/>
          <w:szCs w:val="24"/>
        </w:rPr>
        <w:t>：</w:t>
      </w:r>
    </w:p>
    <w:p w14:paraId="3D10263F" w14:textId="2E0B0C7F" w:rsidR="002633BF" w:rsidRPr="00DC4C8A" w:rsidRDefault="002633BF" w:rsidP="00DC4C8A">
      <w:pPr>
        <w:pStyle w:val="CBDNormalNoNumber"/>
        <w:tabs>
          <w:tab w:val="clear" w:pos="567"/>
          <w:tab w:val="clear" w:pos="1134"/>
          <w:tab w:val="clear" w:pos="1701"/>
          <w:tab w:val="clear" w:pos="2268"/>
          <w:tab w:val="clear" w:pos="2835"/>
          <w:tab w:val="clear" w:pos="3402"/>
        </w:tabs>
        <w:ind w:left="979" w:firstLine="490"/>
        <w:rPr>
          <w:sz w:val="24"/>
          <w:szCs w:val="24"/>
        </w:rPr>
      </w:pPr>
      <w:r w:rsidRPr="00DC4C8A">
        <w:rPr>
          <w:noProof/>
          <w:sz w:val="24"/>
          <w:szCs w:val="24"/>
        </w:rPr>
        <w:t>(a)</w:t>
      </w:r>
      <w:r w:rsidRPr="00DC4C8A">
        <w:rPr>
          <w:sz w:val="24"/>
          <w:szCs w:val="24"/>
        </w:rPr>
        <w:tab/>
      </w:r>
      <w:r w:rsidRPr="00DC4C8A">
        <w:rPr>
          <w:rFonts w:ascii="SimSun" w:hint="eastAsia"/>
          <w:sz w:val="24"/>
          <w:szCs w:val="24"/>
          <w:lang w:val="zh-CN"/>
        </w:rPr>
        <w:t>为可持续</w:t>
      </w:r>
      <w:r w:rsidR="00D10DF7">
        <w:rPr>
          <w:rFonts w:ascii="SimSun" w:hint="eastAsia"/>
          <w:sz w:val="24"/>
          <w:szCs w:val="24"/>
          <w:lang w:val="zh-CN"/>
        </w:rPr>
        <w:t>企业</w:t>
      </w:r>
      <w:r w:rsidRPr="00DC4C8A">
        <w:rPr>
          <w:sz w:val="24"/>
          <w:szCs w:val="24"/>
        </w:rPr>
        <w:t>[</w:t>
      </w:r>
      <w:r w:rsidRPr="00DC4C8A">
        <w:rPr>
          <w:rFonts w:ascii="SimSun" w:hint="eastAsia"/>
          <w:sz w:val="24"/>
          <w:szCs w:val="24"/>
          <w:lang w:val="zh-CN"/>
        </w:rPr>
        <w:t>和消费</w:t>
      </w:r>
      <w:r w:rsidRPr="00DC4C8A">
        <w:rPr>
          <w:sz w:val="24"/>
          <w:szCs w:val="24"/>
        </w:rPr>
        <w:t>]</w:t>
      </w:r>
      <w:r w:rsidRPr="00DC4C8A">
        <w:rPr>
          <w:rFonts w:ascii="SimSun" w:hint="eastAsia"/>
          <w:sz w:val="24"/>
          <w:szCs w:val="24"/>
          <w:lang w:val="zh-CN"/>
        </w:rPr>
        <w:t>做法创造或改善有利环境</w:t>
      </w:r>
      <w:r w:rsidRPr="00DC4C8A">
        <w:rPr>
          <w:rFonts w:ascii="SimSun" w:hint="eastAsia"/>
          <w:sz w:val="24"/>
          <w:szCs w:val="24"/>
        </w:rPr>
        <w:t>，</w:t>
      </w:r>
      <w:r w:rsidRPr="00DC4C8A">
        <w:rPr>
          <w:rFonts w:ascii="SimSun" w:hint="eastAsia"/>
          <w:sz w:val="24"/>
          <w:szCs w:val="24"/>
          <w:lang w:val="zh-CN"/>
        </w:rPr>
        <w:t>包括通过</w:t>
      </w:r>
      <w:r w:rsidRPr="00DC4C8A">
        <w:rPr>
          <w:rFonts w:ascii="SimSun" w:hint="eastAsia"/>
          <w:sz w:val="24"/>
          <w:szCs w:val="24"/>
        </w:rPr>
        <w:t>：</w:t>
      </w:r>
    </w:p>
    <w:p w14:paraId="2F9809E4" w14:textId="70A794AB" w:rsidR="002633BF" w:rsidRPr="00DC4C8A" w:rsidRDefault="002633BF" w:rsidP="00DC4C8A">
      <w:pPr>
        <w:pStyle w:val="CBDNormalNoNumber"/>
        <w:tabs>
          <w:tab w:val="clear" w:pos="567"/>
          <w:tab w:val="clear" w:pos="1134"/>
          <w:tab w:val="clear" w:pos="1701"/>
          <w:tab w:val="clear" w:pos="2268"/>
          <w:tab w:val="clear" w:pos="2835"/>
          <w:tab w:val="clear" w:pos="3402"/>
        </w:tabs>
        <w:ind w:left="2160" w:hanging="691"/>
        <w:rPr>
          <w:sz w:val="24"/>
          <w:szCs w:val="24"/>
        </w:rPr>
      </w:pPr>
      <w:r w:rsidRPr="00DC4C8A">
        <w:rPr>
          <w:noProof/>
          <w:sz w:val="24"/>
          <w:szCs w:val="24"/>
        </w:rPr>
        <w:lastRenderedPageBreak/>
        <w:t>[(</w:t>
      </w:r>
      <w:r w:rsidRPr="00DC4C8A">
        <w:rPr>
          <w:rFonts w:ascii="SimSun" w:hint="eastAsia"/>
          <w:noProof/>
          <w:sz w:val="24"/>
          <w:szCs w:val="24"/>
        </w:rPr>
        <w:t>一</w:t>
      </w:r>
      <w:r w:rsidRPr="00DC4C8A">
        <w:rPr>
          <w:noProof/>
          <w:sz w:val="24"/>
          <w:szCs w:val="24"/>
        </w:rPr>
        <w:t>)</w:t>
      </w:r>
      <w:r w:rsidRPr="00DC4C8A">
        <w:rPr>
          <w:sz w:val="24"/>
          <w:szCs w:val="24"/>
        </w:rPr>
        <w:tab/>
      </w:r>
      <w:r w:rsidRPr="00DC4C8A">
        <w:rPr>
          <w:rFonts w:ascii="SimSun" w:hint="eastAsia"/>
          <w:sz w:val="24"/>
          <w:szCs w:val="24"/>
          <w:lang w:val="zh-CN"/>
        </w:rPr>
        <w:t>建立或加强并执行相关政策、法律和监管框架</w:t>
      </w:r>
      <w:r w:rsidRPr="00DC4C8A">
        <w:rPr>
          <w:rFonts w:ascii="SimSun" w:hint="eastAsia"/>
          <w:sz w:val="24"/>
          <w:szCs w:val="24"/>
        </w:rPr>
        <w:t>，</w:t>
      </w:r>
      <w:r w:rsidRPr="00DC4C8A">
        <w:rPr>
          <w:rFonts w:ascii="SimSun" w:hint="eastAsia"/>
          <w:sz w:val="24"/>
          <w:szCs w:val="24"/>
          <w:lang w:val="zh-CN"/>
        </w:rPr>
        <w:t>向</w:t>
      </w:r>
      <w:r w:rsidR="00D10DF7">
        <w:rPr>
          <w:rFonts w:ascii="SimSun" w:hint="eastAsia"/>
          <w:sz w:val="24"/>
          <w:szCs w:val="24"/>
          <w:lang w:val="zh-CN"/>
        </w:rPr>
        <w:t>企业</w:t>
      </w:r>
      <w:r w:rsidRPr="00DC4C8A">
        <w:rPr>
          <w:rFonts w:ascii="SimSun" w:hint="eastAsia"/>
          <w:sz w:val="24"/>
          <w:szCs w:val="24"/>
          <w:lang w:val="zh-CN"/>
        </w:rPr>
        <w:t>和金融机构提供激励措施或强制其采取行动</w:t>
      </w:r>
      <w:r w:rsidRPr="00DC4C8A">
        <w:rPr>
          <w:rFonts w:ascii="SimSun" w:hint="eastAsia"/>
          <w:sz w:val="24"/>
          <w:szCs w:val="24"/>
        </w:rPr>
        <w:t>，</w:t>
      </w:r>
      <w:r w:rsidRPr="00DC4C8A">
        <w:rPr>
          <w:rFonts w:ascii="SimSun" w:hint="eastAsia"/>
          <w:sz w:val="24"/>
          <w:szCs w:val="24"/>
          <w:lang w:val="zh-CN"/>
        </w:rPr>
        <w:t>从而促进生物多样性的保护、恢复和可持续利用</w:t>
      </w:r>
      <w:r w:rsidRPr="00DC4C8A">
        <w:rPr>
          <w:rFonts w:ascii="SimSun" w:hint="eastAsia"/>
          <w:sz w:val="24"/>
          <w:szCs w:val="24"/>
        </w:rPr>
        <w:t>；</w:t>
      </w:r>
      <w:r w:rsidRPr="00DC4C8A">
        <w:rPr>
          <w:sz w:val="24"/>
          <w:szCs w:val="24"/>
        </w:rPr>
        <w:t>]</w:t>
      </w:r>
    </w:p>
    <w:p w14:paraId="76C042D8" w14:textId="472F4A26" w:rsidR="002633BF" w:rsidRPr="00DC4C8A" w:rsidRDefault="002633BF" w:rsidP="00DC4C8A">
      <w:pPr>
        <w:pStyle w:val="CBDNormalNoNumber"/>
        <w:tabs>
          <w:tab w:val="clear" w:pos="567"/>
          <w:tab w:val="clear" w:pos="1134"/>
          <w:tab w:val="clear" w:pos="1701"/>
          <w:tab w:val="clear" w:pos="2268"/>
          <w:tab w:val="clear" w:pos="2835"/>
          <w:tab w:val="clear" w:pos="3402"/>
        </w:tabs>
        <w:ind w:left="2160" w:hanging="691"/>
        <w:rPr>
          <w:sz w:val="24"/>
          <w:szCs w:val="24"/>
        </w:rPr>
      </w:pPr>
      <w:r w:rsidRPr="00DC4C8A">
        <w:rPr>
          <w:noProof/>
          <w:sz w:val="24"/>
          <w:szCs w:val="24"/>
        </w:rPr>
        <w:t>[(</w:t>
      </w:r>
      <w:r w:rsidRPr="00DC4C8A">
        <w:rPr>
          <w:rFonts w:ascii="SimSun" w:hint="eastAsia"/>
          <w:noProof/>
          <w:sz w:val="24"/>
          <w:szCs w:val="24"/>
        </w:rPr>
        <w:t>二</w:t>
      </w:r>
      <w:r w:rsidRPr="00DC4C8A">
        <w:rPr>
          <w:noProof/>
          <w:sz w:val="24"/>
          <w:szCs w:val="24"/>
        </w:rPr>
        <w:t>)</w:t>
      </w:r>
      <w:r w:rsidRPr="00DC4C8A">
        <w:rPr>
          <w:sz w:val="24"/>
          <w:szCs w:val="24"/>
        </w:rPr>
        <w:tab/>
      </w:r>
      <w:r w:rsidRPr="00DC4C8A">
        <w:rPr>
          <w:rFonts w:ascii="SimSun" w:hint="eastAsia"/>
          <w:sz w:val="24"/>
          <w:szCs w:val="24"/>
          <w:lang w:val="zh-CN"/>
        </w:rPr>
        <w:t>提供关于</w:t>
      </w:r>
      <w:r w:rsidR="00D10DF7">
        <w:rPr>
          <w:rFonts w:ascii="SimSun" w:hint="eastAsia"/>
          <w:sz w:val="24"/>
          <w:szCs w:val="24"/>
          <w:lang w:val="zh-CN"/>
        </w:rPr>
        <w:t>企业</w:t>
      </w:r>
      <w:r w:rsidRPr="00DC4C8A">
        <w:rPr>
          <w:rFonts w:ascii="SimSun" w:hint="eastAsia"/>
          <w:sz w:val="24"/>
          <w:szCs w:val="24"/>
          <w:lang w:val="zh-CN"/>
        </w:rPr>
        <w:t>活动对生物多样性影响及依赖的现有信息</w:t>
      </w:r>
      <w:r w:rsidRPr="00DC4C8A">
        <w:rPr>
          <w:rFonts w:ascii="SimSun" w:hint="eastAsia"/>
          <w:sz w:val="24"/>
          <w:szCs w:val="24"/>
        </w:rPr>
        <w:t>，</w:t>
      </w:r>
      <w:r w:rsidRPr="00DC4C8A">
        <w:rPr>
          <w:rFonts w:ascii="SimSun" w:hint="eastAsia"/>
          <w:sz w:val="24"/>
          <w:szCs w:val="24"/>
          <w:lang w:val="zh-CN"/>
        </w:rPr>
        <w:t>以促成可持续消费模式</w:t>
      </w:r>
      <w:r w:rsidRPr="00DC4C8A">
        <w:rPr>
          <w:rFonts w:ascii="SimSun" w:hint="eastAsia"/>
          <w:sz w:val="24"/>
          <w:szCs w:val="24"/>
        </w:rPr>
        <w:t>；</w:t>
      </w:r>
      <w:r w:rsidRPr="00DC4C8A">
        <w:rPr>
          <w:sz w:val="24"/>
          <w:szCs w:val="24"/>
        </w:rPr>
        <w:t>]</w:t>
      </w:r>
    </w:p>
    <w:p w14:paraId="48D16290" w14:textId="77777777" w:rsidR="002633BF" w:rsidRPr="00DC4C8A" w:rsidRDefault="002633BF" w:rsidP="00DC4C8A">
      <w:pPr>
        <w:pStyle w:val="CBDNormalNoNumber"/>
        <w:tabs>
          <w:tab w:val="clear" w:pos="567"/>
          <w:tab w:val="clear" w:pos="1134"/>
          <w:tab w:val="clear" w:pos="1701"/>
          <w:tab w:val="clear" w:pos="2268"/>
          <w:tab w:val="clear" w:pos="2835"/>
          <w:tab w:val="clear" w:pos="3402"/>
        </w:tabs>
        <w:ind w:left="2160" w:hanging="691"/>
        <w:rPr>
          <w:noProof/>
          <w:sz w:val="24"/>
          <w:szCs w:val="24"/>
        </w:rPr>
      </w:pPr>
      <w:r w:rsidRPr="00DC4C8A">
        <w:rPr>
          <w:noProof/>
          <w:sz w:val="24"/>
          <w:szCs w:val="24"/>
        </w:rPr>
        <w:t>(</w:t>
      </w:r>
      <w:r w:rsidRPr="00DC4C8A">
        <w:rPr>
          <w:rFonts w:ascii="SimSun" w:hint="eastAsia"/>
          <w:noProof/>
          <w:sz w:val="24"/>
          <w:szCs w:val="24"/>
        </w:rPr>
        <w:t>三</w:t>
      </w:r>
      <w:r w:rsidRPr="00DC4C8A">
        <w:rPr>
          <w:noProof/>
          <w:sz w:val="24"/>
          <w:szCs w:val="24"/>
        </w:rPr>
        <w:t>)</w:t>
      </w:r>
      <w:r w:rsidRPr="00DC4C8A">
        <w:rPr>
          <w:sz w:val="24"/>
          <w:szCs w:val="24"/>
        </w:rPr>
        <w:tab/>
      </w:r>
      <w:r w:rsidRPr="00DC4C8A">
        <w:rPr>
          <w:rFonts w:hint="eastAsia"/>
          <w:noProof/>
          <w:sz w:val="24"/>
          <w:szCs w:val="24"/>
        </w:rPr>
        <w:t>将生物多样性考量纳入相关政策、法律、金融或监管及财政框架，并逐步使激励措施以及公共和私有资金与《昆蒙框架》的长期目标和行动目标保持一致；</w:t>
      </w:r>
    </w:p>
    <w:p w14:paraId="23BEFF2A" w14:textId="32CBE132" w:rsidR="002633BF" w:rsidRPr="00DC4C8A" w:rsidRDefault="002633BF" w:rsidP="00DC4C8A">
      <w:pPr>
        <w:pStyle w:val="CBDNormalNoNumber"/>
        <w:tabs>
          <w:tab w:val="clear" w:pos="567"/>
          <w:tab w:val="clear" w:pos="1134"/>
          <w:tab w:val="clear" w:pos="1701"/>
          <w:tab w:val="clear" w:pos="2268"/>
          <w:tab w:val="clear" w:pos="2835"/>
          <w:tab w:val="clear" w:pos="3402"/>
        </w:tabs>
        <w:ind w:left="2160" w:hanging="691"/>
        <w:rPr>
          <w:noProof/>
          <w:sz w:val="24"/>
          <w:szCs w:val="24"/>
        </w:rPr>
      </w:pPr>
      <w:r w:rsidRPr="00DC4C8A">
        <w:rPr>
          <w:noProof/>
          <w:sz w:val="24"/>
          <w:szCs w:val="24"/>
        </w:rPr>
        <w:t>(</w:t>
      </w:r>
      <w:r w:rsidRPr="00DC4C8A">
        <w:rPr>
          <w:rFonts w:hint="eastAsia"/>
          <w:noProof/>
          <w:sz w:val="24"/>
          <w:szCs w:val="24"/>
        </w:rPr>
        <w:t>四</w:t>
      </w:r>
      <w:r w:rsidRPr="00DC4C8A">
        <w:rPr>
          <w:noProof/>
          <w:sz w:val="24"/>
          <w:szCs w:val="24"/>
        </w:rPr>
        <w:t>)</w:t>
      </w:r>
      <w:r w:rsidRPr="00DC4C8A">
        <w:rPr>
          <w:noProof/>
          <w:sz w:val="24"/>
          <w:szCs w:val="24"/>
        </w:rPr>
        <w:tab/>
      </w:r>
      <w:r w:rsidRPr="00DC4C8A">
        <w:rPr>
          <w:rFonts w:hint="eastAsia"/>
          <w:noProof/>
          <w:sz w:val="24"/>
          <w:szCs w:val="24"/>
        </w:rPr>
        <w:t>支持侧重于衡量和管理</w:t>
      </w:r>
      <w:r w:rsidR="00D10DF7">
        <w:rPr>
          <w:rFonts w:hint="eastAsia"/>
          <w:noProof/>
          <w:sz w:val="24"/>
          <w:szCs w:val="24"/>
        </w:rPr>
        <w:t>企业</w:t>
      </w:r>
      <w:r w:rsidRPr="00DC4C8A">
        <w:rPr>
          <w:rFonts w:hint="eastAsia"/>
          <w:noProof/>
          <w:sz w:val="24"/>
          <w:szCs w:val="24"/>
        </w:rPr>
        <w:t>活动对生物多样性影响及依赖的能力建设与发展活动；</w:t>
      </w:r>
    </w:p>
    <w:p w14:paraId="714FA15B" w14:textId="2FFD30A4" w:rsidR="002633BF" w:rsidRPr="00DC4C8A" w:rsidRDefault="002633BF" w:rsidP="00DC4C8A">
      <w:pPr>
        <w:pStyle w:val="CBDNormalNoNumber"/>
        <w:tabs>
          <w:tab w:val="clear" w:pos="567"/>
          <w:tab w:val="clear" w:pos="1134"/>
          <w:tab w:val="clear" w:pos="1701"/>
          <w:tab w:val="clear" w:pos="2268"/>
          <w:tab w:val="clear" w:pos="2835"/>
          <w:tab w:val="clear" w:pos="3402"/>
        </w:tabs>
        <w:ind w:left="2160" w:hanging="691"/>
        <w:rPr>
          <w:noProof/>
          <w:sz w:val="24"/>
          <w:szCs w:val="24"/>
        </w:rPr>
      </w:pPr>
      <w:r w:rsidRPr="00DC4C8A">
        <w:rPr>
          <w:noProof/>
          <w:sz w:val="24"/>
          <w:szCs w:val="24"/>
        </w:rPr>
        <w:t>(</w:t>
      </w:r>
      <w:r w:rsidRPr="00DC4C8A">
        <w:rPr>
          <w:rFonts w:hint="eastAsia"/>
          <w:noProof/>
          <w:sz w:val="24"/>
          <w:szCs w:val="24"/>
        </w:rPr>
        <w:t>五</w:t>
      </w:r>
      <w:r w:rsidRPr="00DC4C8A">
        <w:rPr>
          <w:noProof/>
          <w:sz w:val="24"/>
          <w:szCs w:val="24"/>
        </w:rPr>
        <w:t>)</w:t>
      </w:r>
      <w:r w:rsidRPr="00DC4C8A">
        <w:rPr>
          <w:noProof/>
          <w:sz w:val="24"/>
          <w:szCs w:val="24"/>
        </w:rPr>
        <w:tab/>
      </w:r>
      <w:r w:rsidRPr="00DC4C8A">
        <w:rPr>
          <w:rFonts w:hint="eastAsia"/>
          <w:noProof/>
          <w:sz w:val="24"/>
          <w:szCs w:val="24"/>
        </w:rPr>
        <w:t>鼓励</w:t>
      </w:r>
      <w:r w:rsidR="00D10DF7">
        <w:rPr>
          <w:rFonts w:hint="eastAsia"/>
          <w:noProof/>
          <w:sz w:val="24"/>
          <w:szCs w:val="24"/>
        </w:rPr>
        <w:t>企业</w:t>
      </w:r>
      <w:r w:rsidRPr="00DC4C8A">
        <w:rPr>
          <w:rFonts w:hint="eastAsia"/>
          <w:noProof/>
          <w:sz w:val="24"/>
          <w:szCs w:val="24"/>
        </w:rPr>
        <w:t>和金融机构、金融参与者及其他相关行为体为创造或改善可持续</w:t>
      </w:r>
      <w:r w:rsidR="00D10DF7">
        <w:rPr>
          <w:rFonts w:hint="eastAsia"/>
          <w:noProof/>
          <w:sz w:val="24"/>
          <w:szCs w:val="24"/>
        </w:rPr>
        <w:t>企业</w:t>
      </w:r>
      <w:r w:rsidRPr="00DC4C8A">
        <w:rPr>
          <w:rFonts w:hint="eastAsia"/>
          <w:noProof/>
          <w:sz w:val="24"/>
          <w:szCs w:val="24"/>
        </w:rPr>
        <w:t>做法的有利环境做出贡献，并参与《昆蒙框架》及国家生物多样性战略与行动计划的实施；</w:t>
      </w:r>
    </w:p>
    <w:p w14:paraId="16EE1B9E" w14:textId="6C1911D7" w:rsidR="002633BF" w:rsidRPr="00DC4C8A" w:rsidRDefault="002633BF" w:rsidP="00DC4C8A">
      <w:pPr>
        <w:pStyle w:val="CBDNormalNoNumber"/>
        <w:tabs>
          <w:tab w:val="clear" w:pos="567"/>
          <w:tab w:val="clear" w:pos="1134"/>
          <w:tab w:val="clear" w:pos="1701"/>
          <w:tab w:val="clear" w:pos="2268"/>
          <w:tab w:val="clear" w:pos="2835"/>
          <w:tab w:val="clear" w:pos="3402"/>
        </w:tabs>
        <w:ind w:left="2160" w:hanging="691"/>
        <w:rPr>
          <w:sz w:val="24"/>
          <w:szCs w:val="24"/>
        </w:rPr>
      </w:pPr>
      <w:r w:rsidRPr="00DC4C8A">
        <w:rPr>
          <w:noProof/>
          <w:sz w:val="24"/>
          <w:szCs w:val="24"/>
        </w:rPr>
        <w:t>[(</w:t>
      </w:r>
      <w:r w:rsidRPr="00DC4C8A">
        <w:rPr>
          <w:rFonts w:hint="eastAsia"/>
          <w:noProof/>
          <w:sz w:val="24"/>
          <w:szCs w:val="24"/>
        </w:rPr>
        <w:t>六</w:t>
      </w:r>
      <w:r w:rsidRPr="00DC4C8A">
        <w:rPr>
          <w:noProof/>
          <w:sz w:val="24"/>
          <w:szCs w:val="24"/>
        </w:rPr>
        <w:t>)</w:t>
      </w:r>
      <w:r w:rsidRPr="00DC4C8A">
        <w:rPr>
          <w:noProof/>
          <w:sz w:val="24"/>
          <w:szCs w:val="24"/>
        </w:rPr>
        <w:tab/>
      </w:r>
      <w:r w:rsidRPr="00DC4C8A">
        <w:rPr>
          <w:rFonts w:hint="eastAsia"/>
          <w:noProof/>
          <w:sz w:val="24"/>
          <w:szCs w:val="24"/>
        </w:rPr>
        <w:t>视情况并结合本国国情，促进与生物多样性相关的</w:t>
      </w:r>
      <w:r w:rsidR="00D10DF7">
        <w:rPr>
          <w:rFonts w:hint="eastAsia"/>
          <w:noProof/>
          <w:sz w:val="24"/>
          <w:szCs w:val="24"/>
        </w:rPr>
        <w:t>企业</w:t>
      </w:r>
      <w:r w:rsidRPr="00DC4C8A">
        <w:rPr>
          <w:rFonts w:hint="eastAsia"/>
          <w:noProof/>
          <w:sz w:val="24"/>
          <w:szCs w:val="24"/>
        </w:rPr>
        <w:t>影响、依赖关系、风险及机遇的透明度与信息披露</w:t>
      </w:r>
      <w:r w:rsidRPr="00DC4C8A">
        <w:rPr>
          <w:rFonts w:ascii="SimSun" w:hint="eastAsia"/>
          <w:sz w:val="24"/>
          <w:szCs w:val="24"/>
        </w:rPr>
        <w:t>；</w:t>
      </w:r>
      <w:r w:rsidRPr="00DC4C8A">
        <w:rPr>
          <w:sz w:val="24"/>
          <w:szCs w:val="24"/>
        </w:rPr>
        <w:t>]</w:t>
      </w:r>
    </w:p>
    <w:p w14:paraId="47A6441B" w14:textId="658A815C" w:rsidR="002633BF" w:rsidRPr="00DC4C8A" w:rsidRDefault="002633BF" w:rsidP="00DC4C8A">
      <w:pPr>
        <w:pStyle w:val="CBDNormalNoNumber"/>
        <w:tabs>
          <w:tab w:val="clear" w:pos="567"/>
          <w:tab w:val="clear" w:pos="1134"/>
          <w:tab w:val="clear" w:pos="1701"/>
          <w:tab w:val="clear" w:pos="2268"/>
          <w:tab w:val="clear" w:pos="2835"/>
          <w:tab w:val="clear" w:pos="3402"/>
        </w:tabs>
        <w:ind w:left="979" w:firstLine="490"/>
        <w:rPr>
          <w:sz w:val="24"/>
          <w:szCs w:val="24"/>
        </w:rPr>
      </w:pPr>
      <w:r w:rsidRPr="00DC4C8A">
        <w:rPr>
          <w:noProof/>
          <w:sz w:val="24"/>
          <w:szCs w:val="24"/>
        </w:rPr>
        <w:t>(b)</w:t>
      </w:r>
      <w:r w:rsidRPr="00DC4C8A">
        <w:rPr>
          <w:sz w:val="24"/>
          <w:szCs w:val="24"/>
        </w:rPr>
        <w:tab/>
        <w:t>[</w:t>
      </w:r>
      <w:r w:rsidRPr="00DC4C8A">
        <w:rPr>
          <w:rFonts w:ascii="SimSun" w:hint="eastAsia"/>
          <w:sz w:val="24"/>
          <w:szCs w:val="24"/>
          <w:lang w:val="zh-CN"/>
        </w:rPr>
        <w:t>除在</w:t>
      </w:r>
      <w:r w:rsidR="00886968">
        <w:rPr>
          <w:rFonts w:ascii="SimSun" w:hint="eastAsia"/>
          <w:sz w:val="24"/>
          <w:szCs w:val="24"/>
          <w:lang w:val="zh-CN"/>
        </w:rPr>
        <w:t>企业</w:t>
      </w:r>
      <w:r w:rsidRPr="00DC4C8A">
        <w:rPr>
          <w:rFonts w:ascii="SimSun" w:hint="eastAsia"/>
          <w:sz w:val="24"/>
          <w:szCs w:val="24"/>
          <w:lang w:val="zh-CN"/>
        </w:rPr>
        <w:t>与生物多样性评估中已查明的空白外</w:t>
      </w:r>
      <w:r w:rsidRPr="00DC4C8A">
        <w:rPr>
          <w:rFonts w:ascii="SimSun" w:hint="eastAsia"/>
          <w:sz w:val="24"/>
          <w:szCs w:val="24"/>
        </w:rPr>
        <w:t>，</w:t>
      </w:r>
      <w:r w:rsidRPr="00DC4C8A">
        <w:rPr>
          <w:sz w:val="24"/>
          <w:szCs w:val="24"/>
        </w:rPr>
        <w:t>][</w:t>
      </w:r>
      <w:r w:rsidRPr="00DC4C8A">
        <w:rPr>
          <w:rFonts w:ascii="SimSun" w:hint="eastAsia"/>
          <w:sz w:val="24"/>
          <w:szCs w:val="24"/>
          <w:lang w:val="zh-CN"/>
        </w:rPr>
        <w:t>进一步</w:t>
      </w:r>
      <w:r w:rsidRPr="00DC4C8A">
        <w:rPr>
          <w:sz w:val="24"/>
          <w:szCs w:val="24"/>
        </w:rPr>
        <w:t>]</w:t>
      </w:r>
      <w:r w:rsidRPr="00DC4C8A">
        <w:rPr>
          <w:rFonts w:ascii="SimSun" w:hint="eastAsia"/>
          <w:sz w:val="24"/>
          <w:szCs w:val="24"/>
          <w:lang w:val="zh-CN"/>
        </w:rPr>
        <w:t>查明并支持各项工作</w:t>
      </w:r>
      <w:r w:rsidRPr="00DC4C8A">
        <w:rPr>
          <w:rFonts w:ascii="SimSun" w:hint="eastAsia"/>
          <w:sz w:val="24"/>
          <w:szCs w:val="24"/>
        </w:rPr>
        <w:t>，</w:t>
      </w:r>
      <w:r w:rsidRPr="00DC4C8A">
        <w:rPr>
          <w:rFonts w:hint="eastAsia"/>
          <w:noProof/>
          <w:sz w:val="24"/>
          <w:szCs w:val="24"/>
        </w:rPr>
        <w:t>以弥补在衡量和管理</w:t>
      </w:r>
      <w:r w:rsidR="00886968">
        <w:rPr>
          <w:rFonts w:hint="eastAsia"/>
          <w:noProof/>
          <w:sz w:val="24"/>
          <w:szCs w:val="24"/>
        </w:rPr>
        <w:t>企业</w:t>
      </w:r>
      <w:r w:rsidRPr="00DC4C8A">
        <w:rPr>
          <w:rFonts w:hint="eastAsia"/>
          <w:noProof/>
          <w:sz w:val="24"/>
          <w:szCs w:val="24"/>
        </w:rPr>
        <w:t>对生物多样性及</w:t>
      </w:r>
      <w:r w:rsidRPr="00DC4C8A">
        <w:rPr>
          <w:rFonts w:ascii="SimSun" w:hint="eastAsia"/>
          <w:sz w:val="24"/>
          <w:szCs w:val="24"/>
        </w:rPr>
        <w:t>“</w:t>
      </w:r>
      <w:r w:rsidRPr="00DC4C8A">
        <w:rPr>
          <w:rFonts w:ascii="SimSun" w:hint="eastAsia"/>
          <w:sz w:val="24"/>
          <w:szCs w:val="24"/>
          <w:lang w:val="zh-CN"/>
        </w:rPr>
        <w:t>自然对人类的贡献</w:t>
      </w:r>
      <w:r w:rsidRPr="00DC4C8A">
        <w:rPr>
          <w:rFonts w:ascii="SimSun" w:hint="eastAsia"/>
          <w:sz w:val="24"/>
          <w:szCs w:val="24"/>
        </w:rPr>
        <w:t>”</w:t>
      </w:r>
      <w:r w:rsidRPr="00DC4C8A">
        <w:rPr>
          <w:rFonts w:ascii="SimSun" w:hint="eastAsia"/>
          <w:sz w:val="24"/>
          <w:szCs w:val="24"/>
          <w:lang w:val="zh-CN"/>
        </w:rPr>
        <w:t>的影响与依赖关系方面的知识及</w:t>
      </w:r>
      <w:r w:rsidRPr="00DC4C8A">
        <w:rPr>
          <w:sz w:val="24"/>
          <w:szCs w:val="24"/>
        </w:rPr>
        <w:t>[</w:t>
      </w:r>
      <w:r w:rsidRPr="00DC4C8A">
        <w:rPr>
          <w:rFonts w:ascii="SimSun" w:hint="eastAsia"/>
          <w:sz w:val="24"/>
          <w:szCs w:val="24"/>
          <w:lang w:val="zh-CN"/>
        </w:rPr>
        <w:t>其</w:t>
      </w:r>
      <w:r w:rsidRPr="00DC4C8A">
        <w:rPr>
          <w:sz w:val="24"/>
          <w:szCs w:val="24"/>
        </w:rPr>
        <w:t>][</w:t>
      </w:r>
      <w:r w:rsidRPr="00DC4C8A">
        <w:rPr>
          <w:rFonts w:ascii="SimSun" w:hint="eastAsia"/>
          <w:sz w:val="24"/>
          <w:szCs w:val="24"/>
          <w:lang w:val="zh-CN"/>
        </w:rPr>
        <w:t>知识</w:t>
      </w:r>
      <w:r w:rsidRPr="00DC4C8A">
        <w:rPr>
          <w:sz w:val="24"/>
          <w:szCs w:val="24"/>
        </w:rPr>
        <w:t>]</w:t>
      </w:r>
      <w:r w:rsidRPr="00DC4C8A">
        <w:rPr>
          <w:rFonts w:ascii="SimSun" w:hint="eastAsia"/>
          <w:sz w:val="24"/>
          <w:szCs w:val="24"/>
          <w:lang w:val="zh-CN"/>
        </w:rPr>
        <w:t>应用的缺口</w:t>
      </w:r>
      <w:r w:rsidRPr="00DC4C8A">
        <w:rPr>
          <w:rFonts w:ascii="SimSun" w:hint="eastAsia"/>
          <w:sz w:val="24"/>
          <w:szCs w:val="24"/>
        </w:rPr>
        <w:t>，</w:t>
      </w:r>
      <w:r w:rsidRPr="00DC4C8A">
        <w:rPr>
          <w:rFonts w:ascii="SimSun" w:hint="eastAsia"/>
          <w:sz w:val="24"/>
          <w:szCs w:val="24"/>
          <w:lang w:val="zh-CN"/>
        </w:rPr>
        <w:t>具体措施包括</w:t>
      </w:r>
      <w:r w:rsidRPr="00DC4C8A">
        <w:rPr>
          <w:rFonts w:ascii="SimSun" w:hint="eastAsia"/>
          <w:sz w:val="24"/>
          <w:szCs w:val="24"/>
        </w:rPr>
        <w:t>：</w:t>
      </w:r>
      <w:r w:rsidRPr="00DC4C8A">
        <w:rPr>
          <w:sz w:val="24"/>
          <w:szCs w:val="24"/>
        </w:rPr>
        <w:t xml:space="preserve"> </w:t>
      </w:r>
    </w:p>
    <w:p w14:paraId="508F9321" w14:textId="3DE0FE2D" w:rsidR="002633BF" w:rsidRPr="00DC4C8A" w:rsidRDefault="002633BF" w:rsidP="00DC4C8A">
      <w:pPr>
        <w:pStyle w:val="CBDNormalNoNumber"/>
        <w:tabs>
          <w:tab w:val="clear" w:pos="567"/>
          <w:tab w:val="clear" w:pos="1134"/>
          <w:tab w:val="clear" w:pos="1701"/>
          <w:tab w:val="clear" w:pos="2268"/>
          <w:tab w:val="clear" w:pos="2835"/>
          <w:tab w:val="clear" w:pos="3402"/>
        </w:tabs>
        <w:ind w:left="2160" w:hanging="691"/>
        <w:rPr>
          <w:noProof/>
          <w:sz w:val="24"/>
          <w:szCs w:val="24"/>
        </w:rPr>
      </w:pPr>
      <w:r w:rsidRPr="00DC4C8A">
        <w:rPr>
          <w:noProof/>
          <w:sz w:val="24"/>
          <w:szCs w:val="24"/>
        </w:rPr>
        <w:t>(</w:t>
      </w:r>
      <w:r w:rsidRPr="00DC4C8A">
        <w:rPr>
          <w:rFonts w:ascii="SimSun" w:hint="eastAsia"/>
          <w:noProof/>
          <w:sz w:val="24"/>
          <w:szCs w:val="24"/>
        </w:rPr>
        <w:t>一</w:t>
      </w:r>
      <w:r w:rsidRPr="00DC4C8A">
        <w:rPr>
          <w:noProof/>
          <w:sz w:val="24"/>
          <w:szCs w:val="24"/>
        </w:rPr>
        <w:t>)</w:t>
      </w:r>
      <w:r w:rsidRPr="00DC4C8A">
        <w:rPr>
          <w:sz w:val="24"/>
          <w:szCs w:val="24"/>
        </w:rPr>
        <w:tab/>
      </w:r>
      <w:r w:rsidRPr="00DC4C8A">
        <w:rPr>
          <w:rFonts w:hint="eastAsia"/>
          <w:noProof/>
          <w:sz w:val="24"/>
          <w:szCs w:val="24"/>
        </w:rPr>
        <w:t>提供可付诸行动的指导，并促进现有方法、知识和数据在衡量与管理</w:t>
      </w:r>
      <w:r w:rsidR="00D10DF7">
        <w:rPr>
          <w:rFonts w:hint="eastAsia"/>
          <w:noProof/>
          <w:sz w:val="24"/>
          <w:szCs w:val="24"/>
        </w:rPr>
        <w:t>企业</w:t>
      </w:r>
      <w:r w:rsidRPr="00DC4C8A">
        <w:rPr>
          <w:rFonts w:hint="eastAsia"/>
          <w:noProof/>
          <w:sz w:val="24"/>
          <w:szCs w:val="24"/>
        </w:rPr>
        <w:t>及金融参与者对生物多样性及“自然对人类的贡献”的影响与依赖关系方面的采用及一致应用；</w:t>
      </w:r>
    </w:p>
    <w:p w14:paraId="2F0C323B" w14:textId="23DDE5E6" w:rsidR="002633BF" w:rsidRPr="00DC4C8A" w:rsidRDefault="002633BF" w:rsidP="00DC4C8A">
      <w:pPr>
        <w:pStyle w:val="CBDNormalNoNumber"/>
        <w:tabs>
          <w:tab w:val="clear" w:pos="567"/>
          <w:tab w:val="clear" w:pos="1134"/>
          <w:tab w:val="clear" w:pos="1701"/>
          <w:tab w:val="clear" w:pos="2268"/>
          <w:tab w:val="clear" w:pos="2835"/>
          <w:tab w:val="clear" w:pos="3402"/>
        </w:tabs>
        <w:ind w:left="2160" w:hanging="691"/>
        <w:rPr>
          <w:noProof/>
          <w:sz w:val="24"/>
          <w:szCs w:val="24"/>
        </w:rPr>
      </w:pPr>
      <w:r w:rsidRPr="00DC4C8A">
        <w:rPr>
          <w:noProof/>
          <w:sz w:val="24"/>
          <w:szCs w:val="24"/>
        </w:rPr>
        <w:t>(</w:t>
      </w:r>
      <w:r w:rsidRPr="00DC4C8A">
        <w:rPr>
          <w:rFonts w:hint="eastAsia"/>
          <w:noProof/>
          <w:sz w:val="24"/>
          <w:szCs w:val="24"/>
        </w:rPr>
        <w:t>二</w:t>
      </w:r>
      <w:r w:rsidRPr="00DC4C8A">
        <w:rPr>
          <w:noProof/>
          <w:sz w:val="24"/>
          <w:szCs w:val="24"/>
        </w:rPr>
        <w:t>)</w:t>
      </w:r>
      <w:r w:rsidRPr="00DC4C8A">
        <w:rPr>
          <w:noProof/>
          <w:sz w:val="24"/>
          <w:szCs w:val="24"/>
        </w:rPr>
        <w:tab/>
        <w:t>[</w:t>
      </w:r>
      <w:r w:rsidRPr="00DC4C8A">
        <w:rPr>
          <w:rFonts w:hint="eastAsia"/>
          <w:noProof/>
          <w:sz w:val="24"/>
          <w:szCs w:val="24"/>
        </w:rPr>
        <w:t>酌情</w:t>
      </w:r>
      <w:r w:rsidRPr="00DC4C8A">
        <w:rPr>
          <w:noProof/>
          <w:sz w:val="24"/>
          <w:szCs w:val="24"/>
        </w:rPr>
        <w:t>]</w:t>
      </w:r>
      <w:r w:rsidRPr="00DC4C8A">
        <w:rPr>
          <w:rFonts w:hint="eastAsia"/>
          <w:noProof/>
          <w:sz w:val="24"/>
          <w:szCs w:val="24"/>
        </w:rPr>
        <w:t>促成关于</w:t>
      </w:r>
      <w:r w:rsidR="00886968">
        <w:rPr>
          <w:rFonts w:hint="eastAsia"/>
          <w:noProof/>
          <w:sz w:val="24"/>
          <w:szCs w:val="24"/>
        </w:rPr>
        <w:t>企业</w:t>
      </w:r>
      <w:r w:rsidRPr="00DC4C8A">
        <w:rPr>
          <w:rFonts w:hint="eastAsia"/>
          <w:noProof/>
          <w:sz w:val="24"/>
          <w:szCs w:val="24"/>
        </w:rPr>
        <w:t>活动</w:t>
      </w:r>
      <w:r w:rsidRPr="00DC4C8A">
        <w:rPr>
          <w:noProof/>
          <w:sz w:val="24"/>
          <w:szCs w:val="24"/>
        </w:rPr>
        <w:t>[</w:t>
      </w:r>
      <w:r w:rsidRPr="00DC4C8A">
        <w:rPr>
          <w:rFonts w:hint="eastAsia"/>
          <w:noProof/>
          <w:sz w:val="24"/>
          <w:szCs w:val="24"/>
        </w:rPr>
        <w:t>及地点</w:t>
      </w:r>
      <w:r w:rsidRPr="00DC4C8A">
        <w:rPr>
          <w:noProof/>
          <w:sz w:val="24"/>
          <w:szCs w:val="24"/>
        </w:rPr>
        <w:t>]</w:t>
      </w:r>
      <w:r w:rsidRPr="00DC4C8A">
        <w:rPr>
          <w:rFonts w:hint="eastAsia"/>
          <w:noProof/>
          <w:sz w:val="24"/>
          <w:szCs w:val="24"/>
        </w:rPr>
        <w:t>、其运营和价值链相关信息的收集与共享，包括通过</w:t>
      </w:r>
      <w:r w:rsidRPr="00DC4C8A">
        <w:rPr>
          <w:noProof/>
          <w:sz w:val="24"/>
          <w:szCs w:val="24"/>
        </w:rPr>
        <w:t>[</w:t>
      </w:r>
      <w:r w:rsidRPr="00DC4C8A">
        <w:rPr>
          <w:rFonts w:hint="eastAsia"/>
          <w:noProof/>
          <w:sz w:val="24"/>
          <w:szCs w:val="24"/>
        </w:rPr>
        <w:t>披露及</w:t>
      </w:r>
      <w:r w:rsidRPr="00DC4C8A">
        <w:rPr>
          <w:noProof/>
          <w:sz w:val="24"/>
          <w:szCs w:val="24"/>
        </w:rPr>
        <w:t>]</w:t>
      </w:r>
      <w:r w:rsidRPr="00DC4C8A">
        <w:rPr>
          <w:rFonts w:hint="eastAsia"/>
          <w:noProof/>
          <w:sz w:val="24"/>
          <w:szCs w:val="24"/>
        </w:rPr>
        <w:t>可追溯机制；</w:t>
      </w:r>
    </w:p>
    <w:p w14:paraId="01EFC1BA" w14:textId="77777777" w:rsidR="002633BF" w:rsidRDefault="002633BF" w:rsidP="00DC4C8A">
      <w:pPr>
        <w:pStyle w:val="CBDNormalNoNumber"/>
        <w:tabs>
          <w:tab w:val="clear" w:pos="567"/>
          <w:tab w:val="clear" w:pos="1134"/>
          <w:tab w:val="clear" w:pos="1701"/>
          <w:tab w:val="clear" w:pos="2268"/>
          <w:tab w:val="clear" w:pos="2835"/>
          <w:tab w:val="clear" w:pos="3402"/>
        </w:tabs>
        <w:ind w:left="2160" w:hanging="691"/>
        <w:rPr>
          <w:rFonts w:ascii="SimSun"/>
          <w:sz w:val="24"/>
          <w:szCs w:val="24"/>
        </w:rPr>
      </w:pPr>
      <w:r w:rsidRPr="00DC4C8A">
        <w:rPr>
          <w:noProof/>
          <w:sz w:val="24"/>
          <w:szCs w:val="24"/>
        </w:rPr>
        <w:t>(</w:t>
      </w:r>
      <w:r w:rsidRPr="00DC4C8A">
        <w:rPr>
          <w:rFonts w:hint="eastAsia"/>
          <w:noProof/>
          <w:sz w:val="24"/>
          <w:szCs w:val="24"/>
        </w:rPr>
        <w:t>三</w:t>
      </w:r>
      <w:r w:rsidRPr="00DC4C8A">
        <w:rPr>
          <w:noProof/>
          <w:sz w:val="24"/>
          <w:szCs w:val="24"/>
        </w:rPr>
        <w:t>)</w:t>
      </w:r>
      <w:r w:rsidRPr="00DC4C8A">
        <w:rPr>
          <w:noProof/>
          <w:sz w:val="24"/>
          <w:szCs w:val="24"/>
        </w:rPr>
        <w:tab/>
      </w:r>
      <w:r w:rsidRPr="00DC4C8A">
        <w:rPr>
          <w:rFonts w:hint="eastAsia"/>
          <w:noProof/>
          <w:sz w:val="24"/>
          <w:szCs w:val="24"/>
        </w:rPr>
        <w:t>支持研究与数据收集</w:t>
      </w:r>
      <w:r w:rsidRPr="00DC4C8A">
        <w:rPr>
          <w:noProof/>
          <w:sz w:val="24"/>
          <w:szCs w:val="24"/>
        </w:rPr>
        <w:t>[</w:t>
      </w:r>
      <w:r w:rsidRPr="00DC4C8A">
        <w:rPr>
          <w:rFonts w:hint="eastAsia"/>
          <w:noProof/>
          <w:sz w:val="24"/>
          <w:szCs w:val="24"/>
        </w:rPr>
        <w:t>，在进行影响土著人民和地方社区及其领地的活动时，视情况确保获得其自由、事先和知情同意</w:t>
      </w:r>
      <w:r w:rsidRPr="00DC4C8A">
        <w:rPr>
          <w:noProof/>
        </w:rPr>
        <w:footnoteReference w:id="4"/>
      </w:r>
      <w:r w:rsidRPr="00DC4C8A">
        <w:rPr>
          <w:noProof/>
          <w:sz w:val="24"/>
          <w:szCs w:val="24"/>
        </w:rPr>
        <w:t>]</w:t>
      </w:r>
      <w:r w:rsidRPr="00DC4C8A">
        <w:rPr>
          <w:rFonts w:hint="eastAsia"/>
          <w:noProof/>
          <w:sz w:val="24"/>
          <w:szCs w:val="24"/>
        </w:rPr>
        <w:t>，包括通过能力建设与发展、科学技术合作</w:t>
      </w:r>
      <w:r w:rsidRPr="00DC4C8A">
        <w:rPr>
          <w:noProof/>
          <w:sz w:val="24"/>
          <w:szCs w:val="24"/>
        </w:rPr>
        <w:t>[</w:t>
      </w:r>
      <w:r w:rsidRPr="00DC4C8A">
        <w:rPr>
          <w:rFonts w:hint="eastAsia"/>
          <w:noProof/>
          <w:sz w:val="24"/>
          <w:szCs w:val="24"/>
        </w:rPr>
        <w:t>、资金支持</w:t>
      </w:r>
      <w:r w:rsidRPr="00DC4C8A">
        <w:rPr>
          <w:noProof/>
          <w:sz w:val="24"/>
          <w:szCs w:val="24"/>
        </w:rPr>
        <w:t>]</w:t>
      </w:r>
      <w:r w:rsidRPr="00DC4C8A">
        <w:rPr>
          <w:rFonts w:hint="eastAsia"/>
          <w:noProof/>
          <w:sz w:val="24"/>
          <w:szCs w:val="24"/>
        </w:rPr>
        <w:t>以及相关国家数据基础设施的开发与强化</w:t>
      </w:r>
      <w:r w:rsidRPr="00DC4C8A">
        <w:rPr>
          <w:noProof/>
          <w:sz w:val="24"/>
          <w:szCs w:val="24"/>
        </w:rPr>
        <w:t>[</w:t>
      </w:r>
      <w:r w:rsidRPr="00DC4C8A">
        <w:rPr>
          <w:rFonts w:hint="eastAsia"/>
          <w:noProof/>
          <w:sz w:val="24"/>
          <w:szCs w:val="24"/>
        </w:rPr>
        <w:t>在进行影响土著人民和地方社区及其领地的活动时，视情况确保获得其自由</w:t>
      </w:r>
      <w:r w:rsidRPr="00DC4C8A">
        <w:rPr>
          <w:rFonts w:ascii="SimSun" w:hint="eastAsia"/>
          <w:sz w:val="24"/>
          <w:szCs w:val="24"/>
          <w:lang w:val="zh-CN"/>
        </w:rPr>
        <w:t>、事先和知情同意</w:t>
      </w:r>
      <w:r w:rsidRPr="00DC4C8A">
        <w:rPr>
          <w:sz w:val="24"/>
          <w:szCs w:val="24"/>
        </w:rPr>
        <w:t>]</w:t>
      </w:r>
      <w:r w:rsidRPr="00DC4C8A">
        <w:rPr>
          <w:rFonts w:ascii="SimSun" w:hint="eastAsia"/>
          <w:sz w:val="24"/>
          <w:szCs w:val="24"/>
        </w:rPr>
        <w:t>；</w:t>
      </w:r>
    </w:p>
    <w:p w14:paraId="211DB4BE" w14:textId="52F91102" w:rsidR="00433F3E" w:rsidRPr="00433F3E" w:rsidRDefault="00433F3E" w:rsidP="00433F3E">
      <w:pPr>
        <w:pStyle w:val="CBDNormalNoNumber"/>
        <w:tabs>
          <w:tab w:val="clear" w:pos="567"/>
          <w:tab w:val="clear" w:pos="1134"/>
          <w:tab w:val="clear" w:pos="1701"/>
          <w:tab w:val="clear" w:pos="2268"/>
          <w:tab w:val="clear" w:pos="2835"/>
          <w:tab w:val="clear" w:pos="3402"/>
        </w:tabs>
        <w:ind w:left="2160" w:hanging="691"/>
        <w:rPr>
          <w:sz w:val="6"/>
          <w:szCs w:val="6"/>
        </w:rPr>
      </w:pPr>
      <w:r>
        <w:rPr>
          <w:rFonts w:hint="eastAsia"/>
          <w:sz w:val="24"/>
          <w:szCs w:val="24"/>
        </w:rPr>
        <w:t>(</w:t>
      </w:r>
      <w:r>
        <w:rPr>
          <w:rFonts w:hint="eastAsia"/>
          <w:sz w:val="24"/>
          <w:szCs w:val="24"/>
        </w:rPr>
        <w:t>四</w:t>
      </w:r>
      <w:r>
        <w:rPr>
          <w:rFonts w:hint="eastAsia"/>
          <w:sz w:val="24"/>
          <w:szCs w:val="24"/>
        </w:rPr>
        <w:t>)</w:t>
      </w:r>
      <w:r>
        <w:rPr>
          <w:sz w:val="24"/>
          <w:szCs w:val="24"/>
        </w:rPr>
        <w:tab/>
      </w:r>
      <w:r w:rsidRPr="00433F3E">
        <w:rPr>
          <w:sz w:val="24"/>
          <w:szCs w:val="24"/>
        </w:rPr>
        <w:t>根据国家立法和国际文书，在土著人民和当地社区自由、</w:t>
      </w:r>
      <w:r w:rsidRPr="00433F3E">
        <w:rPr>
          <w:noProof/>
          <w:sz w:val="24"/>
          <w:szCs w:val="24"/>
        </w:rPr>
        <w:t>事先和知情同意的情况下</w:t>
      </w:r>
      <w:r w:rsidRPr="00433F3E">
        <w:rPr>
          <w:sz w:val="24"/>
          <w:szCs w:val="24"/>
        </w:rPr>
        <w:t>，加强土著人民和当地社区的科学与传统知识和做法的</w:t>
      </w:r>
      <w:r w:rsidRPr="00433F3E">
        <w:rPr>
          <w:rFonts w:hint="eastAsia"/>
          <w:sz w:val="24"/>
          <w:szCs w:val="24"/>
        </w:rPr>
        <w:t>交</w:t>
      </w:r>
      <w:r w:rsidRPr="00433F3E">
        <w:rPr>
          <w:sz w:val="24"/>
          <w:szCs w:val="24"/>
        </w:rPr>
        <w:t>融；</w:t>
      </w:r>
      <w:r w:rsidRPr="00433F3E">
        <w:rPr>
          <w:sz w:val="24"/>
          <w:szCs w:val="24"/>
        </w:rPr>
        <w:t xml:space="preserve"> </w:t>
      </w:r>
    </w:p>
    <w:p w14:paraId="0BABA901" w14:textId="04DC75DE" w:rsidR="00433F3E" w:rsidRDefault="00433F3E" w:rsidP="00433F3E">
      <w:pPr>
        <w:pStyle w:val="CBDNormalNoNumber"/>
        <w:tabs>
          <w:tab w:val="clear" w:pos="567"/>
          <w:tab w:val="clear" w:pos="1134"/>
          <w:tab w:val="clear" w:pos="1701"/>
          <w:tab w:val="clear" w:pos="2268"/>
          <w:tab w:val="clear" w:pos="2835"/>
          <w:tab w:val="clear" w:pos="3402"/>
        </w:tabs>
        <w:ind w:left="979" w:firstLine="490"/>
        <w:rPr>
          <w:noProof/>
          <w:sz w:val="24"/>
          <w:szCs w:val="24"/>
        </w:rPr>
      </w:pPr>
      <w:r>
        <w:rPr>
          <w:rFonts w:hint="eastAsia"/>
          <w:noProof/>
          <w:sz w:val="24"/>
          <w:szCs w:val="24"/>
        </w:rPr>
        <w:t>(c)</w:t>
      </w:r>
      <w:r>
        <w:rPr>
          <w:noProof/>
          <w:sz w:val="24"/>
          <w:szCs w:val="24"/>
        </w:rPr>
        <w:tab/>
      </w:r>
      <w:r w:rsidRPr="00433F3E">
        <w:rPr>
          <w:noProof/>
          <w:sz w:val="24"/>
          <w:szCs w:val="24"/>
        </w:rPr>
        <w:t>加强与</w:t>
      </w:r>
      <w:r w:rsidRPr="00433F3E">
        <w:rPr>
          <w:rFonts w:hint="eastAsia"/>
          <w:noProof/>
          <w:sz w:val="24"/>
          <w:szCs w:val="24"/>
        </w:rPr>
        <w:t>企业</w:t>
      </w:r>
      <w:r w:rsidRPr="00433F3E">
        <w:rPr>
          <w:noProof/>
          <w:sz w:val="24"/>
          <w:szCs w:val="24"/>
        </w:rPr>
        <w:t>和金融机构、金融行为体和其他相关行为体，包括土著人民和地方社区、妇女和青年的有意义的接触和协作；</w:t>
      </w:r>
    </w:p>
    <w:p w14:paraId="58A2D067" w14:textId="67EA6FB6" w:rsidR="00D8110F" w:rsidRPr="00433F3E" w:rsidRDefault="008212BC" w:rsidP="00433F3E">
      <w:pPr>
        <w:pStyle w:val="CBDNormalNoNumber"/>
        <w:tabs>
          <w:tab w:val="clear" w:pos="567"/>
          <w:tab w:val="clear" w:pos="1134"/>
          <w:tab w:val="clear" w:pos="1701"/>
          <w:tab w:val="clear" w:pos="2268"/>
          <w:tab w:val="clear" w:pos="2835"/>
          <w:tab w:val="clear" w:pos="3402"/>
        </w:tabs>
        <w:ind w:left="979" w:firstLine="490"/>
        <w:rPr>
          <w:rFonts w:hint="eastAsia"/>
          <w:noProof/>
          <w:sz w:val="24"/>
          <w:szCs w:val="24"/>
        </w:rPr>
      </w:pPr>
      <w:r>
        <w:rPr>
          <w:rFonts w:hint="eastAsia"/>
          <w:noProof/>
          <w:sz w:val="24"/>
          <w:szCs w:val="24"/>
        </w:rPr>
        <w:t>[</w:t>
      </w:r>
      <w:r>
        <w:rPr>
          <w:rFonts w:hint="eastAsia"/>
          <w:noProof/>
          <w:sz w:val="24"/>
          <w:szCs w:val="24"/>
        </w:rPr>
        <w:t>(</w:t>
      </w:r>
      <w:r>
        <w:rPr>
          <w:rFonts w:hint="eastAsia"/>
          <w:noProof/>
          <w:sz w:val="24"/>
          <w:szCs w:val="24"/>
        </w:rPr>
        <w:t>d</w:t>
      </w:r>
      <w:r>
        <w:rPr>
          <w:rFonts w:hint="eastAsia"/>
          <w:noProof/>
          <w:sz w:val="24"/>
          <w:szCs w:val="24"/>
        </w:rPr>
        <w:t>)</w:t>
      </w:r>
      <w:r>
        <w:rPr>
          <w:noProof/>
          <w:sz w:val="24"/>
          <w:szCs w:val="24"/>
        </w:rPr>
        <w:tab/>
      </w:r>
      <w:r w:rsidRPr="008212BC">
        <w:rPr>
          <w:noProof/>
          <w:sz w:val="24"/>
          <w:szCs w:val="24"/>
        </w:rPr>
        <w:t>加强和促进企业获得金融工具和技术支持的机会，</w:t>
      </w:r>
      <w:r w:rsidR="00824882">
        <w:rPr>
          <w:rFonts w:hint="eastAsia"/>
          <w:noProof/>
          <w:sz w:val="24"/>
          <w:szCs w:val="24"/>
        </w:rPr>
        <w:t>顾及其</w:t>
      </w:r>
      <w:r w:rsidR="00824882" w:rsidRPr="008212BC">
        <w:rPr>
          <w:noProof/>
          <w:sz w:val="24"/>
          <w:szCs w:val="24"/>
        </w:rPr>
        <w:t>规模、活动和经济背景，</w:t>
      </w:r>
      <w:r w:rsidRPr="008212BC">
        <w:rPr>
          <w:noProof/>
          <w:sz w:val="24"/>
          <w:szCs w:val="24"/>
        </w:rPr>
        <w:t>同时确保企业保护和可持续利用生物多样性；</w:t>
      </w:r>
      <w:r w:rsidRPr="008212BC">
        <w:rPr>
          <w:noProof/>
          <w:sz w:val="24"/>
          <w:szCs w:val="24"/>
        </w:rPr>
        <w:t>]</w:t>
      </w:r>
    </w:p>
    <w:p w14:paraId="54A8C39F" w14:textId="723CBBA2" w:rsidR="00433F3E" w:rsidRPr="00433F3E" w:rsidRDefault="00344AEC" w:rsidP="00433F3E">
      <w:pPr>
        <w:pStyle w:val="CBDNormalNoNumber"/>
        <w:tabs>
          <w:tab w:val="clear" w:pos="567"/>
          <w:tab w:val="clear" w:pos="1134"/>
          <w:tab w:val="clear" w:pos="1701"/>
          <w:tab w:val="clear" w:pos="2268"/>
          <w:tab w:val="clear" w:pos="2835"/>
          <w:tab w:val="clear" w:pos="3402"/>
        </w:tabs>
        <w:ind w:left="979" w:firstLine="490"/>
        <w:rPr>
          <w:sz w:val="24"/>
          <w:szCs w:val="24"/>
        </w:rPr>
      </w:pPr>
      <w:r>
        <w:rPr>
          <w:rFonts w:hint="eastAsia"/>
          <w:sz w:val="24"/>
          <w:szCs w:val="24"/>
        </w:rPr>
        <w:lastRenderedPageBreak/>
        <w:t>5</w:t>
      </w:r>
      <w:r w:rsidR="00433F3E" w:rsidRPr="00433F3E">
        <w:rPr>
          <w:sz w:val="24"/>
          <w:szCs w:val="24"/>
        </w:rPr>
        <w:t>.</w:t>
      </w:r>
      <w:r w:rsidR="00433F3E" w:rsidRPr="00433F3E">
        <w:rPr>
          <w:sz w:val="24"/>
          <w:szCs w:val="24"/>
        </w:rPr>
        <w:tab/>
      </w:r>
      <w:r w:rsidR="00433F3E" w:rsidRPr="00433F3E">
        <w:rPr>
          <w:rFonts w:ascii="KaiTi" w:eastAsia="KaiTi" w:hAnsi="KaiTi"/>
          <w:sz w:val="24"/>
          <w:szCs w:val="24"/>
        </w:rPr>
        <w:t>大力鼓励</w:t>
      </w:r>
      <w:r w:rsidR="00433F3E" w:rsidRPr="00433F3E">
        <w:rPr>
          <w:sz w:val="24"/>
          <w:szCs w:val="24"/>
          <w:lang w:val="en-US"/>
        </w:rPr>
        <w:t>企业</w:t>
      </w:r>
      <w:r w:rsidR="00433F3E" w:rsidRPr="00433F3E">
        <w:rPr>
          <w:sz w:val="24"/>
          <w:szCs w:val="24"/>
        </w:rPr>
        <w:t>和金融机构、金融行为体和其他相关行为体考虑到</w:t>
      </w:r>
      <w:r w:rsidR="00433F3E" w:rsidRPr="00433F3E">
        <w:rPr>
          <w:sz w:val="24"/>
          <w:szCs w:val="24"/>
          <w:lang w:val="en-US"/>
        </w:rPr>
        <w:t>企</w:t>
      </w:r>
      <w:r w:rsidR="00433F3E" w:rsidRPr="00433F3E">
        <w:rPr>
          <w:sz w:val="24"/>
          <w:szCs w:val="24"/>
        </w:rPr>
        <w:t>业和生物多样性评估决策者的关键信息概要，并根据评估中概述的备选方案</w:t>
      </w:r>
      <w:r w:rsidR="00A774E2">
        <w:rPr>
          <w:rFonts w:hint="eastAsia"/>
          <w:sz w:val="24"/>
          <w:szCs w:val="24"/>
        </w:rPr>
        <w:t>[</w:t>
      </w:r>
      <w:r w:rsidR="00A774E2">
        <w:rPr>
          <w:rFonts w:hint="eastAsia"/>
          <w:sz w:val="24"/>
          <w:szCs w:val="24"/>
        </w:rPr>
        <w:t>酌情</w:t>
      </w:r>
      <w:r w:rsidR="00A774E2">
        <w:rPr>
          <w:rFonts w:hint="eastAsia"/>
          <w:sz w:val="24"/>
          <w:szCs w:val="24"/>
        </w:rPr>
        <w:t>]</w:t>
      </w:r>
      <w:r w:rsidR="00433F3E" w:rsidRPr="00433F3E">
        <w:rPr>
          <w:sz w:val="24"/>
          <w:szCs w:val="24"/>
        </w:rPr>
        <w:t>采取行动，包括</w:t>
      </w:r>
      <w:r w:rsidR="00433F3E" w:rsidRPr="00433F3E">
        <w:rPr>
          <w:rFonts w:hint="eastAsia"/>
          <w:sz w:val="24"/>
          <w:szCs w:val="24"/>
        </w:rPr>
        <w:t>：</w:t>
      </w:r>
    </w:p>
    <w:p w14:paraId="69658067" w14:textId="481C331B" w:rsidR="00433F3E" w:rsidRPr="00433F3E" w:rsidRDefault="00433F3E" w:rsidP="00433F3E">
      <w:pPr>
        <w:pStyle w:val="CBDNormalNoNumber"/>
        <w:tabs>
          <w:tab w:val="clear" w:pos="567"/>
          <w:tab w:val="clear" w:pos="1134"/>
          <w:tab w:val="clear" w:pos="1701"/>
          <w:tab w:val="clear" w:pos="2268"/>
          <w:tab w:val="clear" w:pos="2835"/>
          <w:tab w:val="clear" w:pos="3402"/>
        </w:tabs>
        <w:ind w:left="979" w:firstLine="490"/>
        <w:rPr>
          <w:sz w:val="24"/>
          <w:szCs w:val="24"/>
        </w:rPr>
      </w:pPr>
      <w:r>
        <w:rPr>
          <w:rFonts w:hint="eastAsia"/>
          <w:noProof/>
          <w:sz w:val="24"/>
          <w:szCs w:val="24"/>
        </w:rPr>
        <w:t>(a)</w:t>
      </w:r>
      <w:r>
        <w:rPr>
          <w:noProof/>
          <w:sz w:val="24"/>
          <w:szCs w:val="24"/>
        </w:rPr>
        <w:tab/>
      </w:r>
      <w:r w:rsidR="00291036">
        <w:rPr>
          <w:rFonts w:hint="eastAsia"/>
          <w:noProof/>
          <w:sz w:val="24"/>
          <w:szCs w:val="24"/>
        </w:rPr>
        <w:t>查明</w:t>
      </w:r>
      <w:r w:rsidRPr="00433F3E">
        <w:rPr>
          <w:noProof/>
          <w:sz w:val="24"/>
          <w:szCs w:val="24"/>
        </w:rPr>
        <w:t>并</w:t>
      </w:r>
      <w:r w:rsidRPr="00433F3E">
        <w:rPr>
          <w:rFonts w:hint="eastAsia"/>
          <w:noProof/>
          <w:sz w:val="24"/>
          <w:szCs w:val="24"/>
        </w:rPr>
        <w:t>采</w:t>
      </w:r>
      <w:r w:rsidRPr="00433F3E">
        <w:rPr>
          <w:noProof/>
          <w:sz w:val="24"/>
          <w:szCs w:val="24"/>
        </w:rPr>
        <w:t>用现有适当方法</w:t>
      </w:r>
      <w:r w:rsidRPr="00433F3E">
        <w:rPr>
          <w:rFonts w:hint="eastAsia"/>
          <w:sz w:val="24"/>
          <w:szCs w:val="24"/>
        </w:rPr>
        <w:t>，用以</w:t>
      </w:r>
      <w:r w:rsidRPr="00433F3E">
        <w:rPr>
          <w:sz w:val="24"/>
          <w:szCs w:val="24"/>
        </w:rPr>
        <w:t>衡量</w:t>
      </w:r>
      <w:r w:rsidR="00EE32A7">
        <w:rPr>
          <w:rFonts w:hint="eastAsia"/>
          <w:sz w:val="24"/>
          <w:szCs w:val="24"/>
        </w:rPr>
        <w:t>[</w:t>
      </w:r>
      <w:r w:rsidR="00D051AC">
        <w:rPr>
          <w:rFonts w:hint="eastAsia"/>
          <w:sz w:val="24"/>
          <w:szCs w:val="24"/>
        </w:rPr>
        <w:t>、</w:t>
      </w:r>
      <w:r w:rsidR="00EE32A7">
        <w:rPr>
          <w:rFonts w:hint="eastAsia"/>
          <w:sz w:val="24"/>
          <w:szCs w:val="24"/>
        </w:rPr>
        <w:t>]</w:t>
      </w:r>
      <w:r w:rsidRPr="00433F3E">
        <w:rPr>
          <w:sz w:val="24"/>
          <w:szCs w:val="24"/>
        </w:rPr>
        <w:t>管</w:t>
      </w:r>
      <w:r w:rsidRPr="00433F3E">
        <w:rPr>
          <w:rFonts w:hint="eastAsia"/>
          <w:sz w:val="24"/>
          <w:szCs w:val="24"/>
        </w:rPr>
        <w:t>控</w:t>
      </w:r>
      <w:r w:rsidR="00D051AC">
        <w:rPr>
          <w:rFonts w:hint="eastAsia"/>
          <w:sz w:val="24"/>
          <w:szCs w:val="24"/>
        </w:rPr>
        <w:t>[</w:t>
      </w:r>
      <w:r w:rsidR="00D051AC">
        <w:rPr>
          <w:rFonts w:hint="eastAsia"/>
          <w:sz w:val="24"/>
          <w:szCs w:val="24"/>
        </w:rPr>
        <w:t>和</w:t>
      </w:r>
      <w:r w:rsidR="00817121">
        <w:rPr>
          <w:rFonts w:hint="eastAsia"/>
          <w:sz w:val="24"/>
          <w:szCs w:val="24"/>
        </w:rPr>
        <w:t>披露</w:t>
      </w:r>
      <w:r w:rsidR="00D051AC">
        <w:rPr>
          <w:rFonts w:hint="eastAsia"/>
          <w:sz w:val="24"/>
          <w:szCs w:val="24"/>
        </w:rPr>
        <w:t>]</w:t>
      </w:r>
      <w:r w:rsidRPr="00433F3E">
        <w:rPr>
          <w:rFonts w:hint="eastAsia"/>
          <w:sz w:val="24"/>
          <w:szCs w:val="24"/>
        </w:rPr>
        <w:t>其</w:t>
      </w:r>
      <w:r w:rsidRPr="00433F3E">
        <w:rPr>
          <w:sz w:val="24"/>
          <w:szCs w:val="24"/>
        </w:rPr>
        <w:t>对生物多样性的影响和依赖</w:t>
      </w:r>
      <w:r w:rsidRPr="00433F3E">
        <w:rPr>
          <w:rFonts w:hint="eastAsia"/>
          <w:sz w:val="24"/>
          <w:szCs w:val="24"/>
        </w:rPr>
        <w:t>，以及</w:t>
      </w:r>
      <w:r w:rsidRPr="00433F3E">
        <w:rPr>
          <w:sz w:val="24"/>
          <w:szCs w:val="24"/>
        </w:rPr>
        <w:t>自然对人类的贡献</w:t>
      </w:r>
      <w:r w:rsidRPr="00433F3E">
        <w:rPr>
          <w:rFonts w:hint="eastAsia"/>
          <w:sz w:val="24"/>
          <w:szCs w:val="24"/>
        </w:rPr>
        <w:t>；</w:t>
      </w:r>
    </w:p>
    <w:p w14:paraId="75FBE0DB" w14:textId="776E20AC" w:rsidR="00433F3E" w:rsidRPr="00433F3E" w:rsidRDefault="00433F3E" w:rsidP="00433F3E">
      <w:pPr>
        <w:pStyle w:val="CBDNormalNoNumber"/>
        <w:tabs>
          <w:tab w:val="clear" w:pos="567"/>
          <w:tab w:val="clear" w:pos="1134"/>
          <w:tab w:val="clear" w:pos="1701"/>
          <w:tab w:val="clear" w:pos="2268"/>
          <w:tab w:val="clear" w:pos="2835"/>
          <w:tab w:val="clear" w:pos="3402"/>
        </w:tabs>
        <w:ind w:left="979" w:firstLine="490"/>
        <w:rPr>
          <w:sz w:val="24"/>
          <w:szCs w:val="24"/>
        </w:rPr>
      </w:pPr>
      <w:r>
        <w:rPr>
          <w:rFonts w:hint="eastAsia"/>
          <w:sz w:val="24"/>
          <w:szCs w:val="24"/>
        </w:rPr>
        <w:t>(b)</w:t>
      </w:r>
      <w:r>
        <w:rPr>
          <w:sz w:val="24"/>
          <w:szCs w:val="24"/>
        </w:rPr>
        <w:tab/>
      </w:r>
      <w:r w:rsidRPr="00433F3E">
        <w:rPr>
          <w:sz w:val="24"/>
          <w:szCs w:val="24"/>
        </w:rPr>
        <w:t>根据</w:t>
      </w:r>
      <w:r w:rsidR="00F4030F" w:rsidRPr="00C43C48">
        <w:rPr>
          <w:color w:val="000000" w:themeColor="text1"/>
          <w:sz w:val="24"/>
          <w:szCs w:val="24"/>
        </w:rPr>
        <w:t>《昆蒙框架》</w:t>
      </w:r>
      <w:r w:rsidRPr="00433F3E">
        <w:rPr>
          <w:sz w:val="24"/>
          <w:szCs w:val="24"/>
        </w:rPr>
        <w:t>，利用这些信息制定战略，指导旨在应对风险、抓住机遇和改善生物多样性成果的决策和行动；</w:t>
      </w:r>
    </w:p>
    <w:p w14:paraId="5AEE31E9" w14:textId="6B096F39" w:rsidR="00433F3E" w:rsidRPr="00433F3E" w:rsidRDefault="00433F3E" w:rsidP="00433F3E">
      <w:pPr>
        <w:pStyle w:val="CBDNormalNoNumber"/>
        <w:tabs>
          <w:tab w:val="clear" w:pos="567"/>
          <w:tab w:val="clear" w:pos="1134"/>
          <w:tab w:val="clear" w:pos="1701"/>
          <w:tab w:val="clear" w:pos="2268"/>
          <w:tab w:val="clear" w:pos="2835"/>
          <w:tab w:val="clear" w:pos="3402"/>
        </w:tabs>
        <w:ind w:left="979" w:firstLine="490"/>
        <w:rPr>
          <w:sz w:val="24"/>
          <w:szCs w:val="24"/>
        </w:rPr>
      </w:pPr>
      <w:r>
        <w:rPr>
          <w:rFonts w:hint="eastAsia"/>
          <w:sz w:val="24"/>
          <w:szCs w:val="24"/>
        </w:rPr>
        <w:t>(c)</w:t>
      </w:r>
      <w:r>
        <w:rPr>
          <w:sz w:val="24"/>
          <w:szCs w:val="24"/>
        </w:rPr>
        <w:tab/>
      </w:r>
      <w:r w:rsidRPr="00433F3E">
        <w:rPr>
          <w:sz w:val="24"/>
          <w:szCs w:val="24"/>
        </w:rPr>
        <w:t>分配、</w:t>
      </w:r>
      <w:r w:rsidRPr="00433F3E">
        <w:rPr>
          <w:noProof/>
          <w:sz w:val="24"/>
          <w:szCs w:val="24"/>
        </w:rPr>
        <w:t>参与并受</w:t>
      </w:r>
      <w:r w:rsidRPr="00433F3E">
        <w:rPr>
          <w:rFonts w:hint="eastAsia"/>
          <w:noProof/>
          <w:sz w:val="24"/>
          <w:szCs w:val="24"/>
        </w:rPr>
        <w:t>惠</w:t>
      </w:r>
      <w:r w:rsidRPr="00433F3E">
        <w:rPr>
          <w:noProof/>
          <w:sz w:val="24"/>
          <w:szCs w:val="24"/>
        </w:rPr>
        <w:t>于促进生物多样性</w:t>
      </w:r>
      <w:r w:rsidRPr="00433F3E">
        <w:rPr>
          <w:rFonts w:hint="eastAsia"/>
          <w:noProof/>
          <w:sz w:val="24"/>
          <w:szCs w:val="24"/>
        </w:rPr>
        <w:t>的</w:t>
      </w:r>
      <w:r w:rsidRPr="00433F3E">
        <w:rPr>
          <w:noProof/>
          <w:sz w:val="24"/>
          <w:szCs w:val="24"/>
        </w:rPr>
        <w:t>恢复</w:t>
      </w:r>
      <w:r w:rsidRPr="00433F3E">
        <w:rPr>
          <w:sz w:val="24"/>
          <w:szCs w:val="24"/>
        </w:rPr>
        <w:t>、保护和可持续利用的经济手段和财政激励措施</w:t>
      </w:r>
      <w:r w:rsidRPr="00433F3E">
        <w:rPr>
          <w:rFonts w:hint="eastAsia"/>
          <w:sz w:val="24"/>
          <w:szCs w:val="24"/>
        </w:rPr>
        <w:t>，</w:t>
      </w:r>
      <w:r w:rsidRPr="00433F3E">
        <w:rPr>
          <w:sz w:val="24"/>
          <w:szCs w:val="24"/>
        </w:rPr>
        <w:t>同时阻止</w:t>
      </w:r>
      <w:r w:rsidRPr="00433F3E">
        <w:rPr>
          <w:rFonts w:hint="eastAsia"/>
          <w:sz w:val="24"/>
          <w:szCs w:val="24"/>
        </w:rPr>
        <w:t>各种</w:t>
      </w:r>
      <w:r w:rsidRPr="00433F3E">
        <w:rPr>
          <w:sz w:val="24"/>
          <w:szCs w:val="24"/>
        </w:rPr>
        <w:t>有害活动；</w:t>
      </w:r>
    </w:p>
    <w:p w14:paraId="3C46AA80" w14:textId="3C81DAFA" w:rsidR="00CD79C8" w:rsidRDefault="00433F3E" w:rsidP="00433F3E">
      <w:pPr>
        <w:pStyle w:val="CBDNormalNoNumber"/>
        <w:tabs>
          <w:tab w:val="clear" w:pos="567"/>
          <w:tab w:val="clear" w:pos="1134"/>
          <w:tab w:val="clear" w:pos="1701"/>
          <w:tab w:val="clear" w:pos="2268"/>
          <w:tab w:val="clear" w:pos="2835"/>
          <w:tab w:val="clear" w:pos="3402"/>
        </w:tabs>
        <w:ind w:left="979" w:firstLine="490"/>
        <w:rPr>
          <w:sz w:val="24"/>
          <w:szCs w:val="24"/>
        </w:rPr>
      </w:pPr>
      <w:r>
        <w:rPr>
          <w:rFonts w:hint="eastAsia"/>
          <w:sz w:val="24"/>
          <w:szCs w:val="24"/>
        </w:rPr>
        <w:t>(d)</w:t>
      </w:r>
      <w:r>
        <w:rPr>
          <w:sz w:val="24"/>
          <w:szCs w:val="24"/>
        </w:rPr>
        <w:tab/>
      </w:r>
      <w:r w:rsidR="00CD79C8" w:rsidRPr="00CD79C8">
        <w:rPr>
          <w:sz w:val="24"/>
          <w:szCs w:val="24"/>
        </w:rPr>
        <w:t>[</w:t>
      </w:r>
      <w:r w:rsidR="009637A1">
        <w:rPr>
          <w:rFonts w:hint="eastAsia"/>
          <w:sz w:val="24"/>
          <w:szCs w:val="24"/>
        </w:rPr>
        <w:t>酌情</w:t>
      </w:r>
      <w:r w:rsidR="00CD79C8" w:rsidRPr="00CD79C8">
        <w:rPr>
          <w:sz w:val="24"/>
          <w:szCs w:val="24"/>
        </w:rPr>
        <w:t>]</w:t>
      </w:r>
      <w:r w:rsidR="00CD79C8" w:rsidRPr="00CD79C8">
        <w:rPr>
          <w:sz w:val="24"/>
          <w:szCs w:val="24"/>
        </w:rPr>
        <w:t>根据</w:t>
      </w:r>
      <w:r w:rsidR="00F4030F">
        <w:rPr>
          <w:sz w:val="24"/>
          <w:szCs w:val="24"/>
        </w:rPr>
        <w:t>《昆蒙框架》</w:t>
      </w:r>
      <w:r w:rsidR="00CD79C8" w:rsidRPr="00CD79C8">
        <w:rPr>
          <w:sz w:val="24"/>
          <w:szCs w:val="24"/>
        </w:rPr>
        <w:t>，</w:t>
      </w:r>
      <w:r w:rsidR="00A02559" w:rsidRPr="00CD79C8">
        <w:rPr>
          <w:sz w:val="24"/>
          <w:szCs w:val="24"/>
        </w:rPr>
        <w:t>公正</w:t>
      </w:r>
      <w:r w:rsidR="00A02559">
        <w:rPr>
          <w:rFonts w:hint="eastAsia"/>
          <w:sz w:val="24"/>
          <w:szCs w:val="24"/>
        </w:rPr>
        <w:t>和</w:t>
      </w:r>
      <w:r w:rsidR="00CD79C8" w:rsidRPr="00CD79C8">
        <w:rPr>
          <w:sz w:val="24"/>
          <w:szCs w:val="24"/>
        </w:rPr>
        <w:t>公平地分享</w:t>
      </w:r>
      <w:r w:rsidR="00E83A84" w:rsidRPr="00E83A84">
        <w:rPr>
          <w:sz w:val="24"/>
          <w:szCs w:val="24"/>
        </w:rPr>
        <w:t xml:space="preserve"> </w:t>
      </w:r>
      <w:r w:rsidR="00E83A84" w:rsidRPr="00CD79C8">
        <w:rPr>
          <w:sz w:val="24"/>
          <w:szCs w:val="24"/>
        </w:rPr>
        <w:t>[</w:t>
      </w:r>
      <w:r w:rsidR="00E83A84" w:rsidRPr="00CD79C8">
        <w:rPr>
          <w:sz w:val="24"/>
          <w:szCs w:val="24"/>
        </w:rPr>
        <w:t>确保公平和公正地分享</w:t>
      </w:r>
      <w:r w:rsidR="00E83A84" w:rsidRPr="00CD79C8">
        <w:rPr>
          <w:sz w:val="24"/>
          <w:szCs w:val="24"/>
        </w:rPr>
        <w:t>]</w:t>
      </w:r>
      <w:r w:rsidR="00CD79C8" w:rsidRPr="00CD79C8">
        <w:rPr>
          <w:sz w:val="24"/>
          <w:szCs w:val="24"/>
        </w:rPr>
        <w:t>利用遗传资源</w:t>
      </w:r>
      <w:r w:rsidR="00CD79C8" w:rsidRPr="00CD79C8">
        <w:rPr>
          <w:sz w:val="24"/>
          <w:szCs w:val="24"/>
        </w:rPr>
        <w:t>[</w:t>
      </w:r>
      <w:r w:rsidR="00CD79C8" w:rsidRPr="00CD79C8">
        <w:rPr>
          <w:sz w:val="24"/>
          <w:szCs w:val="24"/>
        </w:rPr>
        <w:t>和遗传资源数字序列信息</w:t>
      </w:r>
      <w:r w:rsidR="00CD79C8" w:rsidRPr="00CD79C8">
        <w:rPr>
          <w:sz w:val="24"/>
          <w:szCs w:val="24"/>
        </w:rPr>
        <w:t>]</w:t>
      </w:r>
      <w:r w:rsidR="00CD79C8" w:rsidRPr="00CD79C8">
        <w:rPr>
          <w:sz w:val="24"/>
          <w:szCs w:val="24"/>
        </w:rPr>
        <w:t>以及与遗传资源相关的传统知识所产生的惠益；</w:t>
      </w:r>
    </w:p>
    <w:p w14:paraId="61A349A1" w14:textId="765AA935" w:rsidR="00433F3E" w:rsidRPr="00433F3E" w:rsidRDefault="0052186A" w:rsidP="00433F3E">
      <w:pPr>
        <w:pStyle w:val="CBDNormalNoNumber"/>
        <w:tabs>
          <w:tab w:val="clear" w:pos="567"/>
          <w:tab w:val="clear" w:pos="1134"/>
          <w:tab w:val="clear" w:pos="1701"/>
          <w:tab w:val="clear" w:pos="2268"/>
          <w:tab w:val="clear" w:pos="2835"/>
          <w:tab w:val="clear" w:pos="3402"/>
        </w:tabs>
        <w:ind w:left="979" w:firstLine="490"/>
        <w:rPr>
          <w:rFonts w:ascii="SimSun" w:hAnsi="SimSun"/>
          <w:sz w:val="24"/>
          <w:szCs w:val="24"/>
        </w:rPr>
      </w:pPr>
      <w:r>
        <w:rPr>
          <w:rFonts w:hint="eastAsia"/>
          <w:sz w:val="24"/>
          <w:szCs w:val="24"/>
        </w:rPr>
        <w:t>6</w:t>
      </w:r>
      <w:r w:rsidR="00433F3E">
        <w:rPr>
          <w:rFonts w:hint="eastAsia"/>
          <w:sz w:val="24"/>
          <w:szCs w:val="24"/>
        </w:rPr>
        <w:t>.</w:t>
      </w:r>
      <w:r w:rsidR="00433F3E">
        <w:rPr>
          <w:sz w:val="24"/>
          <w:szCs w:val="24"/>
        </w:rPr>
        <w:tab/>
      </w:r>
      <w:r w:rsidR="00433F3E" w:rsidRPr="00433F3E">
        <w:rPr>
          <w:rFonts w:ascii="KaiTi" w:eastAsia="KaiTi" w:hAnsi="KaiTi" w:hint="eastAsia"/>
          <w:sz w:val="24"/>
          <w:szCs w:val="24"/>
        </w:rPr>
        <w:t>邀请</w:t>
      </w:r>
      <w:r w:rsidR="00433F3E" w:rsidRPr="00433F3E">
        <w:rPr>
          <w:sz w:val="24"/>
          <w:szCs w:val="24"/>
        </w:rPr>
        <w:t>缔约方</w:t>
      </w:r>
      <w:r w:rsidR="005E061B">
        <w:rPr>
          <w:rFonts w:hint="eastAsia"/>
          <w:sz w:val="24"/>
          <w:szCs w:val="24"/>
        </w:rPr>
        <w:t>、其他国家政府</w:t>
      </w:r>
      <w:r w:rsidR="00433F3E" w:rsidRPr="00433F3E">
        <w:rPr>
          <w:sz w:val="24"/>
          <w:szCs w:val="24"/>
        </w:rPr>
        <w:t>和相关组织参与平台评估和交付</w:t>
      </w:r>
      <w:r w:rsidR="00433F3E" w:rsidRPr="00433F3E">
        <w:rPr>
          <w:rFonts w:hint="eastAsia"/>
          <w:sz w:val="24"/>
          <w:szCs w:val="24"/>
        </w:rPr>
        <w:t>成果</w:t>
      </w:r>
      <w:r w:rsidR="00433F3E" w:rsidRPr="00433F3E">
        <w:rPr>
          <w:sz w:val="24"/>
          <w:szCs w:val="24"/>
        </w:rPr>
        <w:t>编制工作的相关审查进程；</w:t>
      </w:r>
    </w:p>
    <w:p w14:paraId="504C96B4" w14:textId="7672EDEC" w:rsidR="00433F3E" w:rsidRPr="00433F3E" w:rsidRDefault="00F503EB" w:rsidP="00433F3E">
      <w:pPr>
        <w:pStyle w:val="CBDNormalNoNumber"/>
        <w:tabs>
          <w:tab w:val="clear" w:pos="567"/>
          <w:tab w:val="clear" w:pos="1134"/>
          <w:tab w:val="clear" w:pos="1701"/>
          <w:tab w:val="clear" w:pos="2268"/>
          <w:tab w:val="clear" w:pos="2835"/>
          <w:tab w:val="clear" w:pos="3402"/>
        </w:tabs>
        <w:ind w:left="979" w:firstLine="490"/>
        <w:rPr>
          <w:sz w:val="24"/>
          <w:szCs w:val="24"/>
        </w:rPr>
      </w:pPr>
      <w:r>
        <w:rPr>
          <w:rFonts w:hint="eastAsia"/>
          <w:sz w:val="24"/>
          <w:szCs w:val="24"/>
        </w:rPr>
        <w:t>7</w:t>
      </w:r>
      <w:r w:rsidR="00433F3E">
        <w:rPr>
          <w:rFonts w:hint="eastAsia"/>
          <w:sz w:val="24"/>
          <w:szCs w:val="24"/>
        </w:rPr>
        <w:t>.</w:t>
      </w:r>
      <w:r w:rsidR="00433F3E">
        <w:rPr>
          <w:sz w:val="24"/>
          <w:szCs w:val="24"/>
        </w:rPr>
        <w:tab/>
      </w:r>
      <w:r w:rsidR="00433F3E" w:rsidRPr="00433F3E">
        <w:rPr>
          <w:rFonts w:ascii="KaiTi" w:eastAsia="KaiTi" w:hAnsi="KaiTi" w:hint="eastAsia"/>
          <w:sz w:val="24"/>
          <w:szCs w:val="24"/>
        </w:rPr>
        <w:t>邀</w:t>
      </w:r>
      <w:r w:rsidR="00433F3E" w:rsidRPr="00433F3E">
        <w:rPr>
          <w:rFonts w:ascii="KaiTi" w:eastAsia="KaiTi" w:hAnsi="KaiTi"/>
          <w:sz w:val="24"/>
          <w:szCs w:val="24"/>
        </w:rPr>
        <w:t>请</w:t>
      </w:r>
      <w:r w:rsidR="00433F3E" w:rsidRPr="00433F3E">
        <w:rPr>
          <w:sz w:val="24"/>
          <w:szCs w:val="24"/>
        </w:rPr>
        <w:t>生物多样性和生态系统服务政府间科学</w:t>
      </w:r>
      <w:r>
        <w:rPr>
          <w:rFonts w:hint="eastAsia"/>
          <w:sz w:val="24"/>
          <w:szCs w:val="24"/>
        </w:rPr>
        <w:t>与</w:t>
      </w:r>
      <w:r w:rsidR="00433F3E" w:rsidRPr="00433F3E">
        <w:rPr>
          <w:sz w:val="24"/>
          <w:szCs w:val="24"/>
        </w:rPr>
        <w:t>政策平台在</w:t>
      </w:r>
      <w:r w:rsidR="00FF6EE3">
        <w:rPr>
          <w:rFonts w:hint="eastAsia"/>
          <w:sz w:val="24"/>
          <w:szCs w:val="24"/>
        </w:rPr>
        <w:t>规划</w:t>
      </w:r>
      <w:r w:rsidR="00433F3E" w:rsidRPr="00433F3E">
        <w:rPr>
          <w:sz w:val="24"/>
          <w:szCs w:val="24"/>
        </w:rPr>
        <w:t>未来工作时考虑</w:t>
      </w:r>
      <w:r w:rsidR="00433F3E" w:rsidRPr="00433F3E">
        <w:rPr>
          <w:rFonts w:hint="eastAsia"/>
          <w:sz w:val="24"/>
          <w:szCs w:val="24"/>
        </w:rPr>
        <w:t>：</w:t>
      </w:r>
    </w:p>
    <w:p w14:paraId="253E62D7" w14:textId="4A01CBC1" w:rsidR="00433F3E" w:rsidRPr="00433F3E" w:rsidRDefault="00433F3E" w:rsidP="00433F3E">
      <w:pPr>
        <w:pStyle w:val="CBDNormalNoNumber"/>
        <w:tabs>
          <w:tab w:val="clear" w:pos="567"/>
          <w:tab w:val="clear" w:pos="1134"/>
          <w:tab w:val="clear" w:pos="1701"/>
          <w:tab w:val="clear" w:pos="2268"/>
          <w:tab w:val="clear" w:pos="2835"/>
          <w:tab w:val="clear" w:pos="3402"/>
        </w:tabs>
        <w:ind w:left="979" w:firstLine="490"/>
        <w:rPr>
          <w:sz w:val="24"/>
          <w:szCs w:val="24"/>
        </w:rPr>
      </w:pPr>
      <w:r w:rsidRPr="00433F3E">
        <w:rPr>
          <w:sz w:val="24"/>
          <w:szCs w:val="24"/>
        </w:rPr>
        <w:t>(a)</w:t>
      </w:r>
      <w:r>
        <w:rPr>
          <w:sz w:val="24"/>
          <w:szCs w:val="24"/>
        </w:rPr>
        <w:tab/>
      </w:r>
      <w:r w:rsidRPr="00433F3E">
        <w:rPr>
          <w:sz w:val="24"/>
          <w:szCs w:val="24"/>
        </w:rPr>
        <w:t>《</w:t>
      </w:r>
      <w:r w:rsidR="00F4030F">
        <w:rPr>
          <w:rFonts w:hint="eastAsia"/>
          <w:sz w:val="24"/>
          <w:szCs w:val="24"/>
        </w:rPr>
        <w:t>昆蒙</w:t>
      </w:r>
      <w:r w:rsidRPr="00433F3E">
        <w:rPr>
          <w:sz w:val="24"/>
          <w:szCs w:val="24"/>
        </w:rPr>
        <w:t>框架》集体执行进</w:t>
      </w:r>
      <w:r w:rsidRPr="00433F3E">
        <w:rPr>
          <w:rFonts w:hint="eastAsia"/>
          <w:sz w:val="24"/>
          <w:szCs w:val="24"/>
        </w:rPr>
        <w:t>度</w:t>
      </w:r>
      <w:r w:rsidRPr="00433F3E">
        <w:rPr>
          <w:sz w:val="24"/>
          <w:szCs w:val="24"/>
        </w:rPr>
        <w:t>全球报告中提出的需求、差距和挑战</w:t>
      </w:r>
      <w:r w:rsidRPr="00433F3E">
        <w:rPr>
          <w:rFonts w:hint="eastAsia"/>
          <w:sz w:val="24"/>
          <w:szCs w:val="24"/>
        </w:rPr>
        <w:t>；</w:t>
      </w:r>
    </w:p>
    <w:p w14:paraId="656297B6" w14:textId="41F288D9" w:rsidR="00433F3E" w:rsidRPr="00433F3E" w:rsidRDefault="00433F3E" w:rsidP="00433F3E">
      <w:pPr>
        <w:pStyle w:val="CBDNormalNoNumber"/>
        <w:tabs>
          <w:tab w:val="clear" w:pos="567"/>
          <w:tab w:val="clear" w:pos="1134"/>
          <w:tab w:val="clear" w:pos="1701"/>
          <w:tab w:val="clear" w:pos="2268"/>
          <w:tab w:val="clear" w:pos="2835"/>
          <w:tab w:val="clear" w:pos="3402"/>
        </w:tabs>
        <w:ind w:left="979" w:firstLine="490"/>
        <w:rPr>
          <w:sz w:val="24"/>
          <w:szCs w:val="24"/>
        </w:rPr>
      </w:pPr>
      <w:r w:rsidRPr="00433F3E">
        <w:rPr>
          <w:sz w:val="24"/>
          <w:szCs w:val="24"/>
        </w:rPr>
        <w:t>(b)</w:t>
      </w:r>
      <w:r w:rsidRPr="00433F3E">
        <w:rPr>
          <w:rFonts w:hint="eastAsia"/>
          <w:sz w:val="24"/>
          <w:szCs w:val="24"/>
        </w:rPr>
        <w:t xml:space="preserve"> </w:t>
      </w:r>
      <w:r>
        <w:rPr>
          <w:sz w:val="24"/>
          <w:szCs w:val="24"/>
        </w:rPr>
        <w:tab/>
      </w:r>
      <w:r w:rsidRPr="00433F3E">
        <w:rPr>
          <w:sz w:val="24"/>
          <w:szCs w:val="24"/>
        </w:rPr>
        <w:t>《</w:t>
      </w:r>
      <w:r w:rsidR="00F4030F">
        <w:rPr>
          <w:rFonts w:hint="eastAsia"/>
          <w:sz w:val="24"/>
          <w:szCs w:val="24"/>
        </w:rPr>
        <w:t>昆蒙</w:t>
      </w:r>
      <w:r w:rsidRPr="00433F3E">
        <w:rPr>
          <w:sz w:val="24"/>
          <w:szCs w:val="24"/>
        </w:rPr>
        <w:t>框架》集体执行进</w:t>
      </w:r>
      <w:r w:rsidRPr="00433F3E">
        <w:rPr>
          <w:rFonts w:hint="eastAsia"/>
          <w:sz w:val="24"/>
          <w:szCs w:val="24"/>
        </w:rPr>
        <w:t>度</w:t>
      </w:r>
      <w:r w:rsidRPr="00433F3E">
        <w:rPr>
          <w:sz w:val="24"/>
          <w:szCs w:val="24"/>
        </w:rPr>
        <w:t>全球审查的结果；</w:t>
      </w:r>
    </w:p>
    <w:p w14:paraId="12631782" w14:textId="31FD7AA0" w:rsidR="00433F3E" w:rsidRPr="00433F3E" w:rsidRDefault="00433F3E" w:rsidP="00433F3E">
      <w:pPr>
        <w:pStyle w:val="CBDNormalNoNumber"/>
        <w:tabs>
          <w:tab w:val="clear" w:pos="567"/>
          <w:tab w:val="clear" w:pos="1134"/>
          <w:tab w:val="clear" w:pos="1701"/>
          <w:tab w:val="clear" w:pos="2268"/>
          <w:tab w:val="clear" w:pos="2835"/>
          <w:tab w:val="clear" w:pos="3402"/>
        </w:tabs>
        <w:ind w:left="979" w:firstLine="490"/>
        <w:rPr>
          <w:sz w:val="24"/>
          <w:szCs w:val="24"/>
        </w:rPr>
      </w:pPr>
      <w:r w:rsidRPr="00433F3E">
        <w:rPr>
          <w:sz w:val="24"/>
          <w:szCs w:val="24"/>
        </w:rPr>
        <w:t>(c)</w:t>
      </w:r>
      <w:r w:rsidRPr="00433F3E">
        <w:rPr>
          <w:rFonts w:hint="eastAsia"/>
          <w:sz w:val="24"/>
          <w:szCs w:val="24"/>
        </w:rPr>
        <w:t xml:space="preserve"> </w:t>
      </w:r>
      <w:r>
        <w:rPr>
          <w:sz w:val="24"/>
          <w:szCs w:val="24"/>
        </w:rPr>
        <w:tab/>
      </w:r>
      <w:r w:rsidRPr="00433F3E">
        <w:rPr>
          <w:rFonts w:hint="eastAsia"/>
          <w:sz w:val="24"/>
          <w:szCs w:val="24"/>
        </w:rPr>
        <w:t>借助量身</w:t>
      </w:r>
      <w:r w:rsidRPr="00433F3E">
        <w:rPr>
          <w:sz w:val="24"/>
          <w:szCs w:val="24"/>
        </w:rPr>
        <w:t>定制的知识产品来提高其评估《</w:t>
      </w:r>
      <w:r w:rsidR="00F74F8A">
        <w:rPr>
          <w:rFonts w:hint="eastAsia"/>
          <w:sz w:val="24"/>
          <w:szCs w:val="24"/>
        </w:rPr>
        <w:t>昆蒙</w:t>
      </w:r>
      <w:r w:rsidRPr="00433F3E">
        <w:rPr>
          <w:sz w:val="24"/>
          <w:szCs w:val="24"/>
        </w:rPr>
        <w:t>框架》执行工作可及性和可用性</w:t>
      </w:r>
      <w:r w:rsidRPr="00433F3E">
        <w:rPr>
          <w:rFonts w:hint="eastAsia"/>
          <w:sz w:val="24"/>
          <w:szCs w:val="24"/>
        </w:rPr>
        <w:t>的可能用途；</w:t>
      </w:r>
    </w:p>
    <w:p w14:paraId="7E898966" w14:textId="73720512" w:rsidR="00433F3E" w:rsidRPr="00433F3E" w:rsidRDefault="00F74F8A" w:rsidP="00433F3E">
      <w:pPr>
        <w:pStyle w:val="CBDNormalNoNumber"/>
        <w:tabs>
          <w:tab w:val="clear" w:pos="567"/>
          <w:tab w:val="clear" w:pos="1134"/>
          <w:tab w:val="clear" w:pos="1701"/>
          <w:tab w:val="clear" w:pos="2268"/>
          <w:tab w:val="clear" w:pos="2835"/>
          <w:tab w:val="clear" w:pos="3402"/>
        </w:tabs>
        <w:ind w:left="979" w:firstLine="490"/>
        <w:rPr>
          <w:sz w:val="24"/>
          <w:szCs w:val="24"/>
        </w:rPr>
      </w:pPr>
      <w:r>
        <w:rPr>
          <w:rFonts w:hint="eastAsia"/>
          <w:sz w:val="24"/>
          <w:szCs w:val="24"/>
        </w:rPr>
        <w:t>8</w:t>
      </w:r>
      <w:r w:rsidR="00433F3E">
        <w:rPr>
          <w:rFonts w:hint="eastAsia"/>
          <w:sz w:val="24"/>
          <w:szCs w:val="24"/>
        </w:rPr>
        <w:t>.</w:t>
      </w:r>
      <w:r w:rsidR="00433F3E">
        <w:rPr>
          <w:sz w:val="24"/>
          <w:szCs w:val="24"/>
        </w:rPr>
        <w:tab/>
      </w:r>
      <w:r w:rsidR="00433F3E" w:rsidRPr="00433F3E">
        <w:rPr>
          <w:rFonts w:ascii="KaiTi" w:eastAsia="KaiTi" w:hAnsi="KaiTi"/>
          <w:sz w:val="24"/>
          <w:szCs w:val="24"/>
        </w:rPr>
        <w:t>鼓励</w:t>
      </w:r>
      <w:r w:rsidR="00433F3E" w:rsidRPr="00433F3E">
        <w:rPr>
          <w:sz w:val="24"/>
          <w:szCs w:val="24"/>
        </w:rPr>
        <w:t>区域和次区域技术和科学合作</w:t>
      </w:r>
      <w:r w:rsidR="00905AAE">
        <w:rPr>
          <w:rFonts w:hint="eastAsia"/>
          <w:sz w:val="24"/>
          <w:szCs w:val="24"/>
        </w:rPr>
        <w:t>支持</w:t>
      </w:r>
      <w:r w:rsidR="00433F3E" w:rsidRPr="00433F3E">
        <w:rPr>
          <w:sz w:val="24"/>
          <w:szCs w:val="24"/>
        </w:rPr>
        <w:t>中心以及全球协调实体酌情参与评估和</w:t>
      </w:r>
      <w:r w:rsidR="00A816C2">
        <w:rPr>
          <w:rFonts w:hint="eastAsia"/>
          <w:sz w:val="24"/>
          <w:szCs w:val="24"/>
        </w:rPr>
        <w:t>其他</w:t>
      </w:r>
      <w:r w:rsidR="00433F3E" w:rsidRPr="00433F3E">
        <w:rPr>
          <w:sz w:val="24"/>
          <w:szCs w:val="24"/>
        </w:rPr>
        <w:t>交付</w:t>
      </w:r>
      <w:r w:rsidR="008226FD">
        <w:rPr>
          <w:rFonts w:hint="eastAsia"/>
          <w:sz w:val="24"/>
          <w:szCs w:val="24"/>
        </w:rPr>
        <w:t>品</w:t>
      </w:r>
      <w:r w:rsidR="00433F3E" w:rsidRPr="00433F3E">
        <w:rPr>
          <w:rFonts w:hint="eastAsia"/>
          <w:sz w:val="24"/>
          <w:szCs w:val="24"/>
        </w:rPr>
        <w:t>的</w:t>
      </w:r>
      <w:r w:rsidR="00057699">
        <w:rPr>
          <w:rFonts w:hint="eastAsia"/>
          <w:sz w:val="24"/>
          <w:szCs w:val="24"/>
        </w:rPr>
        <w:t>范围界定和</w:t>
      </w:r>
      <w:r w:rsidR="00433F3E" w:rsidRPr="00433F3E">
        <w:rPr>
          <w:sz w:val="24"/>
          <w:szCs w:val="24"/>
        </w:rPr>
        <w:t>编制工作的审查进程</w:t>
      </w:r>
      <w:r w:rsidR="009B7B9C">
        <w:rPr>
          <w:rFonts w:hint="eastAsia"/>
          <w:sz w:val="24"/>
          <w:szCs w:val="24"/>
        </w:rPr>
        <w:t>，</w:t>
      </w:r>
      <w:r w:rsidR="009B7B9C" w:rsidRPr="009B7B9C">
        <w:rPr>
          <w:sz w:val="24"/>
          <w:szCs w:val="24"/>
        </w:rPr>
        <w:t>并积极利用已完成的交付</w:t>
      </w:r>
      <w:r w:rsidR="008226FD">
        <w:rPr>
          <w:rFonts w:hint="eastAsia"/>
          <w:sz w:val="24"/>
          <w:szCs w:val="24"/>
        </w:rPr>
        <w:t>品</w:t>
      </w:r>
      <w:r w:rsidR="00433F3E" w:rsidRPr="00433F3E">
        <w:rPr>
          <w:sz w:val="24"/>
          <w:szCs w:val="24"/>
        </w:rPr>
        <w:t>；</w:t>
      </w:r>
    </w:p>
    <w:p w14:paraId="7D691094" w14:textId="4635E8F6" w:rsidR="00433F3E" w:rsidRPr="00433F3E" w:rsidRDefault="008226FD" w:rsidP="00433F3E">
      <w:pPr>
        <w:pStyle w:val="CBDNormalNoNumber"/>
        <w:tabs>
          <w:tab w:val="clear" w:pos="567"/>
          <w:tab w:val="clear" w:pos="1134"/>
          <w:tab w:val="clear" w:pos="1701"/>
          <w:tab w:val="clear" w:pos="2268"/>
          <w:tab w:val="clear" w:pos="2835"/>
          <w:tab w:val="clear" w:pos="3402"/>
        </w:tabs>
        <w:ind w:left="979" w:firstLine="490"/>
        <w:rPr>
          <w:sz w:val="24"/>
          <w:szCs w:val="24"/>
        </w:rPr>
      </w:pPr>
      <w:r>
        <w:rPr>
          <w:rFonts w:hint="eastAsia"/>
          <w:sz w:val="24"/>
          <w:szCs w:val="24"/>
        </w:rPr>
        <w:t>9</w:t>
      </w:r>
      <w:r w:rsidR="00433F3E">
        <w:rPr>
          <w:rFonts w:hint="eastAsia"/>
          <w:sz w:val="24"/>
          <w:szCs w:val="24"/>
        </w:rPr>
        <w:t>.</w:t>
      </w:r>
      <w:r w:rsidR="00433F3E">
        <w:rPr>
          <w:sz w:val="24"/>
          <w:szCs w:val="24"/>
        </w:rPr>
        <w:tab/>
      </w:r>
      <w:r w:rsidR="00433F3E" w:rsidRPr="00433F3E">
        <w:rPr>
          <w:rFonts w:ascii="KaiTi" w:eastAsia="KaiTi" w:hAnsi="KaiTi"/>
          <w:sz w:val="24"/>
          <w:szCs w:val="24"/>
        </w:rPr>
        <w:t>请</w:t>
      </w:r>
      <w:r w:rsidR="00433F3E" w:rsidRPr="00433F3E">
        <w:rPr>
          <w:sz w:val="24"/>
          <w:szCs w:val="24"/>
        </w:rPr>
        <w:t>科学、技术和工艺咨询附属机构</w:t>
      </w:r>
      <w:r w:rsidR="00243FB1">
        <w:rPr>
          <w:rFonts w:hint="eastAsia"/>
          <w:sz w:val="24"/>
          <w:szCs w:val="24"/>
        </w:rPr>
        <w:t>和执行问题附属机构</w:t>
      </w:r>
      <w:r w:rsidR="00433F3E" w:rsidRPr="00433F3E">
        <w:rPr>
          <w:sz w:val="24"/>
          <w:szCs w:val="24"/>
        </w:rPr>
        <w:t>按照本决定附件所载时间表审议生物多样性和生态系统服务政府间科学政策平台的</w:t>
      </w:r>
      <w:r w:rsidR="00433F3E" w:rsidRPr="00433F3E">
        <w:rPr>
          <w:rFonts w:hint="eastAsia"/>
          <w:sz w:val="24"/>
          <w:szCs w:val="24"/>
        </w:rPr>
        <w:t>成果</w:t>
      </w:r>
      <w:r w:rsidR="00433F3E" w:rsidRPr="00433F3E">
        <w:rPr>
          <w:sz w:val="24"/>
          <w:szCs w:val="24"/>
        </w:rPr>
        <w:t>，并酌情提出建议；</w:t>
      </w:r>
      <w:r w:rsidR="00433F3E" w:rsidRPr="00433F3E">
        <w:rPr>
          <w:sz w:val="24"/>
          <w:szCs w:val="24"/>
        </w:rPr>
        <w:t xml:space="preserve"> </w:t>
      </w:r>
    </w:p>
    <w:p w14:paraId="42ADE7CA" w14:textId="02D27993" w:rsidR="00433F3E" w:rsidRDefault="009F43BC" w:rsidP="00433F3E">
      <w:pPr>
        <w:pStyle w:val="CBDNormalNoNumber"/>
        <w:tabs>
          <w:tab w:val="clear" w:pos="567"/>
          <w:tab w:val="clear" w:pos="1134"/>
          <w:tab w:val="clear" w:pos="1701"/>
          <w:tab w:val="clear" w:pos="2268"/>
          <w:tab w:val="clear" w:pos="2835"/>
          <w:tab w:val="clear" w:pos="3402"/>
        </w:tabs>
        <w:ind w:left="979" w:firstLine="490"/>
        <w:rPr>
          <w:sz w:val="24"/>
          <w:szCs w:val="24"/>
        </w:rPr>
      </w:pPr>
      <w:r>
        <w:rPr>
          <w:rFonts w:hint="eastAsia"/>
          <w:sz w:val="24"/>
          <w:szCs w:val="24"/>
        </w:rPr>
        <w:t>10</w:t>
      </w:r>
      <w:r w:rsidR="00433F3E">
        <w:rPr>
          <w:rFonts w:hint="eastAsia"/>
          <w:sz w:val="24"/>
          <w:szCs w:val="24"/>
        </w:rPr>
        <w:t>.</w:t>
      </w:r>
      <w:r w:rsidR="00433F3E">
        <w:rPr>
          <w:sz w:val="24"/>
          <w:szCs w:val="24"/>
        </w:rPr>
        <w:tab/>
      </w:r>
      <w:r w:rsidR="00433F3E" w:rsidRPr="00433F3E">
        <w:rPr>
          <w:rFonts w:ascii="KaiTi" w:eastAsia="KaiTi" w:hAnsi="KaiTi"/>
          <w:sz w:val="24"/>
          <w:szCs w:val="24"/>
        </w:rPr>
        <w:t>请</w:t>
      </w:r>
      <w:r w:rsidR="00433F3E" w:rsidRPr="00433F3E">
        <w:rPr>
          <w:sz w:val="24"/>
          <w:szCs w:val="24"/>
        </w:rPr>
        <w:t>执行秘书</w:t>
      </w:r>
      <w:r w:rsidR="008E7800">
        <w:rPr>
          <w:rFonts w:hint="eastAsia"/>
          <w:sz w:val="24"/>
          <w:szCs w:val="24"/>
        </w:rPr>
        <w:t>进一步</w:t>
      </w:r>
      <w:r w:rsidR="00433F3E" w:rsidRPr="00433F3E">
        <w:rPr>
          <w:sz w:val="24"/>
          <w:szCs w:val="24"/>
        </w:rPr>
        <w:t>加强《公约》秘书处与生物多样性和生态系统服务政府间科学</w:t>
      </w:r>
      <w:r>
        <w:rPr>
          <w:rFonts w:hint="eastAsia"/>
          <w:sz w:val="24"/>
          <w:szCs w:val="24"/>
        </w:rPr>
        <w:t>与</w:t>
      </w:r>
      <w:r w:rsidR="00433F3E" w:rsidRPr="00433F3E">
        <w:rPr>
          <w:sz w:val="24"/>
          <w:szCs w:val="24"/>
        </w:rPr>
        <w:t>政策平台的接触与合作，以</w:t>
      </w:r>
      <w:r w:rsidR="00433F3E" w:rsidRPr="00433F3E">
        <w:rPr>
          <w:rFonts w:hint="eastAsia"/>
          <w:sz w:val="24"/>
          <w:szCs w:val="24"/>
        </w:rPr>
        <w:t>协助</w:t>
      </w:r>
      <w:r w:rsidR="00433F3E" w:rsidRPr="00433F3E">
        <w:rPr>
          <w:sz w:val="24"/>
          <w:szCs w:val="24"/>
        </w:rPr>
        <w:t>落实平台中期审查提出的建议</w:t>
      </w:r>
      <w:r w:rsidR="00B51C72" w:rsidRPr="00B51C72">
        <w:rPr>
          <w:sz w:val="24"/>
          <w:szCs w:val="24"/>
        </w:rPr>
        <w:t>[</w:t>
      </w:r>
      <w:r w:rsidR="00B51C72" w:rsidRPr="00B51C72">
        <w:rPr>
          <w:sz w:val="24"/>
          <w:szCs w:val="24"/>
        </w:rPr>
        <w:t>，尤其包括关于提高政策相关性和对评估及其他交付品的理解的建议</w:t>
      </w:r>
      <w:r w:rsidR="00B51C72" w:rsidRPr="00B51C72">
        <w:rPr>
          <w:sz w:val="24"/>
          <w:szCs w:val="24"/>
        </w:rPr>
        <w:t>]</w:t>
      </w:r>
      <w:r w:rsidR="005C669B">
        <w:rPr>
          <w:rFonts w:hint="eastAsia"/>
          <w:sz w:val="24"/>
          <w:szCs w:val="24"/>
        </w:rPr>
        <w:t>；</w:t>
      </w:r>
    </w:p>
    <w:p w14:paraId="14F2AB84" w14:textId="2E7F0879" w:rsidR="000B76F2" w:rsidRPr="000B76F2" w:rsidRDefault="000B76F2" w:rsidP="000B76F2">
      <w:pPr>
        <w:pStyle w:val="CBDNormalNoNumber"/>
        <w:tabs>
          <w:tab w:val="clear" w:pos="567"/>
          <w:tab w:val="clear" w:pos="1134"/>
          <w:tab w:val="clear" w:pos="1701"/>
          <w:tab w:val="clear" w:pos="2268"/>
          <w:tab w:val="clear" w:pos="2835"/>
          <w:tab w:val="clear" w:pos="3402"/>
        </w:tabs>
        <w:spacing w:before="120"/>
        <w:ind w:left="979" w:firstLine="490"/>
        <w:jc w:val="left"/>
        <w:rPr>
          <w:sz w:val="24"/>
          <w:szCs w:val="24"/>
        </w:rPr>
      </w:pPr>
      <w:r w:rsidRPr="000B76F2">
        <w:rPr>
          <w:sz w:val="24"/>
          <w:szCs w:val="24"/>
        </w:rPr>
        <w:t>[11.</w:t>
      </w:r>
      <w:r>
        <w:rPr>
          <w:sz w:val="24"/>
          <w:szCs w:val="24"/>
        </w:rPr>
        <w:tab/>
      </w:r>
      <w:r w:rsidR="003D3C98" w:rsidRPr="003D3C98">
        <w:rPr>
          <w:rFonts w:eastAsia="KaiTi" w:hint="eastAsia"/>
          <w:sz w:val="24"/>
          <w:szCs w:val="24"/>
        </w:rPr>
        <w:t>又</w:t>
      </w:r>
      <w:r w:rsidRPr="003D3C98">
        <w:rPr>
          <w:rFonts w:eastAsia="KaiTi"/>
          <w:sz w:val="24"/>
          <w:szCs w:val="24"/>
        </w:rPr>
        <w:t>请</w:t>
      </w:r>
      <w:r w:rsidRPr="000B76F2">
        <w:rPr>
          <w:sz w:val="24"/>
          <w:szCs w:val="24"/>
        </w:rPr>
        <w:t>执行秘书在资源允许的情况下，与相关组织和倡议合作，加强</w:t>
      </w:r>
      <w:r w:rsidR="00136E21">
        <w:rPr>
          <w:rFonts w:hint="eastAsia"/>
          <w:sz w:val="24"/>
          <w:szCs w:val="24"/>
        </w:rPr>
        <w:t>企业</w:t>
      </w:r>
      <w:r w:rsidRPr="000B76F2">
        <w:rPr>
          <w:sz w:val="24"/>
          <w:szCs w:val="24"/>
        </w:rPr>
        <w:t>和生物多样性全球伙伴关系的工作，以期促进对</w:t>
      </w:r>
      <w:r w:rsidR="00136E21">
        <w:rPr>
          <w:rFonts w:hint="eastAsia"/>
          <w:sz w:val="24"/>
          <w:szCs w:val="24"/>
        </w:rPr>
        <w:t>企</w:t>
      </w:r>
      <w:r w:rsidRPr="000B76F2">
        <w:rPr>
          <w:sz w:val="24"/>
          <w:szCs w:val="24"/>
        </w:rPr>
        <w:t>业和生物多样性评估结果的吸收；</w:t>
      </w:r>
      <w:r w:rsidRPr="000B76F2">
        <w:rPr>
          <w:sz w:val="24"/>
          <w:szCs w:val="24"/>
        </w:rPr>
        <w:t>]</w:t>
      </w:r>
    </w:p>
    <w:p w14:paraId="00F2716D" w14:textId="73ACABE7" w:rsidR="005C669B" w:rsidRPr="00433F3E" w:rsidRDefault="000B76F2" w:rsidP="000B76F2">
      <w:pPr>
        <w:pStyle w:val="CBDNormalNoNumber"/>
        <w:tabs>
          <w:tab w:val="clear" w:pos="567"/>
          <w:tab w:val="clear" w:pos="1134"/>
          <w:tab w:val="clear" w:pos="1701"/>
          <w:tab w:val="clear" w:pos="2268"/>
          <w:tab w:val="clear" w:pos="2835"/>
          <w:tab w:val="clear" w:pos="3402"/>
        </w:tabs>
        <w:spacing w:before="120"/>
        <w:ind w:left="979" w:firstLine="490"/>
        <w:jc w:val="left"/>
        <w:rPr>
          <w:rFonts w:hint="eastAsia"/>
          <w:sz w:val="24"/>
          <w:szCs w:val="24"/>
        </w:rPr>
      </w:pPr>
      <w:r w:rsidRPr="000B76F2">
        <w:rPr>
          <w:sz w:val="24"/>
          <w:szCs w:val="24"/>
        </w:rPr>
        <w:t>[12.</w:t>
      </w:r>
      <w:r>
        <w:rPr>
          <w:sz w:val="24"/>
          <w:szCs w:val="24"/>
        </w:rPr>
        <w:tab/>
      </w:r>
      <w:r w:rsidR="003D3C98" w:rsidRPr="003D3C98">
        <w:rPr>
          <w:rFonts w:eastAsia="KaiTi" w:hint="eastAsia"/>
          <w:sz w:val="24"/>
          <w:szCs w:val="24"/>
        </w:rPr>
        <w:t>还</w:t>
      </w:r>
      <w:r w:rsidRPr="003D3C98">
        <w:rPr>
          <w:rFonts w:eastAsia="KaiTi"/>
          <w:sz w:val="24"/>
          <w:szCs w:val="24"/>
        </w:rPr>
        <w:t>请</w:t>
      </w:r>
      <w:r w:rsidRPr="000B76F2">
        <w:rPr>
          <w:sz w:val="24"/>
          <w:szCs w:val="24"/>
        </w:rPr>
        <w:t>执行秘书</w:t>
      </w:r>
      <w:r w:rsidR="006E32CC" w:rsidRPr="000B76F2">
        <w:rPr>
          <w:sz w:val="24"/>
          <w:szCs w:val="24"/>
        </w:rPr>
        <w:t>在资源允许的情况下</w:t>
      </w:r>
      <w:r w:rsidRPr="000B76F2">
        <w:rPr>
          <w:sz w:val="24"/>
          <w:szCs w:val="24"/>
        </w:rPr>
        <w:t>，与相关组织合作，制定能力建设活动和技术</w:t>
      </w:r>
      <w:r w:rsidR="00D46070">
        <w:rPr>
          <w:rFonts w:hint="eastAsia"/>
          <w:sz w:val="24"/>
          <w:szCs w:val="24"/>
        </w:rPr>
        <w:t>指导意见</w:t>
      </w:r>
      <w:r w:rsidRPr="000B76F2">
        <w:rPr>
          <w:sz w:val="24"/>
          <w:szCs w:val="24"/>
        </w:rPr>
        <w:t>，支持缔约方特别是发展中国家缔约方按照</w:t>
      </w:r>
      <w:r w:rsidR="00756EF0">
        <w:rPr>
          <w:rFonts w:hint="eastAsia"/>
          <w:sz w:val="24"/>
          <w:szCs w:val="24"/>
        </w:rPr>
        <w:t>《昆蒙</w:t>
      </w:r>
      <w:r w:rsidRPr="000B76F2">
        <w:rPr>
          <w:sz w:val="24"/>
          <w:szCs w:val="24"/>
        </w:rPr>
        <w:t>框架</w:t>
      </w:r>
      <w:r w:rsidR="00756EF0">
        <w:rPr>
          <w:rFonts w:hint="eastAsia"/>
          <w:sz w:val="24"/>
          <w:szCs w:val="24"/>
        </w:rPr>
        <w:t>》</w:t>
      </w:r>
      <w:r w:rsidRPr="000B76F2">
        <w:rPr>
          <w:sz w:val="24"/>
          <w:szCs w:val="24"/>
        </w:rPr>
        <w:t>的</w:t>
      </w:r>
      <w:r w:rsidR="00756EF0">
        <w:rPr>
          <w:rFonts w:hint="eastAsia"/>
          <w:sz w:val="24"/>
          <w:szCs w:val="24"/>
        </w:rPr>
        <w:t>长期</w:t>
      </w:r>
      <w:r w:rsidRPr="000B76F2">
        <w:rPr>
          <w:sz w:val="24"/>
          <w:szCs w:val="24"/>
        </w:rPr>
        <w:t>目标和</w:t>
      </w:r>
      <w:r w:rsidR="00756EF0">
        <w:rPr>
          <w:rFonts w:hint="eastAsia"/>
          <w:sz w:val="24"/>
          <w:szCs w:val="24"/>
        </w:rPr>
        <w:t>行动目标</w:t>
      </w:r>
      <w:r w:rsidRPr="000B76F2">
        <w:rPr>
          <w:sz w:val="24"/>
          <w:szCs w:val="24"/>
        </w:rPr>
        <w:t>将生物多样性纳入</w:t>
      </w:r>
      <w:r w:rsidR="006A148B">
        <w:rPr>
          <w:rFonts w:hint="eastAsia"/>
          <w:sz w:val="24"/>
          <w:szCs w:val="24"/>
        </w:rPr>
        <w:t>企业</w:t>
      </w:r>
      <w:r w:rsidRPr="000B76F2">
        <w:rPr>
          <w:sz w:val="24"/>
          <w:szCs w:val="24"/>
        </w:rPr>
        <w:t>和金融部门。</w:t>
      </w:r>
      <w:r w:rsidRPr="000B76F2">
        <w:rPr>
          <w:sz w:val="24"/>
          <w:szCs w:val="24"/>
        </w:rPr>
        <w:t>]</w:t>
      </w:r>
      <w:r w:rsidR="00C9392B">
        <w:rPr>
          <w:rFonts w:hint="eastAsia"/>
          <w:sz w:val="24"/>
          <w:szCs w:val="24"/>
        </w:rPr>
        <w:t xml:space="preserve"> </w:t>
      </w:r>
    </w:p>
    <w:p w14:paraId="24A20B1F" w14:textId="77777777" w:rsidR="00433F3E" w:rsidRPr="00433F3E" w:rsidRDefault="00433F3E" w:rsidP="00433F3E">
      <w:pPr>
        <w:tabs>
          <w:tab w:val="clear" w:pos="567"/>
          <w:tab w:val="left" w:pos="2835"/>
          <w:tab w:val="left" w:pos="3402"/>
        </w:tabs>
        <w:spacing w:before="240" w:after="240"/>
        <w:ind w:left="1138"/>
        <w:jc w:val="left"/>
        <w:rPr>
          <w:b/>
          <w:sz w:val="28"/>
          <w:lang w:bidi="ar-SY"/>
        </w:rPr>
      </w:pPr>
      <w:bookmarkStart w:id="0" w:name="_Hlk161737352"/>
      <w:r w:rsidRPr="00433F3E">
        <w:rPr>
          <w:rFonts w:hint="eastAsia"/>
          <w:b/>
          <w:sz w:val="28"/>
          <w:lang w:bidi="ar-SY"/>
        </w:rPr>
        <w:lastRenderedPageBreak/>
        <w:t>附件</w:t>
      </w:r>
      <w:r w:rsidRPr="00433F3E">
        <w:rPr>
          <w:b/>
          <w:sz w:val="28"/>
          <w:vertAlign w:val="superscript"/>
          <w:lang w:bidi="ar-SY"/>
        </w:rPr>
        <w:footnoteReference w:customMarkFollows="1" w:id="5"/>
        <w:t>*</w:t>
      </w:r>
      <w:r w:rsidRPr="00433F3E">
        <w:rPr>
          <w:b/>
          <w:sz w:val="28"/>
          <w:lang w:bidi="ar-SY"/>
        </w:rPr>
        <w:t xml:space="preserve"> </w:t>
      </w:r>
      <w:r w:rsidRPr="00433F3E">
        <w:rPr>
          <w:b/>
          <w:sz w:val="28"/>
          <w:lang w:bidi="ar-SY"/>
        </w:rPr>
        <w:br/>
      </w:r>
      <w:r w:rsidRPr="00433F3E">
        <w:rPr>
          <w:b/>
          <w:sz w:val="28"/>
          <w:lang w:bidi="ar-SY"/>
        </w:rPr>
        <w:t>生物多样性和生态系统服务政府间科学与政策平台</w:t>
      </w:r>
      <w:r w:rsidRPr="00433F3E">
        <w:rPr>
          <w:rFonts w:hint="eastAsia"/>
          <w:b/>
          <w:sz w:val="28"/>
          <w:lang w:bidi="ar-SY"/>
        </w:rPr>
        <w:t>在其全体会议第十二届会议后更新的按照</w:t>
      </w:r>
      <w:r w:rsidRPr="00433F3E">
        <w:rPr>
          <w:b/>
          <w:sz w:val="28"/>
          <w:lang w:bidi="ar-SY"/>
        </w:rPr>
        <w:t>《</w:t>
      </w:r>
      <w:r w:rsidRPr="00433F3E">
        <w:rPr>
          <w:rFonts w:hint="eastAsia"/>
          <w:b/>
          <w:sz w:val="28"/>
          <w:lang w:bidi="ar-SY"/>
        </w:rPr>
        <w:t>生物多样性</w:t>
      </w:r>
      <w:r w:rsidRPr="00433F3E">
        <w:rPr>
          <w:b/>
          <w:sz w:val="28"/>
          <w:lang w:bidi="ar-SY"/>
        </w:rPr>
        <w:t>公约》审议</w:t>
      </w:r>
      <w:r w:rsidRPr="00433F3E">
        <w:rPr>
          <w:rFonts w:hint="eastAsia"/>
          <w:b/>
          <w:sz w:val="28"/>
          <w:lang w:bidi="ar-SY"/>
        </w:rPr>
        <w:t>这些评估结果的</w:t>
      </w:r>
      <w:r w:rsidRPr="00433F3E">
        <w:rPr>
          <w:b/>
          <w:sz w:val="28"/>
          <w:lang w:bidi="ar-SY"/>
        </w:rPr>
        <w:t>时间表</w:t>
      </w:r>
      <w:r w:rsidRPr="00433F3E">
        <w:rPr>
          <w:b/>
          <w:sz w:val="28"/>
          <w:lang w:bidi="ar-SY"/>
        </w:rPr>
        <w:t xml:space="preserve"> (202</w:t>
      </w:r>
      <w:r w:rsidRPr="00433F3E">
        <w:rPr>
          <w:rFonts w:hint="eastAsia"/>
          <w:b/>
          <w:sz w:val="28"/>
          <w:lang w:bidi="ar-SY"/>
        </w:rPr>
        <w:t>6</w:t>
      </w:r>
      <w:r w:rsidRPr="00433F3E">
        <w:rPr>
          <w:rFonts w:ascii="Symbol" w:eastAsia="Symbol" w:hAnsi="Symbol" w:cs="Symbol"/>
          <w:b/>
          <w:sz w:val="28"/>
          <w:lang w:bidi="ar-SY"/>
        </w:rPr>
        <w:t>-</w:t>
      </w:r>
      <w:r w:rsidRPr="00433F3E">
        <w:rPr>
          <w:b/>
          <w:sz w:val="28"/>
          <w:lang w:bidi="ar-SY"/>
        </w:rPr>
        <w:t>2030</w:t>
      </w:r>
      <w:r w:rsidRPr="00433F3E">
        <w:rPr>
          <w:rFonts w:hint="eastAsia"/>
          <w:b/>
          <w:sz w:val="28"/>
          <w:lang w:bidi="ar-SY"/>
        </w:rPr>
        <w:t>年</w:t>
      </w:r>
      <w:r w:rsidRPr="00433F3E">
        <w:rPr>
          <w:b/>
          <w:sz w:val="28"/>
          <w:lang w:bidi="ar-SY"/>
        </w:rPr>
        <w:t>)</w:t>
      </w:r>
      <w:r w:rsidRPr="00433F3E">
        <w:rPr>
          <w:b/>
          <w:sz w:val="28"/>
          <w:vertAlign w:val="superscript"/>
          <w:lang w:bidi="ar-SY"/>
        </w:rPr>
        <w:t xml:space="preserve"> </w:t>
      </w:r>
      <w:r w:rsidRPr="00433F3E">
        <w:rPr>
          <w:b/>
          <w:sz w:val="28"/>
          <w:vertAlign w:val="superscript"/>
          <w:lang w:bidi="ar-SY"/>
        </w:rPr>
        <w:footnoteReference w:customMarkFollows="1" w:id="6"/>
        <w:t>**</w:t>
      </w:r>
    </w:p>
    <w:tbl>
      <w:tblPr>
        <w:tblStyle w:val="TableGrid20"/>
        <w:tblW w:w="5000" w:type="pct"/>
        <w:tblInd w:w="704" w:type="dxa"/>
        <w:tblLayout w:type="fixed"/>
        <w:tblLook w:val="04A0" w:firstRow="1" w:lastRow="0" w:firstColumn="1" w:lastColumn="0" w:noHBand="0" w:noVBand="1"/>
      </w:tblPr>
      <w:tblGrid>
        <w:gridCol w:w="2547"/>
        <w:gridCol w:w="3402"/>
        <w:gridCol w:w="3401"/>
      </w:tblGrid>
      <w:tr w:rsidR="00433F3E" w:rsidRPr="00433F3E" w14:paraId="45E88E88" w14:textId="77777777" w:rsidTr="00433F3E">
        <w:trPr>
          <w:tblHeader/>
        </w:trPr>
        <w:tc>
          <w:tcPr>
            <w:tcW w:w="2547" w:type="dxa"/>
            <w:shd w:val="clear" w:color="auto" w:fill="FFFFFF"/>
          </w:tcPr>
          <w:bookmarkEnd w:id="0"/>
          <w:p w14:paraId="77917CD3" w14:textId="77777777" w:rsidR="00433F3E" w:rsidRPr="00433F3E" w:rsidRDefault="00433F3E" w:rsidP="00433F3E">
            <w:pPr>
              <w:suppressLineNumbers/>
              <w:suppressAutoHyphens/>
              <w:kinsoku w:val="0"/>
              <w:overflowPunct w:val="0"/>
              <w:autoSpaceDE w:val="0"/>
              <w:autoSpaceDN w:val="0"/>
              <w:adjustRightInd w:val="0"/>
              <w:snapToGrid w:val="0"/>
              <w:spacing w:before="40" w:after="80"/>
              <w:jc w:val="left"/>
              <w:rPr>
                <w:rFonts w:ascii="Times New Roman" w:hAnsi="Times New Roman" w:cs="Times New Roman"/>
                <w:i/>
                <w:iCs/>
                <w:snapToGrid w:val="0"/>
                <w:kern w:val="22"/>
                <w:sz w:val="20"/>
                <w:szCs w:val="20"/>
                <w:lang w:eastAsia="zh-CN"/>
              </w:rPr>
            </w:pPr>
            <w:r w:rsidRPr="00433F3E">
              <w:rPr>
                <w:rFonts w:ascii="Times New Roman" w:eastAsia="KaiTi" w:hAnsi="Times New Roman" w:cs="Times New Roman"/>
                <w:snapToGrid w:val="0"/>
                <w:kern w:val="22"/>
                <w:sz w:val="20"/>
                <w:szCs w:val="20"/>
                <w:lang w:eastAsia="zh-CN"/>
              </w:rPr>
              <w:t>生物多样性和生态系统服务政府间科学与政策平台全体会议的届会编号和审议日期</w:t>
            </w:r>
            <w:r w:rsidRPr="00433F3E">
              <w:rPr>
                <w:rFonts w:ascii="Times New Roman" w:hAnsi="Times New Roman" w:cs="Times New Roman"/>
                <w:i/>
                <w:iCs/>
                <w:snapToGrid w:val="0"/>
                <w:kern w:val="22"/>
                <w:sz w:val="20"/>
                <w:szCs w:val="20"/>
                <w:vertAlign w:val="superscript"/>
                <w:lang w:eastAsia="zh-CN"/>
              </w:rPr>
              <w:t>a</w:t>
            </w:r>
          </w:p>
        </w:tc>
        <w:tc>
          <w:tcPr>
            <w:tcW w:w="3402" w:type="dxa"/>
            <w:shd w:val="clear" w:color="auto" w:fill="FFFFFF"/>
          </w:tcPr>
          <w:p w14:paraId="236E9F51" w14:textId="77777777" w:rsidR="00433F3E" w:rsidRPr="00433F3E" w:rsidRDefault="00433F3E" w:rsidP="00433F3E">
            <w:pPr>
              <w:suppressLineNumbers/>
              <w:suppressAutoHyphens/>
              <w:kinsoku w:val="0"/>
              <w:overflowPunct w:val="0"/>
              <w:autoSpaceDE w:val="0"/>
              <w:autoSpaceDN w:val="0"/>
              <w:adjustRightInd w:val="0"/>
              <w:snapToGrid w:val="0"/>
              <w:spacing w:before="40" w:after="80"/>
              <w:jc w:val="left"/>
              <w:rPr>
                <w:rFonts w:ascii="Times New Roman" w:eastAsia="KaiTi" w:hAnsi="Times New Roman" w:cs="Times New Roman"/>
                <w:snapToGrid w:val="0"/>
                <w:kern w:val="22"/>
                <w:sz w:val="20"/>
                <w:szCs w:val="20"/>
              </w:rPr>
            </w:pPr>
            <w:r w:rsidRPr="00433F3E">
              <w:rPr>
                <w:rFonts w:ascii="Times New Roman" w:eastAsia="KaiTi" w:hAnsi="Times New Roman" w:cs="Times New Roman"/>
                <w:snapToGrid w:val="0"/>
                <w:kern w:val="22"/>
                <w:sz w:val="20"/>
                <w:szCs w:val="20"/>
              </w:rPr>
              <w:t>评估</w:t>
            </w:r>
          </w:p>
        </w:tc>
        <w:tc>
          <w:tcPr>
            <w:tcW w:w="3401" w:type="dxa"/>
            <w:shd w:val="clear" w:color="auto" w:fill="FFFFFF"/>
          </w:tcPr>
          <w:p w14:paraId="65E2B938" w14:textId="77777777" w:rsidR="00433F3E" w:rsidRPr="00433F3E" w:rsidRDefault="00433F3E" w:rsidP="00433F3E">
            <w:pPr>
              <w:suppressLineNumbers/>
              <w:suppressAutoHyphens/>
              <w:kinsoku w:val="0"/>
              <w:overflowPunct w:val="0"/>
              <w:autoSpaceDE w:val="0"/>
              <w:autoSpaceDN w:val="0"/>
              <w:adjustRightInd w:val="0"/>
              <w:snapToGrid w:val="0"/>
              <w:spacing w:before="40" w:after="80"/>
              <w:jc w:val="left"/>
              <w:rPr>
                <w:rFonts w:ascii="Times New Roman" w:hAnsi="Times New Roman" w:cs="Times New Roman"/>
                <w:i/>
                <w:iCs/>
                <w:snapToGrid w:val="0"/>
                <w:kern w:val="22"/>
                <w:sz w:val="20"/>
                <w:szCs w:val="20"/>
                <w:lang w:eastAsia="zh-CN"/>
              </w:rPr>
            </w:pPr>
            <w:r w:rsidRPr="00433F3E">
              <w:rPr>
                <w:rFonts w:ascii="Times New Roman" w:eastAsia="KaiTi" w:hAnsi="Times New Roman" w:cs="Times New Roman"/>
                <w:sz w:val="20"/>
                <w:szCs w:val="20"/>
                <w:lang w:eastAsia="zh-CN"/>
              </w:rPr>
              <w:t>科学、技术和工艺咨询附属机构和公约缔约方大会的会议编号和审议日期</w:t>
            </w:r>
          </w:p>
        </w:tc>
      </w:tr>
      <w:tr w:rsidR="00433F3E" w:rsidRPr="00433F3E" w14:paraId="3CE7603D" w14:textId="77777777" w:rsidTr="00F51163">
        <w:tc>
          <w:tcPr>
            <w:tcW w:w="2547" w:type="dxa"/>
            <w:vMerge w:val="restart"/>
          </w:tcPr>
          <w:p w14:paraId="05B0D48C" w14:textId="77777777" w:rsidR="00433F3E" w:rsidRPr="00433F3E" w:rsidRDefault="00433F3E" w:rsidP="00433F3E">
            <w:pPr>
              <w:suppressLineNumbers/>
              <w:suppressAutoHyphens/>
              <w:kinsoku w:val="0"/>
              <w:overflowPunct w:val="0"/>
              <w:autoSpaceDE w:val="0"/>
              <w:autoSpaceDN w:val="0"/>
              <w:adjustRightInd w:val="0"/>
              <w:snapToGrid w:val="0"/>
              <w:spacing w:before="40" w:after="80"/>
              <w:jc w:val="left"/>
              <w:rPr>
                <w:rFonts w:ascii="Times New Roman" w:hAnsi="Times New Roman" w:cs="Times New Roman"/>
                <w:snapToGrid w:val="0"/>
                <w:kern w:val="22"/>
                <w:sz w:val="20"/>
                <w:szCs w:val="20"/>
              </w:rPr>
            </w:pPr>
            <w:r w:rsidRPr="00433F3E">
              <w:rPr>
                <w:rFonts w:ascii="Times New Roman" w:hAnsi="Times New Roman" w:cs="Times New Roman"/>
                <w:snapToGrid w:val="0"/>
                <w:kern w:val="22"/>
                <w:sz w:val="20"/>
                <w:szCs w:val="20"/>
              </w:rPr>
              <w:t>第十三届会议</w:t>
            </w:r>
            <w:r w:rsidRPr="00433F3E">
              <w:rPr>
                <w:rFonts w:ascii="Times New Roman" w:hAnsi="Times New Roman" w:cs="Times New Roman"/>
                <w:snapToGrid w:val="0"/>
                <w:kern w:val="22"/>
                <w:sz w:val="20"/>
                <w:szCs w:val="20"/>
              </w:rPr>
              <w:t>(2027</w:t>
            </w:r>
            <w:r w:rsidRPr="00433F3E">
              <w:rPr>
                <w:rFonts w:ascii="Times New Roman" w:hAnsi="Times New Roman" w:cs="Times New Roman"/>
                <w:snapToGrid w:val="0"/>
                <w:kern w:val="22"/>
                <w:sz w:val="20"/>
                <w:szCs w:val="20"/>
              </w:rPr>
              <w:t>年</w:t>
            </w:r>
            <w:r w:rsidRPr="00433F3E">
              <w:rPr>
                <w:rFonts w:ascii="Times New Roman" w:hAnsi="Times New Roman" w:cs="Times New Roman"/>
                <w:snapToGrid w:val="0"/>
                <w:kern w:val="22"/>
                <w:sz w:val="20"/>
                <w:szCs w:val="20"/>
              </w:rPr>
              <w:t>)</w:t>
            </w:r>
          </w:p>
        </w:tc>
        <w:tc>
          <w:tcPr>
            <w:tcW w:w="3402" w:type="dxa"/>
          </w:tcPr>
          <w:p w14:paraId="6BD6A9DE" w14:textId="77777777" w:rsidR="00433F3E" w:rsidRPr="00433F3E" w:rsidRDefault="00433F3E" w:rsidP="00433F3E">
            <w:pPr>
              <w:suppressLineNumbers/>
              <w:suppressAutoHyphens/>
              <w:kinsoku w:val="0"/>
              <w:overflowPunct w:val="0"/>
              <w:autoSpaceDE w:val="0"/>
              <w:autoSpaceDN w:val="0"/>
              <w:adjustRightInd w:val="0"/>
              <w:snapToGrid w:val="0"/>
              <w:spacing w:before="40" w:after="80"/>
              <w:jc w:val="left"/>
              <w:rPr>
                <w:rFonts w:ascii="Times New Roman" w:hAnsi="Times New Roman" w:cs="Times New Roman"/>
                <w:snapToGrid w:val="0"/>
                <w:kern w:val="22"/>
                <w:sz w:val="20"/>
                <w:szCs w:val="20"/>
                <w:lang w:eastAsia="zh-CN"/>
              </w:rPr>
            </w:pPr>
            <w:r w:rsidRPr="00433F3E">
              <w:rPr>
                <w:rFonts w:ascii="Times New Roman" w:hAnsi="Times New Roman" w:cs="Times New Roman"/>
                <w:snapToGrid w:val="0"/>
                <w:kern w:val="22"/>
                <w:sz w:val="20"/>
                <w:szCs w:val="20"/>
                <w:lang w:eastAsia="zh-CN"/>
              </w:rPr>
              <w:t>监测生物多样性和自然对人类所做贡献的方法评估（</w:t>
            </w:r>
            <w:r w:rsidRPr="00433F3E">
              <w:rPr>
                <w:rFonts w:ascii="Times New Roman" w:hAnsi="Times New Roman" w:cs="Times New Roman"/>
                <w:snapToGrid w:val="0"/>
                <w:kern w:val="22"/>
                <w:sz w:val="20"/>
                <w:szCs w:val="20"/>
                <w:lang w:eastAsia="zh-CN"/>
              </w:rPr>
              <w:t>“</w:t>
            </w:r>
            <w:r w:rsidRPr="00433F3E">
              <w:rPr>
                <w:rFonts w:ascii="Times New Roman" w:hAnsi="Times New Roman" w:cs="Times New Roman"/>
                <w:snapToGrid w:val="0"/>
                <w:kern w:val="22"/>
                <w:sz w:val="20"/>
                <w:szCs w:val="20"/>
                <w:lang w:eastAsia="zh-CN"/>
              </w:rPr>
              <w:t>监测评估</w:t>
            </w:r>
            <w:r w:rsidRPr="00433F3E">
              <w:rPr>
                <w:rFonts w:ascii="Times New Roman" w:hAnsi="Times New Roman" w:cs="Times New Roman"/>
                <w:snapToGrid w:val="0"/>
                <w:kern w:val="22"/>
                <w:sz w:val="20"/>
                <w:szCs w:val="20"/>
                <w:lang w:eastAsia="zh-CN"/>
              </w:rPr>
              <w:t>”</w:t>
            </w:r>
            <w:r w:rsidRPr="00433F3E">
              <w:rPr>
                <w:rFonts w:ascii="Times New Roman" w:hAnsi="Times New Roman" w:cs="Times New Roman"/>
                <w:snapToGrid w:val="0"/>
                <w:kern w:val="22"/>
                <w:sz w:val="20"/>
                <w:szCs w:val="20"/>
                <w:lang w:eastAsia="zh-CN"/>
              </w:rPr>
              <w:t>）</w:t>
            </w:r>
            <w:r w:rsidRPr="00433F3E">
              <w:rPr>
                <w:rFonts w:ascii="Times New Roman" w:hAnsi="Times New Roman" w:cs="Times New Roman"/>
                <w:i/>
                <w:iCs/>
                <w:snapToGrid w:val="0"/>
                <w:kern w:val="22"/>
                <w:sz w:val="20"/>
                <w:szCs w:val="20"/>
                <w:vertAlign w:val="superscript"/>
                <w:lang w:eastAsia="zh-CN"/>
              </w:rPr>
              <w:t>c</w:t>
            </w:r>
          </w:p>
        </w:tc>
        <w:tc>
          <w:tcPr>
            <w:tcW w:w="3401" w:type="dxa"/>
            <w:vMerge w:val="restart"/>
          </w:tcPr>
          <w:p w14:paraId="253F8D88" w14:textId="77777777" w:rsidR="00433F3E" w:rsidRPr="00433F3E" w:rsidRDefault="00433F3E" w:rsidP="00433F3E">
            <w:pPr>
              <w:suppressLineNumbers/>
              <w:suppressAutoHyphens/>
              <w:kinsoku w:val="0"/>
              <w:overflowPunct w:val="0"/>
              <w:autoSpaceDE w:val="0"/>
              <w:autoSpaceDN w:val="0"/>
              <w:adjustRightInd w:val="0"/>
              <w:snapToGrid w:val="0"/>
              <w:spacing w:before="40" w:after="80"/>
              <w:jc w:val="left"/>
              <w:rPr>
                <w:rFonts w:ascii="Times New Roman" w:hAnsi="Times New Roman" w:cs="Times New Roman"/>
                <w:snapToGrid w:val="0"/>
                <w:kern w:val="22"/>
                <w:sz w:val="20"/>
                <w:szCs w:val="20"/>
                <w:lang w:eastAsia="zh-CN"/>
              </w:rPr>
            </w:pPr>
            <w:r w:rsidRPr="00433F3E">
              <w:rPr>
                <w:rFonts w:ascii="Times New Roman" w:hAnsi="Times New Roman" w:cs="Times New Roman"/>
                <w:sz w:val="20"/>
                <w:szCs w:val="20"/>
                <w:lang w:eastAsia="zh-CN"/>
              </w:rPr>
              <w:t>将在缔约方大会第十八届会议之前举行的科咨机构的会议</w:t>
            </w:r>
            <w:r w:rsidRPr="00433F3E">
              <w:rPr>
                <w:rFonts w:ascii="Times New Roman" w:hAnsi="Times New Roman" w:cs="Times New Roman"/>
                <w:snapToGrid w:val="0"/>
                <w:kern w:val="22"/>
                <w:sz w:val="20"/>
                <w:szCs w:val="20"/>
                <w:lang w:eastAsia="zh-CN"/>
              </w:rPr>
              <w:t xml:space="preserve"> (2028</w:t>
            </w:r>
            <w:r w:rsidRPr="00433F3E">
              <w:rPr>
                <w:rFonts w:ascii="Times New Roman" w:hAnsi="Times New Roman" w:cs="Times New Roman"/>
                <w:snapToGrid w:val="0"/>
                <w:kern w:val="22"/>
                <w:sz w:val="20"/>
                <w:szCs w:val="20"/>
                <w:lang w:eastAsia="zh-CN"/>
              </w:rPr>
              <w:t>年</w:t>
            </w:r>
            <w:r w:rsidRPr="00433F3E">
              <w:rPr>
                <w:rFonts w:ascii="Times New Roman" w:hAnsi="Times New Roman" w:cs="Times New Roman"/>
                <w:snapToGrid w:val="0"/>
                <w:kern w:val="22"/>
                <w:sz w:val="20"/>
                <w:szCs w:val="20"/>
                <w:lang w:eastAsia="zh-CN"/>
              </w:rPr>
              <w:t>)</w:t>
            </w:r>
          </w:p>
          <w:p w14:paraId="122552D5" w14:textId="77777777" w:rsidR="00433F3E" w:rsidRPr="00433F3E" w:rsidRDefault="00433F3E" w:rsidP="00433F3E">
            <w:pPr>
              <w:suppressLineNumbers/>
              <w:suppressAutoHyphens/>
              <w:kinsoku w:val="0"/>
              <w:overflowPunct w:val="0"/>
              <w:autoSpaceDE w:val="0"/>
              <w:autoSpaceDN w:val="0"/>
              <w:adjustRightInd w:val="0"/>
              <w:snapToGrid w:val="0"/>
              <w:spacing w:before="40" w:after="80"/>
              <w:jc w:val="left"/>
              <w:rPr>
                <w:rFonts w:ascii="Times New Roman" w:hAnsi="Times New Roman" w:cs="Times New Roman"/>
                <w:snapToGrid w:val="0"/>
                <w:kern w:val="22"/>
                <w:sz w:val="20"/>
                <w:szCs w:val="20"/>
                <w:lang w:eastAsia="zh-CN"/>
              </w:rPr>
            </w:pPr>
            <w:r w:rsidRPr="00433F3E">
              <w:rPr>
                <w:rFonts w:ascii="Times New Roman" w:hAnsi="Times New Roman" w:cs="Times New Roman"/>
                <w:sz w:val="20"/>
                <w:szCs w:val="20"/>
                <w:lang w:eastAsia="zh-CN"/>
              </w:rPr>
              <w:t>缔约方大会第十八届会议</w:t>
            </w:r>
            <w:r w:rsidRPr="00433F3E">
              <w:rPr>
                <w:rFonts w:ascii="Times New Roman" w:hAnsi="Times New Roman" w:cs="Times New Roman"/>
                <w:snapToGrid w:val="0"/>
                <w:kern w:val="22"/>
                <w:sz w:val="20"/>
                <w:szCs w:val="20"/>
                <w:lang w:eastAsia="zh-CN"/>
              </w:rPr>
              <w:t xml:space="preserve"> (2028</w:t>
            </w:r>
            <w:r w:rsidRPr="00433F3E">
              <w:rPr>
                <w:rFonts w:ascii="Times New Roman" w:hAnsi="Times New Roman" w:cs="Times New Roman"/>
                <w:snapToGrid w:val="0"/>
                <w:kern w:val="22"/>
                <w:sz w:val="20"/>
                <w:szCs w:val="20"/>
                <w:lang w:eastAsia="zh-CN"/>
              </w:rPr>
              <w:t>年</w:t>
            </w:r>
            <w:r w:rsidRPr="00433F3E">
              <w:rPr>
                <w:rFonts w:ascii="Times New Roman" w:hAnsi="Times New Roman" w:cs="Times New Roman"/>
                <w:snapToGrid w:val="0"/>
                <w:kern w:val="22"/>
                <w:sz w:val="20"/>
                <w:szCs w:val="20"/>
                <w:lang w:eastAsia="zh-CN"/>
              </w:rPr>
              <w:t xml:space="preserve">) </w:t>
            </w:r>
          </w:p>
        </w:tc>
      </w:tr>
      <w:tr w:rsidR="00433F3E" w:rsidRPr="00433F3E" w14:paraId="0B104723" w14:textId="77777777" w:rsidTr="00F51163">
        <w:tc>
          <w:tcPr>
            <w:tcW w:w="2547" w:type="dxa"/>
            <w:vMerge/>
          </w:tcPr>
          <w:p w14:paraId="1363DA1B" w14:textId="77777777" w:rsidR="00433F3E" w:rsidRPr="00433F3E" w:rsidRDefault="00433F3E" w:rsidP="00433F3E">
            <w:pPr>
              <w:suppressLineNumbers/>
              <w:suppressAutoHyphens/>
              <w:kinsoku w:val="0"/>
              <w:overflowPunct w:val="0"/>
              <w:autoSpaceDE w:val="0"/>
              <w:autoSpaceDN w:val="0"/>
              <w:adjustRightInd w:val="0"/>
              <w:snapToGrid w:val="0"/>
              <w:spacing w:before="40" w:after="80"/>
              <w:jc w:val="left"/>
              <w:rPr>
                <w:rFonts w:ascii="Times New Roman" w:hAnsi="Times New Roman" w:cs="Times New Roman"/>
                <w:snapToGrid w:val="0"/>
                <w:kern w:val="22"/>
                <w:sz w:val="20"/>
                <w:szCs w:val="20"/>
                <w:lang w:eastAsia="zh-CN"/>
              </w:rPr>
            </w:pPr>
          </w:p>
        </w:tc>
        <w:tc>
          <w:tcPr>
            <w:tcW w:w="3402" w:type="dxa"/>
          </w:tcPr>
          <w:p w14:paraId="78B2FE65" w14:textId="77777777" w:rsidR="00433F3E" w:rsidRPr="00433F3E" w:rsidRDefault="00433F3E" w:rsidP="00433F3E">
            <w:pPr>
              <w:suppressLineNumbers/>
              <w:suppressAutoHyphens/>
              <w:kinsoku w:val="0"/>
              <w:overflowPunct w:val="0"/>
              <w:autoSpaceDE w:val="0"/>
              <w:autoSpaceDN w:val="0"/>
              <w:adjustRightInd w:val="0"/>
              <w:snapToGrid w:val="0"/>
              <w:spacing w:before="40" w:after="80"/>
              <w:jc w:val="left"/>
              <w:rPr>
                <w:rFonts w:ascii="Times New Roman" w:hAnsi="Times New Roman" w:cs="Times New Roman"/>
                <w:snapToGrid w:val="0"/>
                <w:kern w:val="22"/>
                <w:sz w:val="20"/>
                <w:szCs w:val="20"/>
                <w:lang w:eastAsia="zh-CN"/>
              </w:rPr>
            </w:pPr>
            <w:r w:rsidRPr="00433F3E">
              <w:rPr>
                <w:rFonts w:ascii="Times New Roman" w:hAnsi="Times New Roman" w:cs="Times New Roman"/>
                <w:snapToGrid w:val="0"/>
                <w:kern w:val="22"/>
                <w:sz w:val="20"/>
                <w:szCs w:val="20"/>
                <w:lang w:eastAsia="zh-CN"/>
              </w:rPr>
              <w:t>涵盖生物多样性的综合空间规划和生态连通性的方法评估（空间规划和生态连通性评估）</w:t>
            </w:r>
            <w:r w:rsidRPr="00433F3E">
              <w:rPr>
                <w:rFonts w:ascii="Times New Roman" w:eastAsia="MS Mincho" w:hAnsi="Times New Roman" w:cs="Times New Roman"/>
                <w:i/>
                <w:iCs/>
                <w:kern w:val="22"/>
                <w:sz w:val="20"/>
                <w:szCs w:val="20"/>
                <w:vertAlign w:val="superscript"/>
                <w:lang w:eastAsia="zh-CN"/>
              </w:rPr>
              <w:t>d</w:t>
            </w:r>
          </w:p>
        </w:tc>
        <w:tc>
          <w:tcPr>
            <w:tcW w:w="3401" w:type="dxa"/>
            <w:vMerge/>
          </w:tcPr>
          <w:p w14:paraId="05D65890" w14:textId="77777777" w:rsidR="00433F3E" w:rsidRPr="00433F3E" w:rsidRDefault="00433F3E" w:rsidP="00433F3E">
            <w:pPr>
              <w:suppressLineNumbers/>
              <w:suppressAutoHyphens/>
              <w:kinsoku w:val="0"/>
              <w:overflowPunct w:val="0"/>
              <w:autoSpaceDE w:val="0"/>
              <w:autoSpaceDN w:val="0"/>
              <w:adjustRightInd w:val="0"/>
              <w:snapToGrid w:val="0"/>
              <w:spacing w:before="40" w:after="80"/>
              <w:jc w:val="left"/>
              <w:rPr>
                <w:rFonts w:ascii="Times New Roman" w:hAnsi="Times New Roman" w:cs="Times New Roman"/>
                <w:color w:val="000000"/>
                <w:sz w:val="20"/>
                <w:szCs w:val="20"/>
                <w:lang w:eastAsia="zh-CN"/>
              </w:rPr>
            </w:pPr>
          </w:p>
        </w:tc>
      </w:tr>
      <w:tr w:rsidR="00433F3E" w:rsidRPr="00433F3E" w14:paraId="40F4F171" w14:textId="77777777" w:rsidTr="00F51163">
        <w:trPr>
          <w:trHeight w:val="1070"/>
        </w:trPr>
        <w:tc>
          <w:tcPr>
            <w:tcW w:w="2547" w:type="dxa"/>
          </w:tcPr>
          <w:p w14:paraId="0A85AD62" w14:textId="77777777" w:rsidR="00433F3E" w:rsidRPr="00433F3E" w:rsidRDefault="00433F3E" w:rsidP="00433F3E">
            <w:pPr>
              <w:keepNext/>
              <w:suppressLineNumbers/>
              <w:suppressAutoHyphens/>
              <w:kinsoku w:val="0"/>
              <w:overflowPunct w:val="0"/>
              <w:autoSpaceDE w:val="0"/>
              <w:autoSpaceDN w:val="0"/>
              <w:adjustRightInd w:val="0"/>
              <w:snapToGrid w:val="0"/>
              <w:spacing w:before="40" w:after="80"/>
              <w:jc w:val="left"/>
              <w:rPr>
                <w:rFonts w:ascii="Times New Roman" w:hAnsi="Times New Roman" w:cs="Times New Roman"/>
                <w:snapToGrid w:val="0"/>
                <w:kern w:val="22"/>
                <w:sz w:val="20"/>
                <w:szCs w:val="20"/>
                <w:lang w:eastAsia="zh-CN"/>
              </w:rPr>
            </w:pPr>
          </w:p>
          <w:p w14:paraId="45594DC3" w14:textId="77777777" w:rsidR="00433F3E" w:rsidRPr="00433F3E" w:rsidRDefault="00433F3E" w:rsidP="00433F3E">
            <w:pPr>
              <w:keepNext/>
              <w:suppressLineNumbers/>
              <w:suppressAutoHyphens/>
              <w:kinsoku w:val="0"/>
              <w:overflowPunct w:val="0"/>
              <w:autoSpaceDE w:val="0"/>
              <w:autoSpaceDN w:val="0"/>
              <w:adjustRightInd w:val="0"/>
              <w:snapToGrid w:val="0"/>
              <w:spacing w:before="40" w:after="80"/>
              <w:jc w:val="left"/>
              <w:rPr>
                <w:rFonts w:ascii="Times New Roman" w:hAnsi="Times New Roman" w:cs="Times New Roman"/>
                <w:snapToGrid w:val="0"/>
                <w:kern w:val="22"/>
                <w:sz w:val="20"/>
                <w:szCs w:val="20"/>
              </w:rPr>
            </w:pPr>
            <w:r w:rsidRPr="00433F3E">
              <w:rPr>
                <w:rFonts w:ascii="Times New Roman" w:hAnsi="Times New Roman" w:cs="Times New Roman"/>
                <w:snapToGrid w:val="0"/>
                <w:kern w:val="22"/>
                <w:sz w:val="20"/>
                <w:szCs w:val="20"/>
              </w:rPr>
              <w:t>第十四届会议</w:t>
            </w:r>
            <w:r w:rsidRPr="00433F3E">
              <w:rPr>
                <w:rFonts w:ascii="Times New Roman" w:hAnsi="Times New Roman" w:cs="Times New Roman"/>
                <w:snapToGrid w:val="0"/>
                <w:kern w:val="22"/>
                <w:sz w:val="20"/>
                <w:szCs w:val="20"/>
              </w:rPr>
              <w:t>(2028</w:t>
            </w:r>
            <w:r w:rsidRPr="00433F3E">
              <w:rPr>
                <w:rFonts w:ascii="Times New Roman" w:hAnsi="Times New Roman" w:cs="Times New Roman"/>
                <w:snapToGrid w:val="0"/>
                <w:kern w:val="22"/>
                <w:sz w:val="20"/>
                <w:szCs w:val="20"/>
              </w:rPr>
              <w:t>年</w:t>
            </w:r>
            <w:r w:rsidRPr="00433F3E">
              <w:rPr>
                <w:rFonts w:ascii="Times New Roman" w:hAnsi="Times New Roman" w:cs="Times New Roman"/>
                <w:snapToGrid w:val="0"/>
                <w:kern w:val="22"/>
                <w:sz w:val="20"/>
                <w:szCs w:val="20"/>
              </w:rPr>
              <w:t>)</w:t>
            </w:r>
          </w:p>
        </w:tc>
        <w:tc>
          <w:tcPr>
            <w:tcW w:w="3402" w:type="dxa"/>
          </w:tcPr>
          <w:p w14:paraId="0E08FE6C" w14:textId="77777777" w:rsidR="00433F3E" w:rsidRPr="00433F3E" w:rsidRDefault="00433F3E" w:rsidP="00433F3E">
            <w:pPr>
              <w:suppressLineNumbers/>
              <w:suppressAutoHyphens/>
              <w:kinsoku w:val="0"/>
              <w:overflowPunct w:val="0"/>
              <w:autoSpaceDE w:val="0"/>
              <w:autoSpaceDN w:val="0"/>
              <w:adjustRightInd w:val="0"/>
              <w:snapToGrid w:val="0"/>
              <w:spacing w:before="40" w:after="80"/>
              <w:jc w:val="left"/>
              <w:rPr>
                <w:rFonts w:ascii="Times New Roman" w:hAnsi="Times New Roman" w:cs="Times New Roman"/>
                <w:snapToGrid w:val="0"/>
                <w:kern w:val="22"/>
                <w:sz w:val="20"/>
                <w:szCs w:val="20"/>
                <w:lang w:eastAsia="zh-CN"/>
              </w:rPr>
            </w:pPr>
          </w:p>
          <w:p w14:paraId="0A151AC7" w14:textId="77777777" w:rsidR="00433F3E" w:rsidRPr="00433F3E" w:rsidRDefault="00433F3E" w:rsidP="00433F3E">
            <w:pPr>
              <w:suppressLineNumbers/>
              <w:suppressAutoHyphens/>
              <w:kinsoku w:val="0"/>
              <w:overflowPunct w:val="0"/>
              <w:autoSpaceDE w:val="0"/>
              <w:autoSpaceDN w:val="0"/>
              <w:adjustRightInd w:val="0"/>
              <w:snapToGrid w:val="0"/>
              <w:spacing w:before="40" w:after="80"/>
              <w:jc w:val="left"/>
              <w:rPr>
                <w:rFonts w:ascii="Times New Roman" w:hAnsi="Times New Roman" w:cs="Times New Roman"/>
                <w:snapToGrid w:val="0"/>
                <w:kern w:val="22"/>
                <w:sz w:val="20"/>
                <w:szCs w:val="20"/>
                <w:lang w:eastAsia="zh-CN"/>
              </w:rPr>
            </w:pPr>
            <w:r w:rsidRPr="00433F3E">
              <w:rPr>
                <w:rFonts w:ascii="Times New Roman" w:hAnsi="Times New Roman" w:cs="Times New Roman"/>
                <w:snapToGrid w:val="0"/>
                <w:kern w:val="22"/>
                <w:sz w:val="20"/>
                <w:szCs w:val="20"/>
                <w:lang w:eastAsia="zh-CN"/>
              </w:rPr>
              <w:t>第二次生物多样性和生态系统服务全球评估</w:t>
            </w:r>
            <w:r w:rsidRPr="00433F3E">
              <w:rPr>
                <w:rFonts w:ascii="Times New Roman" w:eastAsia="MS Mincho" w:hAnsi="Times New Roman" w:cs="Times New Roman"/>
                <w:i/>
                <w:iCs/>
                <w:kern w:val="22"/>
                <w:sz w:val="20"/>
                <w:szCs w:val="20"/>
                <w:vertAlign w:val="superscript"/>
                <w:lang w:eastAsia="zh-CN"/>
              </w:rPr>
              <w:t>e</w:t>
            </w:r>
          </w:p>
        </w:tc>
        <w:tc>
          <w:tcPr>
            <w:tcW w:w="3401" w:type="dxa"/>
          </w:tcPr>
          <w:p w14:paraId="66B0F7D7" w14:textId="77777777" w:rsidR="00433F3E" w:rsidRPr="00433F3E" w:rsidRDefault="00433F3E" w:rsidP="00433F3E">
            <w:pPr>
              <w:suppressLineNumbers/>
              <w:suppressAutoHyphens/>
              <w:kinsoku w:val="0"/>
              <w:overflowPunct w:val="0"/>
              <w:autoSpaceDE w:val="0"/>
              <w:autoSpaceDN w:val="0"/>
              <w:adjustRightInd w:val="0"/>
              <w:snapToGrid w:val="0"/>
              <w:spacing w:before="40" w:after="80"/>
              <w:jc w:val="left"/>
              <w:rPr>
                <w:rFonts w:ascii="Times New Roman" w:hAnsi="Times New Roman" w:cs="Times New Roman"/>
                <w:sz w:val="20"/>
                <w:szCs w:val="20"/>
                <w:lang w:eastAsia="zh-CN"/>
              </w:rPr>
            </w:pPr>
          </w:p>
          <w:p w14:paraId="2E20F21C" w14:textId="77777777" w:rsidR="00433F3E" w:rsidRPr="00433F3E" w:rsidRDefault="00433F3E" w:rsidP="00433F3E">
            <w:pPr>
              <w:suppressLineNumbers/>
              <w:suppressAutoHyphens/>
              <w:kinsoku w:val="0"/>
              <w:overflowPunct w:val="0"/>
              <w:autoSpaceDE w:val="0"/>
              <w:autoSpaceDN w:val="0"/>
              <w:adjustRightInd w:val="0"/>
              <w:snapToGrid w:val="0"/>
              <w:spacing w:before="40" w:after="80"/>
              <w:jc w:val="left"/>
              <w:rPr>
                <w:rFonts w:ascii="Times New Roman" w:hAnsi="Times New Roman" w:cs="Times New Roman"/>
                <w:sz w:val="20"/>
                <w:szCs w:val="20"/>
                <w:lang w:eastAsia="zh-CN"/>
              </w:rPr>
            </w:pPr>
            <w:r w:rsidRPr="00433F3E">
              <w:rPr>
                <w:rFonts w:ascii="Times New Roman" w:hAnsi="Times New Roman" w:cs="Times New Roman"/>
                <w:sz w:val="20"/>
                <w:szCs w:val="20"/>
                <w:lang w:eastAsia="zh-CN"/>
              </w:rPr>
              <w:t>将在缔约方大会相关会议之前举行的科咨机构的会议</w:t>
            </w:r>
          </w:p>
        </w:tc>
      </w:tr>
      <w:tr w:rsidR="00433F3E" w:rsidRPr="00433F3E" w14:paraId="1D79F87E" w14:textId="77777777" w:rsidTr="00F51163">
        <w:tc>
          <w:tcPr>
            <w:tcW w:w="2547" w:type="dxa"/>
          </w:tcPr>
          <w:p w14:paraId="0FDF4AA7" w14:textId="77777777" w:rsidR="00433F3E" w:rsidRPr="00433F3E" w:rsidRDefault="00433F3E" w:rsidP="00433F3E">
            <w:pPr>
              <w:suppressLineNumbers/>
              <w:suppressAutoHyphens/>
              <w:kinsoku w:val="0"/>
              <w:overflowPunct w:val="0"/>
              <w:autoSpaceDE w:val="0"/>
              <w:autoSpaceDN w:val="0"/>
              <w:adjustRightInd w:val="0"/>
              <w:snapToGrid w:val="0"/>
              <w:spacing w:before="40" w:after="80"/>
              <w:jc w:val="left"/>
              <w:rPr>
                <w:rFonts w:ascii="Times New Roman" w:hAnsi="Times New Roman" w:cs="Times New Roman"/>
                <w:snapToGrid w:val="0"/>
                <w:kern w:val="22"/>
                <w:sz w:val="20"/>
                <w:szCs w:val="20"/>
              </w:rPr>
            </w:pPr>
            <w:r w:rsidRPr="00433F3E">
              <w:rPr>
                <w:rFonts w:ascii="Times New Roman" w:hAnsi="Times New Roman" w:cs="Times New Roman"/>
                <w:snapToGrid w:val="0"/>
                <w:kern w:val="22"/>
                <w:sz w:val="20"/>
                <w:szCs w:val="20"/>
              </w:rPr>
              <w:t>第十五届会议</w:t>
            </w:r>
            <w:r w:rsidRPr="00433F3E">
              <w:rPr>
                <w:rFonts w:ascii="Times New Roman" w:hAnsi="Times New Roman" w:cs="Times New Roman"/>
                <w:snapToGrid w:val="0"/>
                <w:kern w:val="22"/>
                <w:sz w:val="20"/>
                <w:szCs w:val="20"/>
              </w:rPr>
              <w:t>(2029</w:t>
            </w:r>
            <w:r w:rsidRPr="00433F3E">
              <w:rPr>
                <w:rFonts w:ascii="Times New Roman" w:hAnsi="Times New Roman" w:cs="Times New Roman"/>
                <w:snapToGrid w:val="0"/>
                <w:kern w:val="22"/>
                <w:sz w:val="20"/>
                <w:szCs w:val="20"/>
              </w:rPr>
              <w:t>年</w:t>
            </w:r>
            <w:r w:rsidRPr="00433F3E">
              <w:rPr>
                <w:rFonts w:ascii="Times New Roman" w:hAnsi="Times New Roman" w:cs="Times New Roman"/>
                <w:snapToGrid w:val="0"/>
                <w:kern w:val="22"/>
                <w:sz w:val="20"/>
                <w:szCs w:val="20"/>
              </w:rPr>
              <w:t>)</w:t>
            </w:r>
          </w:p>
        </w:tc>
        <w:tc>
          <w:tcPr>
            <w:tcW w:w="3402" w:type="dxa"/>
          </w:tcPr>
          <w:p w14:paraId="043FB0E7" w14:textId="77777777" w:rsidR="00433F3E" w:rsidRPr="00433F3E" w:rsidRDefault="00433F3E" w:rsidP="00433F3E">
            <w:pPr>
              <w:suppressLineNumbers/>
              <w:suppressAutoHyphens/>
              <w:kinsoku w:val="0"/>
              <w:overflowPunct w:val="0"/>
              <w:autoSpaceDE w:val="0"/>
              <w:autoSpaceDN w:val="0"/>
              <w:adjustRightInd w:val="0"/>
              <w:snapToGrid w:val="0"/>
              <w:spacing w:before="40" w:after="80"/>
              <w:jc w:val="left"/>
              <w:rPr>
                <w:rFonts w:ascii="Times New Roman" w:hAnsi="Times New Roman" w:cs="Times New Roman"/>
                <w:snapToGrid w:val="0"/>
                <w:kern w:val="22"/>
                <w:sz w:val="20"/>
                <w:szCs w:val="20"/>
                <w:lang w:eastAsia="zh-CN"/>
              </w:rPr>
            </w:pPr>
            <w:r w:rsidRPr="00433F3E">
              <w:rPr>
                <w:rFonts w:ascii="Times New Roman" w:hAnsi="Times New Roman" w:cs="Times New Roman"/>
                <w:snapToGrid w:val="0"/>
                <w:kern w:val="22"/>
                <w:sz w:val="20"/>
                <w:szCs w:val="20"/>
                <w:lang w:eastAsia="zh-CN"/>
              </w:rPr>
              <w:t>将在生物多样性与生态系统服务政府间科学与政策平台全体会议第十三届上确定的可能交付成果</w:t>
            </w:r>
          </w:p>
        </w:tc>
        <w:tc>
          <w:tcPr>
            <w:tcW w:w="3401" w:type="dxa"/>
          </w:tcPr>
          <w:p w14:paraId="1A72454B" w14:textId="77777777" w:rsidR="00433F3E" w:rsidRPr="00433F3E" w:rsidRDefault="00433F3E" w:rsidP="00433F3E">
            <w:pPr>
              <w:suppressLineNumbers/>
              <w:suppressAutoHyphens/>
              <w:kinsoku w:val="0"/>
              <w:overflowPunct w:val="0"/>
              <w:autoSpaceDE w:val="0"/>
              <w:autoSpaceDN w:val="0"/>
              <w:adjustRightInd w:val="0"/>
              <w:snapToGrid w:val="0"/>
              <w:spacing w:before="40" w:after="80"/>
              <w:jc w:val="left"/>
              <w:rPr>
                <w:rFonts w:ascii="Times New Roman" w:hAnsi="Times New Roman" w:cs="Times New Roman"/>
                <w:snapToGrid w:val="0"/>
                <w:kern w:val="22"/>
                <w:sz w:val="20"/>
                <w:szCs w:val="20"/>
                <w:lang w:eastAsia="zh-CN"/>
              </w:rPr>
            </w:pPr>
            <w:r w:rsidRPr="00433F3E">
              <w:rPr>
                <w:rFonts w:ascii="Times New Roman" w:hAnsi="Times New Roman" w:cs="Times New Roman"/>
                <w:sz w:val="20"/>
                <w:szCs w:val="20"/>
                <w:lang w:eastAsia="zh-CN"/>
              </w:rPr>
              <w:t>将在缔约方大会第十九届会议之前举行的科咨机构的会议</w:t>
            </w:r>
          </w:p>
          <w:p w14:paraId="2CD90AA4" w14:textId="77777777" w:rsidR="00433F3E" w:rsidRPr="00433F3E" w:rsidRDefault="00433F3E" w:rsidP="00433F3E">
            <w:pPr>
              <w:suppressLineNumbers/>
              <w:suppressAutoHyphens/>
              <w:kinsoku w:val="0"/>
              <w:overflowPunct w:val="0"/>
              <w:autoSpaceDE w:val="0"/>
              <w:autoSpaceDN w:val="0"/>
              <w:adjustRightInd w:val="0"/>
              <w:snapToGrid w:val="0"/>
              <w:spacing w:before="40" w:after="80"/>
              <w:jc w:val="left"/>
              <w:rPr>
                <w:rFonts w:ascii="Times New Roman" w:hAnsi="Times New Roman" w:cs="Times New Roman"/>
                <w:snapToGrid w:val="0"/>
                <w:kern w:val="22"/>
                <w:sz w:val="20"/>
                <w:szCs w:val="20"/>
                <w:lang w:eastAsia="zh-CN"/>
              </w:rPr>
            </w:pPr>
            <w:r w:rsidRPr="00433F3E">
              <w:rPr>
                <w:rFonts w:ascii="Times New Roman" w:hAnsi="Times New Roman" w:cs="Times New Roman"/>
                <w:sz w:val="20"/>
                <w:szCs w:val="20"/>
                <w:lang w:eastAsia="zh-CN"/>
              </w:rPr>
              <w:t>缔约方大会第十九届会议</w:t>
            </w:r>
            <w:r w:rsidRPr="00433F3E">
              <w:rPr>
                <w:rFonts w:ascii="Times New Roman" w:hAnsi="Times New Roman" w:cs="Times New Roman"/>
                <w:snapToGrid w:val="0"/>
                <w:kern w:val="22"/>
                <w:sz w:val="20"/>
                <w:szCs w:val="20"/>
                <w:lang w:eastAsia="zh-CN"/>
              </w:rPr>
              <w:t>(2030</w:t>
            </w:r>
            <w:r w:rsidRPr="00433F3E">
              <w:rPr>
                <w:rFonts w:ascii="Times New Roman" w:hAnsi="Times New Roman" w:cs="Times New Roman"/>
                <w:snapToGrid w:val="0"/>
                <w:kern w:val="22"/>
                <w:sz w:val="20"/>
                <w:szCs w:val="20"/>
                <w:lang w:eastAsia="zh-CN"/>
              </w:rPr>
              <w:t>年</w:t>
            </w:r>
            <w:r w:rsidRPr="00433F3E">
              <w:rPr>
                <w:rFonts w:ascii="Times New Roman" w:hAnsi="Times New Roman" w:cs="Times New Roman"/>
                <w:snapToGrid w:val="0"/>
                <w:kern w:val="22"/>
                <w:sz w:val="20"/>
                <w:szCs w:val="20"/>
                <w:lang w:eastAsia="zh-CN"/>
              </w:rPr>
              <w:t>)</w:t>
            </w:r>
          </w:p>
        </w:tc>
      </w:tr>
    </w:tbl>
    <w:p w14:paraId="6B3EB51D" w14:textId="77777777" w:rsidR="00433F3E" w:rsidRPr="00433F3E" w:rsidRDefault="00433F3E" w:rsidP="00433F3E">
      <w:pPr>
        <w:tabs>
          <w:tab w:val="clear" w:pos="567"/>
        </w:tabs>
        <w:snapToGrid w:val="0"/>
        <w:spacing w:before="120"/>
        <w:ind w:left="288"/>
        <w:rPr>
          <w:rFonts w:eastAsia="MS Mincho"/>
          <w:kern w:val="22"/>
          <w:sz w:val="18"/>
          <w:szCs w:val="18"/>
        </w:rPr>
      </w:pPr>
      <w:r w:rsidRPr="00433F3E">
        <w:rPr>
          <w:rFonts w:eastAsia="MS Mincho"/>
          <w:i/>
          <w:iCs/>
          <w:kern w:val="22"/>
          <w:sz w:val="18"/>
          <w:szCs w:val="18"/>
          <w:vertAlign w:val="superscript"/>
        </w:rPr>
        <w:t>a</w:t>
      </w:r>
      <w:r w:rsidRPr="00433F3E">
        <w:rPr>
          <w:rFonts w:eastAsia="MS Mincho"/>
          <w:kern w:val="22"/>
          <w:sz w:val="18"/>
          <w:szCs w:val="18"/>
        </w:rPr>
        <w:t xml:space="preserve"> </w:t>
      </w:r>
      <w:r w:rsidRPr="00433F3E">
        <w:rPr>
          <w:rFonts w:ascii="SimSun" w:hAnsi="SimSun"/>
          <w:kern w:val="22"/>
          <w:sz w:val="18"/>
          <w:szCs w:val="18"/>
        </w:rPr>
        <w:t>未来</w:t>
      </w:r>
      <w:r w:rsidRPr="00433F3E">
        <w:rPr>
          <w:rFonts w:ascii="SimSun" w:hAnsi="SimSun" w:hint="eastAsia"/>
          <w:kern w:val="22"/>
          <w:sz w:val="18"/>
          <w:szCs w:val="18"/>
        </w:rPr>
        <w:t>届</w:t>
      </w:r>
      <w:r w:rsidRPr="00433F3E">
        <w:rPr>
          <w:rFonts w:ascii="SimSun" w:hAnsi="SimSun"/>
          <w:kern w:val="22"/>
          <w:sz w:val="18"/>
          <w:szCs w:val="18"/>
        </w:rPr>
        <w:t>会</w:t>
      </w:r>
      <w:r w:rsidRPr="00433F3E">
        <w:rPr>
          <w:rFonts w:ascii="SimSun" w:hAnsi="SimSun" w:cs="MS Mincho" w:hint="eastAsia"/>
          <w:kern w:val="22"/>
          <w:sz w:val="18"/>
          <w:szCs w:val="18"/>
        </w:rPr>
        <w:t>的日期</w:t>
      </w:r>
      <w:r w:rsidRPr="00433F3E">
        <w:rPr>
          <w:rFonts w:ascii="SimSun" w:hAnsi="SimSun" w:cs="Microsoft YaHei" w:hint="eastAsia"/>
          <w:kern w:val="22"/>
          <w:sz w:val="18"/>
          <w:szCs w:val="18"/>
        </w:rPr>
        <w:t>仅</w:t>
      </w:r>
      <w:r w:rsidRPr="00433F3E">
        <w:rPr>
          <w:rFonts w:ascii="SimSun" w:hAnsi="SimSun" w:cs="MS Mincho" w:hint="eastAsia"/>
          <w:kern w:val="22"/>
          <w:sz w:val="18"/>
          <w:szCs w:val="18"/>
        </w:rPr>
        <w:t>供参考</w:t>
      </w:r>
      <w:r w:rsidRPr="00433F3E">
        <w:rPr>
          <w:rFonts w:ascii="DengXian" w:eastAsia="DengXian" w:hAnsi="DengXian" w:hint="eastAsia"/>
          <w:kern w:val="22"/>
          <w:sz w:val="18"/>
          <w:szCs w:val="18"/>
        </w:rPr>
        <w:t>。</w:t>
      </w:r>
    </w:p>
    <w:p w14:paraId="5FB71457" w14:textId="77777777" w:rsidR="00433F3E" w:rsidRPr="00433F3E" w:rsidRDefault="00433F3E" w:rsidP="00433F3E">
      <w:pPr>
        <w:tabs>
          <w:tab w:val="clear" w:pos="567"/>
        </w:tabs>
        <w:snapToGrid w:val="0"/>
        <w:spacing w:before="60"/>
        <w:ind w:left="288"/>
        <w:rPr>
          <w:snapToGrid w:val="0"/>
          <w:color w:val="0563C1"/>
          <w:kern w:val="22"/>
          <w:sz w:val="18"/>
          <w:szCs w:val="18"/>
          <w:u w:val="single"/>
        </w:rPr>
      </w:pPr>
      <w:r w:rsidRPr="00433F3E">
        <w:rPr>
          <w:rFonts w:eastAsia="MS Mincho"/>
          <w:i/>
          <w:iCs/>
          <w:kern w:val="22"/>
          <w:sz w:val="18"/>
          <w:szCs w:val="18"/>
          <w:vertAlign w:val="superscript"/>
          <w:lang w:eastAsia="en-US"/>
        </w:rPr>
        <w:t>b</w:t>
      </w:r>
      <w:r w:rsidRPr="00433F3E">
        <w:rPr>
          <w:rFonts w:eastAsia="MS Mincho"/>
          <w:kern w:val="22"/>
          <w:sz w:val="18"/>
          <w:szCs w:val="18"/>
          <w:lang w:eastAsia="en-US"/>
        </w:rPr>
        <w:t xml:space="preserve"> </w:t>
      </w:r>
      <w:r w:rsidRPr="00433F3E">
        <w:rPr>
          <w:rFonts w:ascii="SimSun" w:hAnsi="SimSun" w:cs="Microsoft YaHei" w:hint="eastAsia"/>
          <w:kern w:val="22"/>
          <w:sz w:val="18"/>
          <w:szCs w:val="18"/>
        </w:rPr>
        <w:t>见</w:t>
      </w:r>
      <w:hyperlink r:id="rId13" w:history="1">
        <w:r w:rsidRPr="00433F3E">
          <w:rPr>
            <w:snapToGrid w:val="0"/>
            <w:color w:val="0563C1"/>
            <w:kern w:val="22"/>
            <w:sz w:val="18"/>
            <w:szCs w:val="18"/>
            <w:u w:val="single"/>
            <w:lang w:eastAsia="en-US"/>
          </w:rPr>
          <w:t>www.ipbes.net/business-impact</w:t>
        </w:r>
      </w:hyperlink>
      <w:r w:rsidRPr="00433F3E">
        <w:rPr>
          <w:rFonts w:hint="eastAsia"/>
          <w:snapToGrid w:val="0"/>
          <w:color w:val="0563C1"/>
          <w:kern w:val="22"/>
          <w:sz w:val="18"/>
          <w:szCs w:val="18"/>
        </w:rPr>
        <w:t>。</w:t>
      </w:r>
    </w:p>
    <w:p w14:paraId="0D9442B9" w14:textId="77777777" w:rsidR="00433F3E" w:rsidRPr="00433F3E" w:rsidRDefault="00433F3E" w:rsidP="00433F3E">
      <w:pPr>
        <w:tabs>
          <w:tab w:val="clear" w:pos="567"/>
        </w:tabs>
        <w:snapToGrid w:val="0"/>
        <w:spacing w:before="60"/>
        <w:ind w:left="288"/>
        <w:rPr>
          <w:rFonts w:eastAsia="MS Mincho"/>
          <w:kern w:val="22"/>
          <w:sz w:val="18"/>
          <w:szCs w:val="18"/>
        </w:rPr>
      </w:pPr>
      <w:r w:rsidRPr="00433F3E">
        <w:rPr>
          <w:rFonts w:eastAsia="MS Mincho"/>
          <w:i/>
          <w:iCs/>
          <w:kern w:val="22"/>
          <w:sz w:val="18"/>
          <w:szCs w:val="18"/>
          <w:vertAlign w:val="superscript"/>
        </w:rPr>
        <w:t>c</w:t>
      </w:r>
      <w:r w:rsidRPr="00433F3E">
        <w:rPr>
          <w:rFonts w:eastAsia="MS Mincho"/>
          <w:kern w:val="22"/>
          <w:sz w:val="18"/>
          <w:szCs w:val="18"/>
        </w:rPr>
        <w:t xml:space="preserve"> </w:t>
      </w:r>
      <w:r w:rsidRPr="00433F3E">
        <w:rPr>
          <w:rFonts w:ascii="SimSun" w:hAnsi="SimSun" w:cs="Microsoft YaHei" w:hint="eastAsia"/>
          <w:kern w:val="22"/>
          <w:sz w:val="18"/>
          <w:szCs w:val="18"/>
        </w:rPr>
        <w:t>见</w:t>
      </w:r>
      <w:r w:rsidRPr="00433F3E">
        <w:rPr>
          <w:rFonts w:eastAsia="MS Mincho"/>
          <w:kern w:val="22"/>
          <w:sz w:val="18"/>
          <w:szCs w:val="18"/>
        </w:rPr>
        <w:t xml:space="preserve"> </w:t>
      </w:r>
      <w:hyperlink r:id="rId14" w:history="1">
        <w:r w:rsidRPr="00433F3E">
          <w:rPr>
            <w:rFonts w:eastAsia="MS Mincho"/>
            <w:color w:val="0563C1"/>
            <w:kern w:val="22"/>
            <w:sz w:val="18"/>
            <w:szCs w:val="18"/>
            <w:u w:val="single"/>
          </w:rPr>
          <w:t>www.ipbes.net/monitoring-assessment</w:t>
        </w:r>
      </w:hyperlink>
      <w:r w:rsidRPr="00433F3E">
        <w:rPr>
          <w:rFonts w:hint="eastAsia"/>
          <w:sz w:val="18"/>
          <w:szCs w:val="18"/>
        </w:rPr>
        <w:t>。</w:t>
      </w:r>
    </w:p>
    <w:p w14:paraId="0BD06304" w14:textId="77777777" w:rsidR="00433F3E" w:rsidRPr="00433F3E" w:rsidRDefault="00433F3E" w:rsidP="00433F3E">
      <w:pPr>
        <w:tabs>
          <w:tab w:val="clear" w:pos="567"/>
        </w:tabs>
        <w:snapToGrid w:val="0"/>
        <w:spacing w:before="60"/>
        <w:ind w:left="288"/>
        <w:rPr>
          <w:rFonts w:eastAsia="MS Mincho"/>
          <w:color w:val="0563C1"/>
          <w:kern w:val="22"/>
          <w:sz w:val="18"/>
          <w:szCs w:val="18"/>
          <w:u w:val="single"/>
        </w:rPr>
      </w:pPr>
      <w:r w:rsidRPr="00433F3E">
        <w:rPr>
          <w:rFonts w:eastAsia="MS Mincho"/>
          <w:i/>
          <w:iCs/>
          <w:kern w:val="22"/>
          <w:sz w:val="18"/>
          <w:szCs w:val="18"/>
          <w:vertAlign w:val="superscript"/>
        </w:rPr>
        <w:t>d</w:t>
      </w:r>
      <w:r w:rsidRPr="00433F3E">
        <w:rPr>
          <w:rFonts w:eastAsia="MS Mincho"/>
          <w:kern w:val="22"/>
          <w:sz w:val="18"/>
          <w:szCs w:val="18"/>
        </w:rPr>
        <w:t xml:space="preserve"> </w:t>
      </w:r>
      <w:r w:rsidRPr="00433F3E">
        <w:rPr>
          <w:rFonts w:ascii="SimSun" w:hAnsi="SimSun" w:cs="Microsoft YaHei" w:hint="eastAsia"/>
          <w:kern w:val="22"/>
          <w:sz w:val="18"/>
          <w:szCs w:val="18"/>
        </w:rPr>
        <w:t>见</w:t>
      </w:r>
      <w:r w:rsidRPr="00433F3E">
        <w:rPr>
          <w:rFonts w:eastAsia="MS Mincho"/>
          <w:kern w:val="22"/>
          <w:sz w:val="18"/>
          <w:szCs w:val="18"/>
        </w:rPr>
        <w:t xml:space="preserve"> </w:t>
      </w:r>
      <w:hyperlink r:id="rId15" w:history="1">
        <w:r w:rsidRPr="00433F3E">
          <w:rPr>
            <w:rFonts w:eastAsia="MS Mincho"/>
            <w:color w:val="0563C1"/>
            <w:kern w:val="22"/>
            <w:sz w:val="18"/>
            <w:szCs w:val="18"/>
            <w:u w:val="single"/>
          </w:rPr>
          <w:t>www.ipbes.net/spatial-planning-assessment</w:t>
        </w:r>
      </w:hyperlink>
      <w:r w:rsidRPr="00433F3E">
        <w:rPr>
          <w:rFonts w:hint="eastAsia"/>
          <w:sz w:val="18"/>
          <w:szCs w:val="18"/>
        </w:rPr>
        <w:t>。</w:t>
      </w:r>
    </w:p>
    <w:p w14:paraId="54733F95" w14:textId="77777777" w:rsidR="00433F3E" w:rsidRPr="00433F3E" w:rsidRDefault="00433F3E" w:rsidP="00433F3E">
      <w:pPr>
        <w:tabs>
          <w:tab w:val="clear" w:pos="567"/>
        </w:tabs>
        <w:snapToGrid w:val="0"/>
        <w:spacing w:before="60"/>
        <w:ind w:left="288"/>
        <w:rPr>
          <w:snapToGrid w:val="0"/>
          <w:color w:val="0563C1"/>
          <w:kern w:val="22"/>
          <w:sz w:val="18"/>
          <w:szCs w:val="18"/>
          <w:u w:val="single"/>
        </w:rPr>
      </w:pPr>
      <w:r w:rsidRPr="00433F3E">
        <w:rPr>
          <w:rFonts w:eastAsia="MS Mincho"/>
          <w:i/>
          <w:iCs/>
          <w:kern w:val="22"/>
          <w:sz w:val="18"/>
          <w:szCs w:val="18"/>
          <w:vertAlign w:val="superscript"/>
        </w:rPr>
        <w:t xml:space="preserve">e </w:t>
      </w:r>
      <w:r w:rsidRPr="00433F3E">
        <w:rPr>
          <w:rFonts w:ascii="SimSun" w:hAnsi="SimSun" w:cs="Microsoft YaHei" w:hint="eastAsia"/>
          <w:kern w:val="22"/>
          <w:sz w:val="18"/>
          <w:szCs w:val="18"/>
        </w:rPr>
        <w:t>见</w:t>
      </w:r>
      <w:r w:rsidRPr="00433F3E">
        <w:rPr>
          <w:rFonts w:eastAsia="MS Mincho"/>
          <w:kern w:val="22"/>
          <w:sz w:val="18"/>
          <w:szCs w:val="18"/>
        </w:rPr>
        <w:t xml:space="preserve"> </w:t>
      </w:r>
      <w:hyperlink r:id="rId16" w:history="1">
        <w:r w:rsidRPr="00433F3E">
          <w:rPr>
            <w:rFonts w:eastAsia="MS Mincho"/>
            <w:color w:val="0563C1"/>
            <w:kern w:val="22"/>
            <w:sz w:val="18"/>
            <w:szCs w:val="18"/>
            <w:u w:val="single"/>
          </w:rPr>
          <w:t>www.ipbes.net/second-global-assessment</w:t>
        </w:r>
      </w:hyperlink>
      <w:r w:rsidRPr="00433F3E">
        <w:rPr>
          <w:rFonts w:hint="eastAsia"/>
          <w:sz w:val="18"/>
          <w:szCs w:val="18"/>
        </w:rPr>
        <w:t>。</w:t>
      </w:r>
    </w:p>
    <w:p w14:paraId="34AE6321" w14:textId="77777777" w:rsidR="00433F3E" w:rsidRPr="00DC4C8A" w:rsidRDefault="00433F3E" w:rsidP="00DC4C8A">
      <w:pPr>
        <w:pStyle w:val="CBDNormalNoNumber"/>
        <w:tabs>
          <w:tab w:val="clear" w:pos="567"/>
          <w:tab w:val="clear" w:pos="1134"/>
          <w:tab w:val="clear" w:pos="1701"/>
          <w:tab w:val="clear" w:pos="2268"/>
          <w:tab w:val="clear" w:pos="2835"/>
          <w:tab w:val="clear" w:pos="3402"/>
        </w:tabs>
        <w:ind w:left="2160" w:hanging="691"/>
        <w:rPr>
          <w:sz w:val="24"/>
          <w:szCs w:val="24"/>
        </w:rPr>
      </w:pPr>
    </w:p>
    <w:p w14:paraId="55BB89D2" w14:textId="77777777" w:rsidR="002633BF" w:rsidRPr="00DC4C8A" w:rsidRDefault="002633BF">
      <w:pPr>
        <w:snapToGrid w:val="0"/>
        <w:ind w:left="567"/>
        <w:jc w:val="center"/>
        <w:rPr>
          <w:sz w:val="24"/>
          <w:szCs w:val="24"/>
        </w:rPr>
      </w:pPr>
      <w:r w:rsidRPr="00DC4C8A">
        <w:rPr>
          <w:sz w:val="24"/>
          <w:szCs w:val="24"/>
        </w:rPr>
        <w:t>__________</w:t>
      </w:r>
    </w:p>
    <w:sectPr w:rsidR="002633BF" w:rsidRPr="00DC4C8A" w:rsidSect="002633BF">
      <w:headerReference w:type="even" r:id="rId17"/>
      <w:headerReference w:type="default" r:id="rId18"/>
      <w:footerReference w:type="even" r:id="rId19"/>
      <w:footerReference w:type="default" r:id="rId20"/>
      <w:headerReference w:type="first" r:id="rId21"/>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BC3DB" w14:textId="77777777" w:rsidR="009044E9" w:rsidRDefault="009044E9">
      <w:pPr>
        <w:rPr>
          <w:szCs w:val="24"/>
        </w:rPr>
      </w:pPr>
      <w:r>
        <w:rPr>
          <w:szCs w:val="24"/>
        </w:rPr>
        <w:separator/>
      </w:r>
    </w:p>
  </w:endnote>
  <w:endnote w:type="continuationSeparator" w:id="0">
    <w:p w14:paraId="412AA7AA" w14:textId="77777777" w:rsidR="009044E9" w:rsidRDefault="009044E9">
      <w:pPr>
        <w:rPr>
          <w:szCs w:val="24"/>
        </w:rPr>
      </w:pPr>
      <w:r>
        <w:rPr>
          <w:szCs w:val="24"/>
        </w:rPr>
        <w:continuationSeparator/>
      </w:r>
    </w:p>
  </w:endnote>
  <w:endnote w:type="continuationNotice" w:id="1">
    <w:p w14:paraId="69F61C12" w14:textId="77777777" w:rsidR="009044E9" w:rsidRDefault="009044E9">
      <w:pPr>
        <w:rPr>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Times New Roman Bold">
    <w:panose1 w:val="02020803070505020304"/>
    <w:charset w:val="00"/>
    <w:family w:val="roman"/>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 w:name="KaiTi_GB2312">
    <w:altName w:val="Microsoft YaHei"/>
    <w:panose1 w:val="02010609060101010101"/>
    <w:charset w:val="86"/>
    <w:family w:val="modern"/>
    <w:pitch w:val="fixed"/>
    <w:sig w:usb0="800002BF" w:usb1="38CF7CFA" w:usb2="00000016" w:usb3="00000000" w:csb0="00040001" w:csb1="00000000"/>
  </w:font>
  <w:font w:name="MS Mincho">
    <w:panose1 w:val="020206090402050803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4A295" w14:textId="77777777" w:rsidR="002633BF" w:rsidRDefault="002633BF">
    <w:pPr>
      <w:pStyle w:val="Footer"/>
      <w:rPr>
        <w:szCs w:val="24"/>
      </w:rPr>
    </w:pPr>
    <w:r>
      <w:rPr>
        <w:szCs w:val="24"/>
      </w:rPr>
      <w:fldChar w:fldCharType="begin"/>
    </w:r>
    <w:r>
      <w:rPr>
        <w:szCs w:val="24"/>
      </w:rPr>
      <w:instrText xml:space="preserve"> PAGE </w:instrText>
    </w:r>
    <w:r>
      <w:rPr>
        <w:szCs w:val="24"/>
      </w:rPr>
      <w:fldChar w:fldCharType="separate"/>
    </w:r>
    <w:r>
      <w:rPr>
        <w:noProof/>
        <w:szCs w:val="24"/>
      </w:rPr>
      <w:t>2</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4</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E808F" w14:textId="77777777" w:rsidR="002633BF" w:rsidRDefault="002633BF">
    <w:pPr>
      <w:pStyle w:val="Footer"/>
      <w:jc w:val="right"/>
      <w:rPr>
        <w:szCs w:val="24"/>
      </w:rPr>
    </w:pPr>
    <w:r>
      <w:rPr>
        <w:szCs w:val="24"/>
      </w:rPr>
      <w:fldChar w:fldCharType="begin"/>
    </w:r>
    <w:r>
      <w:rPr>
        <w:szCs w:val="24"/>
      </w:rPr>
      <w:instrText xml:space="preserve"> PAGE </w:instrText>
    </w:r>
    <w:r>
      <w:rPr>
        <w:szCs w:val="24"/>
      </w:rPr>
      <w:fldChar w:fldCharType="separate"/>
    </w:r>
    <w:r>
      <w:rPr>
        <w:noProof/>
        <w:szCs w:val="24"/>
      </w:rPr>
      <w:t>3</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4</w:t>
    </w:r>
    <w:r>
      <w:rP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13222" w14:textId="77777777" w:rsidR="009044E9" w:rsidRDefault="009044E9">
      <w:pPr>
        <w:pStyle w:val="CBDNormal"/>
        <w:rPr>
          <w:szCs w:val="24"/>
        </w:rPr>
      </w:pPr>
      <w:r>
        <w:rPr>
          <w:szCs w:val="24"/>
        </w:rPr>
        <w:separator/>
      </w:r>
    </w:p>
  </w:footnote>
  <w:footnote w:type="continuationSeparator" w:id="0">
    <w:p w14:paraId="43F7EF02" w14:textId="77777777" w:rsidR="009044E9" w:rsidRDefault="009044E9">
      <w:pPr>
        <w:pStyle w:val="CBDNormal"/>
        <w:rPr>
          <w:szCs w:val="24"/>
        </w:rPr>
      </w:pPr>
      <w:r>
        <w:rPr>
          <w:szCs w:val="24"/>
        </w:rPr>
        <w:continuationSeparator/>
      </w:r>
    </w:p>
  </w:footnote>
  <w:footnote w:type="continuationNotice" w:id="1">
    <w:p w14:paraId="1D93D6E0" w14:textId="77777777" w:rsidR="009044E9" w:rsidRDefault="009044E9">
      <w:pPr>
        <w:pStyle w:val="CBDNormal"/>
        <w:rPr>
          <w:szCs w:val="24"/>
        </w:rPr>
      </w:pPr>
    </w:p>
  </w:footnote>
  <w:footnote w:id="2">
    <w:p w14:paraId="05A756E2" w14:textId="77777777" w:rsidR="002633BF" w:rsidRDefault="002633BF">
      <w:pPr>
        <w:pStyle w:val="FootnoteText"/>
      </w:pPr>
      <w:r>
        <w:rPr>
          <w:rStyle w:val="FootnoteReference"/>
          <w:szCs w:val="24"/>
        </w:rPr>
        <w:footnoteRef/>
      </w:r>
      <w:r>
        <w:rPr>
          <w:szCs w:val="24"/>
        </w:rPr>
        <w:t xml:space="preserve"> </w:t>
      </w:r>
      <w:r>
        <w:rPr>
          <w:rFonts w:ascii="SimSun" w:hint="eastAsia"/>
          <w:szCs w:val="24"/>
          <w:lang w:val="zh-CN"/>
        </w:rPr>
        <w:t>联合国，《</w:t>
      </w:r>
      <w:r>
        <w:rPr>
          <w:rFonts w:ascii="KaiTi_GB2312" w:eastAsia="KaiTi_GB2312" w:hint="eastAsia"/>
          <w:szCs w:val="24"/>
          <w:lang w:val="zh-CN"/>
        </w:rPr>
        <w:t>条约汇编</w:t>
      </w:r>
      <w:r>
        <w:rPr>
          <w:rFonts w:ascii="SimSun" w:hint="eastAsia"/>
          <w:szCs w:val="24"/>
          <w:lang w:val="zh-CN"/>
        </w:rPr>
        <w:t>》，第</w:t>
      </w:r>
      <w:r>
        <w:rPr>
          <w:rFonts w:ascii="SimSun"/>
          <w:szCs w:val="24"/>
          <w:lang w:val="zh-CN"/>
        </w:rPr>
        <w:t>1760</w:t>
      </w:r>
      <w:r>
        <w:rPr>
          <w:rFonts w:ascii="SimSun" w:hint="eastAsia"/>
          <w:szCs w:val="24"/>
          <w:lang w:val="zh-CN"/>
        </w:rPr>
        <w:t>卷，第</w:t>
      </w:r>
      <w:r>
        <w:rPr>
          <w:rFonts w:ascii="SimSun"/>
          <w:szCs w:val="24"/>
          <w:lang w:val="zh-CN"/>
        </w:rPr>
        <w:t>30619</w:t>
      </w:r>
      <w:r>
        <w:rPr>
          <w:rFonts w:ascii="SimSun" w:hint="eastAsia"/>
          <w:szCs w:val="24"/>
          <w:lang w:val="zh-CN"/>
        </w:rPr>
        <w:t>号。</w:t>
      </w:r>
    </w:p>
  </w:footnote>
  <w:footnote w:id="3">
    <w:p w14:paraId="7FBCC90E" w14:textId="77777777" w:rsidR="002633BF" w:rsidRDefault="002633BF">
      <w:pPr>
        <w:pStyle w:val="FootnoteText"/>
      </w:pPr>
      <w:r>
        <w:rPr>
          <w:rStyle w:val="FootnoteReference"/>
          <w:szCs w:val="24"/>
        </w:rPr>
        <w:footnoteRef/>
      </w:r>
      <w:r>
        <w:rPr>
          <w:szCs w:val="24"/>
        </w:rPr>
        <w:t xml:space="preserve"> </w:t>
      </w:r>
      <w:r>
        <w:rPr>
          <w:rFonts w:ascii="SimSun" w:hint="eastAsia"/>
          <w:szCs w:val="24"/>
          <w:lang w:val="zh-CN"/>
        </w:rPr>
        <w:t>第</w:t>
      </w:r>
      <w:r>
        <w:rPr>
          <w:szCs w:val="24"/>
          <w:lang w:val="zh-CN"/>
        </w:rPr>
        <w:t xml:space="preserve"> </w:t>
      </w:r>
      <w:hyperlink r:id="rId1" w:history="1">
        <w:r>
          <w:rPr>
            <w:rStyle w:val="Hyperlink"/>
            <w:szCs w:val="24"/>
            <w:lang w:val="zh-CN"/>
          </w:rPr>
          <w:t>15/4</w:t>
        </w:r>
      </w:hyperlink>
      <w:r>
        <w:rPr>
          <w:rFonts w:ascii="SimSun" w:hint="eastAsia"/>
          <w:kern w:val="22"/>
          <w:szCs w:val="24"/>
          <w:lang w:val="zh-CN"/>
        </w:rPr>
        <w:t>号决定，附件。</w:t>
      </w:r>
    </w:p>
  </w:footnote>
  <w:footnote w:id="4">
    <w:p w14:paraId="087A1DB1" w14:textId="77777777" w:rsidR="002633BF" w:rsidRDefault="002633BF">
      <w:pPr>
        <w:pStyle w:val="FootnoteText"/>
      </w:pPr>
      <w:r>
        <w:rPr>
          <w:rStyle w:val="FootnoteReference"/>
          <w:szCs w:val="24"/>
        </w:rPr>
        <w:footnoteRef/>
      </w:r>
      <w:r>
        <w:rPr>
          <w:szCs w:val="24"/>
        </w:rPr>
        <w:t xml:space="preserve"> </w:t>
      </w:r>
      <w:r>
        <w:rPr>
          <w:szCs w:val="24"/>
          <w:lang w:val="zh-CN"/>
        </w:rPr>
        <w:t>“</w:t>
      </w:r>
      <w:r>
        <w:rPr>
          <w:rFonts w:ascii="SimSun" w:hint="eastAsia"/>
          <w:szCs w:val="24"/>
          <w:lang w:val="zh-CN"/>
        </w:rPr>
        <w:t>自由、事先和知情同意</w:t>
      </w:r>
      <w:r>
        <w:rPr>
          <w:szCs w:val="24"/>
          <w:lang w:val="zh-CN"/>
        </w:rPr>
        <w:t>”</w:t>
      </w:r>
      <w:r>
        <w:rPr>
          <w:rFonts w:ascii="SimSun" w:hint="eastAsia"/>
          <w:szCs w:val="24"/>
          <w:lang w:val="zh-CN"/>
        </w:rPr>
        <w:t>指三种表述，即</w:t>
      </w:r>
      <w:r>
        <w:rPr>
          <w:szCs w:val="24"/>
          <w:lang w:val="zh-CN"/>
        </w:rPr>
        <w:t>“</w:t>
      </w:r>
      <w:r>
        <w:rPr>
          <w:rFonts w:ascii="SimSun" w:hint="eastAsia"/>
          <w:szCs w:val="24"/>
          <w:lang w:val="zh-CN"/>
        </w:rPr>
        <w:t>事先和知情同意</w:t>
      </w:r>
      <w:r>
        <w:rPr>
          <w:szCs w:val="24"/>
          <w:lang w:val="zh-CN"/>
        </w:rPr>
        <w:t>”</w:t>
      </w:r>
      <w:r>
        <w:rPr>
          <w:rFonts w:ascii="SimSun" w:hint="eastAsia"/>
          <w:szCs w:val="24"/>
          <w:lang w:val="zh-CN"/>
        </w:rPr>
        <w:t>、</w:t>
      </w:r>
      <w:r>
        <w:rPr>
          <w:szCs w:val="24"/>
          <w:lang w:val="zh-CN"/>
        </w:rPr>
        <w:t>“</w:t>
      </w:r>
      <w:r>
        <w:rPr>
          <w:rFonts w:ascii="SimSun" w:hint="eastAsia"/>
          <w:szCs w:val="24"/>
          <w:lang w:val="zh-CN"/>
        </w:rPr>
        <w:t>自由、事先和知情同意</w:t>
      </w:r>
      <w:r>
        <w:rPr>
          <w:szCs w:val="24"/>
          <w:lang w:val="zh-CN"/>
        </w:rPr>
        <w:t>”</w:t>
      </w:r>
      <w:r>
        <w:rPr>
          <w:rFonts w:ascii="SimSun" w:hint="eastAsia"/>
          <w:szCs w:val="24"/>
          <w:lang w:val="zh-CN"/>
        </w:rPr>
        <w:t>和</w:t>
      </w:r>
      <w:r>
        <w:rPr>
          <w:szCs w:val="24"/>
          <w:lang w:val="zh-CN"/>
        </w:rPr>
        <w:t>“</w:t>
      </w:r>
      <w:r>
        <w:rPr>
          <w:rFonts w:ascii="SimSun" w:hint="eastAsia"/>
          <w:szCs w:val="24"/>
          <w:lang w:val="zh-CN"/>
        </w:rPr>
        <w:t>批准和参与</w:t>
      </w:r>
      <w:r>
        <w:rPr>
          <w:szCs w:val="24"/>
          <w:lang w:val="zh-CN"/>
        </w:rPr>
        <w:t>”</w:t>
      </w:r>
      <w:r>
        <w:rPr>
          <w:rFonts w:ascii="SimSun" w:hint="eastAsia"/>
          <w:szCs w:val="24"/>
          <w:lang w:val="zh-CN"/>
        </w:rPr>
        <w:t>。</w:t>
      </w:r>
    </w:p>
  </w:footnote>
  <w:footnote w:id="5">
    <w:p w14:paraId="645B1AA2" w14:textId="77777777" w:rsidR="00433F3E" w:rsidRPr="000A5CF7" w:rsidRDefault="00433F3E" w:rsidP="00433F3E">
      <w:pPr>
        <w:pStyle w:val="FootnoteText"/>
        <w:spacing w:after="60"/>
        <w:rPr>
          <w:sz w:val="20"/>
        </w:rPr>
      </w:pPr>
      <w:r w:rsidRPr="000A5CF7">
        <w:rPr>
          <w:rStyle w:val="FootnoteReference"/>
          <w:sz w:val="20"/>
        </w:rPr>
        <w:t>*</w:t>
      </w:r>
      <w:r w:rsidRPr="000A5CF7">
        <w:rPr>
          <w:sz w:val="20"/>
        </w:rPr>
        <w:t xml:space="preserve"> </w:t>
      </w:r>
      <w:r w:rsidRPr="000A5CF7">
        <w:rPr>
          <w:sz w:val="20"/>
        </w:rPr>
        <w:t>在汇编供缔约方会议第十七</w:t>
      </w:r>
      <w:r>
        <w:rPr>
          <w:sz w:val="20"/>
        </w:rPr>
        <w:t>届会议</w:t>
      </w:r>
      <w:r w:rsidRPr="000A5CF7">
        <w:rPr>
          <w:sz w:val="20"/>
        </w:rPr>
        <w:t>审议的决定草案时，将视需要对附件进行更新。</w:t>
      </w:r>
    </w:p>
  </w:footnote>
  <w:footnote w:id="6">
    <w:p w14:paraId="16199B16" w14:textId="77777777" w:rsidR="00433F3E" w:rsidRPr="000A5CF7" w:rsidRDefault="00433F3E" w:rsidP="00433F3E">
      <w:pPr>
        <w:pStyle w:val="FootnoteText"/>
        <w:spacing w:after="60"/>
        <w:rPr>
          <w:sz w:val="20"/>
        </w:rPr>
      </w:pPr>
      <w:r w:rsidRPr="000A5CF7">
        <w:rPr>
          <w:rStyle w:val="FootnoteReference"/>
          <w:sz w:val="20"/>
        </w:rPr>
        <w:t>**</w:t>
      </w:r>
      <w:r w:rsidRPr="000A5CF7">
        <w:rPr>
          <w:sz w:val="20"/>
        </w:rPr>
        <w:t xml:space="preserve"> </w:t>
      </w:r>
      <w:r w:rsidRPr="000A5CF7">
        <w:rPr>
          <w:sz w:val="20"/>
        </w:rPr>
        <w:t>原时间表</w:t>
      </w:r>
      <w:r w:rsidRPr="000A5CF7">
        <w:rPr>
          <w:rFonts w:hint="eastAsia"/>
          <w:sz w:val="20"/>
        </w:rPr>
        <w:t>已</w:t>
      </w:r>
      <w:r w:rsidRPr="000A5CF7">
        <w:rPr>
          <w:sz w:val="20"/>
        </w:rPr>
        <w:t>作为第</w:t>
      </w:r>
      <w:hyperlink r:id="rId2" w:history="1">
        <w:r w:rsidRPr="000A5CF7">
          <w:rPr>
            <w:rStyle w:val="Hyperlink"/>
            <w:sz w:val="20"/>
          </w:rPr>
          <w:t>16/11</w:t>
        </w:r>
      </w:hyperlink>
      <w:r w:rsidRPr="000A5CF7">
        <w:rPr>
          <w:sz w:val="20"/>
        </w:rPr>
        <w:t>号决定的附件</w:t>
      </w:r>
      <w:r w:rsidRPr="000A5CF7">
        <w:rPr>
          <w:rFonts w:hint="eastAsia"/>
          <w:sz w:val="20"/>
        </w:rPr>
        <w:t>印发</w:t>
      </w:r>
      <w:r w:rsidRPr="000A5CF7">
        <w:rPr>
          <w:sz w:val="20"/>
        </w:rPr>
        <w:t>。</w:t>
      </w:r>
      <w:r w:rsidRPr="000A5CF7">
        <w:rPr>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3EDEB" w14:textId="77777777" w:rsidR="002633BF" w:rsidRDefault="002633BF">
    <w:pPr>
      <w:pStyle w:val="Header"/>
      <w:rPr>
        <w:szCs w:val="24"/>
        <w:lang w:val="en-CA"/>
      </w:rPr>
    </w:pPr>
    <w:r>
      <w:rPr>
        <w:szCs w:val="24"/>
        <w:lang w:val="en-CA"/>
      </w:rPr>
      <w:t>CBD/SBSTTA/28/CRP.2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04B4F" w14:textId="77777777" w:rsidR="002633BF" w:rsidRDefault="002633BF">
    <w:pPr>
      <w:pStyle w:val="Header"/>
      <w:jc w:val="right"/>
      <w:rPr>
        <w:szCs w:val="24"/>
        <w:lang w:val="en-CA"/>
      </w:rPr>
    </w:pPr>
    <w:r>
      <w:rPr>
        <w:szCs w:val="24"/>
        <w:lang w:val="en-CA"/>
      </w:rPr>
      <w:t>CBD/SBSTTA/28/CRP.2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42D2E" w14:textId="77777777" w:rsidR="002633BF" w:rsidRDefault="002633BF">
    <w:pPr>
      <w:pStyle w:val="Header"/>
      <w:pBdr>
        <w:bottom w:val="none" w:sz="0" w:space="0" w:color="auto"/>
      </w:pBd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5E5EA4C6"/>
    <w:lvl w:ilvl="0">
      <w:start w:val="1"/>
      <w:numFmt w:val="decimal"/>
      <w:lvlText w:val="%1."/>
      <w:lvlJc w:val="left"/>
      <w:pPr>
        <w:tabs>
          <w:tab w:val="num" w:pos="1620"/>
        </w:tabs>
        <w:ind w:left="1620" w:hanging="360"/>
      </w:pPr>
      <w:rPr>
        <w:rFonts w:cs="Times New Roman"/>
      </w:rPr>
    </w:lvl>
  </w:abstractNum>
  <w:abstractNum w:abstractNumId="2" w15:restartNumberingAfterBreak="0">
    <w:nsid w:val="FFFFFF7E"/>
    <w:multiLevelType w:val="singleLevel"/>
    <w:tmpl w:val="8696D292"/>
    <w:lvl w:ilvl="0">
      <w:start w:val="1"/>
      <w:numFmt w:val="decimal"/>
      <w:lvlText w:val="%1."/>
      <w:lvlJc w:val="left"/>
      <w:pPr>
        <w:tabs>
          <w:tab w:val="num" w:pos="1200"/>
        </w:tabs>
        <w:ind w:left="1200" w:hanging="360"/>
      </w:pPr>
      <w:rPr>
        <w:rFonts w:cs="Times New Roman"/>
      </w:rPr>
    </w:lvl>
  </w:abstractNum>
  <w:abstractNum w:abstractNumId="3" w15:restartNumberingAfterBreak="0">
    <w:nsid w:val="FFFFFF7F"/>
    <w:multiLevelType w:val="singleLevel"/>
    <w:tmpl w:val="4CE2DA14"/>
    <w:lvl w:ilvl="0">
      <w:start w:val="1"/>
      <w:numFmt w:val="decimal"/>
      <w:pStyle w:val="CBDNormalNumber"/>
      <w:lvlText w:val="%1."/>
      <w:lvlJc w:val="left"/>
      <w:pPr>
        <w:tabs>
          <w:tab w:val="num" w:pos="780"/>
        </w:tabs>
        <w:ind w:left="780" w:hanging="360"/>
      </w:pPr>
      <w:rPr>
        <w:rFonts w:cs="Times New Roman"/>
      </w:rPr>
    </w:lvl>
  </w:abstractNum>
  <w:abstractNum w:abstractNumId="4" w15:restartNumberingAfterBreak="0">
    <w:nsid w:val="FFFFFF80"/>
    <w:multiLevelType w:val="singleLevel"/>
    <w:tmpl w:val="43AA592A"/>
    <w:lvl w:ilvl="0">
      <w:start w:val="1"/>
      <w:numFmt w:val="bullet"/>
      <w:pStyle w:val="Heading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F67BD8"/>
    <w:lvl w:ilvl="0">
      <w:start w:val="1"/>
      <w:numFmt w:val="bullet"/>
      <w:lvlText w:val=""/>
      <w:lvlJc w:val="left"/>
      <w:pPr>
        <w:tabs>
          <w:tab w:val="num" w:pos="1200"/>
        </w:tabs>
        <w:ind w:left="1200" w:hanging="360"/>
      </w:pPr>
      <w:rPr>
        <w:rFonts w:ascii="Wingdings" w:hAnsi="Wingdings" w:hint="default"/>
      </w:rPr>
    </w:lvl>
  </w:abstractNum>
  <w:abstractNum w:abstractNumId="7" w15:restartNumberingAfterBreak="0">
    <w:nsid w:val="FFFFFF83"/>
    <w:multiLevelType w:val="singleLevel"/>
    <w:tmpl w:val="0506249C"/>
    <w:lvl w:ilvl="0">
      <w:start w:val="1"/>
      <w:numFmt w:val="bullet"/>
      <w:pStyle w:val="Para2"/>
      <w:lvlText w:val=""/>
      <w:lvlJc w:val="left"/>
      <w:pPr>
        <w:tabs>
          <w:tab w:val="num" w:pos="780"/>
        </w:tabs>
        <w:ind w:left="780" w:hanging="360"/>
      </w:pPr>
      <w:rPr>
        <w:rFonts w:ascii="Wingdings" w:hAnsi="Wingdings" w:hint="default"/>
      </w:rPr>
    </w:lvl>
  </w:abstractNum>
  <w:abstractNum w:abstractNumId="8" w15:restartNumberingAfterBreak="0">
    <w:nsid w:val="FFFFFF88"/>
    <w:multiLevelType w:val="singleLevel"/>
    <w:tmpl w:val="634011FA"/>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2E327CE4"/>
    <w:lvl w:ilvl="0">
      <w:start w:val="1"/>
      <w:numFmt w:val="bullet"/>
      <w:pStyle w:val="Para3"/>
      <w:lvlText w:val=""/>
      <w:lvlJc w:val="left"/>
      <w:pPr>
        <w:tabs>
          <w:tab w:val="num" w:pos="360"/>
        </w:tabs>
        <w:ind w:left="360" w:hanging="360"/>
      </w:pPr>
      <w:rPr>
        <w:rFonts w:ascii="Wingdings" w:hAnsi="Wingdings" w:hint="default"/>
      </w:rPr>
    </w:lvl>
  </w:abstractNum>
  <w:abstractNum w:abstractNumId="10" w15:restartNumberingAfterBreak="0">
    <w:nsid w:val="218B7EE0"/>
    <w:multiLevelType w:val="hybridMultilevel"/>
    <w:tmpl w:val="00A2A888"/>
    <w:lvl w:ilvl="0" w:tplc="F1FAC286">
      <w:start w:val="1"/>
      <w:numFmt w:val="decimal"/>
      <w:lvlText w:val="%1."/>
      <w:lvlJc w:val="left"/>
      <w:pPr>
        <w:ind w:left="2250" w:hanging="360"/>
      </w:pPr>
      <w:rPr>
        <w:rFonts w:ascii="Times New Roman" w:hAnsi="Times New Roman" w:cs="Times New Roman" w:hint="default"/>
      </w:rPr>
    </w:lvl>
    <w:lvl w:ilvl="1" w:tplc="04090019">
      <w:start w:val="1"/>
      <w:numFmt w:val="lowerLetter"/>
      <w:lvlText w:val="%2."/>
      <w:lvlJc w:val="left"/>
      <w:pPr>
        <w:ind w:left="3141" w:hanging="360"/>
      </w:pPr>
    </w:lvl>
    <w:lvl w:ilvl="2" w:tplc="0409001B">
      <w:start w:val="1"/>
      <w:numFmt w:val="lowerRoman"/>
      <w:lvlText w:val="%3."/>
      <w:lvlJc w:val="right"/>
      <w:pPr>
        <w:ind w:left="3861" w:hanging="180"/>
      </w:pPr>
    </w:lvl>
    <w:lvl w:ilvl="3" w:tplc="0409000F">
      <w:start w:val="1"/>
      <w:numFmt w:val="decimal"/>
      <w:lvlText w:val="%4."/>
      <w:lvlJc w:val="left"/>
      <w:pPr>
        <w:ind w:left="4581" w:hanging="360"/>
      </w:pPr>
    </w:lvl>
    <w:lvl w:ilvl="4" w:tplc="04090019">
      <w:start w:val="1"/>
      <w:numFmt w:val="lowerLetter"/>
      <w:lvlText w:val="%5."/>
      <w:lvlJc w:val="left"/>
      <w:pPr>
        <w:ind w:left="5301" w:hanging="360"/>
      </w:pPr>
    </w:lvl>
    <w:lvl w:ilvl="5" w:tplc="0409001B">
      <w:start w:val="1"/>
      <w:numFmt w:val="lowerRoman"/>
      <w:lvlText w:val="%6."/>
      <w:lvlJc w:val="right"/>
      <w:pPr>
        <w:ind w:left="6021" w:hanging="180"/>
      </w:pPr>
    </w:lvl>
    <w:lvl w:ilvl="6" w:tplc="0409000F">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A7248AD"/>
    <w:multiLevelType w:val="hybridMultilevel"/>
    <w:tmpl w:val="F716AFE2"/>
    <w:lvl w:ilvl="0" w:tplc="F14C7EB6">
      <w:start w:val="1"/>
      <w:numFmt w:val="chineseCountingThousand"/>
      <w:lvlText w:val="（%1）"/>
      <w:lvlJc w:val="left"/>
      <w:pPr>
        <w:ind w:left="2421" w:hanging="360"/>
      </w:pPr>
      <w:rPr>
        <w:rFonts w:eastAsia="Malgun Gothic" w:hint="default"/>
        <w:color w:val="auto"/>
        <w:sz w:val="20"/>
        <w:szCs w:val="20"/>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3" w15:restartNumberingAfterBreak="0">
    <w:nsid w:val="52A66A9D"/>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cs="Times New Roman" w:hint="default"/>
        <w:sz w:val="28"/>
      </w:rPr>
    </w:lvl>
    <w:lvl w:ilvl="1">
      <w:start w:val="1"/>
      <w:numFmt w:val="upperLetter"/>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15:restartNumberingAfterBreak="0">
    <w:nsid w:val="6EE770FB"/>
    <w:multiLevelType w:val="hybridMultilevel"/>
    <w:tmpl w:val="6B9CC844"/>
    <w:lvl w:ilvl="0" w:tplc="EA8EDA96">
      <w:start w:val="1"/>
      <w:numFmt w:val="decimal"/>
      <w:lvlText w:val="%1."/>
      <w:lvlJc w:val="left"/>
      <w:pPr>
        <w:ind w:left="1966" w:hanging="497"/>
      </w:pPr>
      <w:rPr>
        <w:rFonts w:ascii="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17" w15:restartNumberingAfterBreak="0">
    <w:nsid w:val="7E4570D5"/>
    <w:multiLevelType w:val="hybridMultilevel"/>
    <w:tmpl w:val="CA746FBE"/>
    <w:lvl w:ilvl="0" w:tplc="579C6FDA">
      <w:start w:val="1"/>
      <w:numFmt w:val="lowerLetter"/>
      <w:lvlText w:val="（%1）"/>
      <w:lvlJc w:val="left"/>
      <w:pPr>
        <w:ind w:left="2421" w:hanging="360"/>
      </w:pPr>
      <w:rPr>
        <w:rFonts w:hint="default"/>
      </w:rPr>
    </w:lvl>
    <w:lvl w:ilvl="1" w:tplc="04090019">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num w:numId="1" w16cid:durableId="1975135261">
    <w:abstractNumId w:val="9"/>
  </w:num>
  <w:num w:numId="2" w16cid:durableId="437021900">
    <w:abstractNumId w:val="7"/>
  </w:num>
  <w:num w:numId="3" w16cid:durableId="441262363">
    <w:abstractNumId w:val="6"/>
  </w:num>
  <w:num w:numId="4" w16cid:durableId="210196545">
    <w:abstractNumId w:val="5"/>
  </w:num>
  <w:num w:numId="5" w16cid:durableId="1961253698">
    <w:abstractNumId w:val="4"/>
  </w:num>
  <w:num w:numId="6" w16cid:durableId="636493890">
    <w:abstractNumId w:val="8"/>
  </w:num>
  <w:num w:numId="7" w16cid:durableId="2038583066">
    <w:abstractNumId w:val="3"/>
  </w:num>
  <w:num w:numId="8" w16cid:durableId="2086878622">
    <w:abstractNumId w:val="2"/>
  </w:num>
  <w:num w:numId="9" w16cid:durableId="199442892">
    <w:abstractNumId w:val="1"/>
  </w:num>
  <w:num w:numId="10" w16cid:durableId="187253766">
    <w:abstractNumId w:val="0"/>
  </w:num>
  <w:num w:numId="11" w16cid:durableId="491143632">
    <w:abstractNumId w:val="9"/>
  </w:num>
  <w:num w:numId="12" w16cid:durableId="768309589">
    <w:abstractNumId w:val="7"/>
  </w:num>
  <w:num w:numId="13" w16cid:durableId="1866364150">
    <w:abstractNumId w:val="6"/>
  </w:num>
  <w:num w:numId="14" w16cid:durableId="1155956631">
    <w:abstractNumId w:val="5"/>
  </w:num>
  <w:num w:numId="15" w16cid:durableId="1072697143">
    <w:abstractNumId w:val="4"/>
  </w:num>
  <w:num w:numId="16" w16cid:durableId="1055660315">
    <w:abstractNumId w:val="8"/>
  </w:num>
  <w:num w:numId="17" w16cid:durableId="2116250260">
    <w:abstractNumId w:val="3"/>
  </w:num>
  <w:num w:numId="18" w16cid:durableId="43986816">
    <w:abstractNumId w:val="2"/>
  </w:num>
  <w:num w:numId="19" w16cid:durableId="1358697494">
    <w:abstractNumId w:val="1"/>
  </w:num>
  <w:num w:numId="20" w16cid:durableId="1630548055">
    <w:abstractNumId w:val="0"/>
  </w:num>
  <w:num w:numId="21" w16cid:durableId="407730031">
    <w:abstractNumId w:val="5"/>
  </w:num>
  <w:num w:numId="22" w16cid:durableId="415252676">
    <w:abstractNumId w:val="4"/>
  </w:num>
  <w:num w:numId="23" w16cid:durableId="1550338032">
    <w:abstractNumId w:val="16"/>
  </w:num>
  <w:num w:numId="24" w16cid:durableId="1352491165">
    <w:abstractNumId w:val="11"/>
  </w:num>
  <w:num w:numId="25" w16cid:durableId="5673003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49464198">
    <w:abstractNumId w:val="14"/>
  </w:num>
  <w:num w:numId="27" w16cid:durableId="1747070206">
    <w:abstractNumId w:val="0"/>
  </w:num>
  <w:num w:numId="28" w16cid:durableId="719475163">
    <w:abstractNumId w:val="17"/>
  </w:num>
  <w:num w:numId="29" w16cid:durableId="1562135721">
    <w:abstractNumId w:val="10"/>
  </w:num>
  <w:num w:numId="30" w16cid:durableId="1873419367">
    <w:abstractNumId w:val="12"/>
  </w:num>
  <w:num w:numId="31" w16cid:durableId="837237502">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attachedTemplate r:id="rId1"/>
  <w:defaultTabStop w:val="49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U2tDQxNTEwtTQ3MjRS0lEKTi0uzszPAykwNK4FAOqmPdctAAAA"/>
  </w:docVars>
  <w:rsids>
    <w:rsidRoot w:val="00107753"/>
    <w:rsid w:val="00000BC5"/>
    <w:rsid w:val="00001087"/>
    <w:rsid w:val="00001BC9"/>
    <w:rsid w:val="00001CEA"/>
    <w:rsid w:val="0000244D"/>
    <w:rsid w:val="000026C7"/>
    <w:rsid w:val="00002E96"/>
    <w:rsid w:val="0000322D"/>
    <w:rsid w:val="000038AD"/>
    <w:rsid w:val="000039C8"/>
    <w:rsid w:val="00003A26"/>
    <w:rsid w:val="00003D95"/>
    <w:rsid w:val="00004070"/>
    <w:rsid w:val="000042CE"/>
    <w:rsid w:val="000045FF"/>
    <w:rsid w:val="0000486B"/>
    <w:rsid w:val="0000514E"/>
    <w:rsid w:val="00005433"/>
    <w:rsid w:val="00005644"/>
    <w:rsid w:val="00006A98"/>
    <w:rsid w:val="00007BBF"/>
    <w:rsid w:val="00007CB7"/>
    <w:rsid w:val="000107CD"/>
    <w:rsid w:val="00011903"/>
    <w:rsid w:val="00011A86"/>
    <w:rsid w:val="00011DAA"/>
    <w:rsid w:val="00011E12"/>
    <w:rsid w:val="0001208C"/>
    <w:rsid w:val="00012412"/>
    <w:rsid w:val="000125BA"/>
    <w:rsid w:val="000129FE"/>
    <w:rsid w:val="00012A35"/>
    <w:rsid w:val="00014310"/>
    <w:rsid w:val="0001445E"/>
    <w:rsid w:val="0001498E"/>
    <w:rsid w:val="00014A41"/>
    <w:rsid w:val="0001502A"/>
    <w:rsid w:val="000151BC"/>
    <w:rsid w:val="0001612B"/>
    <w:rsid w:val="00016566"/>
    <w:rsid w:val="000178CC"/>
    <w:rsid w:val="000178F5"/>
    <w:rsid w:val="00020975"/>
    <w:rsid w:val="00022B49"/>
    <w:rsid w:val="00022C08"/>
    <w:rsid w:val="0002328D"/>
    <w:rsid w:val="00023E88"/>
    <w:rsid w:val="00024291"/>
    <w:rsid w:val="00024B2C"/>
    <w:rsid w:val="00025E34"/>
    <w:rsid w:val="00026A05"/>
    <w:rsid w:val="00026EFE"/>
    <w:rsid w:val="000273A8"/>
    <w:rsid w:val="000274F4"/>
    <w:rsid w:val="00027B5E"/>
    <w:rsid w:val="00027F1D"/>
    <w:rsid w:val="00031078"/>
    <w:rsid w:val="00031946"/>
    <w:rsid w:val="00032091"/>
    <w:rsid w:val="00033887"/>
    <w:rsid w:val="00035EB8"/>
    <w:rsid w:val="00035EE5"/>
    <w:rsid w:val="000362AA"/>
    <w:rsid w:val="0003647B"/>
    <w:rsid w:val="00037139"/>
    <w:rsid w:val="00037AD8"/>
    <w:rsid w:val="00037F55"/>
    <w:rsid w:val="00040440"/>
    <w:rsid w:val="00040598"/>
    <w:rsid w:val="00040DD9"/>
    <w:rsid w:val="0004103C"/>
    <w:rsid w:val="0004117F"/>
    <w:rsid w:val="00041A60"/>
    <w:rsid w:val="00042653"/>
    <w:rsid w:val="00043FB8"/>
    <w:rsid w:val="00044499"/>
    <w:rsid w:val="00044DE4"/>
    <w:rsid w:val="00045481"/>
    <w:rsid w:val="0004576E"/>
    <w:rsid w:val="00045B7C"/>
    <w:rsid w:val="0004620F"/>
    <w:rsid w:val="0004669E"/>
    <w:rsid w:val="00046E1B"/>
    <w:rsid w:val="00047325"/>
    <w:rsid w:val="00047DE9"/>
    <w:rsid w:val="000500AF"/>
    <w:rsid w:val="00050603"/>
    <w:rsid w:val="00051441"/>
    <w:rsid w:val="00051F52"/>
    <w:rsid w:val="00052186"/>
    <w:rsid w:val="0005323E"/>
    <w:rsid w:val="000539FA"/>
    <w:rsid w:val="00053B31"/>
    <w:rsid w:val="00054DA5"/>
    <w:rsid w:val="00054EA5"/>
    <w:rsid w:val="00054FD7"/>
    <w:rsid w:val="00055F71"/>
    <w:rsid w:val="00056643"/>
    <w:rsid w:val="00056F75"/>
    <w:rsid w:val="0005748C"/>
    <w:rsid w:val="00057699"/>
    <w:rsid w:val="00057905"/>
    <w:rsid w:val="00060DA6"/>
    <w:rsid w:val="00060E17"/>
    <w:rsid w:val="00060FA1"/>
    <w:rsid w:val="000621AB"/>
    <w:rsid w:val="00062FCB"/>
    <w:rsid w:val="000632F2"/>
    <w:rsid w:val="000636EF"/>
    <w:rsid w:val="00063BCA"/>
    <w:rsid w:val="0006480E"/>
    <w:rsid w:val="00065BDF"/>
    <w:rsid w:val="000664B6"/>
    <w:rsid w:val="00067193"/>
    <w:rsid w:val="00067CDC"/>
    <w:rsid w:val="000704FA"/>
    <w:rsid w:val="00070C0E"/>
    <w:rsid w:val="00071627"/>
    <w:rsid w:val="00072B23"/>
    <w:rsid w:val="00072CC6"/>
    <w:rsid w:val="00072D3A"/>
    <w:rsid w:val="000735FD"/>
    <w:rsid w:val="00073959"/>
    <w:rsid w:val="00074FAD"/>
    <w:rsid w:val="0007513B"/>
    <w:rsid w:val="00075298"/>
    <w:rsid w:val="0007567E"/>
    <w:rsid w:val="00075769"/>
    <w:rsid w:val="00075E35"/>
    <w:rsid w:val="00076ED4"/>
    <w:rsid w:val="00077069"/>
    <w:rsid w:val="000773B9"/>
    <w:rsid w:val="00077B93"/>
    <w:rsid w:val="00077D82"/>
    <w:rsid w:val="00080AB0"/>
    <w:rsid w:val="00080D0B"/>
    <w:rsid w:val="00080ECE"/>
    <w:rsid w:val="00082E3F"/>
    <w:rsid w:val="000831D1"/>
    <w:rsid w:val="00083DAD"/>
    <w:rsid w:val="00084390"/>
    <w:rsid w:val="000847A6"/>
    <w:rsid w:val="00085373"/>
    <w:rsid w:val="000853B9"/>
    <w:rsid w:val="000853CA"/>
    <w:rsid w:val="00085835"/>
    <w:rsid w:val="00085A2C"/>
    <w:rsid w:val="00085BC1"/>
    <w:rsid w:val="000862F9"/>
    <w:rsid w:val="0008634F"/>
    <w:rsid w:val="00087275"/>
    <w:rsid w:val="000875E1"/>
    <w:rsid w:val="000901F6"/>
    <w:rsid w:val="00090332"/>
    <w:rsid w:val="00090B10"/>
    <w:rsid w:val="00090B76"/>
    <w:rsid w:val="00091A6F"/>
    <w:rsid w:val="000920C4"/>
    <w:rsid w:val="0009260A"/>
    <w:rsid w:val="000928D9"/>
    <w:rsid w:val="00092B78"/>
    <w:rsid w:val="00092BE3"/>
    <w:rsid w:val="00092CC1"/>
    <w:rsid w:val="00094623"/>
    <w:rsid w:val="00095853"/>
    <w:rsid w:val="00095C8F"/>
    <w:rsid w:val="000960F5"/>
    <w:rsid w:val="0009610A"/>
    <w:rsid w:val="000964AE"/>
    <w:rsid w:val="000A02B5"/>
    <w:rsid w:val="000A09DE"/>
    <w:rsid w:val="000A0E6C"/>
    <w:rsid w:val="000A1731"/>
    <w:rsid w:val="000A1F96"/>
    <w:rsid w:val="000A210C"/>
    <w:rsid w:val="000A23A8"/>
    <w:rsid w:val="000A369E"/>
    <w:rsid w:val="000A42F2"/>
    <w:rsid w:val="000A4413"/>
    <w:rsid w:val="000A4965"/>
    <w:rsid w:val="000A5675"/>
    <w:rsid w:val="000A585C"/>
    <w:rsid w:val="000A5F73"/>
    <w:rsid w:val="000A60E4"/>
    <w:rsid w:val="000A6EA6"/>
    <w:rsid w:val="000A7176"/>
    <w:rsid w:val="000A71F5"/>
    <w:rsid w:val="000A7591"/>
    <w:rsid w:val="000A7938"/>
    <w:rsid w:val="000A7DB2"/>
    <w:rsid w:val="000A7EFA"/>
    <w:rsid w:val="000B0D4F"/>
    <w:rsid w:val="000B0E66"/>
    <w:rsid w:val="000B1F0E"/>
    <w:rsid w:val="000B2152"/>
    <w:rsid w:val="000B2D0B"/>
    <w:rsid w:val="000B2D57"/>
    <w:rsid w:val="000B2EF8"/>
    <w:rsid w:val="000B3845"/>
    <w:rsid w:val="000B4812"/>
    <w:rsid w:val="000B5D60"/>
    <w:rsid w:val="000B5EB2"/>
    <w:rsid w:val="000B64BA"/>
    <w:rsid w:val="000B6AD9"/>
    <w:rsid w:val="000B6B46"/>
    <w:rsid w:val="000B6D58"/>
    <w:rsid w:val="000B71F1"/>
    <w:rsid w:val="000B76F2"/>
    <w:rsid w:val="000B790C"/>
    <w:rsid w:val="000B7A57"/>
    <w:rsid w:val="000B7D3B"/>
    <w:rsid w:val="000C04CD"/>
    <w:rsid w:val="000C0706"/>
    <w:rsid w:val="000C11C0"/>
    <w:rsid w:val="000C1721"/>
    <w:rsid w:val="000C1BB3"/>
    <w:rsid w:val="000C1E69"/>
    <w:rsid w:val="000C31DE"/>
    <w:rsid w:val="000C34A2"/>
    <w:rsid w:val="000C3FA3"/>
    <w:rsid w:val="000C4401"/>
    <w:rsid w:val="000C4658"/>
    <w:rsid w:val="000C49B9"/>
    <w:rsid w:val="000C5390"/>
    <w:rsid w:val="000C6719"/>
    <w:rsid w:val="000C72C4"/>
    <w:rsid w:val="000C785F"/>
    <w:rsid w:val="000D010C"/>
    <w:rsid w:val="000D0291"/>
    <w:rsid w:val="000D04E5"/>
    <w:rsid w:val="000D17C1"/>
    <w:rsid w:val="000D204E"/>
    <w:rsid w:val="000D22C2"/>
    <w:rsid w:val="000D32EC"/>
    <w:rsid w:val="000D37F3"/>
    <w:rsid w:val="000D3BFD"/>
    <w:rsid w:val="000D4152"/>
    <w:rsid w:val="000D4507"/>
    <w:rsid w:val="000D4E67"/>
    <w:rsid w:val="000D54E5"/>
    <w:rsid w:val="000D5F16"/>
    <w:rsid w:val="000D67A7"/>
    <w:rsid w:val="000E01F1"/>
    <w:rsid w:val="000E0AE4"/>
    <w:rsid w:val="000E1A95"/>
    <w:rsid w:val="000E232E"/>
    <w:rsid w:val="000E245F"/>
    <w:rsid w:val="000E2594"/>
    <w:rsid w:val="000E28D2"/>
    <w:rsid w:val="000E39E6"/>
    <w:rsid w:val="000E4292"/>
    <w:rsid w:val="000E49E0"/>
    <w:rsid w:val="000E5037"/>
    <w:rsid w:val="000E5499"/>
    <w:rsid w:val="000E55D8"/>
    <w:rsid w:val="000E65F9"/>
    <w:rsid w:val="000F1588"/>
    <w:rsid w:val="000F2321"/>
    <w:rsid w:val="000F3149"/>
    <w:rsid w:val="000F31BC"/>
    <w:rsid w:val="000F3341"/>
    <w:rsid w:val="000F42A1"/>
    <w:rsid w:val="000F5824"/>
    <w:rsid w:val="000F5925"/>
    <w:rsid w:val="000F5E7B"/>
    <w:rsid w:val="000F63DB"/>
    <w:rsid w:val="000F6D92"/>
    <w:rsid w:val="000F7276"/>
    <w:rsid w:val="000F7A13"/>
    <w:rsid w:val="0010015F"/>
    <w:rsid w:val="001005B8"/>
    <w:rsid w:val="00101FCD"/>
    <w:rsid w:val="00102649"/>
    <w:rsid w:val="00102825"/>
    <w:rsid w:val="00102C8C"/>
    <w:rsid w:val="00102CBB"/>
    <w:rsid w:val="00102D09"/>
    <w:rsid w:val="00102FDF"/>
    <w:rsid w:val="00103EE6"/>
    <w:rsid w:val="001044C0"/>
    <w:rsid w:val="001045BA"/>
    <w:rsid w:val="00104855"/>
    <w:rsid w:val="00104858"/>
    <w:rsid w:val="001048CA"/>
    <w:rsid w:val="0010542B"/>
    <w:rsid w:val="00105636"/>
    <w:rsid w:val="001063A3"/>
    <w:rsid w:val="00106A01"/>
    <w:rsid w:val="0010710C"/>
    <w:rsid w:val="00107273"/>
    <w:rsid w:val="001075C9"/>
    <w:rsid w:val="00107753"/>
    <w:rsid w:val="00107BA2"/>
    <w:rsid w:val="001114D8"/>
    <w:rsid w:val="00111E3D"/>
    <w:rsid w:val="00114FDD"/>
    <w:rsid w:val="00115077"/>
    <w:rsid w:val="0011583A"/>
    <w:rsid w:val="00115911"/>
    <w:rsid w:val="00115E53"/>
    <w:rsid w:val="001172D7"/>
    <w:rsid w:val="00117816"/>
    <w:rsid w:val="0011799B"/>
    <w:rsid w:val="00117FB8"/>
    <w:rsid w:val="001201A1"/>
    <w:rsid w:val="001208FF"/>
    <w:rsid w:val="00120B35"/>
    <w:rsid w:val="00121526"/>
    <w:rsid w:val="00122D9D"/>
    <w:rsid w:val="001231C5"/>
    <w:rsid w:val="00123467"/>
    <w:rsid w:val="00124FE6"/>
    <w:rsid w:val="00125776"/>
    <w:rsid w:val="00125ADA"/>
    <w:rsid w:val="00125C66"/>
    <w:rsid w:val="00125F4C"/>
    <w:rsid w:val="00126503"/>
    <w:rsid w:val="0012651E"/>
    <w:rsid w:val="00126A6A"/>
    <w:rsid w:val="00126DAB"/>
    <w:rsid w:val="001272B6"/>
    <w:rsid w:val="00127589"/>
    <w:rsid w:val="00130323"/>
    <w:rsid w:val="00130352"/>
    <w:rsid w:val="00130AE2"/>
    <w:rsid w:val="00130D03"/>
    <w:rsid w:val="00131B62"/>
    <w:rsid w:val="00131E46"/>
    <w:rsid w:val="001324CB"/>
    <w:rsid w:val="00132581"/>
    <w:rsid w:val="001325FE"/>
    <w:rsid w:val="00132FC7"/>
    <w:rsid w:val="00133104"/>
    <w:rsid w:val="00133670"/>
    <w:rsid w:val="001339AF"/>
    <w:rsid w:val="00133C01"/>
    <w:rsid w:val="00134220"/>
    <w:rsid w:val="00134440"/>
    <w:rsid w:val="0013599E"/>
    <w:rsid w:val="00136696"/>
    <w:rsid w:val="00136E21"/>
    <w:rsid w:val="00137357"/>
    <w:rsid w:val="0013752B"/>
    <w:rsid w:val="0014007A"/>
    <w:rsid w:val="00140E79"/>
    <w:rsid w:val="00141AD0"/>
    <w:rsid w:val="0014272D"/>
    <w:rsid w:val="001428F8"/>
    <w:rsid w:val="001431CC"/>
    <w:rsid w:val="0014357E"/>
    <w:rsid w:val="001439CC"/>
    <w:rsid w:val="00143BE1"/>
    <w:rsid w:val="00143EF0"/>
    <w:rsid w:val="00144DA8"/>
    <w:rsid w:val="00144DB6"/>
    <w:rsid w:val="00144F2F"/>
    <w:rsid w:val="0014689B"/>
    <w:rsid w:val="00147099"/>
    <w:rsid w:val="00147AA3"/>
    <w:rsid w:val="0015007D"/>
    <w:rsid w:val="00150F01"/>
    <w:rsid w:val="00151365"/>
    <w:rsid w:val="00151469"/>
    <w:rsid w:val="0015153D"/>
    <w:rsid w:val="001528F5"/>
    <w:rsid w:val="001530C6"/>
    <w:rsid w:val="001536A8"/>
    <w:rsid w:val="001536E1"/>
    <w:rsid w:val="0015428D"/>
    <w:rsid w:val="00154DA0"/>
    <w:rsid w:val="001564D9"/>
    <w:rsid w:val="00157475"/>
    <w:rsid w:val="00157FF1"/>
    <w:rsid w:val="0016034D"/>
    <w:rsid w:val="00160A0F"/>
    <w:rsid w:val="001614DB"/>
    <w:rsid w:val="001620F5"/>
    <w:rsid w:val="00164170"/>
    <w:rsid w:val="001648CB"/>
    <w:rsid w:val="00164F2D"/>
    <w:rsid w:val="00164FCB"/>
    <w:rsid w:val="00165AB0"/>
    <w:rsid w:val="0016630B"/>
    <w:rsid w:val="00166390"/>
    <w:rsid w:val="0016641D"/>
    <w:rsid w:val="00166593"/>
    <w:rsid w:val="0016674D"/>
    <w:rsid w:val="00166C55"/>
    <w:rsid w:val="001677AA"/>
    <w:rsid w:val="00170166"/>
    <w:rsid w:val="0017159E"/>
    <w:rsid w:val="00171676"/>
    <w:rsid w:val="00172756"/>
    <w:rsid w:val="00172DB7"/>
    <w:rsid w:val="001733DA"/>
    <w:rsid w:val="00174BF3"/>
    <w:rsid w:val="0017552B"/>
    <w:rsid w:val="00175B4A"/>
    <w:rsid w:val="00175D19"/>
    <w:rsid w:val="001778F6"/>
    <w:rsid w:val="00177F43"/>
    <w:rsid w:val="00180A17"/>
    <w:rsid w:val="00180A48"/>
    <w:rsid w:val="00180D0B"/>
    <w:rsid w:val="00180FA4"/>
    <w:rsid w:val="001815EC"/>
    <w:rsid w:val="00182155"/>
    <w:rsid w:val="00182905"/>
    <w:rsid w:val="00182F41"/>
    <w:rsid w:val="00184210"/>
    <w:rsid w:val="001842FB"/>
    <w:rsid w:val="00184909"/>
    <w:rsid w:val="00184A21"/>
    <w:rsid w:val="00185147"/>
    <w:rsid w:val="001851B8"/>
    <w:rsid w:val="00185BA5"/>
    <w:rsid w:val="00186198"/>
    <w:rsid w:val="001862F2"/>
    <w:rsid w:val="00186581"/>
    <w:rsid w:val="00187023"/>
    <w:rsid w:val="0018755F"/>
    <w:rsid w:val="00187738"/>
    <w:rsid w:val="001879FF"/>
    <w:rsid w:val="001902C6"/>
    <w:rsid w:val="001913F1"/>
    <w:rsid w:val="001924EC"/>
    <w:rsid w:val="00192A95"/>
    <w:rsid w:val="00193175"/>
    <w:rsid w:val="00194541"/>
    <w:rsid w:val="00194775"/>
    <w:rsid w:val="001963F8"/>
    <w:rsid w:val="001965D6"/>
    <w:rsid w:val="00196796"/>
    <w:rsid w:val="0019763F"/>
    <w:rsid w:val="001978B0"/>
    <w:rsid w:val="001A01F5"/>
    <w:rsid w:val="001A02B9"/>
    <w:rsid w:val="001A098A"/>
    <w:rsid w:val="001A0C38"/>
    <w:rsid w:val="001A0D31"/>
    <w:rsid w:val="001A0F77"/>
    <w:rsid w:val="001A1C90"/>
    <w:rsid w:val="001A1CE8"/>
    <w:rsid w:val="001A1FBB"/>
    <w:rsid w:val="001A2887"/>
    <w:rsid w:val="001A29B0"/>
    <w:rsid w:val="001A4033"/>
    <w:rsid w:val="001A4305"/>
    <w:rsid w:val="001A54C4"/>
    <w:rsid w:val="001A5745"/>
    <w:rsid w:val="001A6C33"/>
    <w:rsid w:val="001A7826"/>
    <w:rsid w:val="001B00DF"/>
    <w:rsid w:val="001B0CD5"/>
    <w:rsid w:val="001B19F3"/>
    <w:rsid w:val="001B1A12"/>
    <w:rsid w:val="001B1EE8"/>
    <w:rsid w:val="001B261E"/>
    <w:rsid w:val="001B2673"/>
    <w:rsid w:val="001B269A"/>
    <w:rsid w:val="001B285B"/>
    <w:rsid w:val="001B28A9"/>
    <w:rsid w:val="001B30D2"/>
    <w:rsid w:val="001B33C5"/>
    <w:rsid w:val="001B34D8"/>
    <w:rsid w:val="001B3717"/>
    <w:rsid w:val="001B4416"/>
    <w:rsid w:val="001B4457"/>
    <w:rsid w:val="001B4CEF"/>
    <w:rsid w:val="001B518D"/>
    <w:rsid w:val="001B5C70"/>
    <w:rsid w:val="001B5FB7"/>
    <w:rsid w:val="001B6B85"/>
    <w:rsid w:val="001B7A59"/>
    <w:rsid w:val="001B7AAE"/>
    <w:rsid w:val="001B7C6F"/>
    <w:rsid w:val="001C0768"/>
    <w:rsid w:val="001C08DB"/>
    <w:rsid w:val="001C20D4"/>
    <w:rsid w:val="001C21A0"/>
    <w:rsid w:val="001C4B7F"/>
    <w:rsid w:val="001C4CD3"/>
    <w:rsid w:val="001C675F"/>
    <w:rsid w:val="001C7C5A"/>
    <w:rsid w:val="001D0432"/>
    <w:rsid w:val="001D064A"/>
    <w:rsid w:val="001D0C25"/>
    <w:rsid w:val="001D1CE8"/>
    <w:rsid w:val="001D27AE"/>
    <w:rsid w:val="001D339C"/>
    <w:rsid w:val="001D3506"/>
    <w:rsid w:val="001D4E99"/>
    <w:rsid w:val="001D58DF"/>
    <w:rsid w:val="001D5ACE"/>
    <w:rsid w:val="001D5C4B"/>
    <w:rsid w:val="001D60E8"/>
    <w:rsid w:val="001D68AF"/>
    <w:rsid w:val="001D6B97"/>
    <w:rsid w:val="001E17CA"/>
    <w:rsid w:val="001E1987"/>
    <w:rsid w:val="001E2053"/>
    <w:rsid w:val="001E2A32"/>
    <w:rsid w:val="001E2B1F"/>
    <w:rsid w:val="001E2FE5"/>
    <w:rsid w:val="001E32C1"/>
    <w:rsid w:val="001E3C0A"/>
    <w:rsid w:val="001E50C0"/>
    <w:rsid w:val="001E50E7"/>
    <w:rsid w:val="001E514D"/>
    <w:rsid w:val="001E5694"/>
    <w:rsid w:val="001E56AF"/>
    <w:rsid w:val="001E5D8B"/>
    <w:rsid w:val="001E6AC2"/>
    <w:rsid w:val="001E6F29"/>
    <w:rsid w:val="001E714F"/>
    <w:rsid w:val="001E7F2B"/>
    <w:rsid w:val="001F0F80"/>
    <w:rsid w:val="001F2224"/>
    <w:rsid w:val="001F27D5"/>
    <w:rsid w:val="001F292D"/>
    <w:rsid w:val="001F2B14"/>
    <w:rsid w:val="001F3EE7"/>
    <w:rsid w:val="001F3FA7"/>
    <w:rsid w:val="001F413F"/>
    <w:rsid w:val="001F41DF"/>
    <w:rsid w:val="001F508F"/>
    <w:rsid w:val="001F5090"/>
    <w:rsid w:val="001F5ED4"/>
    <w:rsid w:val="001F6984"/>
    <w:rsid w:val="001F6B94"/>
    <w:rsid w:val="001F73EE"/>
    <w:rsid w:val="001F7C6A"/>
    <w:rsid w:val="0020073A"/>
    <w:rsid w:val="00201843"/>
    <w:rsid w:val="00201A21"/>
    <w:rsid w:val="00202546"/>
    <w:rsid w:val="00202BFD"/>
    <w:rsid w:val="002056E1"/>
    <w:rsid w:val="00206C4D"/>
    <w:rsid w:val="00206DEE"/>
    <w:rsid w:val="002070DB"/>
    <w:rsid w:val="00207A41"/>
    <w:rsid w:val="0021068F"/>
    <w:rsid w:val="00211881"/>
    <w:rsid w:val="00211E91"/>
    <w:rsid w:val="002122AE"/>
    <w:rsid w:val="00213563"/>
    <w:rsid w:val="002140F9"/>
    <w:rsid w:val="002141B3"/>
    <w:rsid w:val="00214310"/>
    <w:rsid w:val="0021456A"/>
    <w:rsid w:val="00214695"/>
    <w:rsid w:val="002148FE"/>
    <w:rsid w:val="00214B21"/>
    <w:rsid w:val="00214FD9"/>
    <w:rsid w:val="00215C43"/>
    <w:rsid w:val="00216324"/>
    <w:rsid w:val="0021669A"/>
    <w:rsid w:val="00216D26"/>
    <w:rsid w:val="002179E5"/>
    <w:rsid w:val="00217D14"/>
    <w:rsid w:val="00220415"/>
    <w:rsid w:val="00221028"/>
    <w:rsid w:val="00221341"/>
    <w:rsid w:val="00221A3F"/>
    <w:rsid w:val="00221C0D"/>
    <w:rsid w:val="00221F47"/>
    <w:rsid w:val="00221FEC"/>
    <w:rsid w:val="00225349"/>
    <w:rsid w:val="00225911"/>
    <w:rsid w:val="00225964"/>
    <w:rsid w:val="00225B19"/>
    <w:rsid w:val="00225B94"/>
    <w:rsid w:val="002263BF"/>
    <w:rsid w:val="002273CB"/>
    <w:rsid w:val="00227A7C"/>
    <w:rsid w:val="00227DED"/>
    <w:rsid w:val="00231609"/>
    <w:rsid w:val="00231C2C"/>
    <w:rsid w:val="0023279D"/>
    <w:rsid w:val="002336FF"/>
    <w:rsid w:val="002340F8"/>
    <w:rsid w:val="00234E12"/>
    <w:rsid w:val="002350AB"/>
    <w:rsid w:val="0023665D"/>
    <w:rsid w:val="002370DB"/>
    <w:rsid w:val="00240D82"/>
    <w:rsid w:val="002413F2"/>
    <w:rsid w:val="0024144F"/>
    <w:rsid w:val="002434A6"/>
    <w:rsid w:val="00243F3B"/>
    <w:rsid w:val="00243FB1"/>
    <w:rsid w:val="0024407D"/>
    <w:rsid w:val="00244266"/>
    <w:rsid w:val="002445D6"/>
    <w:rsid w:val="00244987"/>
    <w:rsid w:val="00244A99"/>
    <w:rsid w:val="00244C81"/>
    <w:rsid w:val="00245617"/>
    <w:rsid w:val="00246349"/>
    <w:rsid w:val="002466A7"/>
    <w:rsid w:val="00247A69"/>
    <w:rsid w:val="00247B64"/>
    <w:rsid w:val="0025001F"/>
    <w:rsid w:val="002513DD"/>
    <w:rsid w:val="002515E1"/>
    <w:rsid w:val="002517E9"/>
    <w:rsid w:val="00251B08"/>
    <w:rsid w:val="00251E4D"/>
    <w:rsid w:val="002531C0"/>
    <w:rsid w:val="00253689"/>
    <w:rsid w:val="00253A78"/>
    <w:rsid w:val="00253E76"/>
    <w:rsid w:val="002542A3"/>
    <w:rsid w:val="00254431"/>
    <w:rsid w:val="00254E40"/>
    <w:rsid w:val="00255854"/>
    <w:rsid w:val="002559F5"/>
    <w:rsid w:val="00255A1C"/>
    <w:rsid w:val="00256192"/>
    <w:rsid w:val="002567B0"/>
    <w:rsid w:val="00256894"/>
    <w:rsid w:val="00256CC4"/>
    <w:rsid w:val="00256F65"/>
    <w:rsid w:val="0025736C"/>
    <w:rsid w:val="002573F0"/>
    <w:rsid w:val="00257EFC"/>
    <w:rsid w:val="00261F41"/>
    <w:rsid w:val="00262C8D"/>
    <w:rsid w:val="00262E6D"/>
    <w:rsid w:val="00263146"/>
    <w:rsid w:val="002633BF"/>
    <w:rsid w:val="00263F21"/>
    <w:rsid w:val="00265007"/>
    <w:rsid w:val="00265BB8"/>
    <w:rsid w:val="002665B3"/>
    <w:rsid w:val="002668A9"/>
    <w:rsid w:val="002668BE"/>
    <w:rsid w:val="00266E05"/>
    <w:rsid w:val="002671FC"/>
    <w:rsid w:val="0026723D"/>
    <w:rsid w:val="00270E86"/>
    <w:rsid w:val="002721D1"/>
    <w:rsid w:val="00272DF9"/>
    <w:rsid w:val="002730AB"/>
    <w:rsid w:val="00273ADA"/>
    <w:rsid w:val="00273C6E"/>
    <w:rsid w:val="00273E9E"/>
    <w:rsid w:val="00274458"/>
    <w:rsid w:val="00274BF9"/>
    <w:rsid w:val="00274CD4"/>
    <w:rsid w:val="0027568E"/>
    <w:rsid w:val="0027577F"/>
    <w:rsid w:val="00275954"/>
    <w:rsid w:val="00275EBC"/>
    <w:rsid w:val="00277420"/>
    <w:rsid w:val="00277D36"/>
    <w:rsid w:val="00280CAB"/>
    <w:rsid w:val="00280DE4"/>
    <w:rsid w:val="0028234A"/>
    <w:rsid w:val="00282AD1"/>
    <w:rsid w:val="00283BDD"/>
    <w:rsid w:val="00284720"/>
    <w:rsid w:val="00285621"/>
    <w:rsid w:val="002858CD"/>
    <w:rsid w:val="00285DE5"/>
    <w:rsid w:val="00286596"/>
    <w:rsid w:val="00286D90"/>
    <w:rsid w:val="0028747A"/>
    <w:rsid w:val="00290653"/>
    <w:rsid w:val="00291036"/>
    <w:rsid w:val="002911E4"/>
    <w:rsid w:val="0029141F"/>
    <w:rsid w:val="0029174E"/>
    <w:rsid w:val="00293286"/>
    <w:rsid w:val="00293D98"/>
    <w:rsid w:val="00294945"/>
    <w:rsid w:val="0029547C"/>
    <w:rsid w:val="002965B2"/>
    <w:rsid w:val="00296EB7"/>
    <w:rsid w:val="002975B4"/>
    <w:rsid w:val="002A0300"/>
    <w:rsid w:val="002A074B"/>
    <w:rsid w:val="002A07A4"/>
    <w:rsid w:val="002A110E"/>
    <w:rsid w:val="002A1F22"/>
    <w:rsid w:val="002A230D"/>
    <w:rsid w:val="002A25B3"/>
    <w:rsid w:val="002A2BB6"/>
    <w:rsid w:val="002A32CB"/>
    <w:rsid w:val="002A357D"/>
    <w:rsid w:val="002A3F60"/>
    <w:rsid w:val="002A4ADE"/>
    <w:rsid w:val="002A4E92"/>
    <w:rsid w:val="002A52A5"/>
    <w:rsid w:val="002A54A7"/>
    <w:rsid w:val="002A5AFB"/>
    <w:rsid w:val="002A5B78"/>
    <w:rsid w:val="002A5D2A"/>
    <w:rsid w:val="002B00CA"/>
    <w:rsid w:val="002B0AB1"/>
    <w:rsid w:val="002B1508"/>
    <w:rsid w:val="002B166C"/>
    <w:rsid w:val="002B1844"/>
    <w:rsid w:val="002B210A"/>
    <w:rsid w:val="002B2263"/>
    <w:rsid w:val="002B27F5"/>
    <w:rsid w:val="002B4EDB"/>
    <w:rsid w:val="002B559C"/>
    <w:rsid w:val="002B57D0"/>
    <w:rsid w:val="002B73C8"/>
    <w:rsid w:val="002C038D"/>
    <w:rsid w:val="002C067C"/>
    <w:rsid w:val="002C0E2A"/>
    <w:rsid w:val="002C0F8B"/>
    <w:rsid w:val="002C16A4"/>
    <w:rsid w:val="002C23AB"/>
    <w:rsid w:val="002C3128"/>
    <w:rsid w:val="002C327D"/>
    <w:rsid w:val="002C4256"/>
    <w:rsid w:val="002C43D3"/>
    <w:rsid w:val="002C5725"/>
    <w:rsid w:val="002C581A"/>
    <w:rsid w:val="002C7792"/>
    <w:rsid w:val="002D04C6"/>
    <w:rsid w:val="002D053B"/>
    <w:rsid w:val="002D1023"/>
    <w:rsid w:val="002D1224"/>
    <w:rsid w:val="002D1487"/>
    <w:rsid w:val="002D16D9"/>
    <w:rsid w:val="002D1E52"/>
    <w:rsid w:val="002D231D"/>
    <w:rsid w:val="002D2CBD"/>
    <w:rsid w:val="002D2DFB"/>
    <w:rsid w:val="002D4892"/>
    <w:rsid w:val="002D50F6"/>
    <w:rsid w:val="002D5B53"/>
    <w:rsid w:val="002D5C0C"/>
    <w:rsid w:val="002D5E1F"/>
    <w:rsid w:val="002D7EC5"/>
    <w:rsid w:val="002E0938"/>
    <w:rsid w:val="002E0DCC"/>
    <w:rsid w:val="002E1482"/>
    <w:rsid w:val="002E1A8E"/>
    <w:rsid w:val="002E2241"/>
    <w:rsid w:val="002E3E24"/>
    <w:rsid w:val="002E46D3"/>
    <w:rsid w:val="002E4757"/>
    <w:rsid w:val="002E4CC1"/>
    <w:rsid w:val="002E4EE3"/>
    <w:rsid w:val="002E5277"/>
    <w:rsid w:val="002E5AFA"/>
    <w:rsid w:val="002E7346"/>
    <w:rsid w:val="002E750C"/>
    <w:rsid w:val="002F091F"/>
    <w:rsid w:val="002F09F2"/>
    <w:rsid w:val="002F1146"/>
    <w:rsid w:val="002F1743"/>
    <w:rsid w:val="002F1E72"/>
    <w:rsid w:val="002F1F5B"/>
    <w:rsid w:val="002F211A"/>
    <w:rsid w:val="002F28FA"/>
    <w:rsid w:val="002F2C78"/>
    <w:rsid w:val="002F31F7"/>
    <w:rsid w:val="002F39B9"/>
    <w:rsid w:val="002F466C"/>
    <w:rsid w:val="002F4EE2"/>
    <w:rsid w:val="002F5362"/>
    <w:rsid w:val="002F5747"/>
    <w:rsid w:val="002F5DF1"/>
    <w:rsid w:val="002F61E7"/>
    <w:rsid w:val="002F6387"/>
    <w:rsid w:val="002F6A4D"/>
    <w:rsid w:val="002F7334"/>
    <w:rsid w:val="002F73BA"/>
    <w:rsid w:val="002F7655"/>
    <w:rsid w:val="002F77C0"/>
    <w:rsid w:val="002F7984"/>
    <w:rsid w:val="002F7E35"/>
    <w:rsid w:val="00302326"/>
    <w:rsid w:val="00302F6A"/>
    <w:rsid w:val="003035EC"/>
    <w:rsid w:val="00303F46"/>
    <w:rsid w:val="00305A14"/>
    <w:rsid w:val="00305F17"/>
    <w:rsid w:val="00306737"/>
    <w:rsid w:val="00306748"/>
    <w:rsid w:val="003070E0"/>
    <w:rsid w:val="00310608"/>
    <w:rsid w:val="0031132E"/>
    <w:rsid w:val="00311622"/>
    <w:rsid w:val="00311C77"/>
    <w:rsid w:val="00313089"/>
    <w:rsid w:val="00316445"/>
    <w:rsid w:val="0031660C"/>
    <w:rsid w:val="00317896"/>
    <w:rsid w:val="00317D2B"/>
    <w:rsid w:val="00317F63"/>
    <w:rsid w:val="00320841"/>
    <w:rsid w:val="00320951"/>
    <w:rsid w:val="00322208"/>
    <w:rsid w:val="00322224"/>
    <w:rsid w:val="00322B76"/>
    <w:rsid w:val="00322F1F"/>
    <w:rsid w:val="00323F22"/>
    <w:rsid w:val="003255F9"/>
    <w:rsid w:val="00325B94"/>
    <w:rsid w:val="00325D73"/>
    <w:rsid w:val="00326183"/>
    <w:rsid w:val="0032666E"/>
    <w:rsid w:val="00327AC6"/>
    <w:rsid w:val="00330BE2"/>
    <w:rsid w:val="003311B3"/>
    <w:rsid w:val="003320AD"/>
    <w:rsid w:val="003327F7"/>
    <w:rsid w:val="0033284F"/>
    <w:rsid w:val="003337ED"/>
    <w:rsid w:val="00334221"/>
    <w:rsid w:val="00334977"/>
    <w:rsid w:val="003357D8"/>
    <w:rsid w:val="00336B1F"/>
    <w:rsid w:val="00340B67"/>
    <w:rsid w:val="00340C51"/>
    <w:rsid w:val="00340E77"/>
    <w:rsid w:val="003417D0"/>
    <w:rsid w:val="0034185E"/>
    <w:rsid w:val="0034369E"/>
    <w:rsid w:val="0034369F"/>
    <w:rsid w:val="00343DE0"/>
    <w:rsid w:val="00344AEC"/>
    <w:rsid w:val="00344C17"/>
    <w:rsid w:val="00345DBC"/>
    <w:rsid w:val="00346CA7"/>
    <w:rsid w:val="00346EE3"/>
    <w:rsid w:val="00347170"/>
    <w:rsid w:val="00347195"/>
    <w:rsid w:val="003476A9"/>
    <w:rsid w:val="00350628"/>
    <w:rsid w:val="0035107F"/>
    <w:rsid w:val="00353D79"/>
    <w:rsid w:val="003549B7"/>
    <w:rsid w:val="00354CE6"/>
    <w:rsid w:val="00354E94"/>
    <w:rsid w:val="00354FA1"/>
    <w:rsid w:val="00355FDE"/>
    <w:rsid w:val="00356680"/>
    <w:rsid w:val="00356700"/>
    <w:rsid w:val="00356A8C"/>
    <w:rsid w:val="003571A4"/>
    <w:rsid w:val="00357203"/>
    <w:rsid w:val="00357855"/>
    <w:rsid w:val="003578AD"/>
    <w:rsid w:val="00357BE1"/>
    <w:rsid w:val="00357C6D"/>
    <w:rsid w:val="00357E08"/>
    <w:rsid w:val="00360EC9"/>
    <w:rsid w:val="00361E5A"/>
    <w:rsid w:val="00362049"/>
    <w:rsid w:val="00362769"/>
    <w:rsid w:val="00363C59"/>
    <w:rsid w:val="00363CC9"/>
    <w:rsid w:val="00364097"/>
    <w:rsid w:val="00364EB1"/>
    <w:rsid w:val="00365ED1"/>
    <w:rsid w:val="00366B73"/>
    <w:rsid w:val="003671D2"/>
    <w:rsid w:val="003705C1"/>
    <w:rsid w:val="0037080C"/>
    <w:rsid w:val="00370A55"/>
    <w:rsid w:val="003715F2"/>
    <w:rsid w:val="00371CDA"/>
    <w:rsid w:val="003723D2"/>
    <w:rsid w:val="003725B4"/>
    <w:rsid w:val="003725E9"/>
    <w:rsid w:val="003734D5"/>
    <w:rsid w:val="00373E22"/>
    <w:rsid w:val="00374366"/>
    <w:rsid w:val="003746B2"/>
    <w:rsid w:val="00374D49"/>
    <w:rsid w:val="00374F53"/>
    <w:rsid w:val="003751B9"/>
    <w:rsid w:val="00375FD8"/>
    <w:rsid w:val="00376C6E"/>
    <w:rsid w:val="00377242"/>
    <w:rsid w:val="003779D5"/>
    <w:rsid w:val="00377D52"/>
    <w:rsid w:val="0038099F"/>
    <w:rsid w:val="00380C3A"/>
    <w:rsid w:val="00380DA8"/>
    <w:rsid w:val="00381509"/>
    <w:rsid w:val="00381804"/>
    <w:rsid w:val="00381F13"/>
    <w:rsid w:val="0038233A"/>
    <w:rsid w:val="0038249E"/>
    <w:rsid w:val="003830CF"/>
    <w:rsid w:val="0038359E"/>
    <w:rsid w:val="00385098"/>
    <w:rsid w:val="0038568B"/>
    <w:rsid w:val="003859F7"/>
    <w:rsid w:val="00385A2E"/>
    <w:rsid w:val="0038608B"/>
    <w:rsid w:val="00386ADA"/>
    <w:rsid w:val="00386D3A"/>
    <w:rsid w:val="00386EDB"/>
    <w:rsid w:val="00386FCE"/>
    <w:rsid w:val="00386FE0"/>
    <w:rsid w:val="00387AF9"/>
    <w:rsid w:val="00390001"/>
    <w:rsid w:val="003901A2"/>
    <w:rsid w:val="00390969"/>
    <w:rsid w:val="003909FA"/>
    <w:rsid w:val="00390C3F"/>
    <w:rsid w:val="00392845"/>
    <w:rsid w:val="003956F5"/>
    <w:rsid w:val="003964D9"/>
    <w:rsid w:val="00397353"/>
    <w:rsid w:val="003A0C8D"/>
    <w:rsid w:val="003A0DB8"/>
    <w:rsid w:val="003A0EE8"/>
    <w:rsid w:val="003A1829"/>
    <w:rsid w:val="003A359D"/>
    <w:rsid w:val="003A37E4"/>
    <w:rsid w:val="003A3BEF"/>
    <w:rsid w:val="003A4A25"/>
    <w:rsid w:val="003A7522"/>
    <w:rsid w:val="003A7A58"/>
    <w:rsid w:val="003B22BF"/>
    <w:rsid w:val="003B2720"/>
    <w:rsid w:val="003B32A8"/>
    <w:rsid w:val="003B3785"/>
    <w:rsid w:val="003B3D8F"/>
    <w:rsid w:val="003B43ED"/>
    <w:rsid w:val="003B46C2"/>
    <w:rsid w:val="003B4BEB"/>
    <w:rsid w:val="003B4FE5"/>
    <w:rsid w:val="003B6125"/>
    <w:rsid w:val="003B7884"/>
    <w:rsid w:val="003B7B32"/>
    <w:rsid w:val="003C04C0"/>
    <w:rsid w:val="003C0CDF"/>
    <w:rsid w:val="003C0F6F"/>
    <w:rsid w:val="003C1538"/>
    <w:rsid w:val="003C15C4"/>
    <w:rsid w:val="003C1735"/>
    <w:rsid w:val="003C175A"/>
    <w:rsid w:val="003C1D0B"/>
    <w:rsid w:val="003C2A95"/>
    <w:rsid w:val="003C4EEE"/>
    <w:rsid w:val="003C592C"/>
    <w:rsid w:val="003C592D"/>
    <w:rsid w:val="003C5ACB"/>
    <w:rsid w:val="003C6E63"/>
    <w:rsid w:val="003C6F10"/>
    <w:rsid w:val="003C74AA"/>
    <w:rsid w:val="003C7B2D"/>
    <w:rsid w:val="003D000C"/>
    <w:rsid w:val="003D0345"/>
    <w:rsid w:val="003D09F6"/>
    <w:rsid w:val="003D0B87"/>
    <w:rsid w:val="003D0D6B"/>
    <w:rsid w:val="003D17CF"/>
    <w:rsid w:val="003D2D67"/>
    <w:rsid w:val="003D2DF9"/>
    <w:rsid w:val="003D3287"/>
    <w:rsid w:val="003D32D7"/>
    <w:rsid w:val="003D339A"/>
    <w:rsid w:val="003D3C98"/>
    <w:rsid w:val="003D44AE"/>
    <w:rsid w:val="003D455B"/>
    <w:rsid w:val="003D4CFC"/>
    <w:rsid w:val="003D504A"/>
    <w:rsid w:val="003D51CD"/>
    <w:rsid w:val="003D51F3"/>
    <w:rsid w:val="003D5971"/>
    <w:rsid w:val="003D5CF6"/>
    <w:rsid w:val="003D5D42"/>
    <w:rsid w:val="003D6288"/>
    <w:rsid w:val="003D6C18"/>
    <w:rsid w:val="003D79C0"/>
    <w:rsid w:val="003D7C48"/>
    <w:rsid w:val="003E01FA"/>
    <w:rsid w:val="003E09B0"/>
    <w:rsid w:val="003E0A22"/>
    <w:rsid w:val="003E0FC2"/>
    <w:rsid w:val="003E1B0A"/>
    <w:rsid w:val="003E212C"/>
    <w:rsid w:val="003E2411"/>
    <w:rsid w:val="003E2552"/>
    <w:rsid w:val="003E2576"/>
    <w:rsid w:val="003E3EDC"/>
    <w:rsid w:val="003E4669"/>
    <w:rsid w:val="003E4A73"/>
    <w:rsid w:val="003E4B43"/>
    <w:rsid w:val="003E5601"/>
    <w:rsid w:val="003E5DF7"/>
    <w:rsid w:val="003E63E2"/>
    <w:rsid w:val="003E6F8C"/>
    <w:rsid w:val="003E7345"/>
    <w:rsid w:val="003E78BD"/>
    <w:rsid w:val="003F06BB"/>
    <w:rsid w:val="003F0BF5"/>
    <w:rsid w:val="003F174E"/>
    <w:rsid w:val="003F1F04"/>
    <w:rsid w:val="003F2077"/>
    <w:rsid w:val="003F275D"/>
    <w:rsid w:val="003F3859"/>
    <w:rsid w:val="003F3D0A"/>
    <w:rsid w:val="003F4641"/>
    <w:rsid w:val="003F4975"/>
    <w:rsid w:val="003F500E"/>
    <w:rsid w:val="003F5042"/>
    <w:rsid w:val="003F54EA"/>
    <w:rsid w:val="003F624C"/>
    <w:rsid w:val="003F6B89"/>
    <w:rsid w:val="003F790E"/>
    <w:rsid w:val="003F7E18"/>
    <w:rsid w:val="0040070F"/>
    <w:rsid w:val="00400DC2"/>
    <w:rsid w:val="00401223"/>
    <w:rsid w:val="00401451"/>
    <w:rsid w:val="004018D8"/>
    <w:rsid w:val="0040208C"/>
    <w:rsid w:val="00402095"/>
    <w:rsid w:val="004026E4"/>
    <w:rsid w:val="00402851"/>
    <w:rsid w:val="00403058"/>
    <w:rsid w:val="00403200"/>
    <w:rsid w:val="004035C9"/>
    <w:rsid w:val="00403D57"/>
    <w:rsid w:val="0040575E"/>
    <w:rsid w:val="004057D2"/>
    <w:rsid w:val="00405C14"/>
    <w:rsid w:val="004064D0"/>
    <w:rsid w:val="00406B05"/>
    <w:rsid w:val="0040706F"/>
    <w:rsid w:val="004103B4"/>
    <w:rsid w:val="0041084E"/>
    <w:rsid w:val="00410B63"/>
    <w:rsid w:val="004111C7"/>
    <w:rsid w:val="004114BA"/>
    <w:rsid w:val="00411A5B"/>
    <w:rsid w:val="00411E28"/>
    <w:rsid w:val="00412AB9"/>
    <w:rsid w:val="00412B92"/>
    <w:rsid w:val="004138B7"/>
    <w:rsid w:val="00413A56"/>
    <w:rsid w:val="00414298"/>
    <w:rsid w:val="0041445A"/>
    <w:rsid w:val="00414A94"/>
    <w:rsid w:val="00414FBC"/>
    <w:rsid w:val="00415090"/>
    <w:rsid w:val="00415670"/>
    <w:rsid w:val="0041647B"/>
    <w:rsid w:val="00416F8D"/>
    <w:rsid w:val="00417514"/>
    <w:rsid w:val="00417D5E"/>
    <w:rsid w:val="0042017B"/>
    <w:rsid w:val="004211AF"/>
    <w:rsid w:val="004219C0"/>
    <w:rsid w:val="00422D0B"/>
    <w:rsid w:val="0042309B"/>
    <w:rsid w:val="00424600"/>
    <w:rsid w:val="004246DB"/>
    <w:rsid w:val="00424F11"/>
    <w:rsid w:val="00425248"/>
    <w:rsid w:val="004253B6"/>
    <w:rsid w:val="0042540E"/>
    <w:rsid w:val="004262F2"/>
    <w:rsid w:val="004276D8"/>
    <w:rsid w:val="00427B4D"/>
    <w:rsid w:val="00430653"/>
    <w:rsid w:val="00430C49"/>
    <w:rsid w:val="00431569"/>
    <w:rsid w:val="00431CAD"/>
    <w:rsid w:val="00431E40"/>
    <w:rsid w:val="004321C9"/>
    <w:rsid w:val="00432BAE"/>
    <w:rsid w:val="00432F10"/>
    <w:rsid w:val="004335E2"/>
    <w:rsid w:val="00433900"/>
    <w:rsid w:val="00433F3E"/>
    <w:rsid w:val="00434105"/>
    <w:rsid w:val="00434A58"/>
    <w:rsid w:val="0043593B"/>
    <w:rsid w:val="00435A20"/>
    <w:rsid w:val="00435A96"/>
    <w:rsid w:val="00435B0F"/>
    <w:rsid w:val="00435E20"/>
    <w:rsid w:val="004370A2"/>
    <w:rsid w:val="00437A1F"/>
    <w:rsid w:val="004410BE"/>
    <w:rsid w:val="0044115C"/>
    <w:rsid w:val="00441C7A"/>
    <w:rsid w:val="00442387"/>
    <w:rsid w:val="00442B4B"/>
    <w:rsid w:val="00442FAE"/>
    <w:rsid w:val="00443D3C"/>
    <w:rsid w:val="004443AD"/>
    <w:rsid w:val="004443BE"/>
    <w:rsid w:val="00445654"/>
    <w:rsid w:val="004465E1"/>
    <w:rsid w:val="00447627"/>
    <w:rsid w:val="004476B9"/>
    <w:rsid w:val="00447BA2"/>
    <w:rsid w:val="00447EC5"/>
    <w:rsid w:val="00447FBD"/>
    <w:rsid w:val="004504A9"/>
    <w:rsid w:val="00450846"/>
    <w:rsid w:val="004509E6"/>
    <w:rsid w:val="00450CA5"/>
    <w:rsid w:val="00450E0B"/>
    <w:rsid w:val="00451784"/>
    <w:rsid w:val="00451F30"/>
    <w:rsid w:val="004534F3"/>
    <w:rsid w:val="0045452E"/>
    <w:rsid w:val="00454C5E"/>
    <w:rsid w:val="00454DFC"/>
    <w:rsid w:val="00455F83"/>
    <w:rsid w:val="0045640F"/>
    <w:rsid w:val="0045664F"/>
    <w:rsid w:val="00460634"/>
    <w:rsid w:val="004610C4"/>
    <w:rsid w:val="00462177"/>
    <w:rsid w:val="004630BD"/>
    <w:rsid w:val="004633F9"/>
    <w:rsid w:val="00463C48"/>
    <w:rsid w:val="0046410D"/>
    <w:rsid w:val="00464989"/>
    <w:rsid w:val="00464C98"/>
    <w:rsid w:val="00464D0D"/>
    <w:rsid w:val="0046522E"/>
    <w:rsid w:val="00465946"/>
    <w:rsid w:val="00465AF8"/>
    <w:rsid w:val="00465F75"/>
    <w:rsid w:val="004666CD"/>
    <w:rsid w:val="0046731B"/>
    <w:rsid w:val="00467989"/>
    <w:rsid w:val="00467FE9"/>
    <w:rsid w:val="004701EE"/>
    <w:rsid w:val="00470944"/>
    <w:rsid w:val="0047116B"/>
    <w:rsid w:val="00471F85"/>
    <w:rsid w:val="004721BE"/>
    <w:rsid w:val="00472DEC"/>
    <w:rsid w:val="00474600"/>
    <w:rsid w:val="00474D15"/>
    <w:rsid w:val="004750A1"/>
    <w:rsid w:val="0047582B"/>
    <w:rsid w:val="004761D4"/>
    <w:rsid w:val="0047653E"/>
    <w:rsid w:val="0047699C"/>
    <w:rsid w:val="004775FF"/>
    <w:rsid w:val="0047760A"/>
    <w:rsid w:val="004807A9"/>
    <w:rsid w:val="00480870"/>
    <w:rsid w:val="00480965"/>
    <w:rsid w:val="00480EC5"/>
    <w:rsid w:val="0048171E"/>
    <w:rsid w:val="00481807"/>
    <w:rsid w:val="00481DB1"/>
    <w:rsid w:val="0048220D"/>
    <w:rsid w:val="0048269D"/>
    <w:rsid w:val="00482BC0"/>
    <w:rsid w:val="00482E06"/>
    <w:rsid w:val="0048347C"/>
    <w:rsid w:val="00483AFD"/>
    <w:rsid w:val="00484249"/>
    <w:rsid w:val="00484D35"/>
    <w:rsid w:val="0048531E"/>
    <w:rsid w:val="00485559"/>
    <w:rsid w:val="004858FE"/>
    <w:rsid w:val="00485F74"/>
    <w:rsid w:val="0048654E"/>
    <w:rsid w:val="00486600"/>
    <w:rsid w:val="00486B43"/>
    <w:rsid w:val="00486C3E"/>
    <w:rsid w:val="00487284"/>
    <w:rsid w:val="004873A1"/>
    <w:rsid w:val="0048761B"/>
    <w:rsid w:val="00487BC6"/>
    <w:rsid w:val="00487F64"/>
    <w:rsid w:val="004904BC"/>
    <w:rsid w:val="00490AA7"/>
    <w:rsid w:val="00490BAE"/>
    <w:rsid w:val="00490C65"/>
    <w:rsid w:val="00490D7E"/>
    <w:rsid w:val="00492E35"/>
    <w:rsid w:val="00493B3C"/>
    <w:rsid w:val="00495266"/>
    <w:rsid w:val="0049576B"/>
    <w:rsid w:val="00495DA2"/>
    <w:rsid w:val="00495FCD"/>
    <w:rsid w:val="00497036"/>
    <w:rsid w:val="004972A6"/>
    <w:rsid w:val="00497B48"/>
    <w:rsid w:val="004A0897"/>
    <w:rsid w:val="004A0C71"/>
    <w:rsid w:val="004A1403"/>
    <w:rsid w:val="004A158D"/>
    <w:rsid w:val="004A1762"/>
    <w:rsid w:val="004A1811"/>
    <w:rsid w:val="004A1E41"/>
    <w:rsid w:val="004A2A2D"/>
    <w:rsid w:val="004A2FCD"/>
    <w:rsid w:val="004A30D7"/>
    <w:rsid w:val="004A37D3"/>
    <w:rsid w:val="004A3878"/>
    <w:rsid w:val="004A3CC3"/>
    <w:rsid w:val="004A577F"/>
    <w:rsid w:val="004A579B"/>
    <w:rsid w:val="004A5D26"/>
    <w:rsid w:val="004A6407"/>
    <w:rsid w:val="004A7966"/>
    <w:rsid w:val="004A7E38"/>
    <w:rsid w:val="004B09AB"/>
    <w:rsid w:val="004B18BC"/>
    <w:rsid w:val="004B190B"/>
    <w:rsid w:val="004B2EB2"/>
    <w:rsid w:val="004B359D"/>
    <w:rsid w:val="004B3F35"/>
    <w:rsid w:val="004B4008"/>
    <w:rsid w:val="004B4374"/>
    <w:rsid w:val="004B58A7"/>
    <w:rsid w:val="004B5EA5"/>
    <w:rsid w:val="004B6152"/>
    <w:rsid w:val="004B6288"/>
    <w:rsid w:val="004B7073"/>
    <w:rsid w:val="004B73D2"/>
    <w:rsid w:val="004B7F8F"/>
    <w:rsid w:val="004C099A"/>
    <w:rsid w:val="004C0F05"/>
    <w:rsid w:val="004C1529"/>
    <w:rsid w:val="004C16C3"/>
    <w:rsid w:val="004C1B88"/>
    <w:rsid w:val="004C1C01"/>
    <w:rsid w:val="004C3432"/>
    <w:rsid w:val="004C4BA8"/>
    <w:rsid w:val="004C4E3B"/>
    <w:rsid w:val="004C56E3"/>
    <w:rsid w:val="004C584F"/>
    <w:rsid w:val="004C591A"/>
    <w:rsid w:val="004C5D4A"/>
    <w:rsid w:val="004C5DCF"/>
    <w:rsid w:val="004C606C"/>
    <w:rsid w:val="004C661A"/>
    <w:rsid w:val="004C6986"/>
    <w:rsid w:val="004C7358"/>
    <w:rsid w:val="004C7BC7"/>
    <w:rsid w:val="004C7CB4"/>
    <w:rsid w:val="004C7FFD"/>
    <w:rsid w:val="004D0EE5"/>
    <w:rsid w:val="004D0F97"/>
    <w:rsid w:val="004D1FCD"/>
    <w:rsid w:val="004D3588"/>
    <w:rsid w:val="004D46A8"/>
    <w:rsid w:val="004D4CA6"/>
    <w:rsid w:val="004D5178"/>
    <w:rsid w:val="004D5C3C"/>
    <w:rsid w:val="004D667A"/>
    <w:rsid w:val="004D7827"/>
    <w:rsid w:val="004D7F95"/>
    <w:rsid w:val="004E0302"/>
    <w:rsid w:val="004E084F"/>
    <w:rsid w:val="004E0B88"/>
    <w:rsid w:val="004E0E6E"/>
    <w:rsid w:val="004E166B"/>
    <w:rsid w:val="004E31A1"/>
    <w:rsid w:val="004E33B6"/>
    <w:rsid w:val="004E39D4"/>
    <w:rsid w:val="004E3DA1"/>
    <w:rsid w:val="004E3F6D"/>
    <w:rsid w:val="004E4085"/>
    <w:rsid w:val="004E4949"/>
    <w:rsid w:val="004E4ADE"/>
    <w:rsid w:val="004E51CE"/>
    <w:rsid w:val="004E53BC"/>
    <w:rsid w:val="004E5CC5"/>
    <w:rsid w:val="004F0B62"/>
    <w:rsid w:val="004F1940"/>
    <w:rsid w:val="004F2697"/>
    <w:rsid w:val="004F2A14"/>
    <w:rsid w:val="004F2D0B"/>
    <w:rsid w:val="004F34D8"/>
    <w:rsid w:val="004F3D3B"/>
    <w:rsid w:val="004F3E83"/>
    <w:rsid w:val="004F45D6"/>
    <w:rsid w:val="004F588A"/>
    <w:rsid w:val="004F5DD8"/>
    <w:rsid w:val="004F6256"/>
    <w:rsid w:val="004F6A4B"/>
    <w:rsid w:val="004F71BF"/>
    <w:rsid w:val="004F7466"/>
    <w:rsid w:val="004F7B39"/>
    <w:rsid w:val="004F7DA8"/>
    <w:rsid w:val="0050074A"/>
    <w:rsid w:val="0050223A"/>
    <w:rsid w:val="005022AA"/>
    <w:rsid w:val="00502A53"/>
    <w:rsid w:val="00502CC6"/>
    <w:rsid w:val="00504B5D"/>
    <w:rsid w:val="00504C3C"/>
    <w:rsid w:val="00504FC6"/>
    <w:rsid w:val="00505045"/>
    <w:rsid w:val="0050511B"/>
    <w:rsid w:val="005051EB"/>
    <w:rsid w:val="00505272"/>
    <w:rsid w:val="00506726"/>
    <w:rsid w:val="005067C1"/>
    <w:rsid w:val="00506A69"/>
    <w:rsid w:val="0051069A"/>
    <w:rsid w:val="00511153"/>
    <w:rsid w:val="00511CAD"/>
    <w:rsid w:val="005125B9"/>
    <w:rsid w:val="005127B2"/>
    <w:rsid w:val="00513A1A"/>
    <w:rsid w:val="00514065"/>
    <w:rsid w:val="0051479A"/>
    <w:rsid w:val="00514A91"/>
    <w:rsid w:val="00514B29"/>
    <w:rsid w:val="00515F76"/>
    <w:rsid w:val="00515FE1"/>
    <w:rsid w:val="00516A2A"/>
    <w:rsid w:val="00517037"/>
    <w:rsid w:val="00517ABB"/>
    <w:rsid w:val="00520588"/>
    <w:rsid w:val="00520658"/>
    <w:rsid w:val="0052168A"/>
    <w:rsid w:val="0052180A"/>
    <w:rsid w:val="0052186A"/>
    <w:rsid w:val="005222DD"/>
    <w:rsid w:val="00522DD0"/>
    <w:rsid w:val="00524390"/>
    <w:rsid w:val="005255C4"/>
    <w:rsid w:val="0052592D"/>
    <w:rsid w:val="0052595D"/>
    <w:rsid w:val="005267E0"/>
    <w:rsid w:val="0052731B"/>
    <w:rsid w:val="005273EF"/>
    <w:rsid w:val="00527B56"/>
    <w:rsid w:val="0053063D"/>
    <w:rsid w:val="00530BBC"/>
    <w:rsid w:val="005310C7"/>
    <w:rsid w:val="005315F8"/>
    <w:rsid w:val="005318AC"/>
    <w:rsid w:val="00532011"/>
    <w:rsid w:val="005332E1"/>
    <w:rsid w:val="00533679"/>
    <w:rsid w:val="005342CF"/>
    <w:rsid w:val="005348AE"/>
    <w:rsid w:val="00534DD4"/>
    <w:rsid w:val="00534DEE"/>
    <w:rsid w:val="00535185"/>
    <w:rsid w:val="0053525B"/>
    <w:rsid w:val="0053594C"/>
    <w:rsid w:val="005361D8"/>
    <w:rsid w:val="005362C8"/>
    <w:rsid w:val="0053723C"/>
    <w:rsid w:val="00537248"/>
    <w:rsid w:val="00537317"/>
    <w:rsid w:val="005374DD"/>
    <w:rsid w:val="00540241"/>
    <w:rsid w:val="005405D2"/>
    <w:rsid w:val="00540B23"/>
    <w:rsid w:val="00540EE4"/>
    <w:rsid w:val="00541887"/>
    <w:rsid w:val="00541B25"/>
    <w:rsid w:val="00541FB9"/>
    <w:rsid w:val="00544969"/>
    <w:rsid w:val="00545340"/>
    <w:rsid w:val="00545C8D"/>
    <w:rsid w:val="005462A9"/>
    <w:rsid w:val="005465F3"/>
    <w:rsid w:val="00546710"/>
    <w:rsid w:val="00546804"/>
    <w:rsid w:val="0054773F"/>
    <w:rsid w:val="00551279"/>
    <w:rsid w:val="0055177F"/>
    <w:rsid w:val="0055255B"/>
    <w:rsid w:val="00552943"/>
    <w:rsid w:val="005531AE"/>
    <w:rsid w:val="00553E4C"/>
    <w:rsid w:val="00553EE1"/>
    <w:rsid w:val="00554268"/>
    <w:rsid w:val="00554EEE"/>
    <w:rsid w:val="00557244"/>
    <w:rsid w:val="00560969"/>
    <w:rsid w:val="00560C8C"/>
    <w:rsid w:val="00561708"/>
    <w:rsid w:val="00562E49"/>
    <w:rsid w:val="00562EF2"/>
    <w:rsid w:val="005633B1"/>
    <w:rsid w:val="0056368C"/>
    <w:rsid w:val="0056437D"/>
    <w:rsid w:val="00564A35"/>
    <w:rsid w:val="00566A33"/>
    <w:rsid w:val="005677C2"/>
    <w:rsid w:val="00567AF6"/>
    <w:rsid w:val="00567D5E"/>
    <w:rsid w:val="005704D6"/>
    <w:rsid w:val="00570624"/>
    <w:rsid w:val="00570703"/>
    <w:rsid w:val="00571180"/>
    <w:rsid w:val="00571C7D"/>
    <w:rsid w:val="00572560"/>
    <w:rsid w:val="005728AF"/>
    <w:rsid w:val="005730C2"/>
    <w:rsid w:val="0057410F"/>
    <w:rsid w:val="00574264"/>
    <w:rsid w:val="005745EC"/>
    <w:rsid w:val="00574BD4"/>
    <w:rsid w:val="0057519D"/>
    <w:rsid w:val="005752C8"/>
    <w:rsid w:val="005752E9"/>
    <w:rsid w:val="005770ED"/>
    <w:rsid w:val="00577212"/>
    <w:rsid w:val="00580CC7"/>
    <w:rsid w:val="00580FE9"/>
    <w:rsid w:val="0058114B"/>
    <w:rsid w:val="00581B64"/>
    <w:rsid w:val="00582818"/>
    <w:rsid w:val="005828D1"/>
    <w:rsid w:val="005833A9"/>
    <w:rsid w:val="00583852"/>
    <w:rsid w:val="00583A63"/>
    <w:rsid w:val="00583B54"/>
    <w:rsid w:val="00583FDF"/>
    <w:rsid w:val="005845EE"/>
    <w:rsid w:val="0058463F"/>
    <w:rsid w:val="00584E27"/>
    <w:rsid w:val="00585F4E"/>
    <w:rsid w:val="00586425"/>
    <w:rsid w:val="005871F3"/>
    <w:rsid w:val="005873D7"/>
    <w:rsid w:val="0058759E"/>
    <w:rsid w:val="0058796B"/>
    <w:rsid w:val="00587F02"/>
    <w:rsid w:val="00592C0C"/>
    <w:rsid w:val="00592D3E"/>
    <w:rsid w:val="00592F49"/>
    <w:rsid w:val="005934AC"/>
    <w:rsid w:val="00593D83"/>
    <w:rsid w:val="00593DAD"/>
    <w:rsid w:val="00594A56"/>
    <w:rsid w:val="00595035"/>
    <w:rsid w:val="005953F0"/>
    <w:rsid w:val="0059552C"/>
    <w:rsid w:val="00595555"/>
    <w:rsid w:val="00595B7B"/>
    <w:rsid w:val="00595E2E"/>
    <w:rsid w:val="005961F2"/>
    <w:rsid w:val="0059632E"/>
    <w:rsid w:val="00597FA9"/>
    <w:rsid w:val="005A00F4"/>
    <w:rsid w:val="005A05EC"/>
    <w:rsid w:val="005A1787"/>
    <w:rsid w:val="005A206E"/>
    <w:rsid w:val="005A2343"/>
    <w:rsid w:val="005A3646"/>
    <w:rsid w:val="005A3B02"/>
    <w:rsid w:val="005A4290"/>
    <w:rsid w:val="005A4A09"/>
    <w:rsid w:val="005A4BC0"/>
    <w:rsid w:val="005A577F"/>
    <w:rsid w:val="005A57AA"/>
    <w:rsid w:val="005A57E5"/>
    <w:rsid w:val="005A6F28"/>
    <w:rsid w:val="005A76F0"/>
    <w:rsid w:val="005A78B3"/>
    <w:rsid w:val="005A7982"/>
    <w:rsid w:val="005A7D49"/>
    <w:rsid w:val="005A7FC3"/>
    <w:rsid w:val="005B0B93"/>
    <w:rsid w:val="005B21F0"/>
    <w:rsid w:val="005B318B"/>
    <w:rsid w:val="005B31AA"/>
    <w:rsid w:val="005B33AF"/>
    <w:rsid w:val="005B3A9D"/>
    <w:rsid w:val="005B57D7"/>
    <w:rsid w:val="005B5AA9"/>
    <w:rsid w:val="005B5C96"/>
    <w:rsid w:val="005B6049"/>
    <w:rsid w:val="005B61B7"/>
    <w:rsid w:val="005B6C10"/>
    <w:rsid w:val="005B6DF8"/>
    <w:rsid w:val="005B746C"/>
    <w:rsid w:val="005B74BF"/>
    <w:rsid w:val="005C077A"/>
    <w:rsid w:val="005C11D1"/>
    <w:rsid w:val="005C281F"/>
    <w:rsid w:val="005C296C"/>
    <w:rsid w:val="005C2EA6"/>
    <w:rsid w:val="005C31A9"/>
    <w:rsid w:val="005C352A"/>
    <w:rsid w:val="005C3FDF"/>
    <w:rsid w:val="005C4980"/>
    <w:rsid w:val="005C5959"/>
    <w:rsid w:val="005C5D25"/>
    <w:rsid w:val="005C5D98"/>
    <w:rsid w:val="005C669B"/>
    <w:rsid w:val="005C68AC"/>
    <w:rsid w:val="005C696F"/>
    <w:rsid w:val="005C6EB8"/>
    <w:rsid w:val="005C7221"/>
    <w:rsid w:val="005C7410"/>
    <w:rsid w:val="005C74EF"/>
    <w:rsid w:val="005D0191"/>
    <w:rsid w:val="005D0B15"/>
    <w:rsid w:val="005D1760"/>
    <w:rsid w:val="005D24BB"/>
    <w:rsid w:val="005D2565"/>
    <w:rsid w:val="005D3780"/>
    <w:rsid w:val="005D3BBC"/>
    <w:rsid w:val="005D492E"/>
    <w:rsid w:val="005D4B49"/>
    <w:rsid w:val="005D637E"/>
    <w:rsid w:val="005D7258"/>
    <w:rsid w:val="005D767F"/>
    <w:rsid w:val="005D77B1"/>
    <w:rsid w:val="005D7E51"/>
    <w:rsid w:val="005E061B"/>
    <w:rsid w:val="005E07E1"/>
    <w:rsid w:val="005E19B2"/>
    <w:rsid w:val="005E219D"/>
    <w:rsid w:val="005E2605"/>
    <w:rsid w:val="005E29E7"/>
    <w:rsid w:val="005E3CF9"/>
    <w:rsid w:val="005E3D7B"/>
    <w:rsid w:val="005E4C59"/>
    <w:rsid w:val="005E4F26"/>
    <w:rsid w:val="005E5380"/>
    <w:rsid w:val="005E581C"/>
    <w:rsid w:val="005E684C"/>
    <w:rsid w:val="005F18D7"/>
    <w:rsid w:val="005F1E6D"/>
    <w:rsid w:val="005F2884"/>
    <w:rsid w:val="005F3276"/>
    <w:rsid w:val="005F3AB3"/>
    <w:rsid w:val="005F3BAD"/>
    <w:rsid w:val="005F3BC5"/>
    <w:rsid w:val="005F4455"/>
    <w:rsid w:val="005F570F"/>
    <w:rsid w:val="005F5BF7"/>
    <w:rsid w:val="005F6917"/>
    <w:rsid w:val="005F6F0E"/>
    <w:rsid w:val="005F7250"/>
    <w:rsid w:val="005F7FFA"/>
    <w:rsid w:val="006016CF"/>
    <w:rsid w:val="00601D88"/>
    <w:rsid w:val="00602C20"/>
    <w:rsid w:val="00602E1D"/>
    <w:rsid w:val="006038FA"/>
    <w:rsid w:val="00604144"/>
    <w:rsid w:val="006048EE"/>
    <w:rsid w:val="00604C5F"/>
    <w:rsid w:val="006053D2"/>
    <w:rsid w:val="00606505"/>
    <w:rsid w:val="0060722A"/>
    <w:rsid w:val="006075E5"/>
    <w:rsid w:val="0061003D"/>
    <w:rsid w:val="006104E3"/>
    <w:rsid w:val="00610D06"/>
    <w:rsid w:val="00610DEC"/>
    <w:rsid w:val="0061122C"/>
    <w:rsid w:val="00611BE1"/>
    <w:rsid w:val="00611CE2"/>
    <w:rsid w:val="00611FCB"/>
    <w:rsid w:val="00612DC6"/>
    <w:rsid w:val="00612E1B"/>
    <w:rsid w:val="00614314"/>
    <w:rsid w:val="00614454"/>
    <w:rsid w:val="0061501D"/>
    <w:rsid w:val="00615A72"/>
    <w:rsid w:val="00615E34"/>
    <w:rsid w:val="00616A57"/>
    <w:rsid w:val="00616AB5"/>
    <w:rsid w:val="00617669"/>
    <w:rsid w:val="00617713"/>
    <w:rsid w:val="006177C4"/>
    <w:rsid w:val="00617991"/>
    <w:rsid w:val="0062007E"/>
    <w:rsid w:val="00622046"/>
    <w:rsid w:val="006220D1"/>
    <w:rsid w:val="006221BF"/>
    <w:rsid w:val="0062232C"/>
    <w:rsid w:val="00623056"/>
    <w:rsid w:val="00623982"/>
    <w:rsid w:val="006243FF"/>
    <w:rsid w:val="0062525F"/>
    <w:rsid w:val="006259AD"/>
    <w:rsid w:val="00626728"/>
    <w:rsid w:val="0062687C"/>
    <w:rsid w:val="00626A7E"/>
    <w:rsid w:val="00626C1A"/>
    <w:rsid w:val="00630415"/>
    <w:rsid w:val="006306BA"/>
    <w:rsid w:val="00631106"/>
    <w:rsid w:val="006320FD"/>
    <w:rsid w:val="00632DC1"/>
    <w:rsid w:val="006335C5"/>
    <w:rsid w:val="00633F35"/>
    <w:rsid w:val="00634873"/>
    <w:rsid w:val="006348EF"/>
    <w:rsid w:val="006350BF"/>
    <w:rsid w:val="00635339"/>
    <w:rsid w:val="00636A40"/>
    <w:rsid w:val="006371AE"/>
    <w:rsid w:val="00637467"/>
    <w:rsid w:val="00641C0D"/>
    <w:rsid w:val="00642852"/>
    <w:rsid w:val="006438E9"/>
    <w:rsid w:val="00645961"/>
    <w:rsid w:val="00646431"/>
    <w:rsid w:val="00647049"/>
    <w:rsid w:val="006473B3"/>
    <w:rsid w:val="00647AC4"/>
    <w:rsid w:val="00647C0D"/>
    <w:rsid w:val="00650474"/>
    <w:rsid w:val="0065062A"/>
    <w:rsid w:val="006510C5"/>
    <w:rsid w:val="00651252"/>
    <w:rsid w:val="006512FB"/>
    <w:rsid w:val="00651B53"/>
    <w:rsid w:val="00651FC0"/>
    <w:rsid w:val="006521B1"/>
    <w:rsid w:val="006536AE"/>
    <w:rsid w:val="0065372A"/>
    <w:rsid w:val="0065378B"/>
    <w:rsid w:val="00653FA6"/>
    <w:rsid w:val="006541CD"/>
    <w:rsid w:val="006550E4"/>
    <w:rsid w:val="0065535C"/>
    <w:rsid w:val="006569CB"/>
    <w:rsid w:val="00656E00"/>
    <w:rsid w:val="006574C9"/>
    <w:rsid w:val="0065766D"/>
    <w:rsid w:val="00657C7B"/>
    <w:rsid w:val="00657ED6"/>
    <w:rsid w:val="0066022C"/>
    <w:rsid w:val="0066059C"/>
    <w:rsid w:val="006605A3"/>
    <w:rsid w:val="00661614"/>
    <w:rsid w:val="0066168F"/>
    <w:rsid w:val="00662156"/>
    <w:rsid w:val="0066232C"/>
    <w:rsid w:val="0066265E"/>
    <w:rsid w:val="00662699"/>
    <w:rsid w:val="006627F2"/>
    <w:rsid w:val="006633F6"/>
    <w:rsid w:val="006634E4"/>
    <w:rsid w:val="00664B85"/>
    <w:rsid w:val="006654B6"/>
    <w:rsid w:val="00665B6D"/>
    <w:rsid w:val="00666D95"/>
    <w:rsid w:val="0066780C"/>
    <w:rsid w:val="00667FAC"/>
    <w:rsid w:val="0067001F"/>
    <w:rsid w:val="00670B9E"/>
    <w:rsid w:val="00670D1A"/>
    <w:rsid w:val="00671B02"/>
    <w:rsid w:val="00671C99"/>
    <w:rsid w:val="00671CB0"/>
    <w:rsid w:val="006727AF"/>
    <w:rsid w:val="00672B21"/>
    <w:rsid w:val="00673D45"/>
    <w:rsid w:val="00675D6F"/>
    <w:rsid w:val="00675ED4"/>
    <w:rsid w:val="00676D1B"/>
    <w:rsid w:val="00677080"/>
    <w:rsid w:val="00677428"/>
    <w:rsid w:val="0067764F"/>
    <w:rsid w:val="006801D6"/>
    <w:rsid w:val="00680FDB"/>
    <w:rsid w:val="0068148A"/>
    <w:rsid w:val="0068171E"/>
    <w:rsid w:val="006828CA"/>
    <w:rsid w:val="00682E81"/>
    <w:rsid w:val="0068315E"/>
    <w:rsid w:val="006831B0"/>
    <w:rsid w:val="006834A5"/>
    <w:rsid w:val="00683C42"/>
    <w:rsid w:val="0068445B"/>
    <w:rsid w:val="006848F7"/>
    <w:rsid w:val="00684917"/>
    <w:rsid w:val="00685356"/>
    <w:rsid w:val="006853BC"/>
    <w:rsid w:val="00685488"/>
    <w:rsid w:val="00686025"/>
    <w:rsid w:val="006868F0"/>
    <w:rsid w:val="00686942"/>
    <w:rsid w:val="00686D0E"/>
    <w:rsid w:val="00686DE9"/>
    <w:rsid w:val="006876A4"/>
    <w:rsid w:val="00687F6C"/>
    <w:rsid w:val="0069024B"/>
    <w:rsid w:val="006911AB"/>
    <w:rsid w:val="006917BD"/>
    <w:rsid w:val="006919BD"/>
    <w:rsid w:val="00691A68"/>
    <w:rsid w:val="00691E1B"/>
    <w:rsid w:val="006930A7"/>
    <w:rsid w:val="0069382A"/>
    <w:rsid w:val="00694A99"/>
    <w:rsid w:val="00694C59"/>
    <w:rsid w:val="006964F2"/>
    <w:rsid w:val="00696548"/>
    <w:rsid w:val="006968E6"/>
    <w:rsid w:val="006A0559"/>
    <w:rsid w:val="006A0961"/>
    <w:rsid w:val="006A148B"/>
    <w:rsid w:val="006A1609"/>
    <w:rsid w:val="006A16C8"/>
    <w:rsid w:val="006A1EB8"/>
    <w:rsid w:val="006A22EB"/>
    <w:rsid w:val="006A2C6E"/>
    <w:rsid w:val="006A2EE2"/>
    <w:rsid w:val="006A39DE"/>
    <w:rsid w:val="006A3F2E"/>
    <w:rsid w:val="006A415A"/>
    <w:rsid w:val="006A4E49"/>
    <w:rsid w:val="006A58A6"/>
    <w:rsid w:val="006A5A0A"/>
    <w:rsid w:val="006A5C91"/>
    <w:rsid w:val="006A6536"/>
    <w:rsid w:val="006A676F"/>
    <w:rsid w:val="006A7267"/>
    <w:rsid w:val="006A7CC0"/>
    <w:rsid w:val="006A7EF0"/>
    <w:rsid w:val="006A7FD3"/>
    <w:rsid w:val="006B0E1E"/>
    <w:rsid w:val="006B14FA"/>
    <w:rsid w:val="006B193F"/>
    <w:rsid w:val="006B293D"/>
    <w:rsid w:val="006B3065"/>
    <w:rsid w:val="006B39D9"/>
    <w:rsid w:val="006B3E39"/>
    <w:rsid w:val="006B3EA4"/>
    <w:rsid w:val="006B6AF3"/>
    <w:rsid w:val="006B79B8"/>
    <w:rsid w:val="006C023A"/>
    <w:rsid w:val="006C0A3F"/>
    <w:rsid w:val="006C0EDC"/>
    <w:rsid w:val="006C0FC8"/>
    <w:rsid w:val="006C1366"/>
    <w:rsid w:val="006C176E"/>
    <w:rsid w:val="006C177A"/>
    <w:rsid w:val="006C247C"/>
    <w:rsid w:val="006C296F"/>
    <w:rsid w:val="006C3CC9"/>
    <w:rsid w:val="006C3EDD"/>
    <w:rsid w:val="006C4103"/>
    <w:rsid w:val="006C432D"/>
    <w:rsid w:val="006C5085"/>
    <w:rsid w:val="006C667C"/>
    <w:rsid w:val="006C6D6A"/>
    <w:rsid w:val="006C75F8"/>
    <w:rsid w:val="006C7DA4"/>
    <w:rsid w:val="006C7FCD"/>
    <w:rsid w:val="006D0A9F"/>
    <w:rsid w:val="006D173A"/>
    <w:rsid w:val="006D1D38"/>
    <w:rsid w:val="006D1E5E"/>
    <w:rsid w:val="006D2405"/>
    <w:rsid w:val="006D325B"/>
    <w:rsid w:val="006D32D1"/>
    <w:rsid w:val="006D3307"/>
    <w:rsid w:val="006D34DA"/>
    <w:rsid w:val="006D407F"/>
    <w:rsid w:val="006D41C0"/>
    <w:rsid w:val="006D47A1"/>
    <w:rsid w:val="006D4CA6"/>
    <w:rsid w:val="006D5416"/>
    <w:rsid w:val="006D637A"/>
    <w:rsid w:val="006D64C6"/>
    <w:rsid w:val="006D76A0"/>
    <w:rsid w:val="006E0444"/>
    <w:rsid w:val="006E051E"/>
    <w:rsid w:val="006E0592"/>
    <w:rsid w:val="006E0D73"/>
    <w:rsid w:val="006E15EC"/>
    <w:rsid w:val="006E16AF"/>
    <w:rsid w:val="006E32CC"/>
    <w:rsid w:val="006E3865"/>
    <w:rsid w:val="006E3971"/>
    <w:rsid w:val="006E456E"/>
    <w:rsid w:val="006E54CA"/>
    <w:rsid w:val="006E60EA"/>
    <w:rsid w:val="006E6206"/>
    <w:rsid w:val="006E7045"/>
    <w:rsid w:val="006E7751"/>
    <w:rsid w:val="006E77B6"/>
    <w:rsid w:val="006E7D33"/>
    <w:rsid w:val="006E7E69"/>
    <w:rsid w:val="006F2D25"/>
    <w:rsid w:val="006F2D32"/>
    <w:rsid w:val="006F3CD2"/>
    <w:rsid w:val="006F4420"/>
    <w:rsid w:val="006F5EFC"/>
    <w:rsid w:val="006F7FB9"/>
    <w:rsid w:val="00700482"/>
    <w:rsid w:val="0070095B"/>
    <w:rsid w:val="00700F5B"/>
    <w:rsid w:val="00701218"/>
    <w:rsid w:val="00701635"/>
    <w:rsid w:val="00702161"/>
    <w:rsid w:val="00702410"/>
    <w:rsid w:val="00702545"/>
    <w:rsid w:val="00702CEE"/>
    <w:rsid w:val="00703522"/>
    <w:rsid w:val="007049A6"/>
    <w:rsid w:val="00704A19"/>
    <w:rsid w:val="00704AD4"/>
    <w:rsid w:val="00704CB8"/>
    <w:rsid w:val="00704F1A"/>
    <w:rsid w:val="00704F89"/>
    <w:rsid w:val="0070584D"/>
    <w:rsid w:val="0070591F"/>
    <w:rsid w:val="007059C1"/>
    <w:rsid w:val="00705A55"/>
    <w:rsid w:val="00705B1E"/>
    <w:rsid w:val="00706178"/>
    <w:rsid w:val="0070664D"/>
    <w:rsid w:val="007068F8"/>
    <w:rsid w:val="00706DD9"/>
    <w:rsid w:val="00707E9B"/>
    <w:rsid w:val="007103EC"/>
    <w:rsid w:val="00710E8A"/>
    <w:rsid w:val="00710ECF"/>
    <w:rsid w:val="00711509"/>
    <w:rsid w:val="007117B2"/>
    <w:rsid w:val="007117BE"/>
    <w:rsid w:val="00711EA6"/>
    <w:rsid w:val="00712BCB"/>
    <w:rsid w:val="00712D96"/>
    <w:rsid w:val="00713A97"/>
    <w:rsid w:val="00713E83"/>
    <w:rsid w:val="00715F02"/>
    <w:rsid w:val="00716655"/>
    <w:rsid w:val="00716BF7"/>
    <w:rsid w:val="00716CB4"/>
    <w:rsid w:val="00716F03"/>
    <w:rsid w:val="00720210"/>
    <w:rsid w:val="00720787"/>
    <w:rsid w:val="007208EF"/>
    <w:rsid w:val="00720E5C"/>
    <w:rsid w:val="00721B07"/>
    <w:rsid w:val="00722504"/>
    <w:rsid w:val="007236EC"/>
    <w:rsid w:val="007241CB"/>
    <w:rsid w:val="007241D3"/>
    <w:rsid w:val="0072479C"/>
    <w:rsid w:val="0072492C"/>
    <w:rsid w:val="00724CB2"/>
    <w:rsid w:val="0072507C"/>
    <w:rsid w:val="00725448"/>
    <w:rsid w:val="00725BB1"/>
    <w:rsid w:val="00725BD6"/>
    <w:rsid w:val="00725C8A"/>
    <w:rsid w:val="00725E25"/>
    <w:rsid w:val="00726458"/>
    <w:rsid w:val="007270BC"/>
    <w:rsid w:val="00727136"/>
    <w:rsid w:val="00727B6F"/>
    <w:rsid w:val="00727D1A"/>
    <w:rsid w:val="00727EEE"/>
    <w:rsid w:val="007305A6"/>
    <w:rsid w:val="0073085A"/>
    <w:rsid w:val="007313CD"/>
    <w:rsid w:val="0073177A"/>
    <w:rsid w:val="00731C3F"/>
    <w:rsid w:val="007320A5"/>
    <w:rsid w:val="0073266F"/>
    <w:rsid w:val="00732FB2"/>
    <w:rsid w:val="00732FC6"/>
    <w:rsid w:val="00733D0A"/>
    <w:rsid w:val="00733F51"/>
    <w:rsid w:val="00734C2C"/>
    <w:rsid w:val="00735870"/>
    <w:rsid w:val="007362F1"/>
    <w:rsid w:val="00736946"/>
    <w:rsid w:val="0073730D"/>
    <w:rsid w:val="00740179"/>
    <w:rsid w:val="007406EB"/>
    <w:rsid w:val="00740942"/>
    <w:rsid w:val="00740A03"/>
    <w:rsid w:val="00740D71"/>
    <w:rsid w:val="00741199"/>
    <w:rsid w:val="00741D24"/>
    <w:rsid w:val="00742D4B"/>
    <w:rsid w:val="007431FE"/>
    <w:rsid w:val="00743E72"/>
    <w:rsid w:val="00744CFC"/>
    <w:rsid w:val="00745461"/>
    <w:rsid w:val="00745696"/>
    <w:rsid w:val="00745B55"/>
    <w:rsid w:val="00745FA1"/>
    <w:rsid w:val="00746101"/>
    <w:rsid w:val="00746688"/>
    <w:rsid w:val="00746D31"/>
    <w:rsid w:val="00747A29"/>
    <w:rsid w:val="007500A1"/>
    <w:rsid w:val="00750A13"/>
    <w:rsid w:val="00750EA4"/>
    <w:rsid w:val="00751240"/>
    <w:rsid w:val="00751952"/>
    <w:rsid w:val="007525C5"/>
    <w:rsid w:val="00753282"/>
    <w:rsid w:val="00753407"/>
    <w:rsid w:val="00753A30"/>
    <w:rsid w:val="00753BD2"/>
    <w:rsid w:val="00753D48"/>
    <w:rsid w:val="00754329"/>
    <w:rsid w:val="00754498"/>
    <w:rsid w:val="00754B25"/>
    <w:rsid w:val="007567FD"/>
    <w:rsid w:val="00756EF0"/>
    <w:rsid w:val="007574CE"/>
    <w:rsid w:val="00757633"/>
    <w:rsid w:val="0076096F"/>
    <w:rsid w:val="00762719"/>
    <w:rsid w:val="007627EA"/>
    <w:rsid w:val="00762B22"/>
    <w:rsid w:val="00763B79"/>
    <w:rsid w:val="00763BBD"/>
    <w:rsid w:val="00763CEF"/>
    <w:rsid w:val="00764129"/>
    <w:rsid w:val="0076450B"/>
    <w:rsid w:val="00764930"/>
    <w:rsid w:val="00764EC6"/>
    <w:rsid w:val="007656DD"/>
    <w:rsid w:val="00765756"/>
    <w:rsid w:val="00765A1E"/>
    <w:rsid w:val="00765E48"/>
    <w:rsid w:val="007664E9"/>
    <w:rsid w:val="00767669"/>
    <w:rsid w:val="007679ED"/>
    <w:rsid w:val="00767AC0"/>
    <w:rsid w:val="00770485"/>
    <w:rsid w:val="00770682"/>
    <w:rsid w:val="007711A7"/>
    <w:rsid w:val="00771D2F"/>
    <w:rsid w:val="00772271"/>
    <w:rsid w:val="0077238C"/>
    <w:rsid w:val="00772506"/>
    <w:rsid w:val="0077388A"/>
    <w:rsid w:val="00773922"/>
    <w:rsid w:val="0077404D"/>
    <w:rsid w:val="00774D34"/>
    <w:rsid w:val="00775E29"/>
    <w:rsid w:val="00776A2C"/>
    <w:rsid w:val="00776F1E"/>
    <w:rsid w:val="007775B4"/>
    <w:rsid w:val="00777AAB"/>
    <w:rsid w:val="00777E91"/>
    <w:rsid w:val="00777F77"/>
    <w:rsid w:val="007808BB"/>
    <w:rsid w:val="007815BA"/>
    <w:rsid w:val="007819F5"/>
    <w:rsid w:val="00782CD9"/>
    <w:rsid w:val="00783155"/>
    <w:rsid w:val="0078335B"/>
    <w:rsid w:val="0078360C"/>
    <w:rsid w:val="00783A73"/>
    <w:rsid w:val="00783EF3"/>
    <w:rsid w:val="00784330"/>
    <w:rsid w:val="00784BF5"/>
    <w:rsid w:val="00785186"/>
    <w:rsid w:val="00785459"/>
    <w:rsid w:val="00785E31"/>
    <w:rsid w:val="0078624B"/>
    <w:rsid w:val="00786CEC"/>
    <w:rsid w:val="007875AD"/>
    <w:rsid w:val="00787657"/>
    <w:rsid w:val="00787698"/>
    <w:rsid w:val="00787AF9"/>
    <w:rsid w:val="00787C8A"/>
    <w:rsid w:val="00787CD7"/>
    <w:rsid w:val="007907FB"/>
    <w:rsid w:val="00792894"/>
    <w:rsid w:val="00792B31"/>
    <w:rsid w:val="00792E1A"/>
    <w:rsid w:val="007934E2"/>
    <w:rsid w:val="00793783"/>
    <w:rsid w:val="00794731"/>
    <w:rsid w:val="00794983"/>
    <w:rsid w:val="0079502B"/>
    <w:rsid w:val="00795074"/>
    <w:rsid w:val="00795BE4"/>
    <w:rsid w:val="007961BA"/>
    <w:rsid w:val="00796496"/>
    <w:rsid w:val="00796A4B"/>
    <w:rsid w:val="00797CD7"/>
    <w:rsid w:val="007A2152"/>
    <w:rsid w:val="007A24FA"/>
    <w:rsid w:val="007A278B"/>
    <w:rsid w:val="007A5BB6"/>
    <w:rsid w:val="007A5C2E"/>
    <w:rsid w:val="007A5C45"/>
    <w:rsid w:val="007A62D8"/>
    <w:rsid w:val="007A65A2"/>
    <w:rsid w:val="007A66A6"/>
    <w:rsid w:val="007A7359"/>
    <w:rsid w:val="007B0ECA"/>
    <w:rsid w:val="007B1164"/>
    <w:rsid w:val="007B20D7"/>
    <w:rsid w:val="007B288C"/>
    <w:rsid w:val="007B35E0"/>
    <w:rsid w:val="007B40DB"/>
    <w:rsid w:val="007B49A1"/>
    <w:rsid w:val="007B52EB"/>
    <w:rsid w:val="007B6243"/>
    <w:rsid w:val="007B6409"/>
    <w:rsid w:val="007B64F4"/>
    <w:rsid w:val="007B7947"/>
    <w:rsid w:val="007C0082"/>
    <w:rsid w:val="007C11F3"/>
    <w:rsid w:val="007C13D0"/>
    <w:rsid w:val="007C1EFE"/>
    <w:rsid w:val="007C24D0"/>
    <w:rsid w:val="007C32FC"/>
    <w:rsid w:val="007C3A8B"/>
    <w:rsid w:val="007C3D3E"/>
    <w:rsid w:val="007C559B"/>
    <w:rsid w:val="007C5E3F"/>
    <w:rsid w:val="007C5E92"/>
    <w:rsid w:val="007C627F"/>
    <w:rsid w:val="007C6908"/>
    <w:rsid w:val="007C6BAA"/>
    <w:rsid w:val="007C7624"/>
    <w:rsid w:val="007C77BC"/>
    <w:rsid w:val="007C7A49"/>
    <w:rsid w:val="007C7EDE"/>
    <w:rsid w:val="007D0AE8"/>
    <w:rsid w:val="007D10B5"/>
    <w:rsid w:val="007D118E"/>
    <w:rsid w:val="007D1318"/>
    <w:rsid w:val="007D1435"/>
    <w:rsid w:val="007D25AA"/>
    <w:rsid w:val="007D2947"/>
    <w:rsid w:val="007D2ADA"/>
    <w:rsid w:val="007D31BB"/>
    <w:rsid w:val="007D4466"/>
    <w:rsid w:val="007D44AD"/>
    <w:rsid w:val="007D62A4"/>
    <w:rsid w:val="007D6ACD"/>
    <w:rsid w:val="007D750E"/>
    <w:rsid w:val="007D7D20"/>
    <w:rsid w:val="007D7EE6"/>
    <w:rsid w:val="007E0D80"/>
    <w:rsid w:val="007E16E5"/>
    <w:rsid w:val="007E3218"/>
    <w:rsid w:val="007E4271"/>
    <w:rsid w:val="007E4F99"/>
    <w:rsid w:val="007E5239"/>
    <w:rsid w:val="007E590B"/>
    <w:rsid w:val="007E6157"/>
    <w:rsid w:val="007E654D"/>
    <w:rsid w:val="007F0082"/>
    <w:rsid w:val="007F0491"/>
    <w:rsid w:val="007F0B0F"/>
    <w:rsid w:val="007F0B15"/>
    <w:rsid w:val="007F18F0"/>
    <w:rsid w:val="007F373E"/>
    <w:rsid w:val="007F39CE"/>
    <w:rsid w:val="007F4DB5"/>
    <w:rsid w:val="007F544D"/>
    <w:rsid w:val="007F716C"/>
    <w:rsid w:val="007F7AE2"/>
    <w:rsid w:val="007F7F91"/>
    <w:rsid w:val="007F7FE1"/>
    <w:rsid w:val="0080054C"/>
    <w:rsid w:val="00800ADE"/>
    <w:rsid w:val="008019FF"/>
    <w:rsid w:val="00801D4C"/>
    <w:rsid w:val="00801EEE"/>
    <w:rsid w:val="00802134"/>
    <w:rsid w:val="00802167"/>
    <w:rsid w:val="008023C3"/>
    <w:rsid w:val="00802671"/>
    <w:rsid w:val="008028D0"/>
    <w:rsid w:val="00802FB6"/>
    <w:rsid w:val="00803072"/>
    <w:rsid w:val="008033E1"/>
    <w:rsid w:val="00803DE2"/>
    <w:rsid w:val="008047F8"/>
    <w:rsid w:val="00804C19"/>
    <w:rsid w:val="00805B76"/>
    <w:rsid w:val="00806B60"/>
    <w:rsid w:val="0080720C"/>
    <w:rsid w:val="008076A0"/>
    <w:rsid w:val="008076D0"/>
    <w:rsid w:val="00807DB9"/>
    <w:rsid w:val="00807F5E"/>
    <w:rsid w:val="008100EC"/>
    <w:rsid w:val="008103DB"/>
    <w:rsid w:val="00810535"/>
    <w:rsid w:val="008108C4"/>
    <w:rsid w:val="00811F33"/>
    <w:rsid w:val="00812AD2"/>
    <w:rsid w:val="00812D82"/>
    <w:rsid w:val="00814717"/>
    <w:rsid w:val="008150DF"/>
    <w:rsid w:val="008154AB"/>
    <w:rsid w:val="008158A0"/>
    <w:rsid w:val="00815BB6"/>
    <w:rsid w:val="00815BEB"/>
    <w:rsid w:val="00815FE2"/>
    <w:rsid w:val="00816014"/>
    <w:rsid w:val="00816331"/>
    <w:rsid w:val="008166E7"/>
    <w:rsid w:val="008168B2"/>
    <w:rsid w:val="0081695F"/>
    <w:rsid w:val="00817121"/>
    <w:rsid w:val="0081755D"/>
    <w:rsid w:val="0081779C"/>
    <w:rsid w:val="008206E2"/>
    <w:rsid w:val="0082075C"/>
    <w:rsid w:val="00820B14"/>
    <w:rsid w:val="00820BAA"/>
    <w:rsid w:val="00820CAE"/>
    <w:rsid w:val="008211BD"/>
    <w:rsid w:val="008212BC"/>
    <w:rsid w:val="00821A36"/>
    <w:rsid w:val="008226D4"/>
    <w:rsid w:val="008226FD"/>
    <w:rsid w:val="00822BAF"/>
    <w:rsid w:val="00823023"/>
    <w:rsid w:val="00823430"/>
    <w:rsid w:val="00823F81"/>
    <w:rsid w:val="008244D2"/>
    <w:rsid w:val="00824882"/>
    <w:rsid w:val="00826A3A"/>
    <w:rsid w:val="008274AA"/>
    <w:rsid w:val="008309A1"/>
    <w:rsid w:val="00830D46"/>
    <w:rsid w:val="00831A47"/>
    <w:rsid w:val="008325DE"/>
    <w:rsid w:val="008335AB"/>
    <w:rsid w:val="008338E2"/>
    <w:rsid w:val="0083457A"/>
    <w:rsid w:val="008345D3"/>
    <w:rsid w:val="00834CB5"/>
    <w:rsid w:val="00834CDA"/>
    <w:rsid w:val="008351FF"/>
    <w:rsid w:val="008359B3"/>
    <w:rsid w:val="00835EA1"/>
    <w:rsid w:val="00836A1D"/>
    <w:rsid w:val="00836DAB"/>
    <w:rsid w:val="00841294"/>
    <w:rsid w:val="008412F2"/>
    <w:rsid w:val="00841752"/>
    <w:rsid w:val="00841CA8"/>
    <w:rsid w:val="008426D9"/>
    <w:rsid w:val="008426FE"/>
    <w:rsid w:val="00843266"/>
    <w:rsid w:val="00845174"/>
    <w:rsid w:val="00846121"/>
    <w:rsid w:val="00847516"/>
    <w:rsid w:val="0085018B"/>
    <w:rsid w:val="008502FC"/>
    <w:rsid w:val="008503F5"/>
    <w:rsid w:val="00850600"/>
    <w:rsid w:val="008524BF"/>
    <w:rsid w:val="00852E16"/>
    <w:rsid w:val="00853A1F"/>
    <w:rsid w:val="00854A46"/>
    <w:rsid w:val="008554E9"/>
    <w:rsid w:val="0085595B"/>
    <w:rsid w:val="00856C10"/>
    <w:rsid w:val="008572D1"/>
    <w:rsid w:val="0085738D"/>
    <w:rsid w:val="0085753F"/>
    <w:rsid w:val="00857620"/>
    <w:rsid w:val="00857E3C"/>
    <w:rsid w:val="008601D2"/>
    <w:rsid w:val="008618B3"/>
    <w:rsid w:val="00861A19"/>
    <w:rsid w:val="00861FB2"/>
    <w:rsid w:val="00863F92"/>
    <w:rsid w:val="00864061"/>
    <w:rsid w:val="00864293"/>
    <w:rsid w:val="00864582"/>
    <w:rsid w:val="00864677"/>
    <w:rsid w:val="008655CA"/>
    <w:rsid w:val="00865FF4"/>
    <w:rsid w:val="00866E48"/>
    <w:rsid w:val="00870C3F"/>
    <w:rsid w:val="008715D1"/>
    <w:rsid w:val="00873AEA"/>
    <w:rsid w:val="00873CDE"/>
    <w:rsid w:val="00874541"/>
    <w:rsid w:val="00874D4C"/>
    <w:rsid w:val="00875B11"/>
    <w:rsid w:val="00875BA6"/>
    <w:rsid w:val="00875CFF"/>
    <w:rsid w:val="00876447"/>
    <w:rsid w:val="0087780D"/>
    <w:rsid w:val="00877C4A"/>
    <w:rsid w:val="00880079"/>
    <w:rsid w:val="008801F9"/>
    <w:rsid w:val="008803E8"/>
    <w:rsid w:val="00880A82"/>
    <w:rsid w:val="00880B0B"/>
    <w:rsid w:val="00881182"/>
    <w:rsid w:val="00881363"/>
    <w:rsid w:val="00881970"/>
    <w:rsid w:val="00882115"/>
    <w:rsid w:val="00882FDF"/>
    <w:rsid w:val="0088377B"/>
    <w:rsid w:val="00884D4C"/>
    <w:rsid w:val="00885521"/>
    <w:rsid w:val="008858F0"/>
    <w:rsid w:val="00885B9A"/>
    <w:rsid w:val="00885CD4"/>
    <w:rsid w:val="00886494"/>
    <w:rsid w:val="00886968"/>
    <w:rsid w:val="008872A3"/>
    <w:rsid w:val="0088738F"/>
    <w:rsid w:val="008877FD"/>
    <w:rsid w:val="00887AA2"/>
    <w:rsid w:val="008906C1"/>
    <w:rsid w:val="00890C9D"/>
    <w:rsid w:val="00891941"/>
    <w:rsid w:val="008923AA"/>
    <w:rsid w:val="008925B3"/>
    <w:rsid w:val="0089289B"/>
    <w:rsid w:val="00892910"/>
    <w:rsid w:val="00892D96"/>
    <w:rsid w:val="00893837"/>
    <w:rsid w:val="008948FC"/>
    <w:rsid w:val="00896C81"/>
    <w:rsid w:val="00896D99"/>
    <w:rsid w:val="00897152"/>
    <w:rsid w:val="00897879"/>
    <w:rsid w:val="00897FB5"/>
    <w:rsid w:val="008A052E"/>
    <w:rsid w:val="008A08B6"/>
    <w:rsid w:val="008A1062"/>
    <w:rsid w:val="008A1402"/>
    <w:rsid w:val="008A1CE0"/>
    <w:rsid w:val="008A2656"/>
    <w:rsid w:val="008A2DAB"/>
    <w:rsid w:val="008A317F"/>
    <w:rsid w:val="008A3F14"/>
    <w:rsid w:val="008A4170"/>
    <w:rsid w:val="008A4318"/>
    <w:rsid w:val="008A4DB8"/>
    <w:rsid w:val="008A53EA"/>
    <w:rsid w:val="008A5510"/>
    <w:rsid w:val="008A6053"/>
    <w:rsid w:val="008A6956"/>
    <w:rsid w:val="008A6C26"/>
    <w:rsid w:val="008A7F65"/>
    <w:rsid w:val="008B0290"/>
    <w:rsid w:val="008B02ED"/>
    <w:rsid w:val="008B057C"/>
    <w:rsid w:val="008B097F"/>
    <w:rsid w:val="008B110E"/>
    <w:rsid w:val="008B1A70"/>
    <w:rsid w:val="008B1BB7"/>
    <w:rsid w:val="008B3538"/>
    <w:rsid w:val="008B417E"/>
    <w:rsid w:val="008B48D0"/>
    <w:rsid w:val="008B56B3"/>
    <w:rsid w:val="008B6045"/>
    <w:rsid w:val="008B63C7"/>
    <w:rsid w:val="008B6A78"/>
    <w:rsid w:val="008C0481"/>
    <w:rsid w:val="008C0D7E"/>
    <w:rsid w:val="008C0FBF"/>
    <w:rsid w:val="008C120B"/>
    <w:rsid w:val="008C216F"/>
    <w:rsid w:val="008C2690"/>
    <w:rsid w:val="008C26D3"/>
    <w:rsid w:val="008C317E"/>
    <w:rsid w:val="008C3543"/>
    <w:rsid w:val="008C416A"/>
    <w:rsid w:val="008C495B"/>
    <w:rsid w:val="008C4D4C"/>
    <w:rsid w:val="008C6A22"/>
    <w:rsid w:val="008C711A"/>
    <w:rsid w:val="008C7956"/>
    <w:rsid w:val="008C7A01"/>
    <w:rsid w:val="008D130D"/>
    <w:rsid w:val="008D208B"/>
    <w:rsid w:val="008D2986"/>
    <w:rsid w:val="008D3205"/>
    <w:rsid w:val="008D38FF"/>
    <w:rsid w:val="008D3C63"/>
    <w:rsid w:val="008D3D05"/>
    <w:rsid w:val="008D4CAA"/>
    <w:rsid w:val="008D4ED6"/>
    <w:rsid w:val="008D4FCD"/>
    <w:rsid w:val="008D6221"/>
    <w:rsid w:val="008D6CAE"/>
    <w:rsid w:val="008D7005"/>
    <w:rsid w:val="008D7356"/>
    <w:rsid w:val="008D763B"/>
    <w:rsid w:val="008D7A8C"/>
    <w:rsid w:val="008D7E2A"/>
    <w:rsid w:val="008E0414"/>
    <w:rsid w:val="008E0543"/>
    <w:rsid w:val="008E0581"/>
    <w:rsid w:val="008E2149"/>
    <w:rsid w:val="008E29FD"/>
    <w:rsid w:val="008E2AAD"/>
    <w:rsid w:val="008E2B87"/>
    <w:rsid w:val="008E3AC7"/>
    <w:rsid w:val="008E40F6"/>
    <w:rsid w:val="008E452B"/>
    <w:rsid w:val="008E458E"/>
    <w:rsid w:val="008E5016"/>
    <w:rsid w:val="008E5693"/>
    <w:rsid w:val="008E585E"/>
    <w:rsid w:val="008E5DD8"/>
    <w:rsid w:val="008E6335"/>
    <w:rsid w:val="008E6707"/>
    <w:rsid w:val="008E7373"/>
    <w:rsid w:val="008E76BA"/>
    <w:rsid w:val="008E7800"/>
    <w:rsid w:val="008E78ED"/>
    <w:rsid w:val="008E7CE5"/>
    <w:rsid w:val="008E7D72"/>
    <w:rsid w:val="008E7D7C"/>
    <w:rsid w:val="008E7E85"/>
    <w:rsid w:val="008F005C"/>
    <w:rsid w:val="008F0899"/>
    <w:rsid w:val="008F11EB"/>
    <w:rsid w:val="008F12C3"/>
    <w:rsid w:val="008F2BEA"/>
    <w:rsid w:val="008F3191"/>
    <w:rsid w:val="008F3FEB"/>
    <w:rsid w:val="008F476A"/>
    <w:rsid w:val="008F490E"/>
    <w:rsid w:val="008F4DD7"/>
    <w:rsid w:val="008F531D"/>
    <w:rsid w:val="008F6224"/>
    <w:rsid w:val="008F6302"/>
    <w:rsid w:val="008F64E9"/>
    <w:rsid w:val="008F679F"/>
    <w:rsid w:val="008F7007"/>
    <w:rsid w:val="00901DD8"/>
    <w:rsid w:val="00902394"/>
    <w:rsid w:val="009026BC"/>
    <w:rsid w:val="00902C43"/>
    <w:rsid w:val="00903157"/>
    <w:rsid w:val="009034BF"/>
    <w:rsid w:val="00903AE1"/>
    <w:rsid w:val="009044E9"/>
    <w:rsid w:val="00904B1F"/>
    <w:rsid w:val="00905937"/>
    <w:rsid w:val="00905AAE"/>
    <w:rsid w:val="00906361"/>
    <w:rsid w:val="009076B2"/>
    <w:rsid w:val="0091008B"/>
    <w:rsid w:val="00910125"/>
    <w:rsid w:val="00910EAF"/>
    <w:rsid w:val="0091147A"/>
    <w:rsid w:val="0091151E"/>
    <w:rsid w:val="009118B8"/>
    <w:rsid w:val="00912972"/>
    <w:rsid w:val="00912FB4"/>
    <w:rsid w:val="00913097"/>
    <w:rsid w:val="009139B1"/>
    <w:rsid w:val="0091486F"/>
    <w:rsid w:val="009157FA"/>
    <w:rsid w:val="00915A74"/>
    <w:rsid w:val="00916390"/>
    <w:rsid w:val="0091683E"/>
    <w:rsid w:val="0092065A"/>
    <w:rsid w:val="00920F4A"/>
    <w:rsid w:val="009226FA"/>
    <w:rsid w:val="00922784"/>
    <w:rsid w:val="00922B5C"/>
    <w:rsid w:val="00922B95"/>
    <w:rsid w:val="00923DB8"/>
    <w:rsid w:val="00925576"/>
    <w:rsid w:val="0092561E"/>
    <w:rsid w:val="00926109"/>
    <w:rsid w:val="009262F4"/>
    <w:rsid w:val="00926A9B"/>
    <w:rsid w:val="00926BD4"/>
    <w:rsid w:val="00926BE9"/>
    <w:rsid w:val="00930956"/>
    <w:rsid w:val="00932454"/>
    <w:rsid w:val="0093262A"/>
    <w:rsid w:val="0093395E"/>
    <w:rsid w:val="00933F16"/>
    <w:rsid w:val="00933F35"/>
    <w:rsid w:val="00934020"/>
    <w:rsid w:val="00934688"/>
    <w:rsid w:val="0093468C"/>
    <w:rsid w:val="00934908"/>
    <w:rsid w:val="00934D0E"/>
    <w:rsid w:val="00935461"/>
    <w:rsid w:val="009356EF"/>
    <w:rsid w:val="00935AF0"/>
    <w:rsid w:val="00936324"/>
    <w:rsid w:val="009404B4"/>
    <w:rsid w:val="00940DFB"/>
    <w:rsid w:val="009412C8"/>
    <w:rsid w:val="00941353"/>
    <w:rsid w:val="00941E1F"/>
    <w:rsid w:val="009429C2"/>
    <w:rsid w:val="00942FEE"/>
    <w:rsid w:val="009434ED"/>
    <w:rsid w:val="0094413D"/>
    <w:rsid w:val="00944F23"/>
    <w:rsid w:val="00944FBB"/>
    <w:rsid w:val="00945446"/>
    <w:rsid w:val="0094587A"/>
    <w:rsid w:val="009470C0"/>
    <w:rsid w:val="009474FC"/>
    <w:rsid w:val="00947A87"/>
    <w:rsid w:val="00947F2F"/>
    <w:rsid w:val="00950083"/>
    <w:rsid w:val="009500B1"/>
    <w:rsid w:val="00950342"/>
    <w:rsid w:val="009506E1"/>
    <w:rsid w:val="0095148F"/>
    <w:rsid w:val="00952C85"/>
    <w:rsid w:val="009532DD"/>
    <w:rsid w:val="009532E9"/>
    <w:rsid w:val="00953963"/>
    <w:rsid w:val="0095461C"/>
    <w:rsid w:val="00955191"/>
    <w:rsid w:val="00955609"/>
    <w:rsid w:val="009564C4"/>
    <w:rsid w:val="00956545"/>
    <w:rsid w:val="00956728"/>
    <w:rsid w:val="00956A7F"/>
    <w:rsid w:val="0095741A"/>
    <w:rsid w:val="00957E57"/>
    <w:rsid w:val="009601F8"/>
    <w:rsid w:val="00961060"/>
    <w:rsid w:val="009610E8"/>
    <w:rsid w:val="00961807"/>
    <w:rsid w:val="00961C99"/>
    <w:rsid w:val="00961FCD"/>
    <w:rsid w:val="00962145"/>
    <w:rsid w:val="00962316"/>
    <w:rsid w:val="00962BC1"/>
    <w:rsid w:val="009637A1"/>
    <w:rsid w:val="00963BCE"/>
    <w:rsid w:val="00963E42"/>
    <w:rsid w:val="00964A24"/>
    <w:rsid w:val="009666F6"/>
    <w:rsid w:val="00966FFD"/>
    <w:rsid w:val="0097022D"/>
    <w:rsid w:val="00972472"/>
    <w:rsid w:val="00972FEB"/>
    <w:rsid w:val="009730BF"/>
    <w:rsid w:val="009733F1"/>
    <w:rsid w:val="00974070"/>
    <w:rsid w:val="009749F2"/>
    <w:rsid w:val="00974AAB"/>
    <w:rsid w:val="009750E9"/>
    <w:rsid w:val="009752AF"/>
    <w:rsid w:val="009766D5"/>
    <w:rsid w:val="009768A2"/>
    <w:rsid w:val="009769E5"/>
    <w:rsid w:val="009770F9"/>
    <w:rsid w:val="00977B59"/>
    <w:rsid w:val="0098035C"/>
    <w:rsid w:val="0098100D"/>
    <w:rsid w:val="0098180F"/>
    <w:rsid w:val="009821C3"/>
    <w:rsid w:val="00982343"/>
    <w:rsid w:val="00982D3C"/>
    <w:rsid w:val="00982E25"/>
    <w:rsid w:val="00983169"/>
    <w:rsid w:val="00984990"/>
    <w:rsid w:val="00985A93"/>
    <w:rsid w:val="00985CF4"/>
    <w:rsid w:val="00987439"/>
    <w:rsid w:val="009874E7"/>
    <w:rsid w:val="00987792"/>
    <w:rsid w:val="00987B5D"/>
    <w:rsid w:val="00990718"/>
    <w:rsid w:val="00990D9B"/>
    <w:rsid w:val="00991181"/>
    <w:rsid w:val="00991891"/>
    <w:rsid w:val="00991918"/>
    <w:rsid w:val="0099196B"/>
    <w:rsid w:val="009921B3"/>
    <w:rsid w:val="00992D86"/>
    <w:rsid w:val="009931FE"/>
    <w:rsid w:val="009934A2"/>
    <w:rsid w:val="00993529"/>
    <w:rsid w:val="00993848"/>
    <w:rsid w:val="00993C17"/>
    <w:rsid w:val="009949B2"/>
    <w:rsid w:val="00994D2D"/>
    <w:rsid w:val="00994DE2"/>
    <w:rsid w:val="00994F3A"/>
    <w:rsid w:val="00994FC6"/>
    <w:rsid w:val="009950A8"/>
    <w:rsid w:val="009959E2"/>
    <w:rsid w:val="00995BE0"/>
    <w:rsid w:val="00995DA2"/>
    <w:rsid w:val="00995DDC"/>
    <w:rsid w:val="00996170"/>
    <w:rsid w:val="009961F4"/>
    <w:rsid w:val="009967B6"/>
    <w:rsid w:val="00996D46"/>
    <w:rsid w:val="009A0725"/>
    <w:rsid w:val="009A0BC8"/>
    <w:rsid w:val="009A2AD0"/>
    <w:rsid w:val="009A2D40"/>
    <w:rsid w:val="009A3043"/>
    <w:rsid w:val="009A3DB5"/>
    <w:rsid w:val="009A40BD"/>
    <w:rsid w:val="009A4244"/>
    <w:rsid w:val="009A43E2"/>
    <w:rsid w:val="009A4F5C"/>
    <w:rsid w:val="009A50FD"/>
    <w:rsid w:val="009A6373"/>
    <w:rsid w:val="009A6D29"/>
    <w:rsid w:val="009A72AB"/>
    <w:rsid w:val="009A777E"/>
    <w:rsid w:val="009A7BE1"/>
    <w:rsid w:val="009A7BEA"/>
    <w:rsid w:val="009B0331"/>
    <w:rsid w:val="009B1553"/>
    <w:rsid w:val="009B25D5"/>
    <w:rsid w:val="009B2B0A"/>
    <w:rsid w:val="009B2F7F"/>
    <w:rsid w:val="009B302E"/>
    <w:rsid w:val="009B30E1"/>
    <w:rsid w:val="009B3293"/>
    <w:rsid w:val="009B51C8"/>
    <w:rsid w:val="009B667C"/>
    <w:rsid w:val="009B676C"/>
    <w:rsid w:val="009B6A20"/>
    <w:rsid w:val="009B73A2"/>
    <w:rsid w:val="009B7B9C"/>
    <w:rsid w:val="009C1114"/>
    <w:rsid w:val="009C1A83"/>
    <w:rsid w:val="009C1B77"/>
    <w:rsid w:val="009C3856"/>
    <w:rsid w:val="009C39BF"/>
    <w:rsid w:val="009C3CA9"/>
    <w:rsid w:val="009C459A"/>
    <w:rsid w:val="009C49AF"/>
    <w:rsid w:val="009C4C19"/>
    <w:rsid w:val="009C5228"/>
    <w:rsid w:val="009C55B6"/>
    <w:rsid w:val="009C5807"/>
    <w:rsid w:val="009C5E5F"/>
    <w:rsid w:val="009C623A"/>
    <w:rsid w:val="009C66FA"/>
    <w:rsid w:val="009C6BD4"/>
    <w:rsid w:val="009D0190"/>
    <w:rsid w:val="009D06C7"/>
    <w:rsid w:val="009D0745"/>
    <w:rsid w:val="009D0CF1"/>
    <w:rsid w:val="009D1CD1"/>
    <w:rsid w:val="009D201E"/>
    <w:rsid w:val="009D2171"/>
    <w:rsid w:val="009D29AB"/>
    <w:rsid w:val="009D2A0D"/>
    <w:rsid w:val="009D2E99"/>
    <w:rsid w:val="009D33BD"/>
    <w:rsid w:val="009D420D"/>
    <w:rsid w:val="009D5DA2"/>
    <w:rsid w:val="009D6F86"/>
    <w:rsid w:val="009D7EEF"/>
    <w:rsid w:val="009E040D"/>
    <w:rsid w:val="009E0825"/>
    <w:rsid w:val="009E1168"/>
    <w:rsid w:val="009E1656"/>
    <w:rsid w:val="009E168A"/>
    <w:rsid w:val="009E1AE8"/>
    <w:rsid w:val="009E1D56"/>
    <w:rsid w:val="009E259C"/>
    <w:rsid w:val="009E2677"/>
    <w:rsid w:val="009E27CF"/>
    <w:rsid w:val="009E44CA"/>
    <w:rsid w:val="009E44EF"/>
    <w:rsid w:val="009E4F2F"/>
    <w:rsid w:val="009E68AC"/>
    <w:rsid w:val="009E6F06"/>
    <w:rsid w:val="009E7F22"/>
    <w:rsid w:val="009F0E87"/>
    <w:rsid w:val="009F0F76"/>
    <w:rsid w:val="009F14DA"/>
    <w:rsid w:val="009F22C6"/>
    <w:rsid w:val="009F2BBC"/>
    <w:rsid w:val="009F2D5D"/>
    <w:rsid w:val="009F32B4"/>
    <w:rsid w:val="009F3533"/>
    <w:rsid w:val="009F404D"/>
    <w:rsid w:val="009F421C"/>
    <w:rsid w:val="009F43BC"/>
    <w:rsid w:val="009F457E"/>
    <w:rsid w:val="009F46DB"/>
    <w:rsid w:val="009F493A"/>
    <w:rsid w:val="009F527D"/>
    <w:rsid w:val="009F5583"/>
    <w:rsid w:val="009F6B5B"/>
    <w:rsid w:val="009F7008"/>
    <w:rsid w:val="009F7612"/>
    <w:rsid w:val="009F7919"/>
    <w:rsid w:val="009F7E6D"/>
    <w:rsid w:val="00A003B1"/>
    <w:rsid w:val="00A00D84"/>
    <w:rsid w:val="00A00D9C"/>
    <w:rsid w:val="00A00ECF"/>
    <w:rsid w:val="00A01B67"/>
    <w:rsid w:val="00A02559"/>
    <w:rsid w:val="00A027EB"/>
    <w:rsid w:val="00A02B47"/>
    <w:rsid w:val="00A02CAC"/>
    <w:rsid w:val="00A034CB"/>
    <w:rsid w:val="00A03C24"/>
    <w:rsid w:val="00A0434B"/>
    <w:rsid w:val="00A0435D"/>
    <w:rsid w:val="00A0437F"/>
    <w:rsid w:val="00A046AE"/>
    <w:rsid w:val="00A04B35"/>
    <w:rsid w:val="00A04EB8"/>
    <w:rsid w:val="00A05622"/>
    <w:rsid w:val="00A05FD4"/>
    <w:rsid w:val="00A05FDE"/>
    <w:rsid w:val="00A0640F"/>
    <w:rsid w:val="00A0684C"/>
    <w:rsid w:val="00A06DFD"/>
    <w:rsid w:val="00A074D6"/>
    <w:rsid w:val="00A07C32"/>
    <w:rsid w:val="00A11D04"/>
    <w:rsid w:val="00A11DFB"/>
    <w:rsid w:val="00A136EA"/>
    <w:rsid w:val="00A14801"/>
    <w:rsid w:val="00A14E27"/>
    <w:rsid w:val="00A15231"/>
    <w:rsid w:val="00A15D12"/>
    <w:rsid w:val="00A16353"/>
    <w:rsid w:val="00A16D48"/>
    <w:rsid w:val="00A16E70"/>
    <w:rsid w:val="00A17A4B"/>
    <w:rsid w:val="00A20187"/>
    <w:rsid w:val="00A20B10"/>
    <w:rsid w:val="00A20C3B"/>
    <w:rsid w:val="00A20F99"/>
    <w:rsid w:val="00A21636"/>
    <w:rsid w:val="00A2390D"/>
    <w:rsid w:val="00A24938"/>
    <w:rsid w:val="00A24AD8"/>
    <w:rsid w:val="00A24D75"/>
    <w:rsid w:val="00A252FB"/>
    <w:rsid w:val="00A2554D"/>
    <w:rsid w:val="00A2578D"/>
    <w:rsid w:val="00A26522"/>
    <w:rsid w:val="00A26F60"/>
    <w:rsid w:val="00A3039C"/>
    <w:rsid w:val="00A307CA"/>
    <w:rsid w:val="00A312EF"/>
    <w:rsid w:val="00A313C2"/>
    <w:rsid w:val="00A31DB0"/>
    <w:rsid w:val="00A320EE"/>
    <w:rsid w:val="00A3274E"/>
    <w:rsid w:val="00A33CE5"/>
    <w:rsid w:val="00A343BE"/>
    <w:rsid w:val="00A35267"/>
    <w:rsid w:val="00A354BA"/>
    <w:rsid w:val="00A364CC"/>
    <w:rsid w:val="00A373DF"/>
    <w:rsid w:val="00A37652"/>
    <w:rsid w:val="00A376EE"/>
    <w:rsid w:val="00A377FC"/>
    <w:rsid w:val="00A378CB"/>
    <w:rsid w:val="00A4050B"/>
    <w:rsid w:val="00A40CB2"/>
    <w:rsid w:val="00A41AD1"/>
    <w:rsid w:val="00A41D78"/>
    <w:rsid w:val="00A428D4"/>
    <w:rsid w:val="00A42AAF"/>
    <w:rsid w:val="00A42FAB"/>
    <w:rsid w:val="00A432E7"/>
    <w:rsid w:val="00A433D6"/>
    <w:rsid w:val="00A4371A"/>
    <w:rsid w:val="00A43BCB"/>
    <w:rsid w:val="00A43E4D"/>
    <w:rsid w:val="00A44495"/>
    <w:rsid w:val="00A44FAF"/>
    <w:rsid w:val="00A4595E"/>
    <w:rsid w:val="00A45B08"/>
    <w:rsid w:val="00A461CE"/>
    <w:rsid w:val="00A462C5"/>
    <w:rsid w:val="00A4674C"/>
    <w:rsid w:val="00A4716B"/>
    <w:rsid w:val="00A47447"/>
    <w:rsid w:val="00A4770E"/>
    <w:rsid w:val="00A47CF6"/>
    <w:rsid w:val="00A5068B"/>
    <w:rsid w:val="00A50D42"/>
    <w:rsid w:val="00A50D9B"/>
    <w:rsid w:val="00A51AC7"/>
    <w:rsid w:val="00A523F8"/>
    <w:rsid w:val="00A524EB"/>
    <w:rsid w:val="00A52A0C"/>
    <w:rsid w:val="00A52CCF"/>
    <w:rsid w:val="00A53ADC"/>
    <w:rsid w:val="00A54CFB"/>
    <w:rsid w:val="00A54F00"/>
    <w:rsid w:val="00A54FA0"/>
    <w:rsid w:val="00A55010"/>
    <w:rsid w:val="00A55134"/>
    <w:rsid w:val="00A5515B"/>
    <w:rsid w:val="00A5536D"/>
    <w:rsid w:val="00A55635"/>
    <w:rsid w:val="00A56575"/>
    <w:rsid w:val="00A56A4A"/>
    <w:rsid w:val="00A56EA9"/>
    <w:rsid w:val="00A6017A"/>
    <w:rsid w:val="00A60768"/>
    <w:rsid w:val="00A60F0F"/>
    <w:rsid w:val="00A6221C"/>
    <w:rsid w:val="00A62814"/>
    <w:rsid w:val="00A630A7"/>
    <w:rsid w:val="00A6387E"/>
    <w:rsid w:val="00A63B84"/>
    <w:rsid w:val="00A64364"/>
    <w:rsid w:val="00A646F2"/>
    <w:rsid w:val="00A64B36"/>
    <w:rsid w:val="00A64BC7"/>
    <w:rsid w:val="00A655DC"/>
    <w:rsid w:val="00A65B57"/>
    <w:rsid w:val="00A65F21"/>
    <w:rsid w:val="00A673FF"/>
    <w:rsid w:val="00A67562"/>
    <w:rsid w:val="00A67A04"/>
    <w:rsid w:val="00A67C66"/>
    <w:rsid w:val="00A67FA0"/>
    <w:rsid w:val="00A709CB"/>
    <w:rsid w:val="00A709CF"/>
    <w:rsid w:val="00A70BF4"/>
    <w:rsid w:val="00A70D2A"/>
    <w:rsid w:val="00A713BC"/>
    <w:rsid w:val="00A728DF"/>
    <w:rsid w:val="00A738E3"/>
    <w:rsid w:val="00A73A40"/>
    <w:rsid w:val="00A73BD7"/>
    <w:rsid w:val="00A73CA8"/>
    <w:rsid w:val="00A73FBC"/>
    <w:rsid w:val="00A7436F"/>
    <w:rsid w:val="00A74A93"/>
    <w:rsid w:val="00A74D75"/>
    <w:rsid w:val="00A74EF9"/>
    <w:rsid w:val="00A75E13"/>
    <w:rsid w:val="00A75E54"/>
    <w:rsid w:val="00A7654F"/>
    <w:rsid w:val="00A767C1"/>
    <w:rsid w:val="00A76923"/>
    <w:rsid w:val="00A7693D"/>
    <w:rsid w:val="00A76C49"/>
    <w:rsid w:val="00A76EF6"/>
    <w:rsid w:val="00A77406"/>
    <w:rsid w:val="00A774E2"/>
    <w:rsid w:val="00A7780F"/>
    <w:rsid w:val="00A77DC0"/>
    <w:rsid w:val="00A8062C"/>
    <w:rsid w:val="00A80B98"/>
    <w:rsid w:val="00A8128D"/>
    <w:rsid w:val="00A81511"/>
    <w:rsid w:val="00A816C2"/>
    <w:rsid w:val="00A82076"/>
    <w:rsid w:val="00A82B03"/>
    <w:rsid w:val="00A82FC4"/>
    <w:rsid w:val="00A8357E"/>
    <w:rsid w:val="00A83D43"/>
    <w:rsid w:val="00A84415"/>
    <w:rsid w:val="00A86583"/>
    <w:rsid w:val="00A8676B"/>
    <w:rsid w:val="00A87456"/>
    <w:rsid w:val="00A87A3F"/>
    <w:rsid w:val="00A87CAC"/>
    <w:rsid w:val="00A87D32"/>
    <w:rsid w:val="00A87ED3"/>
    <w:rsid w:val="00A90609"/>
    <w:rsid w:val="00A90B49"/>
    <w:rsid w:val="00A917B1"/>
    <w:rsid w:val="00A91C3B"/>
    <w:rsid w:val="00A91D0B"/>
    <w:rsid w:val="00A9246E"/>
    <w:rsid w:val="00A92959"/>
    <w:rsid w:val="00A92BCD"/>
    <w:rsid w:val="00A93535"/>
    <w:rsid w:val="00A93BF3"/>
    <w:rsid w:val="00A93F83"/>
    <w:rsid w:val="00A93FCA"/>
    <w:rsid w:val="00A94DE2"/>
    <w:rsid w:val="00A9516F"/>
    <w:rsid w:val="00A95189"/>
    <w:rsid w:val="00A9557F"/>
    <w:rsid w:val="00A957A5"/>
    <w:rsid w:val="00A96143"/>
    <w:rsid w:val="00A96387"/>
    <w:rsid w:val="00A967DA"/>
    <w:rsid w:val="00A96B21"/>
    <w:rsid w:val="00A96B75"/>
    <w:rsid w:val="00A97533"/>
    <w:rsid w:val="00A97946"/>
    <w:rsid w:val="00AA0695"/>
    <w:rsid w:val="00AA1657"/>
    <w:rsid w:val="00AA1988"/>
    <w:rsid w:val="00AA2053"/>
    <w:rsid w:val="00AA2C20"/>
    <w:rsid w:val="00AA31D1"/>
    <w:rsid w:val="00AA3D5E"/>
    <w:rsid w:val="00AA5D21"/>
    <w:rsid w:val="00AA5E01"/>
    <w:rsid w:val="00AA6746"/>
    <w:rsid w:val="00AB0403"/>
    <w:rsid w:val="00AB0C92"/>
    <w:rsid w:val="00AB0E60"/>
    <w:rsid w:val="00AB1F09"/>
    <w:rsid w:val="00AB219C"/>
    <w:rsid w:val="00AB2778"/>
    <w:rsid w:val="00AB2DA2"/>
    <w:rsid w:val="00AB2F2B"/>
    <w:rsid w:val="00AB329A"/>
    <w:rsid w:val="00AB3493"/>
    <w:rsid w:val="00AB3A4A"/>
    <w:rsid w:val="00AB4568"/>
    <w:rsid w:val="00AB475E"/>
    <w:rsid w:val="00AB5E2B"/>
    <w:rsid w:val="00AB5FD4"/>
    <w:rsid w:val="00AB607A"/>
    <w:rsid w:val="00AB6A71"/>
    <w:rsid w:val="00AB6A78"/>
    <w:rsid w:val="00AB6EFC"/>
    <w:rsid w:val="00AB7551"/>
    <w:rsid w:val="00AB7FA8"/>
    <w:rsid w:val="00AC00C7"/>
    <w:rsid w:val="00AC0174"/>
    <w:rsid w:val="00AC2F4F"/>
    <w:rsid w:val="00AC408C"/>
    <w:rsid w:val="00AC4435"/>
    <w:rsid w:val="00AC44D4"/>
    <w:rsid w:val="00AC498E"/>
    <w:rsid w:val="00AC4A7C"/>
    <w:rsid w:val="00AC4C42"/>
    <w:rsid w:val="00AC5230"/>
    <w:rsid w:val="00AC5407"/>
    <w:rsid w:val="00AC5874"/>
    <w:rsid w:val="00AC6079"/>
    <w:rsid w:val="00AC6238"/>
    <w:rsid w:val="00AC6B3F"/>
    <w:rsid w:val="00AC6EE4"/>
    <w:rsid w:val="00AC7BF4"/>
    <w:rsid w:val="00AC7C6B"/>
    <w:rsid w:val="00AC7FCB"/>
    <w:rsid w:val="00AD0181"/>
    <w:rsid w:val="00AD041A"/>
    <w:rsid w:val="00AD0B1E"/>
    <w:rsid w:val="00AD0EA2"/>
    <w:rsid w:val="00AD14C1"/>
    <w:rsid w:val="00AD16C4"/>
    <w:rsid w:val="00AD1897"/>
    <w:rsid w:val="00AD2C7A"/>
    <w:rsid w:val="00AD347A"/>
    <w:rsid w:val="00AD3C5A"/>
    <w:rsid w:val="00AD3F1A"/>
    <w:rsid w:val="00AD4B95"/>
    <w:rsid w:val="00AD4C33"/>
    <w:rsid w:val="00AD50A7"/>
    <w:rsid w:val="00AD7752"/>
    <w:rsid w:val="00AD7B8A"/>
    <w:rsid w:val="00AD7D01"/>
    <w:rsid w:val="00AE00CA"/>
    <w:rsid w:val="00AE06E6"/>
    <w:rsid w:val="00AE1A95"/>
    <w:rsid w:val="00AE1FAD"/>
    <w:rsid w:val="00AE2352"/>
    <w:rsid w:val="00AE2731"/>
    <w:rsid w:val="00AE3FB2"/>
    <w:rsid w:val="00AE582B"/>
    <w:rsid w:val="00AE5DF9"/>
    <w:rsid w:val="00AE605A"/>
    <w:rsid w:val="00AE63E9"/>
    <w:rsid w:val="00AE6D08"/>
    <w:rsid w:val="00AE7F96"/>
    <w:rsid w:val="00AF01C3"/>
    <w:rsid w:val="00AF033D"/>
    <w:rsid w:val="00AF03FC"/>
    <w:rsid w:val="00AF101F"/>
    <w:rsid w:val="00AF1A55"/>
    <w:rsid w:val="00AF1CA7"/>
    <w:rsid w:val="00AF2238"/>
    <w:rsid w:val="00AF2691"/>
    <w:rsid w:val="00AF2EF2"/>
    <w:rsid w:val="00AF47BC"/>
    <w:rsid w:val="00AF47CA"/>
    <w:rsid w:val="00AF48B2"/>
    <w:rsid w:val="00AF5B9C"/>
    <w:rsid w:val="00AF5F83"/>
    <w:rsid w:val="00AF69ED"/>
    <w:rsid w:val="00AF6DA6"/>
    <w:rsid w:val="00AF7DD1"/>
    <w:rsid w:val="00B002C9"/>
    <w:rsid w:val="00B00B4E"/>
    <w:rsid w:val="00B00FBB"/>
    <w:rsid w:val="00B02243"/>
    <w:rsid w:val="00B02278"/>
    <w:rsid w:val="00B02C53"/>
    <w:rsid w:val="00B02F39"/>
    <w:rsid w:val="00B03DFA"/>
    <w:rsid w:val="00B043B3"/>
    <w:rsid w:val="00B047B3"/>
    <w:rsid w:val="00B04E49"/>
    <w:rsid w:val="00B054CC"/>
    <w:rsid w:val="00B05904"/>
    <w:rsid w:val="00B06533"/>
    <w:rsid w:val="00B074C0"/>
    <w:rsid w:val="00B07A7D"/>
    <w:rsid w:val="00B11219"/>
    <w:rsid w:val="00B11459"/>
    <w:rsid w:val="00B11AA1"/>
    <w:rsid w:val="00B12522"/>
    <w:rsid w:val="00B12EDE"/>
    <w:rsid w:val="00B134F7"/>
    <w:rsid w:val="00B13ED1"/>
    <w:rsid w:val="00B13F11"/>
    <w:rsid w:val="00B140DD"/>
    <w:rsid w:val="00B154DE"/>
    <w:rsid w:val="00B15B6E"/>
    <w:rsid w:val="00B15F13"/>
    <w:rsid w:val="00B16275"/>
    <w:rsid w:val="00B1728B"/>
    <w:rsid w:val="00B17684"/>
    <w:rsid w:val="00B17A96"/>
    <w:rsid w:val="00B20EAB"/>
    <w:rsid w:val="00B2157E"/>
    <w:rsid w:val="00B21F65"/>
    <w:rsid w:val="00B21F68"/>
    <w:rsid w:val="00B2223D"/>
    <w:rsid w:val="00B224AD"/>
    <w:rsid w:val="00B23DC4"/>
    <w:rsid w:val="00B23E9C"/>
    <w:rsid w:val="00B25383"/>
    <w:rsid w:val="00B25793"/>
    <w:rsid w:val="00B25D98"/>
    <w:rsid w:val="00B2621B"/>
    <w:rsid w:val="00B262BF"/>
    <w:rsid w:val="00B279C0"/>
    <w:rsid w:val="00B30A5F"/>
    <w:rsid w:val="00B30CC6"/>
    <w:rsid w:val="00B315E1"/>
    <w:rsid w:val="00B31628"/>
    <w:rsid w:val="00B319AA"/>
    <w:rsid w:val="00B31A2F"/>
    <w:rsid w:val="00B31AB1"/>
    <w:rsid w:val="00B32426"/>
    <w:rsid w:val="00B3282B"/>
    <w:rsid w:val="00B32A4D"/>
    <w:rsid w:val="00B33578"/>
    <w:rsid w:val="00B34159"/>
    <w:rsid w:val="00B341ED"/>
    <w:rsid w:val="00B344CA"/>
    <w:rsid w:val="00B344E8"/>
    <w:rsid w:val="00B35319"/>
    <w:rsid w:val="00B36787"/>
    <w:rsid w:val="00B36829"/>
    <w:rsid w:val="00B36EA9"/>
    <w:rsid w:val="00B37DB5"/>
    <w:rsid w:val="00B408DB"/>
    <w:rsid w:val="00B40FBF"/>
    <w:rsid w:val="00B437BE"/>
    <w:rsid w:val="00B43AF8"/>
    <w:rsid w:val="00B44057"/>
    <w:rsid w:val="00B443F7"/>
    <w:rsid w:val="00B445BD"/>
    <w:rsid w:val="00B4468A"/>
    <w:rsid w:val="00B44CA4"/>
    <w:rsid w:val="00B459AF"/>
    <w:rsid w:val="00B45A2F"/>
    <w:rsid w:val="00B45C14"/>
    <w:rsid w:val="00B47429"/>
    <w:rsid w:val="00B50210"/>
    <w:rsid w:val="00B50588"/>
    <w:rsid w:val="00B50748"/>
    <w:rsid w:val="00B509E9"/>
    <w:rsid w:val="00B511E0"/>
    <w:rsid w:val="00B516F1"/>
    <w:rsid w:val="00B51C72"/>
    <w:rsid w:val="00B5279F"/>
    <w:rsid w:val="00B53087"/>
    <w:rsid w:val="00B545E8"/>
    <w:rsid w:val="00B549E3"/>
    <w:rsid w:val="00B54BD0"/>
    <w:rsid w:val="00B55195"/>
    <w:rsid w:val="00B555CE"/>
    <w:rsid w:val="00B563E8"/>
    <w:rsid w:val="00B5665D"/>
    <w:rsid w:val="00B56B32"/>
    <w:rsid w:val="00B56E9F"/>
    <w:rsid w:val="00B57940"/>
    <w:rsid w:val="00B57A7D"/>
    <w:rsid w:val="00B60D3E"/>
    <w:rsid w:val="00B6163F"/>
    <w:rsid w:val="00B61C88"/>
    <w:rsid w:val="00B62A8F"/>
    <w:rsid w:val="00B64450"/>
    <w:rsid w:val="00B64FBD"/>
    <w:rsid w:val="00B6598E"/>
    <w:rsid w:val="00B6721A"/>
    <w:rsid w:val="00B67943"/>
    <w:rsid w:val="00B70A0A"/>
    <w:rsid w:val="00B70CAE"/>
    <w:rsid w:val="00B71C2C"/>
    <w:rsid w:val="00B71DBB"/>
    <w:rsid w:val="00B72042"/>
    <w:rsid w:val="00B724FF"/>
    <w:rsid w:val="00B73570"/>
    <w:rsid w:val="00B74AA8"/>
    <w:rsid w:val="00B75317"/>
    <w:rsid w:val="00B76396"/>
    <w:rsid w:val="00B77817"/>
    <w:rsid w:val="00B77A7C"/>
    <w:rsid w:val="00B80175"/>
    <w:rsid w:val="00B81219"/>
    <w:rsid w:val="00B819A6"/>
    <w:rsid w:val="00B81B01"/>
    <w:rsid w:val="00B82164"/>
    <w:rsid w:val="00B827C4"/>
    <w:rsid w:val="00B82E5C"/>
    <w:rsid w:val="00B840B7"/>
    <w:rsid w:val="00B8438D"/>
    <w:rsid w:val="00B84852"/>
    <w:rsid w:val="00B8494C"/>
    <w:rsid w:val="00B8525C"/>
    <w:rsid w:val="00B8562C"/>
    <w:rsid w:val="00B87233"/>
    <w:rsid w:val="00B905AA"/>
    <w:rsid w:val="00B916E1"/>
    <w:rsid w:val="00B91F3C"/>
    <w:rsid w:val="00B9398E"/>
    <w:rsid w:val="00B93FBC"/>
    <w:rsid w:val="00B9425D"/>
    <w:rsid w:val="00B95760"/>
    <w:rsid w:val="00B95D4A"/>
    <w:rsid w:val="00B962CC"/>
    <w:rsid w:val="00B963A8"/>
    <w:rsid w:val="00B966E7"/>
    <w:rsid w:val="00B968F9"/>
    <w:rsid w:val="00B97284"/>
    <w:rsid w:val="00B97F67"/>
    <w:rsid w:val="00BA05B1"/>
    <w:rsid w:val="00BA0D18"/>
    <w:rsid w:val="00BA169C"/>
    <w:rsid w:val="00BA1A7D"/>
    <w:rsid w:val="00BA23E7"/>
    <w:rsid w:val="00BA3035"/>
    <w:rsid w:val="00BA363C"/>
    <w:rsid w:val="00BA3751"/>
    <w:rsid w:val="00BA397C"/>
    <w:rsid w:val="00BA4F3C"/>
    <w:rsid w:val="00BA58E9"/>
    <w:rsid w:val="00BA5C98"/>
    <w:rsid w:val="00BA6471"/>
    <w:rsid w:val="00BA69AF"/>
    <w:rsid w:val="00BA6C9C"/>
    <w:rsid w:val="00BA7155"/>
    <w:rsid w:val="00BB04F5"/>
    <w:rsid w:val="00BB0DDA"/>
    <w:rsid w:val="00BB2655"/>
    <w:rsid w:val="00BB265F"/>
    <w:rsid w:val="00BB2C4F"/>
    <w:rsid w:val="00BB33F6"/>
    <w:rsid w:val="00BB3726"/>
    <w:rsid w:val="00BB419F"/>
    <w:rsid w:val="00BB4515"/>
    <w:rsid w:val="00BB45C1"/>
    <w:rsid w:val="00BB4653"/>
    <w:rsid w:val="00BB5300"/>
    <w:rsid w:val="00BB5505"/>
    <w:rsid w:val="00BB6461"/>
    <w:rsid w:val="00BB68E6"/>
    <w:rsid w:val="00BB6B69"/>
    <w:rsid w:val="00BB6C7D"/>
    <w:rsid w:val="00BB6EC7"/>
    <w:rsid w:val="00BC0108"/>
    <w:rsid w:val="00BC05A8"/>
    <w:rsid w:val="00BC07DF"/>
    <w:rsid w:val="00BC16BB"/>
    <w:rsid w:val="00BC1DD6"/>
    <w:rsid w:val="00BC22F8"/>
    <w:rsid w:val="00BC276A"/>
    <w:rsid w:val="00BC314D"/>
    <w:rsid w:val="00BC396D"/>
    <w:rsid w:val="00BC4620"/>
    <w:rsid w:val="00BC51F2"/>
    <w:rsid w:val="00BC63CF"/>
    <w:rsid w:val="00BC73D8"/>
    <w:rsid w:val="00BC7EB0"/>
    <w:rsid w:val="00BD04D3"/>
    <w:rsid w:val="00BD0A46"/>
    <w:rsid w:val="00BD0B39"/>
    <w:rsid w:val="00BD0FE2"/>
    <w:rsid w:val="00BD1A3D"/>
    <w:rsid w:val="00BD2D4C"/>
    <w:rsid w:val="00BD2DFA"/>
    <w:rsid w:val="00BD3364"/>
    <w:rsid w:val="00BD388A"/>
    <w:rsid w:val="00BD4195"/>
    <w:rsid w:val="00BD5538"/>
    <w:rsid w:val="00BD62E7"/>
    <w:rsid w:val="00BD71C5"/>
    <w:rsid w:val="00BD7B96"/>
    <w:rsid w:val="00BD7FC2"/>
    <w:rsid w:val="00BE0A2A"/>
    <w:rsid w:val="00BE0CE6"/>
    <w:rsid w:val="00BE1615"/>
    <w:rsid w:val="00BE18EC"/>
    <w:rsid w:val="00BE2A89"/>
    <w:rsid w:val="00BE35D3"/>
    <w:rsid w:val="00BE3C93"/>
    <w:rsid w:val="00BE4B3D"/>
    <w:rsid w:val="00BE4D34"/>
    <w:rsid w:val="00BE5526"/>
    <w:rsid w:val="00BE63E1"/>
    <w:rsid w:val="00BE69D5"/>
    <w:rsid w:val="00BE72C0"/>
    <w:rsid w:val="00BE7F63"/>
    <w:rsid w:val="00BF0578"/>
    <w:rsid w:val="00BF07E9"/>
    <w:rsid w:val="00BF12F4"/>
    <w:rsid w:val="00BF196D"/>
    <w:rsid w:val="00BF3667"/>
    <w:rsid w:val="00BF3688"/>
    <w:rsid w:val="00BF4933"/>
    <w:rsid w:val="00BF5018"/>
    <w:rsid w:val="00BF60B0"/>
    <w:rsid w:val="00BF61E5"/>
    <w:rsid w:val="00BF6F9D"/>
    <w:rsid w:val="00BF73FB"/>
    <w:rsid w:val="00BF7580"/>
    <w:rsid w:val="00BF776C"/>
    <w:rsid w:val="00C0177D"/>
    <w:rsid w:val="00C0224B"/>
    <w:rsid w:val="00C02485"/>
    <w:rsid w:val="00C03595"/>
    <w:rsid w:val="00C0371F"/>
    <w:rsid w:val="00C040A6"/>
    <w:rsid w:val="00C0459C"/>
    <w:rsid w:val="00C04E84"/>
    <w:rsid w:val="00C04F26"/>
    <w:rsid w:val="00C052F5"/>
    <w:rsid w:val="00C0567C"/>
    <w:rsid w:val="00C05A97"/>
    <w:rsid w:val="00C05AE8"/>
    <w:rsid w:val="00C05CE7"/>
    <w:rsid w:val="00C062F3"/>
    <w:rsid w:val="00C063AD"/>
    <w:rsid w:val="00C065BE"/>
    <w:rsid w:val="00C068C1"/>
    <w:rsid w:val="00C06AA8"/>
    <w:rsid w:val="00C0799F"/>
    <w:rsid w:val="00C109CC"/>
    <w:rsid w:val="00C11441"/>
    <w:rsid w:val="00C114B9"/>
    <w:rsid w:val="00C11986"/>
    <w:rsid w:val="00C11FD0"/>
    <w:rsid w:val="00C12FD7"/>
    <w:rsid w:val="00C13187"/>
    <w:rsid w:val="00C1350D"/>
    <w:rsid w:val="00C13DFD"/>
    <w:rsid w:val="00C14167"/>
    <w:rsid w:val="00C158E2"/>
    <w:rsid w:val="00C15B3C"/>
    <w:rsid w:val="00C15C3C"/>
    <w:rsid w:val="00C16882"/>
    <w:rsid w:val="00C17C9A"/>
    <w:rsid w:val="00C2026E"/>
    <w:rsid w:val="00C20810"/>
    <w:rsid w:val="00C23025"/>
    <w:rsid w:val="00C233F9"/>
    <w:rsid w:val="00C2354A"/>
    <w:rsid w:val="00C235FF"/>
    <w:rsid w:val="00C240D0"/>
    <w:rsid w:val="00C24575"/>
    <w:rsid w:val="00C2482A"/>
    <w:rsid w:val="00C24BE2"/>
    <w:rsid w:val="00C25196"/>
    <w:rsid w:val="00C251C3"/>
    <w:rsid w:val="00C251EC"/>
    <w:rsid w:val="00C25F62"/>
    <w:rsid w:val="00C27CF3"/>
    <w:rsid w:val="00C30251"/>
    <w:rsid w:val="00C30718"/>
    <w:rsid w:val="00C30F28"/>
    <w:rsid w:val="00C31621"/>
    <w:rsid w:val="00C319BB"/>
    <w:rsid w:val="00C32590"/>
    <w:rsid w:val="00C3307A"/>
    <w:rsid w:val="00C34386"/>
    <w:rsid w:val="00C343D3"/>
    <w:rsid w:val="00C3440C"/>
    <w:rsid w:val="00C34D20"/>
    <w:rsid w:val="00C353A8"/>
    <w:rsid w:val="00C353D7"/>
    <w:rsid w:val="00C35CE2"/>
    <w:rsid w:val="00C35FBE"/>
    <w:rsid w:val="00C36099"/>
    <w:rsid w:val="00C36B01"/>
    <w:rsid w:val="00C36C1A"/>
    <w:rsid w:val="00C36D75"/>
    <w:rsid w:val="00C371B7"/>
    <w:rsid w:val="00C40107"/>
    <w:rsid w:val="00C40165"/>
    <w:rsid w:val="00C402E6"/>
    <w:rsid w:val="00C403D8"/>
    <w:rsid w:val="00C41228"/>
    <w:rsid w:val="00C416F5"/>
    <w:rsid w:val="00C41992"/>
    <w:rsid w:val="00C429D0"/>
    <w:rsid w:val="00C42DCE"/>
    <w:rsid w:val="00C42E2A"/>
    <w:rsid w:val="00C43C48"/>
    <w:rsid w:val="00C43C91"/>
    <w:rsid w:val="00C43D68"/>
    <w:rsid w:val="00C440D3"/>
    <w:rsid w:val="00C4421D"/>
    <w:rsid w:val="00C446BD"/>
    <w:rsid w:val="00C447D3"/>
    <w:rsid w:val="00C4484D"/>
    <w:rsid w:val="00C45143"/>
    <w:rsid w:val="00C4621B"/>
    <w:rsid w:val="00C473D4"/>
    <w:rsid w:val="00C525C7"/>
    <w:rsid w:val="00C526BB"/>
    <w:rsid w:val="00C527A5"/>
    <w:rsid w:val="00C529B4"/>
    <w:rsid w:val="00C5393F"/>
    <w:rsid w:val="00C54222"/>
    <w:rsid w:val="00C54F46"/>
    <w:rsid w:val="00C55204"/>
    <w:rsid w:val="00C56966"/>
    <w:rsid w:val="00C572BD"/>
    <w:rsid w:val="00C572BF"/>
    <w:rsid w:val="00C60BBF"/>
    <w:rsid w:val="00C616D8"/>
    <w:rsid w:val="00C61F9E"/>
    <w:rsid w:val="00C62023"/>
    <w:rsid w:val="00C630A7"/>
    <w:rsid w:val="00C64766"/>
    <w:rsid w:val="00C647C2"/>
    <w:rsid w:val="00C657F2"/>
    <w:rsid w:val="00C66683"/>
    <w:rsid w:val="00C667F5"/>
    <w:rsid w:val="00C66831"/>
    <w:rsid w:val="00C6690D"/>
    <w:rsid w:val="00C66FD0"/>
    <w:rsid w:val="00C67289"/>
    <w:rsid w:val="00C6745F"/>
    <w:rsid w:val="00C7006A"/>
    <w:rsid w:val="00C702FA"/>
    <w:rsid w:val="00C70E9D"/>
    <w:rsid w:val="00C710CE"/>
    <w:rsid w:val="00C71E18"/>
    <w:rsid w:val="00C72089"/>
    <w:rsid w:val="00C722BF"/>
    <w:rsid w:val="00C72D26"/>
    <w:rsid w:val="00C7339C"/>
    <w:rsid w:val="00C7459D"/>
    <w:rsid w:val="00C74D68"/>
    <w:rsid w:val="00C75A3D"/>
    <w:rsid w:val="00C7614F"/>
    <w:rsid w:val="00C76166"/>
    <w:rsid w:val="00C762FE"/>
    <w:rsid w:val="00C767FA"/>
    <w:rsid w:val="00C7680E"/>
    <w:rsid w:val="00C76813"/>
    <w:rsid w:val="00C775CA"/>
    <w:rsid w:val="00C778C1"/>
    <w:rsid w:val="00C77DB8"/>
    <w:rsid w:val="00C77E9C"/>
    <w:rsid w:val="00C82EAA"/>
    <w:rsid w:val="00C8385C"/>
    <w:rsid w:val="00C8385F"/>
    <w:rsid w:val="00C83EAA"/>
    <w:rsid w:val="00C844F0"/>
    <w:rsid w:val="00C84760"/>
    <w:rsid w:val="00C85028"/>
    <w:rsid w:val="00C85F46"/>
    <w:rsid w:val="00C86069"/>
    <w:rsid w:val="00C86A0A"/>
    <w:rsid w:val="00C86FD5"/>
    <w:rsid w:val="00C873C1"/>
    <w:rsid w:val="00C8761F"/>
    <w:rsid w:val="00C87B36"/>
    <w:rsid w:val="00C9069C"/>
    <w:rsid w:val="00C913EE"/>
    <w:rsid w:val="00C91EF4"/>
    <w:rsid w:val="00C922B4"/>
    <w:rsid w:val="00C9241D"/>
    <w:rsid w:val="00C925EA"/>
    <w:rsid w:val="00C92927"/>
    <w:rsid w:val="00C931E5"/>
    <w:rsid w:val="00C936CF"/>
    <w:rsid w:val="00C9392B"/>
    <w:rsid w:val="00C96AF7"/>
    <w:rsid w:val="00C96C7C"/>
    <w:rsid w:val="00C97DA8"/>
    <w:rsid w:val="00C97EC8"/>
    <w:rsid w:val="00CA06D3"/>
    <w:rsid w:val="00CA0E3F"/>
    <w:rsid w:val="00CA17FB"/>
    <w:rsid w:val="00CA1F11"/>
    <w:rsid w:val="00CA3050"/>
    <w:rsid w:val="00CA39C2"/>
    <w:rsid w:val="00CA3E4E"/>
    <w:rsid w:val="00CA4311"/>
    <w:rsid w:val="00CA4412"/>
    <w:rsid w:val="00CA516E"/>
    <w:rsid w:val="00CA5329"/>
    <w:rsid w:val="00CA5358"/>
    <w:rsid w:val="00CA5454"/>
    <w:rsid w:val="00CA5593"/>
    <w:rsid w:val="00CA5C75"/>
    <w:rsid w:val="00CA78D2"/>
    <w:rsid w:val="00CB0CCB"/>
    <w:rsid w:val="00CB25B7"/>
    <w:rsid w:val="00CB27B9"/>
    <w:rsid w:val="00CB370A"/>
    <w:rsid w:val="00CB3FA1"/>
    <w:rsid w:val="00CB4C76"/>
    <w:rsid w:val="00CB508B"/>
    <w:rsid w:val="00CB536B"/>
    <w:rsid w:val="00CB5F2C"/>
    <w:rsid w:val="00CB770C"/>
    <w:rsid w:val="00CB781D"/>
    <w:rsid w:val="00CB7A55"/>
    <w:rsid w:val="00CB7CB7"/>
    <w:rsid w:val="00CB7D16"/>
    <w:rsid w:val="00CC08C7"/>
    <w:rsid w:val="00CC097B"/>
    <w:rsid w:val="00CC2004"/>
    <w:rsid w:val="00CC22C3"/>
    <w:rsid w:val="00CC31C8"/>
    <w:rsid w:val="00CC356F"/>
    <w:rsid w:val="00CC357D"/>
    <w:rsid w:val="00CC5BBC"/>
    <w:rsid w:val="00CC5D11"/>
    <w:rsid w:val="00CD0ED5"/>
    <w:rsid w:val="00CD1D37"/>
    <w:rsid w:val="00CD1E50"/>
    <w:rsid w:val="00CD1FBF"/>
    <w:rsid w:val="00CD2F50"/>
    <w:rsid w:val="00CD2F95"/>
    <w:rsid w:val="00CD2FE4"/>
    <w:rsid w:val="00CD3831"/>
    <w:rsid w:val="00CD3C3D"/>
    <w:rsid w:val="00CD45E4"/>
    <w:rsid w:val="00CD46BE"/>
    <w:rsid w:val="00CD4793"/>
    <w:rsid w:val="00CD53D3"/>
    <w:rsid w:val="00CD54DC"/>
    <w:rsid w:val="00CD5D0A"/>
    <w:rsid w:val="00CD5E2C"/>
    <w:rsid w:val="00CD6529"/>
    <w:rsid w:val="00CD75B7"/>
    <w:rsid w:val="00CD768C"/>
    <w:rsid w:val="00CD79C8"/>
    <w:rsid w:val="00CDD6B2"/>
    <w:rsid w:val="00CE0476"/>
    <w:rsid w:val="00CE21A8"/>
    <w:rsid w:val="00CE30AF"/>
    <w:rsid w:val="00CE35ED"/>
    <w:rsid w:val="00CE4164"/>
    <w:rsid w:val="00CE4EFE"/>
    <w:rsid w:val="00CE6A95"/>
    <w:rsid w:val="00CF03C8"/>
    <w:rsid w:val="00CF0E5F"/>
    <w:rsid w:val="00CF14B0"/>
    <w:rsid w:val="00CF2043"/>
    <w:rsid w:val="00CF22BA"/>
    <w:rsid w:val="00CF2334"/>
    <w:rsid w:val="00CF3CED"/>
    <w:rsid w:val="00CF4A00"/>
    <w:rsid w:val="00CF4A90"/>
    <w:rsid w:val="00CF55F1"/>
    <w:rsid w:val="00CF5B08"/>
    <w:rsid w:val="00CF60BE"/>
    <w:rsid w:val="00CF70AB"/>
    <w:rsid w:val="00CF72FC"/>
    <w:rsid w:val="00CF7C45"/>
    <w:rsid w:val="00D00D02"/>
    <w:rsid w:val="00D01174"/>
    <w:rsid w:val="00D018BF"/>
    <w:rsid w:val="00D01CE4"/>
    <w:rsid w:val="00D02831"/>
    <w:rsid w:val="00D04022"/>
    <w:rsid w:val="00D0409B"/>
    <w:rsid w:val="00D04CE4"/>
    <w:rsid w:val="00D051AC"/>
    <w:rsid w:val="00D06105"/>
    <w:rsid w:val="00D06BCC"/>
    <w:rsid w:val="00D07D2A"/>
    <w:rsid w:val="00D07D5B"/>
    <w:rsid w:val="00D10262"/>
    <w:rsid w:val="00D10DF7"/>
    <w:rsid w:val="00D11727"/>
    <w:rsid w:val="00D11FC0"/>
    <w:rsid w:val="00D12024"/>
    <w:rsid w:val="00D147DC"/>
    <w:rsid w:val="00D15233"/>
    <w:rsid w:val="00D15509"/>
    <w:rsid w:val="00D15647"/>
    <w:rsid w:val="00D159B5"/>
    <w:rsid w:val="00D15B69"/>
    <w:rsid w:val="00D160AA"/>
    <w:rsid w:val="00D16153"/>
    <w:rsid w:val="00D163F5"/>
    <w:rsid w:val="00D1734D"/>
    <w:rsid w:val="00D17362"/>
    <w:rsid w:val="00D17DAE"/>
    <w:rsid w:val="00D2058C"/>
    <w:rsid w:val="00D2281A"/>
    <w:rsid w:val="00D229AC"/>
    <w:rsid w:val="00D22D3A"/>
    <w:rsid w:val="00D248E9"/>
    <w:rsid w:val="00D24A1B"/>
    <w:rsid w:val="00D24B98"/>
    <w:rsid w:val="00D24D93"/>
    <w:rsid w:val="00D256BD"/>
    <w:rsid w:val="00D257C2"/>
    <w:rsid w:val="00D276D1"/>
    <w:rsid w:val="00D27A3F"/>
    <w:rsid w:val="00D3032B"/>
    <w:rsid w:val="00D303A0"/>
    <w:rsid w:val="00D304D2"/>
    <w:rsid w:val="00D3059B"/>
    <w:rsid w:val="00D30651"/>
    <w:rsid w:val="00D30702"/>
    <w:rsid w:val="00D31200"/>
    <w:rsid w:val="00D31B9D"/>
    <w:rsid w:val="00D3221B"/>
    <w:rsid w:val="00D32291"/>
    <w:rsid w:val="00D3254B"/>
    <w:rsid w:val="00D34162"/>
    <w:rsid w:val="00D348D9"/>
    <w:rsid w:val="00D34B38"/>
    <w:rsid w:val="00D35848"/>
    <w:rsid w:val="00D36299"/>
    <w:rsid w:val="00D36317"/>
    <w:rsid w:val="00D36B05"/>
    <w:rsid w:val="00D36DC7"/>
    <w:rsid w:val="00D3708C"/>
    <w:rsid w:val="00D379F7"/>
    <w:rsid w:val="00D37DB6"/>
    <w:rsid w:val="00D4087C"/>
    <w:rsid w:val="00D41375"/>
    <w:rsid w:val="00D41C24"/>
    <w:rsid w:val="00D41F64"/>
    <w:rsid w:val="00D427D2"/>
    <w:rsid w:val="00D4365A"/>
    <w:rsid w:val="00D43903"/>
    <w:rsid w:val="00D43E27"/>
    <w:rsid w:val="00D45190"/>
    <w:rsid w:val="00D45A76"/>
    <w:rsid w:val="00D46070"/>
    <w:rsid w:val="00D46999"/>
    <w:rsid w:val="00D50208"/>
    <w:rsid w:val="00D50291"/>
    <w:rsid w:val="00D51578"/>
    <w:rsid w:val="00D5166C"/>
    <w:rsid w:val="00D51FB0"/>
    <w:rsid w:val="00D523B2"/>
    <w:rsid w:val="00D53577"/>
    <w:rsid w:val="00D53A07"/>
    <w:rsid w:val="00D53E01"/>
    <w:rsid w:val="00D54171"/>
    <w:rsid w:val="00D55610"/>
    <w:rsid w:val="00D556AF"/>
    <w:rsid w:val="00D559A2"/>
    <w:rsid w:val="00D55E4A"/>
    <w:rsid w:val="00D56724"/>
    <w:rsid w:val="00D56F6B"/>
    <w:rsid w:val="00D57532"/>
    <w:rsid w:val="00D60046"/>
    <w:rsid w:val="00D613FF"/>
    <w:rsid w:val="00D61C98"/>
    <w:rsid w:val="00D629D8"/>
    <w:rsid w:val="00D62DE4"/>
    <w:rsid w:val="00D62E49"/>
    <w:rsid w:val="00D63339"/>
    <w:rsid w:val="00D6399E"/>
    <w:rsid w:val="00D63D30"/>
    <w:rsid w:val="00D63EC9"/>
    <w:rsid w:val="00D63FFF"/>
    <w:rsid w:val="00D649D8"/>
    <w:rsid w:val="00D6653E"/>
    <w:rsid w:val="00D66ED4"/>
    <w:rsid w:val="00D67654"/>
    <w:rsid w:val="00D70046"/>
    <w:rsid w:val="00D70967"/>
    <w:rsid w:val="00D7188E"/>
    <w:rsid w:val="00D71FFB"/>
    <w:rsid w:val="00D7279E"/>
    <w:rsid w:val="00D73083"/>
    <w:rsid w:val="00D7310B"/>
    <w:rsid w:val="00D73747"/>
    <w:rsid w:val="00D73801"/>
    <w:rsid w:val="00D7389D"/>
    <w:rsid w:val="00D74076"/>
    <w:rsid w:val="00D74409"/>
    <w:rsid w:val="00D74A57"/>
    <w:rsid w:val="00D74C76"/>
    <w:rsid w:val="00D74E95"/>
    <w:rsid w:val="00D756C9"/>
    <w:rsid w:val="00D75962"/>
    <w:rsid w:val="00D77B63"/>
    <w:rsid w:val="00D77D4A"/>
    <w:rsid w:val="00D801E5"/>
    <w:rsid w:val="00D80BDA"/>
    <w:rsid w:val="00D8110F"/>
    <w:rsid w:val="00D817B0"/>
    <w:rsid w:val="00D81A08"/>
    <w:rsid w:val="00D82308"/>
    <w:rsid w:val="00D8420E"/>
    <w:rsid w:val="00D84759"/>
    <w:rsid w:val="00D84DB3"/>
    <w:rsid w:val="00D85D59"/>
    <w:rsid w:val="00D86497"/>
    <w:rsid w:val="00D86D5C"/>
    <w:rsid w:val="00D86E19"/>
    <w:rsid w:val="00D8710C"/>
    <w:rsid w:val="00D90494"/>
    <w:rsid w:val="00D91D6B"/>
    <w:rsid w:val="00D9214C"/>
    <w:rsid w:val="00D9297E"/>
    <w:rsid w:val="00D93073"/>
    <w:rsid w:val="00D930A8"/>
    <w:rsid w:val="00D939F5"/>
    <w:rsid w:val="00D941E7"/>
    <w:rsid w:val="00D9451C"/>
    <w:rsid w:val="00D94667"/>
    <w:rsid w:val="00D9552E"/>
    <w:rsid w:val="00D95C8F"/>
    <w:rsid w:val="00D966A0"/>
    <w:rsid w:val="00D966BC"/>
    <w:rsid w:val="00D96DD5"/>
    <w:rsid w:val="00D97A87"/>
    <w:rsid w:val="00DA0670"/>
    <w:rsid w:val="00DA09CE"/>
    <w:rsid w:val="00DA15F7"/>
    <w:rsid w:val="00DA19FB"/>
    <w:rsid w:val="00DA1A9D"/>
    <w:rsid w:val="00DA1BB9"/>
    <w:rsid w:val="00DA1BCA"/>
    <w:rsid w:val="00DA20CD"/>
    <w:rsid w:val="00DA3620"/>
    <w:rsid w:val="00DA3844"/>
    <w:rsid w:val="00DA3E0D"/>
    <w:rsid w:val="00DA40E5"/>
    <w:rsid w:val="00DA444E"/>
    <w:rsid w:val="00DA4B4C"/>
    <w:rsid w:val="00DA4BBF"/>
    <w:rsid w:val="00DA4BF1"/>
    <w:rsid w:val="00DA509A"/>
    <w:rsid w:val="00DA5EFD"/>
    <w:rsid w:val="00DA751D"/>
    <w:rsid w:val="00DA774A"/>
    <w:rsid w:val="00DA7C4F"/>
    <w:rsid w:val="00DB1578"/>
    <w:rsid w:val="00DB16F2"/>
    <w:rsid w:val="00DB1EAD"/>
    <w:rsid w:val="00DB26D7"/>
    <w:rsid w:val="00DB53A3"/>
    <w:rsid w:val="00DB5578"/>
    <w:rsid w:val="00DB6577"/>
    <w:rsid w:val="00DB7078"/>
    <w:rsid w:val="00DC021B"/>
    <w:rsid w:val="00DC1ADE"/>
    <w:rsid w:val="00DC1B8F"/>
    <w:rsid w:val="00DC2971"/>
    <w:rsid w:val="00DC2E39"/>
    <w:rsid w:val="00DC44F6"/>
    <w:rsid w:val="00DC471A"/>
    <w:rsid w:val="00DC4C8A"/>
    <w:rsid w:val="00DC4E67"/>
    <w:rsid w:val="00DC4EAF"/>
    <w:rsid w:val="00DC5446"/>
    <w:rsid w:val="00DC6A74"/>
    <w:rsid w:val="00DC7DEC"/>
    <w:rsid w:val="00DC7E7A"/>
    <w:rsid w:val="00DD081A"/>
    <w:rsid w:val="00DD0B7A"/>
    <w:rsid w:val="00DD0E37"/>
    <w:rsid w:val="00DD2AAF"/>
    <w:rsid w:val="00DD3320"/>
    <w:rsid w:val="00DD3497"/>
    <w:rsid w:val="00DD378D"/>
    <w:rsid w:val="00DD4EF8"/>
    <w:rsid w:val="00DD5051"/>
    <w:rsid w:val="00DD5CB4"/>
    <w:rsid w:val="00DD6587"/>
    <w:rsid w:val="00DD6C03"/>
    <w:rsid w:val="00DD77FA"/>
    <w:rsid w:val="00DE0242"/>
    <w:rsid w:val="00DE046C"/>
    <w:rsid w:val="00DE0907"/>
    <w:rsid w:val="00DE17A8"/>
    <w:rsid w:val="00DE1D7F"/>
    <w:rsid w:val="00DE28A2"/>
    <w:rsid w:val="00DE33A1"/>
    <w:rsid w:val="00DE370B"/>
    <w:rsid w:val="00DE47FC"/>
    <w:rsid w:val="00DE4C9E"/>
    <w:rsid w:val="00DE596F"/>
    <w:rsid w:val="00DE670F"/>
    <w:rsid w:val="00DE6837"/>
    <w:rsid w:val="00DE6E0D"/>
    <w:rsid w:val="00DE74F5"/>
    <w:rsid w:val="00DE7EC3"/>
    <w:rsid w:val="00DE7EFB"/>
    <w:rsid w:val="00DF07F9"/>
    <w:rsid w:val="00DF0B33"/>
    <w:rsid w:val="00DF0CAD"/>
    <w:rsid w:val="00DF0CE5"/>
    <w:rsid w:val="00DF1DE3"/>
    <w:rsid w:val="00DF2232"/>
    <w:rsid w:val="00DF22DC"/>
    <w:rsid w:val="00DF271B"/>
    <w:rsid w:val="00DF27A8"/>
    <w:rsid w:val="00DF2B72"/>
    <w:rsid w:val="00DF31D9"/>
    <w:rsid w:val="00DF3E63"/>
    <w:rsid w:val="00DF44F7"/>
    <w:rsid w:val="00DF47D5"/>
    <w:rsid w:val="00DF5ABC"/>
    <w:rsid w:val="00DF62DF"/>
    <w:rsid w:val="00DF68EC"/>
    <w:rsid w:val="00DF6E14"/>
    <w:rsid w:val="00DF6EC6"/>
    <w:rsid w:val="00DF6FF7"/>
    <w:rsid w:val="00DF7235"/>
    <w:rsid w:val="00DF723D"/>
    <w:rsid w:val="00DF7794"/>
    <w:rsid w:val="00DF7A44"/>
    <w:rsid w:val="00DF7B7F"/>
    <w:rsid w:val="00E0041B"/>
    <w:rsid w:val="00E00C40"/>
    <w:rsid w:val="00E01154"/>
    <w:rsid w:val="00E02061"/>
    <w:rsid w:val="00E024D2"/>
    <w:rsid w:val="00E02650"/>
    <w:rsid w:val="00E04265"/>
    <w:rsid w:val="00E0441D"/>
    <w:rsid w:val="00E04614"/>
    <w:rsid w:val="00E046F0"/>
    <w:rsid w:val="00E05348"/>
    <w:rsid w:val="00E05BBB"/>
    <w:rsid w:val="00E0654F"/>
    <w:rsid w:val="00E06ED9"/>
    <w:rsid w:val="00E0760F"/>
    <w:rsid w:val="00E07AB0"/>
    <w:rsid w:val="00E07D09"/>
    <w:rsid w:val="00E10743"/>
    <w:rsid w:val="00E1207F"/>
    <w:rsid w:val="00E12CB2"/>
    <w:rsid w:val="00E136B1"/>
    <w:rsid w:val="00E13A6F"/>
    <w:rsid w:val="00E13B98"/>
    <w:rsid w:val="00E14033"/>
    <w:rsid w:val="00E14814"/>
    <w:rsid w:val="00E1493B"/>
    <w:rsid w:val="00E15584"/>
    <w:rsid w:val="00E1597C"/>
    <w:rsid w:val="00E172C9"/>
    <w:rsid w:val="00E21538"/>
    <w:rsid w:val="00E21A78"/>
    <w:rsid w:val="00E21BAC"/>
    <w:rsid w:val="00E220CD"/>
    <w:rsid w:val="00E225B2"/>
    <w:rsid w:val="00E22884"/>
    <w:rsid w:val="00E23622"/>
    <w:rsid w:val="00E23D26"/>
    <w:rsid w:val="00E24DD5"/>
    <w:rsid w:val="00E2500E"/>
    <w:rsid w:val="00E251F1"/>
    <w:rsid w:val="00E2528F"/>
    <w:rsid w:val="00E260D4"/>
    <w:rsid w:val="00E26227"/>
    <w:rsid w:val="00E26CEA"/>
    <w:rsid w:val="00E2713C"/>
    <w:rsid w:val="00E27303"/>
    <w:rsid w:val="00E30107"/>
    <w:rsid w:val="00E303E1"/>
    <w:rsid w:val="00E30510"/>
    <w:rsid w:val="00E30827"/>
    <w:rsid w:val="00E31344"/>
    <w:rsid w:val="00E31378"/>
    <w:rsid w:val="00E320E3"/>
    <w:rsid w:val="00E32309"/>
    <w:rsid w:val="00E3301F"/>
    <w:rsid w:val="00E33D9B"/>
    <w:rsid w:val="00E34458"/>
    <w:rsid w:val="00E34F28"/>
    <w:rsid w:val="00E35403"/>
    <w:rsid w:val="00E36934"/>
    <w:rsid w:val="00E36F21"/>
    <w:rsid w:val="00E40B7D"/>
    <w:rsid w:val="00E42D4A"/>
    <w:rsid w:val="00E439D3"/>
    <w:rsid w:val="00E4421A"/>
    <w:rsid w:val="00E4484D"/>
    <w:rsid w:val="00E44DC9"/>
    <w:rsid w:val="00E44EF3"/>
    <w:rsid w:val="00E4505D"/>
    <w:rsid w:val="00E4709F"/>
    <w:rsid w:val="00E47B28"/>
    <w:rsid w:val="00E500D8"/>
    <w:rsid w:val="00E5176B"/>
    <w:rsid w:val="00E51EA8"/>
    <w:rsid w:val="00E52CDC"/>
    <w:rsid w:val="00E536FC"/>
    <w:rsid w:val="00E53EBF"/>
    <w:rsid w:val="00E54B39"/>
    <w:rsid w:val="00E55306"/>
    <w:rsid w:val="00E5668D"/>
    <w:rsid w:val="00E566FD"/>
    <w:rsid w:val="00E569C4"/>
    <w:rsid w:val="00E56C71"/>
    <w:rsid w:val="00E572EC"/>
    <w:rsid w:val="00E57305"/>
    <w:rsid w:val="00E577AA"/>
    <w:rsid w:val="00E614E9"/>
    <w:rsid w:val="00E61B20"/>
    <w:rsid w:val="00E623EB"/>
    <w:rsid w:val="00E6315E"/>
    <w:rsid w:val="00E63293"/>
    <w:rsid w:val="00E63331"/>
    <w:rsid w:val="00E6389B"/>
    <w:rsid w:val="00E6597B"/>
    <w:rsid w:val="00E66184"/>
    <w:rsid w:val="00E67F05"/>
    <w:rsid w:val="00E67F3B"/>
    <w:rsid w:val="00E718BC"/>
    <w:rsid w:val="00E71938"/>
    <w:rsid w:val="00E71ED5"/>
    <w:rsid w:val="00E7290F"/>
    <w:rsid w:val="00E72E63"/>
    <w:rsid w:val="00E7311A"/>
    <w:rsid w:val="00E734E2"/>
    <w:rsid w:val="00E7379F"/>
    <w:rsid w:val="00E73F2A"/>
    <w:rsid w:val="00E75A01"/>
    <w:rsid w:val="00E76652"/>
    <w:rsid w:val="00E76A74"/>
    <w:rsid w:val="00E7730D"/>
    <w:rsid w:val="00E80F68"/>
    <w:rsid w:val="00E81001"/>
    <w:rsid w:val="00E82B66"/>
    <w:rsid w:val="00E82F4D"/>
    <w:rsid w:val="00E82FA6"/>
    <w:rsid w:val="00E82FD7"/>
    <w:rsid w:val="00E8360B"/>
    <w:rsid w:val="00E839B6"/>
    <w:rsid w:val="00E83A84"/>
    <w:rsid w:val="00E83FE9"/>
    <w:rsid w:val="00E84DA2"/>
    <w:rsid w:val="00E84F54"/>
    <w:rsid w:val="00E84FDD"/>
    <w:rsid w:val="00E852FA"/>
    <w:rsid w:val="00E854A0"/>
    <w:rsid w:val="00E85C8A"/>
    <w:rsid w:val="00E8712C"/>
    <w:rsid w:val="00E9020D"/>
    <w:rsid w:val="00E90849"/>
    <w:rsid w:val="00E91335"/>
    <w:rsid w:val="00E9155F"/>
    <w:rsid w:val="00E919B9"/>
    <w:rsid w:val="00E92807"/>
    <w:rsid w:val="00E935DC"/>
    <w:rsid w:val="00E93959"/>
    <w:rsid w:val="00E94374"/>
    <w:rsid w:val="00E94567"/>
    <w:rsid w:val="00E95398"/>
    <w:rsid w:val="00E95C0B"/>
    <w:rsid w:val="00E961F9"/>
    <w:rsid w:val="00E964CF"/>
    <w:rsid w:val="00E976B0"/>
    <w:rsid w:val="00E97987"/>
    <w:rsid w:val="00EA0504"/>
    <w:rsid w:val="00EA11FF"/>
    <w:rsid w:val="00EA20B0"/>
    <w:rsid w:val="00EA28CC"/>
    <w:rsid w:val="00EA2D4C"/>
    <w:rsid w:val="00EA2FDC"/>
    <w:rsid w:val="00EA3598"/>
    <w:rsid w:val="00EA3727"/>
    <w:rsid w:val="00EA4310"/>
    <w:rsid w:val="00EA4C94"/>
    <w:rsid w:val="00EA5294"/>
    <w:rsid w:val="00EA593A"/>
    <w:rsid w:val="00EA5C45"/>
    <w:rsid w:val="00EA62D5"/>
    <w:rsid w:val="00EA65D1"/>
    <w:rsid w:val="00EA68EF"/>
    <w:rsid w:val="00EA7263"/>
    <w:rsid w:val="00EB0664"/>
    <w:rsid w:val="00EB0FD3"/>
    <w:rsid w:val="00EB1A0D"/>
    <w:rsid w:val="00EB2663"/>
    <w:rsid w:val="00EB2896"/>
    <w:rsid w:val="00EB29DF"/>
    <w:rsid w:val="00EB2A59"/>
    <w:rsid w:val="00EB33FB"/>
    <w:rsid w:val="00EB3DD7"/>
    <w:rsid w:val="00EB5F8C"/>
    <w:rsid w:val="00EB6505"/>
    <w:rsid w:val="00EB6A97"/>
    <w:rsid w:val="00EB6AD8"/>
    <w:rsid w:val="00EB6DD1"/>
    <w:rsid w:val="00EB7A5F"/>
    <w:rsid w:val="00EC0172"/>
    <w:rsid w:val="00EC01E4"/>
    <w:rsid w:val="00EC1504"/>
    <w:rsid w:val="00EC1850"/>
    <w:rsid w:val="00EC1871"/>
    <w:rsid w:val="00EC1EC7"/>
    <w:rsid w:val="00EC3940"/>
    <w:rsid w:val="00EC4F0C"/>
    <w:rsid w:val="00EC5392"/>
    <w:rsid w:val="00EC596F"/>
    <w:rsid w:val="00EC5E14"/>
    <w:rsid w:val="00EC73A1"/>
    <w:rsid w:val="00EC74D6"/>
    <w:rsid w:val="00EC7C0C"/>
    <w:rsid w:val="00EC7D7C"/>
    <w:rsid w:val="00EC7EF8"/>
    <w:rsid w:val="00ED03B9"/>
    <w:rsid w:val="00ED0BF1"/>
    <w:rsid w:val="00ED108E"/>
    <w:rsid w:val="00ED1C71"/>
    <w:rsid w:val="00ED1D4D"/>
    <w:rsid w:val="00ED217E"/>
    <w:rsid w:val="00ED259A"/>
    <w:rsid w:val="00ED27A2"/>
    <w:rsid w:val="00ED28CB"/>
    <w:rsid w:val="00ED3525"/>
    <w:rsid w:val="00ED35D8"/>
    <w:rsid w:val="00ED3849"/>
    <w:rsid w:val="00ED4178"/>
    <w:rsid w:val="00ED4808"/>
    <w:rsid w:val="00ED4CBF"/>
    <w:rsid w:val="00ED577A"/>
    <w:rsid w:val="00ED57BB"/>
    <w:rsid w:val="00ED62F2"/>
    <w:rsid w:val="00ED7702"/>
    <w:rsid w:val="00ED7A33"/>
    <w:rsid w:val="00ED7B6C"/>
    <w:rsid w:val="00EDA9C4"/>
    <w:rsid w:val="00EE07CB"/>
    <w:rsid w:val="00EE13E8"/>
    <w:rsid w:val="00EE17F4"/>
    <w:rsid w:val="00EE1B51"/>
    <w:rsid w:val="00EE2533"/>
    <w:rsid w:val="00EE2F23"/>
    <w:rsid w:val="00EE31AA"/>
    <w:rsid w:val="00EE32A7"/>
    <w:rsid w:val="00EE4056"/>
    <w:rsid w:val="00EE47C7"/>
    <w:rsid w:val="00EE4E20"/>
    <w:rsid w:val="00EE5167"/>
    <w:rsid w:val="00EE61A2"/>
    <w:rsid w:val="00EE67A8"/>
    <w:rsid w:val="00EE67D6"/>
    <w:rsid w:val="00EE72DB"/>
    <w:rsid w:val="00EE793B"/>
    <w:rsid w:val="00EF007F"/>
    <w:rsid w:val="00EF0BDF"/>
    <w:rsid w:val="00EF0FE7"/>
    <w:rsid w:val="00EF1602"/>
    <w:rsid w:val="00EF25B2"/>
    <w:rsid w:val="00EF4431"/>
    <w:rsid w:val="00EF4F0C"/>
    <w:rsid w:val="00EF553A"/>
    <w:rsid w:val="00EF581D"/>
    <w:rsid w:val="00EF58C6"/>
    <w:rsid w:val="00EF5E5F"/>
    <w:rsid w:val="00EF7665"/>
    <w:rsid w:val="00F00170"/>
    <w:rsid w:val="00F0063D"/>
    <w:rsid w:val="00F0081B"/>
    <w:rsid w:val="00F00A09"/>
    <w:rsid w:val="00F0121C"/>
    <w:rsid w:val="00F016A2"/>
    <w:rsid w:val="00F02DEA"/>
    <w:rsid w:val="00F03638"/>
    <w:rsid w:val="00F039EF"/>
    <w:rsid w:val="00F03B18"/>
    <w:rsid w:val="00F047B0"/>
    <w:rsid w:val="00F047D3"/>
    <w:rsid w:val="00F04BAB"/>
    <w:rsid w:val="00F04EC6"/>
    <w:rsid w:val="00F051CE"/>
    <w:rsid w:val="00F0548F"/>
    <w:rsid w:val="00F05C32"/>
    <w:rsid w:val="00F05FBC"/>
    <w:rsid w:val="00F07344"/>
    <w:rsid w:val="00F10078"/>
    <w:rsid w:val="00F103D1"/>
    <w:rsid w:val="00F10AEE"/>
    <w:rsid w:val="00F1236D"/>
    <w:rsid w:val="00F135DA"/>
    <w:rsid w:val="00F136C3"/>
    <w:rsid w:val="00F13AD0"/>
    <w:rsid w:val="00F13CDC"/>
    <w:rsid w:val="00F141B2"/>
    <w:rsid w:val="00F14934"/>
    <w:rsid w:val="00F14B39"/>
    <w:rsid w:val="00F14D5E"/>
    <w:rsid w:val="00F14E9A"/>
    <w:rsid w:val="00F16AF3"/>
    <w:rsid w:val="00F16DE9"/>
    <w:rsid w:val="00F17013"/>
    <w:rsid w:val="00F1713D"/>
    <w:rsid w:val="00F20588"/>
    <w:rsid w:val="00F20A75"/>
    <w:rsid w:val="00F20F9A"/>
    <w:rsid w:val="00F21274"/>
    <w:rsid w:val="00F212C1"/>
    <w:rsid w:val="00F213FF"/>
    <w:rsid w:val="00F22D58"/>
    <w:rsid w:val="00F22EA2"/>
    <w:rsid w:val="00F2354D"/>
    <w:rsid w:val="00F24239"/>
    <w:rsid w:val="00F242ED"/>
    <w:rsid w:val="00F246C2"/>
    <w:rsid w:val="00F24959"/>
    <w:rsid w:val="00F24C6D"/>
    <w:rsid w:val="00F258FB"/>
    <w:rsid w:val="00F259D4"/>
    <w:rsid w:val="00F25B6D"/>
    <w:rsid w:val="00F274EC"/>
    <w:rsid w:val="00F27BA5"/>
    <w:rsid w:val="00F30004"/>
    <w:rsid w:val="00F31997"/>
    <w:rsid w:val="00F32ADC"/>
    <w:rsid w:val="00F32D99"/>
    <w:rsid w:val="00F3350F"/>
    <w:rsid w:val="00F34EE3"/>
    <w:rsid w:val="00F35960"/>
    <w:rsid w:val="00F35EC6"/>
    <w:rsid w:val="00F366F9"/>
    <w:rsid w:val="00F36ACB"/>
    <w:rsid w:val="00F36AF7"/>
    <w:rsid w:val="00F36DAC"/>
    <w:rsid w:val="00F36EC8"/>
    <w:rsid w:val="00F36FC1"/>
    <w:rsid w:val="00F37827"/>
    <w:rsid w:val="00F379E9"/>
    <w:rsid w:val="00F4030F"/>
    <w:rsid w:val="00F41274"/>
    <w:rsid w:val="00F435D6"/>
    <w:rsid w:val="00F44B3B"/>
    <w:rsid w:val="00F44BCB"/>
    <w:rsid w:val="00F44EDB"/>
    <w:rsid w:val="00F45489"/>
    <w:rsid w:val="00F45A40"/>
    <w:rsid w:val="00F45DD9"/>
    <w:rsid w:val="00F465E6"/>
    <w:rsid w:val="00F503EB"/>
    <w:rsid w:val="00F52147"/>
    <w:rsid w:val="00F5309E"/>
    <w:rsid w:val="00F530DD"/>
    <w:rsid w:val="00F5312E"/>
    <w:rsid w:val="00F53BCD"/>
    <w:rsid w:val="00F53E17"/>
    <w:rsid w:val="00F54D63"/>
    <w:rsid w:val="00F55340"/>
    <w:rsid w:val="00F56292"/>
    <w:rsid w:val="00F562F8"/>
    <w:rsid w:val="00F56898"/>
    <w:rsid w:val="00F56AE6"/>
    <w:rsid w:val="00F57C2D"/>
    <w:rsid w:val="00F57C96"/>
    <w:rsid w:val="00F60368"/>
    <w:rsid w:val="00F60D1F"/>
    <w:rsid w:val="00F6179D"/>
    <w:rsid w:val="00F61D69"/>
    <w:rsid w:val="00F62BAB"/>
    <w:rsid w:val="00F631D6"/>
    <w:rsid w:val="00F63241"/>
    <w:rsid w:val="00F633CE"/>
    <w:rsid w:val="00F63A00"/>
    <w:rsid w:val="00F63C6E"/>
    <w:rsid w:val="00F64A43"/>
    <w:rsid w:val="00F64C44"/>
    <w:rsid w:val="00F65834"/>
    <w:rsid w:val="00F66A00"/>
    <w:rsid w:val="00F66A62"/>
    <w:rsid w:val="00F67018"/>
    <w:rsid w:val="00F70134"/>
    <w:rsid w:val="00F70269"/>
    <w:rsid w:val="00F70344"/>
    <w:rsid w:val="00F7085E"/>
    <w:rsid w:val="00F7099B"/>
    <w:rsid w:val="00F70ED5"/>
    <w:rsid w:val="00F70F04"/>
    <w:rsid w:val="00F71DB8"/>
    <w:rsid w:val="00F71FDA"/>
    <w:rsid w:val="00F72256"/>
    <w:rsid w:val="00F72956"/>
    <w:rsid w:val="00F72A11"/>
    <w:rsid w:val="00F73C50"/>
    <w:rsid w:val="00F741FE"/>
    <w:rsid w:val="00F74727"/>
    <w:rsid w:val="00F74F8A"/>
    <w:rsid w:val="00F7608F"/>
    <w:rsid w:val="00F766A6"/>
    <w:rsid w:val="00F76B0F"/>
    <w:rsid w:val="00F76EDE"/>
    <w:rsid w:val="00F77239"/>
    <w:rsid w:val="00F77902"/>
    <w:rsid w:val="00F802F2"/>
    <w:rsid w:val="00F820C9"/>
    <w:rsid w:val="00F8257A"/>
    <w:rsid w:val="00F8276F"/>
    <w:rsid w:val="00F8285C"/>
    <w:rsid w:val="00F8291A"/>
    <w:rsid w:val="00F833CF"/>
    <w:rsid w:val="00F840C3"/>
    <w:rsid w:val="00F850A8"/>
    <w:rsid w:val="00F862BC"/>
    <w:rsid w:val="00F87BEC"/>
    <w:rsid w:val="00F903BF"/>
    <w:rsid w:val="00F9041F"/>
    <w:rsid w:val="00F90472"/>
    <w:rsid w:val="00F9067A"/>
    <w:rsid w:val="00F910E8"/>
    <w:rsid w:val="00F91219"/>
    <w:rsid w:val="00F91E35"/>
    <w:rsid w:val="00F925DB"/>
    <w:rsid w:val="00F926FA"/>
    <w:rsid w:val="00F93360"/>
    <w:rsid w:val="00F93838"/>
    <w:rsid w:val="00F9438E"/>
    <w:rsid w:val="00F948D3"/>
    <w:rsid w:val="00F958F9"/>
    <w:rsid w:val="00F959BF"/>
    <w:rsid w:val="00F95A09"/>
    <w:rsid w:val="00FA030C"/>
    <w:rsid w:val="00FA060F"/>
    <w:rsid w:val="00FA06B7"/>
    <w:rsid w:val="00FA08A8"/>
    <w:rsid w:val="00FA18C9"/>
    <w:rsid w:val="00FA1DEE"/>
    <w:rsid w:val="00FA22E8"/>
    <w:rsid w:val="00FA2782"/>
    <w:rsid w:val="00FA3199"/>
    <w:rsid w:val="00FA36BF"/>
    <w:rsid w:val="00FA3BBE"/>
    <w:rsid w:val="00FA3C65"/>
    <w:rsid w:val="00FA3CF6"/>
    <w:rsid w:val="00FA3FAE"/>
    <w:rsid w:val="00FA47F2"/>
    <w:rsid w:val="00FA4B43"/>
    <w:rsid w:val="00FA5139"/>
    <w:rsid w:val="00FA59AC"/>
    <w:rsid w:val="00FA5BB6"/>
    <w:rsid w:val="00FA661C"/>
    <w:rsid w:val="00FA6C6E"/>
    <w:rsid w:val="00FA7195"/>
    <w:rsid w:val="00FB1166"/>
    <w:rsid w:val="00FB1A15"/>
    <w:rsid w:val="00FB1C42"/>
    <w:rsid w:val="00FB2606"/>
    <w:rsid w:val="00FB2D58"/>
    <w:rsid w:val="00FB2D9C"/>
    <w:rsid w:val="00FB3B27"/>
    <w:rsid w:val="00FB3B5D"/>
    <w:rsid w:val="00FB3B72"/>
    <w:rsid w:val="00FB4A36"/>
    <w:rsid w:val="00FB5859"/>
    <w:rsid w:val="00FB5BCF"/>
    <w:rsid w:val="00FB5F61"/>
    <w:rsid w:val="00FB6474"/>
    <w:rsid w:val="00FB6CD9"/>
    <w:rsid w:val="00FB6CFB"/>
    <w:rsid w:val="00FB7124"/>
    <w:rsid w:val="00FB7C03"/>
    <w:rsid w:val="00FC084A"/>
    <w:rsid w:val="00FC0B01"/>
    <w:rsid w:val="00FC15ED"/>
    <w:rsid w:val="00FC1611"/>
    <w:rsid w:val="00FC166E"/>
    <w:rsid w:val="00FC1C73"/>
    <w:rsid w:val="00FC205C"/>
    <w:rsid w:val="00FC2697"/>
    <w:rsid w:val="00FC31B5"/>
    <w:rsid w:val="00FC3794"/>
    <w:rsid w:val="00FC3E4D"/>
    <w:rsid w:val="00FC3F45"/>
    <w:rsid w:val="00FC41BA"/>
    <w:rsid w:val="00FC42B4"/>
    <w:rsid w:val="00FC4AB3"/>
    <w:rsid w:val="00FC54F9"/>
    <w:rsid w:val="00FC57CA"/>
    <w:rsid w:val="00FC5A97"/>
    <w:rsid w:val="00FC60D9"/>
    <w:rsid w:val="00FC625B"/>
    <w:rsid w:val="00FC708A"/>
    <w:rsid w:val="00FC7C6A"/>
    <w:rsid w:val="00FC7F2A"/>
    <w:rsid w:val="00FC7F7B"/>
    <w:rsid w:val="00FD0041"/>
    <w:rsid w:val="00FD0386"/>
    <w:rsid w:val="00FD0A89"/>
    <w:rsid w:val="00FD0AC1"/>
    <w:rsid w:val="00FD176A"/>
    <w:rsid w:val="00FD1844"/>
    <w:rsid w:val="00FD1B65"/>
    <w:rsid w:val="00FD2071"/>
    <w:rsid w:val="00FD2103"/>
    <w:rsid w:val="00FD240D"/>
    <w:rsid w:val="00FD25FE"/>
    <w:rsid w:val="00FD2B53"/>
    <w:rsid w:val="00FD2DC6"/>
    <w:rsid w:val="00FD3144"/>
    <w:rsid w:val="00FD314C"/>
    <w:rsid w:val="00FD348A"/>
    <w:rsid w:val="00FD3590"/>
    <w:rsid w:val="00FD3A52"/>
    <w:rsid w:val="00FD4A1C"/>
    <w:rsid w:val="00FD517D"/>
    <w:rsid w:val="00FD52B9"/>
    <w:rsid w:val="00FD52DB"/>
    <w:rsid w:val="00FD6B43"/>
    <w:rsid w:val="00FD6CFC"/>
    <w:rsid w:val="00FD6D63"/>
    <w:rsid w:val="00FD70D7"/>
    <w:rsid w:val="00FD751C"/>
    <w:rsid w:val="00FE098B"/>
    <w:rsid w:val="00FE105D"/>
    <w:rsid w:val="00FE112B"/>
    <w:rsid w:val="00FE1D73"/>
    <w:rsid w:val="00FE226A"/>
    <w:rsid w:val="00FE3CC2"/>
    <w:rsid w:val="00FE4095"/>
    <w:rsid w:val="00FE40B4"/>
    <w:rsid w:val="00FE4B3C"/>
    <w:rsid w:val="00FE51F7"/>
    <w:rsid w:val="00FE5A22"/>
    <w:rsid w:val="00FE606C"/>
    <w:rsid w:val="00FE6706"/>
    <w:rsid w:val="00FE6AE6"/>
    <w:rsid w:val="00FE7A2B"/>
    <w:rsid w:val="00FF01CD"/>
    <w:rsid w:val="00FF0230"/>
    <w:rsid w:val="00FF17CB"/>
    <w:rsid w:val="00FF19BA"/>
    <w:rsid w:val="00FF19DE"/>
    <w:rsid w:val="00FF1DE5"/>
    <w:rsid w:val="00FF1FEC"/>
    <w:rsid w:val="00FF2506"/>
    <w:rsid w:val="00FF293F"/>
    <w:rsid w:val="00FF2DB3"/>
    <w:rsid w:val="00FF2F2D"/>
    <w:rsid w:val="00FF2FDC"/>
    <w:rsid w:val="00FF3360"/>
    <w:rsid w:val="00FF3C15"/>
    <w:rsid w:val="00FF3F96"/>
    <w:rsid w:val="00FF407F"/>
    <w:rsid w:val="00FF4281"/>
    <w:rsid w:val="00FF4566"/>
    <w:rsid w:val="00FF46F3"/>
    <w:rsid w:val="00FF4E91"/>
    <w:rsid w:val="00FF5F5F"/>
    <w:rsid w:val="00FF6EE3"/>
    <w:rsid w:val="00FF7FC6"/>
    <w:rsid w:val="01AB909F"/>
    <w:rsid w:val="01E454B5"/>
    <w:rsid w:val="0258CF04"/>
    <w:rsid w:val="026E4DB5"/>
    <w:rsid w:val="02A9BE98"/>
    <w:rsid w:val="02DE932A"/>
    <w:rsid w:val="02DFAB59"/>
    <w:rsid w:val="02EC348C"/>
    <w:rsid w:val="030B2A54"/>
    <w:rsid w:val="035BDA77"/>
    <w:rsid w:val="044519DB"/>
    <w:rsid w:val="0484EF90"/>
    <w:rsid w:val="0486AF8B"/>
    <w:rsid w:val="04AB9000"/>
    <w:rsid w:val="04C19B86"/>
    <w:rsid w:val="04D44ED9"/>
    <w:rsid w:val="04F634DB"/>
    <w:rsid w:val="04FE22AC"/>
    <w:rsid w:val="054A2591"/>
    <w:rsid w:val="0608D038"/>
    <w:rsid w:val="0623112C"/>
    <w:rsid w:val="06257E38"/>
    <w:rsid w:val="067E259E"/>
    <w:rsid w:val="06B147BB"/>
    <w:rsid w:val="06B57786"/>
    <w:rsid w:val="06B58C60"/>
    <w:rsid w:val="06F491F0"/>
    <w:rsid w:val="06F786AC"/>
    <w:rsid w:val="073965BC"/>
    <w:rsid w:val="074F6B7B"/>
    <w:rsid w:val="07AAF0AB"/>
    <w:rsid w:val="07AC5F44"/>
    <w:rsid w:val="07ACE864"/>
    <w:rsid w:val="07B45089"/>
    <w:rsid w:val="07B587D6"/>
    <w:rsid w:val="07F33C22"/>
    <w:rsid w:val="07F6704C"/>
    <w:rsid w:val="08577DB2"/>
    <w:rsid w:val="0871F580"/>
    <w:rsid w:val="0883319F"/>
    <w:rsid w:val="08B6D495"/>
    <w:rsid w:val="09544DBA"/>
    <w:rsid w:val="09824B9B"/>
    <w:rsid w:val="09A1F46B"/>
    <w:rsid w:val="09CECD1A"/>
    <w:rsid w:val="09E2D9E3"/>
    <w:rsid w:val="09E3AF79"/>
    <w:rsid w:val="0A40A637"/>
    <w:rsid w:val="0A753799"/>
    <w:rsid w:val="0A87E16D"/>
    <w:rsid w:val="0A8BC716"/>
    <w:rsid w:val="0ACA2D7B"/>
    <w:rsid w:val="0ADB4034"/>
    <w:rsid w:val="0B1EB326"/>
    <w:rsid w:val="0B73FC21"/>
    <w:rsid w:val="0BA89948"/>
    <w:rsid w:val="0BB3DDF0"/>
    <w:rsid w:val="0BC4815A"/>
    <w:rsid w:val="0C3AF6EE"/>
    <w:rsid w:val="0C486F95"/>
    <w:rsid w:val="0C546DB3"/>
    <w:rsid w:val="0C7986A5"/>
    <w:rsid w:val="0CAE7C67"/>
    <w:rsid w:val="0CD0EAFA"/>
    <w:rsid w:val="0D1A2B16"/>
    <w:rsid w:val="0D1D4F7C"/>
    <w:rsid w:val="0D28E840"/>
    <w:rsid w:val="0D2B3C59"/>
    <w:rsid w:val="0D2BB3F1"/>
    <w:rsid w:val="0D4365DC"/>
    <w:rsid w:val="0D5E85C1"/>
    <w:rsid w:val="0D88940A"/>
    <w:rsid w:val="0DBD1968"/>
    <w:rsid w:val="0E12E4DB"/>
    <w:rsid w:val="0E1CFE44"/>
    <w:rsid w:val="0E239890"/>
    <w:rsid w:val="0E33E6F7"/>
    <w:rsid w:val="0E4EE9E4"/>
    <w:rsid w:val="0E8AA526"/>
    <w:rsid w:val="0ECA9721"/>
    <w:rsid w:val="0F59818C"/>
    <w:rsid w:val="101B0ED8"/>
    <w:rsid w:val="102CD914"/>
    <w:rsid w:val="1038B65A"/>
    <w:rsid w:val="108CCAB6"/>
    <w:rsid w:val="109829A3"/>
    <w:rsid w:val="10A9CB14"/>
    <w:rsid w:val="10C926D5"/>
    <w:rsid w:val="10CCDB86"/>
    <w:rsid w:val="11059A15"/>
    <w:rsid w:val="113832EA"/>
    <w:rsid w:val="11BE5647"/>
    <w:rsid w:val="11EAAD5B"/>
    <w:rsid w:val="1210D33F"/>
    <w:rsid w:val="1232775E"/>
    <w:rsid w:val="1238548E"/>
    <w:rsid w:val="123B03DA"/>
    <w:rsid w:val="12562DD0"/>
    <w:rsid w:val="1266E9EA"/>
    <w:rsid w:val="1329827C"/>
    <w:rsid w:val="13533BC6"/>
    <w:rsid w:val="141F9553"/>
    <w:rsid w:val="14515C84"/>
    <w:rsid w:val="14651A70"/>
    <w:rsid w:val="146B8534"/>
    <w:rsid w:val="148CA7E4"/>
    <w:rsid w:val="14ED612D"/>
    <w:rsid w:val="150E7A2D"/>
    <w:rsid w:val="152DB69B"/>
    <w:rsid w:val="153F1BED"/>
    <w:rsid w:val="15541601"/>
    <w:rsid w:val="1556E445"/>
    <w:rsid w:val="157DA135"/>
    <w:rsid w:val="15815FC5"/>
    <w:rsid w:val="15EFE3F7"/>
    <w:rsid w:val="16B0F29B"/>
    <w:rsid w:val="16E7079F"/>
    <w:rsid w:val="1702FD74"/>
    <w:rsid w:val="174A28A8"/>
    <w:rsid w:val="17534C11"/>
    <w:rsid w:val="1769EAD8"/>
    <w:rsid w:val="17CC7664"/>
    <w:rsid w:val="17DE1CF4"/>
    <w:rsid w:val="17E05462"/>
    <w:rsid w:val="17ECC9C7"/>
    <w:rsid w:val="17F47AAB"/>
    <w:rsid w:val="182EDFD9"/>
    <w:rsid w:val="18B9F631"/>
    <w:rsid w:val="18C74088"/>
    <w:rsid w:val="191D2011"/>
    <w:rsid w:val="19D71F92"/>
    <w:rsid w:val="19F2C104"/>
    <w:rsid w:val="19FD4350"/>
    <w:rsid w:val="1A0AA574"/>
    <w:rsid w:val="1A115EAA"/>
    <w:rsid w:val="1A866F91"/>
    <w:rsid w:val="1A88303F"/>
    <w:rsid w:val="1A8F576A"/>
    <w:rsid w:val="1A9E0DE8"/>
    <w:rsid w:val="1AA97C11"/>
    <w:rsid w:val="1AD38400"/>
    <w:rsid w:val="1B11A42C"/>
    <w:rsid w:val="1B1F6320"/>
    <w:rsid w:val="1B74D37B"/>
    <w:rsid w:val="1B9211B5"/>
    <w:rsid w:val="1BB4F591"/>
    <w:rsid w:val="1BCB5CF7"/>
    <w:rsid w:val="1BF4746B"/>
    <w:rsid w:val="1C0E2583"/>
    <w:rsid w:val="1C167C8D"/>
    <w:rsid w:val="1C82EF8C"/>
    <w:rsid w:val="1CBDE180"/>
    <w:rsid w:val="1CDC8C10"/>
    <w:rsid w:val="1D55E60F"/>
    <w:rsid w:val="1D8D2DF7"/>
    <w:rsid w:val="1DA9590D"/>
    <w:rsid w:val="1DCB8630"/>
    <w:rsid w:val="1DD48AE5"/>
    <w:rsid w:val="1DF0C9F6"/>
    <w:rsid w:val="1E230930"/>
    <w:rsid w:val="1E3041B0"/>
    <w:rsid w:val="1E3A1CE9"/>
    <w:rsid w:val="1E7F9236"/>
    <w:rsid w:val="1E83ED16"/>
    <w:rsid w:val="1ED9B911"/>
    <w:rsid w:val="1EE92B10"/>
    <w:rsid w:val="1F0F4D4E"/>
    <w:rsid w:val="1F0FAD78"/>
    <w:rsid w:val="1FC3CA25"/>
    <w:rsid w:val="1FDA9C37"/>
    <w:rsid w:val="1FFCA03C"/>
    <w:rsid w:val="20631160"/>
    <w:rsid w:val="207491B3"/>
    <w:rsid w:val="207A05E7"/>
    <w:rsid w:val="2093D1DE"/>
    <w:rsid w:val="215991CD"/>
    <w:rsid w:val="21A16139"/>
    <w:rsid w:val="21CD668C"/>
    <w:rsid w:val="21F5FEE4"/>
    <w:rsid w:val="22C775EE"/>
    <w:rsid w:val="23068A51"/>
    <w:rsid w:val="2306D24E"/>
    <w:rsid w:val="2323A897"/>
    <w:rsid w:val="2341730C"/>
    <w:rsid w:val="23676B4D"/>
    <w:rsid w:val="23D94A70"/>
    <w:rsid w:val="23E9410F"/>
    <w:rsid w:val="23F38C7A"/>
    <w:rsid w:val="240F3D11"/>
    <w:rsid w:val="2410B9E7"/>
    <w:rsid w:val="245D9260"/>
    <w:rsid w:val="24AEC3BF"/>
    <w:rsid w:val="2513C5B7"/>
    <w:rsid w:val="25308C51"/>
    <w:rsid w:val="258D2F10"/>
    <w:rsid w:val="25C0977A"/>
    <w:rsid w:val="25F464D4"/>
    <w:rsid w:val="267FF615"/>
    <w:rsid w:val="2689F42B"/>
    <w:rsid w:val="26C7D11A"/>
    <w:rsid w:val="26C97A34"/>
    <w:rsid w:val="270A9390"/>
    <w:rsid w:val="270FD402"/>
    <w:rsid w:val="271898A7"/>
    <w:rsid w:val="273854F6"/>
    <w:rsid w:val="27617F7D"/>
    <w:rsid w:val="27794D81"/>
    <w:rsid w:val="2787984C"/>
    <w:rsid w:val="27E5E01B"/>
    <w:rsid w:val="27FADABA"/>
    <w:rsid w:val="281E9957"/>
    <w:rsid w:val="28314BCD"/>
    <w:rsid w:val="283D2548"/>
    <w:rsid w:val="288BCC63"/>
    <w:rsid w:val="28B20FA1"/>
    <w:rsid w:val="28BABC9B"/>
    <w:rsid w:val="28D4F27B"/>
    <w:rsid w:val="28F0F60F"/>
    <w:rsid w:val="28F69A7A"/>
    <w:rsid w:val="293D32DD"/>
    <w:rsid w:val="29723C88"/>
    <w:rsid w:val="297DE3B9"/>
    <w:rsid w:val="29DD7B26"/>
    <w:rsid w:val="29F1E3F6"/>
    <w:rsid w:val="2A2E9BAF"/>
    <w:rsid w:val="2A46CA77"/>
    <w:rsid w:val="2A6A5A58"/>
    <w:rsid w:val="2A7EF2B7"/>
    <w:rsid w:val="2A8C656A"/>
    <w:rsid w:val="2A98DA23"/>
    <w:rsid w:val="2ABBBDF8"/>
    <w:rsid w:val="2B127F39"/>
    <w:rsid w:val="2B9B73AC"/>
    <w:rsid w:val="2BAA488A"/>
    <w:rsid w:val="2BB9A296"/>
    <w:rsid w:val="2C4686E9"/>
    <w:rsid w:val="2C9C0F0F"/>
    <w:rsid w:val="2CAA403F"/>
    <w:rsid w:val="2CAB7022"/>
    <w:rsid w:val="2CCC09DD"/>
    <w:rsid w:val="2CF2D903"/>
    <w:rsid w:val="2D11515D"/>
    <w:rsid w:val="2D177317"/>
    <w:rsid w:val="2D4CE486"/>
    <w:rsid w:val="2D7709D7"/>
    <w:rsid w:val="2D915C9D"/>
    <w:rsid w:val="2D974958"/>
    <w:rsid w:val="2E0BDAD8"/>
    <w:rsid w:val="2E99D2FF"/>
    <w:rsid w:val="2EA363E8"/>
    <w:rsid w:val="2ECFFFDC"/>
    <w:rsid w:val="2ED53C22"/>
    <w:rsid w:val="2EDDF16E"/>
    <w:rsid w:val="2EEE02F9"/>
    <w:rsid w:val="2F55E5F0"/>
    <w:rsid w:val="2F8BF8F1"/>
    <w:rsid w:val="2FC7D62E"/>
    <w:rsid w:val="3008E13D"/>
    <w:rsid w:val="301B95F6"/>
    <w:rsid w:val="304C2D01"/>
    <w:rsid w:val="3066DA71"/>
    <w:rsid w:val="30730FB3"/>
    <w:rsid w:val="30CC31DA"/>
    <w:rsid w:val="30FE978F"/>
    <w:rsid w:val="311B949F"/>
    <w:rsid w:val="312ACA42"/>
    <w:rsid w:val="31A75F78"/>
    <w:rsid w:val="31E4E99D"/>
    <w:rsid w:val="32ABA8F7"/>
    <w:rsid w:val="32E13D00"/>
    <w:rsid w:val="32EFF52D"/>
    <w:rsid w:val="330628AB"/>
    <w:rsid w:val="33141142"/>
    <w:rsid w:val="331DF570"/>
    <w:rsid w:val="333FAF48"/>
    <w:rsid w:val="337E4458"/>
    <w:rsid w:val="33850CD7"/>
    <w:rsid w:val="343AEBD4"/>
    <w:rsid w:val="34964D00"/>
    <w:rsid w:val="35052830"/>
    <w:rsid w:val="3548918A"/>
    <w:rsid w:val="35ABB980"/>
    <w:rsid w:val="3604EBBD"/>
    <w:rsid w:val="3610FEDA"/>
    <w:rsid w:val="361AF718"/>
    <w:rsid w:val="3655307C"/>
    <w:rsid w:val="368163FA"/>
    <w:rsid w:val="3696A66B"/>
    <w:rsid w:val="36A05D9D"/>
    <w:rsid w:val="36AAB594"/>
    <w:rsid w:val="3724E6AC"/>
    <w:rsid w:val="3729FC74"/>
    <w:rsid w:val="374FEED9"/>
    <w:rsid w:val="3755CEB6"/>
    <w:rsid w:val="37619AE7"/>
    <w:rsid w:val="37ACCF3B"/>
    <w:rsid w:val="37DB942C"/>
    <w:rsid w:val="37DE865F"/>
    <w:rsid w:val="380E7474"/>
    <w:rsid w:val="38186DBF"/>
    <w:rsid w:val="387332CA"/>
    <w:rsid w:val="387CC8E8"/>
    <w:rsid w:val="38B6044A"/>
    <w:rsid w:val="39101E3C"/>
    <w:rsid w:val="391928B7"/>
    <w:rsid w:val="39442B7A"/>
    <w:rsid w:val="3954EC07"/>
    <w:rsid w:val="395C9D27"/>
    <w:rsid w:val="395D88E4"/>
    <w:rsid w:val="3973A0C5"/>
    <w:rsid w:val="39741DAB"/>
    <w:rsid w:val="3984C9AF"/>
    <w:rsid w:val="39968AA0"/>
    <w:rsid w:val="39EAF4FF"/>
    <w:rsid w:val="3A179CB2"/>
    <w:rsid w:val="3A2CF203"/>
    <w:rsid w:val="3AA6FF96"/>
    <w:rsid w:val="3AAAB569"/>
    <w:rsid w:val="3AE9C137"/>
    <w:rsid w:val="3B12A8CD"/>
    <w:rsid w:val="3B1699CF"/>
    <w:rsid w:val="3B52F5B1"/>
    <w:rsid w:val="3B72087A"/>
    <w:rsid w:val="3B7BC6A3"/>
    <w:rsid w:val="3B7DE5CA"/>
    <w:rsid w:val="3B957F0C"/>
    <w:rsid w:val="3B9B35A6"/>
    <w:rsid w:val="3BE2D835"/>
    <w:rsid w:val="3C1EA3EF"/>
    <w:rsid w:val="3C573EEB"/>
    <w:rsid w:val="3CC81AE4"/>
    <w:rsid w:val="3CF46E9C"/>
    <w:rsid w:val="3D0776D1"/>
    <w:rsid w:val="3D1856F2"/>
    <w:rsid w:val="3D2DA574"/>
    <w:rsid w:val="3D984075"/>
    <w:rsid w:val="3DB24E8C"/>
    <w:rsid w:val="3DF9D051"/>
    <w:rsid w:val="3DFAF6C3"/>
    <w:rsid w:val="3E0CFB77"/>
    <w:rsid w:val="3E601002"/>
    <w:rsid w:val="3E8523F4"/>
    <w:rsid w:val="3E92B0D0"/>
    <w:rsid w:val="3E984149"/>
    <w:rsid w:val="3EA0C3AA"/>
    <w:rsid w:val="3EB22607"/>
    <w:rsid w:val="3ECA781C"/>
    <w:rsid w:val="3EDF50FC"/>
    <w:rsid w:val="3EF0654C"/>
    <w:rsid w:val="3EF8F3DE"/>
    <w:rsid w:val="3F023A89"/>
    <w:rsid w:val="3F15E37A"/>
    <w:rsid w:val="3F3B48F6"/>
    <w:rsid w:val="3F750048"/>
    <w:rsid w:val="3F91A3E2"/>
    <w:rsid w:val="3FF7A6BD"/>
    <w:rsid w:val="400F59E5"/>
    <w:rsid w:val="402853A4"/>
    <w:rsid w:val="40586ABC"/>
    <w:rsid w:val="4071FE3F"/>
    <w:rsid w:val="408AE034"/>
    <w:rsid w:val="40AB95D6"/>
    <w:rsid w:val="40EAB9C9"/>
    <w:rsid w:val="413F3379"/>
    <w:rsid w:val="41611209"/>
    <w:rsid w:val="417092C0"/>
    <w:rsid w:val="41CED3B6"/>
    <w:rsid w:val="41D50407"/>
    <w:rsid w:val="420218DE"/>
    <w:rsid w:val="422EDE45"/>
    <w:rsid w:val="42411A45"/>
    <w:rsid w:val="428824E9"/>
    <w:rsid w:val="42E2864B"/>
    <w:rsid w:val="42FA73DB"/>
    <w:rsid w:val="4344DE45"/>
    <w:rsid w:val="438D78E0"/>
    <w:rsid w:val="43A9A05B"/>
    <w:rsid w:val="43DD8C28"/>
    <w:rsid w:val="43F8FE6E"/>
    <w:rsid w:val="4411B58B"/>
    <w:rsid w:val="44125B97"/>
    <w:rsid w:val="442677FE"/>
    <w:rsid w:val="446270FC"/>
    <w:rsid w:val="448BA766"/>
    <w:rsid w:val="449E03A9"/>
    <w:rsid w:val="44AE02FE"/>
    <w:rsid w:val="44B84D5C"/>
    <w:rsid w:val="44EB5FA0"/>
    <w:rsid w:val="44EC2DF0"/>
    <w:rsid w:val="453C9578"/>
    <w:rsid w:val="4552D56A"/>
    <w:rsid w:val="456D71AA"/>
    <w:rsid w:val="456E4F3B"/>
    <w:rsid w:val="45A5527B"/>
    <w:rsid w:val="45D38128"/>
    <w:rsid w:val="462C5668"/>
    <w:rsid w:val="46A37694"/>
    <w:rsid w:val="46A51131"/>
    <w:rsid w:val="46B69FF4"/>
    <w:rsid w:val="471F7531"/>
    <w:rsid w:val="4739B613"/>
    <w:rsid w:val="475AF7D2"/>
    <w:rsid w:val="476FB56D"/>
    <w:rsid w:val="477A4075"/>
    <w:rsid w:val="4786CFC2"/>
    <w:rsid w:val="47E4CE05"/>
    <w:rsid w:val="47EF6833"/>
    <w:rsid w:val="47F3B709"/>
    <w:rsid w:val="4807F95A"/>
    <w:rsid w:val="4823BF34"/>
    <w:rsid w:val="48280898"/>
    <w:rsid w:val="4828D523"/>
    <w:rsid w:val="48456106"/>
    <w:rsid w:val="48FC60EE"/>
    <w:rsid w:val="48FFD0B3"/>
    <w:rsid w:val="4989ADCB"/>
    <w:rsid w:val="4993C11D"/>
    <w:rsid w:val="49D4C234"/>
    <w:rsid w:val="49E32A36"/>
    <w:rsid w:val="4A0C2F1C"/>
    <w:rsid w:val="4A6185F5"/>
    <w:rsid w:val="4A6B8EC2"/>
    <w:rsid w:val="4A8815C7"/>
    <w:rsid w:val="4AAD68D7"/>
    <w:rsid w:val="4AC6EF36"/>
    <w:rsid w:val="4ACAB524"/>
    <w:rsid w:val="4AE87E6D"/>
    <w:rsid w:val="4B4E06A3"/>
    <w:rsid w:val="4B595EC2"/>
    <w:rsid w:val="4B5ACA17"/>
    <w:rsid w:val="4B5B4531"/>
    <w:rsid w:val="4BA94FD4"/>
    <w:rsid w:val="4BB9E525"/>
    <w:rsid w:val="4BBEF670"/>
    <w:rsid w:val="4C0AF91C"/>
    <w:rsid w:val="4C1FFDB1"/>
    <w:rsid w:val="4C6B7F2C"/>
    <w:rsid w:val="4C757ECA"/>
    <w:rsid w:val="4C7C526F"/>
    <w:rsid w:val="4C88B57F"/>
    <w:rsid w:val="4C9D3F17"/>
    <w:rsid w:val="4CB96AAF"/>
    <w:rsid w:val="4CD151D1"/>
    <w:rsid w:val="4CF026CF"/>
    <w:rsid w:val="4D0B1909"/>
    <w:rsid w:val="4D0FE561"/>
    <w:rsid w:val="4D479261"/>
    <w:rsid w:val="4D6125A8"/>
    <w:rsid w:val="4D90A37A"/>
    <w:rsid w:val="4DD1BF14"/>
    <w:rsid w:val="4DDC64D1"/>
    <w:rsid w:val="4DDEC4E3"/>
    <w:rsid w:val="4E443C59"/>
    <w:rsid w:val="4EB69BFD"/>
    <w:rsid w:val="4EF763C9"/>
    <w:rsid w:val="4F250C6D"/>
    <w:rsid w:val="4F6841D9"/>
    <w:rsid w:val="4F74DDC8"/>
    <w:rsid w:val="4F97C489"/>
    <w:rsid w:val="4FB72212"/>
    <w:rsid w:val="4FCE495A"/>
    <w:rsid w:val="4FE0CFB1"/>
    <w:rsid w:val="501C200C"/>
    <w:rsid w:val="5036E116"/>
    <w:rsid w:val="505C8C64"/>
    <w:rsid w:val="50934933"/>
    <w:rsid w:val="51246D7D"/>
    <w:rsid w:val="51398CB7"/>
    <w:rsid w:val="5149CC40"/>
    <w:rsid w:val="515B5B29"/>
    <w:rsid w:val="516C52AB"/>
    <w:rsid w:val="51BA513E"/>
    <w:rsid w:val="52664D9D"/>
    <w:rsid w:val="5329E40A"/>
    <w:rsid w:val="534421E2"/>
    <w:rsid w:val="53C5561B"/>
    <w:rsid w:val="53E9CADB"/>
    <w:rsid w:val="5483554A"/>
    <w:rsid w:val="5498D10E"/>
    <w:rsid w:val="55252E16"/>
    <w:rsid w:val="55450B2A"/>
    <w:rsid w:val="554C7ABF"/>
    <w:rsid w:val="5574EBFB"/>
    <w:rsid w:val="5584E44B"/>
    <w:rsid w:val="559150D2"/>
    <w:rsid w:val="55C536F2"/>
    <w:rsid w:val="561E7848"/>
    <w:rsid w:val="5687E78C"/>
    <w:rsid w:val="56C6CF5E"/>
    <w:rsid w:val="56D08C22"/>
    <w:rsid w:val="56F35169"/>
    <w:rsid w:val="56F3D38E"/>
    <w:rsid w:val="56F55229"/>
    <w:rsid w:val="56F56498"/>
    <w:rsid w:val="571B878A"/>
    <w:rsid w:val="5755665A"/>
    <w:rsid w:val="5762642E"/>
    <w:rsid w:val="579FA26A"/>
    <w:rsid w:val="582F5C24"/>
    <w:rsid w:val="58B68E5C"/>
    <w:rsid w:val="58FC9494"/>
    <w:rsid w:val="5903759E"/>
    <w:rsid w:val="593FF4B6"/>
    <w:rsid w:val="59562E41"/>
    <w:rsid w:val="5977A378"/>
    <w:rsid w:val="59FB5A0E"/>
    <w:rsid w:val="59FF3ADB"/>
    <w:rsid w:val="5A4D2EE8"/>
    <w:rsid w:val="5A53DF28"/>
    <w:rsid w:val="5B3497C3"/>
    <w:rsid w:val="5B433C4C"/>
    <w:rsid w:val="5B5F2654"/>
    <w:rsid w:val="5C15FC3F"/>
    <w:rsid w:val="5CD7C861"/>
    <w:rsid w:val="5D07045D"/>
    <w:rsid w:val="5D216748"/>
    <w:rsid w:val="5D250D0E"/>
    <w:rsid w:val="5D815076"/>
    <w:rsid w:val="5D986827"/>
    <w:rsid w:val="5DB9B441"/>
    <w:rsid w:val="5DBDA763"/>
    <w:rsid w:val="5DF08ADC"/>
    <w:rsid w:val="5DFD25E0"/>
    <w:rsid w:val="5E4CFD66"/>
    <w:rsid w:val="5E712BD8"/>
    <w:rsid w:val="5EC07ECF"/>
    <w:rsid w:val="5ED003D5"/>
    <w:rsid w:val="5ED4E1FD"/>
    <w:rsid w:val="5EE1C5E4"/>
    <w:rsid w:val="60571C4C"/>
    <w:rsid w:val="6067909D"/>
    <w:rsid w:val="607AEA9F"/>
    <w:rsid w:val="608984D8"/>
    <w:rsid w:val="60BA3DE9"/>
    <w:rsid w:val="60C6B0D0"/>
    <w:rsid w:val="6103F2C1"/>
    <w:rsid w:val="611D4A5D"/>
    <w:rsid w:val="6162D93B"/>
    <w:rsid w:val="6179CCC1"/>
    <w:rsid w:val="619A89B6"/>
    <w:rsid w:val="61B0E02D"/>
    <w:rsid w:val="61CA01FD"/>
    <w:rsid w:val="61E72C2E"/>
    <w:rsid w:val="62EE5864"/>
    <w:rsid w:val="63154D9F"/>
    <w:rsid w:val="63155097"/>
    <w:rsid w:val="63AC0C92"/>
    <w:rsid w:val="63DA815C"/>
    <w:rsid w:val="63F98E21"/>
    <w:rsid w:val="64010836"/>
    <w:rsid w:val="642DBA7D"/>
    <w:rsid w:val="64324171"/>
    <w:rsid w:val="644AEB5A"/>
    <w:rsid w:val="6476823A"/>
    <w:rsid w:val="649C800A"/>
    <w:rsid w:val="64A8907B"/>
    <w:rsid w:val="64C0AC4A"/>
    <w:rsid w:val="64C8C19D"/>
    <w:rsid w:val="64D736EC"/>
    <w:rsid w:val="64DB17E8"/>
    <w:rsid w:val="64ECE4E7"/>
    <w:rsid w:val="65A93A4D"/>
    <w:rsid w:val="65C96752"/>
    <w:rsid w:val="65E5FA29"/>
    <w:rsid w:val="662BA9D0"/>
    <w:rsid w:val="662F1C27"/>
    <w:rsid w:val="66677343"/>
    <w:rsid w:val="666FD86C"/>
    <w:rsid w:val="6672A676"/>
    <w:rsid w:val="66C47030"/>
    <w:rsid w:val="66D9DFB2"/>
    <w:rsid w:val="66F460DD"/>
    <w:rsid w:val="6763602C"/>
    <w:rsid w:val="677E0B02"/>
    <w:rsid w:val="67D29F64"/>
    <w:rsid w:val="67DCBF1D"/>
    <w:rsid w:val="67ECDC58"/>
    <w:rsid w:val="6849D730"/>
    <w:rsid w:val="6862D731"/>
    <w:rsid w:val="68CCAE3A"/>
    <w:rsid w:val="69140313"/>
    <w:rsid w:val="69187368"/>
    <w:rsid w:val="6925CDC2"/>
    <w:rsid w:val="699A819D"/>
    <w:rsid w:val="699EA06C"/>
    <w:rsid w:val="69F30E21"/>
    <w:rsid w:val="6A21EA1B"/>
    <w:rsid w:val="6A358A9B"/>
    <w:rsid w:val="6A3CC4D1"/>
    <w:rsid w:val="6A4D331C"/>
    <w:rsid w:val="6AC7C3E8"/>
    <w:rsid w:val="6AE3AA74"/>
    <w:rsid w:val="6AF60062"/>
    <w:rsid w:val="6B093ACF"/>
    <w:rsid w:val="6B420069"/>
    <w:rsid w:val="6B4C9BE8"/>
    <w:rsid w:val="6B753E26"/>
    <w:rsid w:val="6B7DA8F3"/>
    <w:rsid w:val="6B7FB3B4"/>
    <w:rsid w:val="6BA8A7B2"/>
    <w:rsid w:val="6BACA66B"/>
    <w:rsid w:val="6C12F232"/>
    <w:rsid w:val="6C190E40"/>
    <w:rsid w:val="6C367B68"/>
    <w:rsid w:val="6C429375"/>
    <w:rsid w:val="6C6B1F7B"/>
    <w:rsid w:val="6C6D4CC2"/>
    <w:rsid w:val="6C93C1D8"/>
    <w:rsid w:val="6CDE0820"/>
    <w:rsid w:val="6D4E5D22"/>
    <w:rsid w:val="6D5CA5DF"/>
    <w:rsid w:val="6D8C0B7B"/>
    <w:rsid w:val="6D98C6BC"/>
    <w:rsid w:val="6DB85596"/>
    <w:rsid w:val="6E227753"/>
    <w:rsid w:val="6E757013"/>
    <w:rsid w:val="6E7766DC"/>
    <w:rsid w:val="6EA0DA03"/>
    <w:rsid w:val="6EE83D13"/>
    <w:rsid w:val="6F40A93F"/>
    <w:rsid w:val="6F89E63D"/>
    <w:rsid w:val="6FB6138E"/>
    <w:rsid w:val="700CA8F2"/>
    <w:rsid w:val="7010D691"/>
    <w:rsid w:val="70220756"/>
    <w:rsid w:val="70428B16"/>
    <w:rsid w:val="70724001"/>
    <w:rsid w:val="70923577"/>
    <w:rsid w:val="70AC421F"/>
    <w:rsid w:val="711337BE"/>
    <w:rsid w:val="7134FBA6"/>
    <w:rsid w:val="7195525A"/>
    <w:rsid w:val="71EE458E"/>
    <w:rsid w:val="722DF6E6"/>
    <w:rsid w:val="723BF8CB"/>
    <w:rsid w:val="72AC8949"/>
    <w:rsid w:val="72B1B623"/>
    <w:rsid w:val="73721217"/>
    <w:rsid w:val="73995D2A"/>
    <w:rsid w:val="73EA62F8"/>
    <w:rsid w:val="73F7D388"/>
    <w:rsid w:val="7423AF0D"/>
    <w:rsid w:val="74295FE4"/>
    <w:rsid w:val="744497D3"/>
    <w:rsid w:val="748FEB07"/>
    <w:rsid w:val="74C400D5"/>
    <w:rsid w:val="74F77724"/>
    <w:rsid w:val="751680A0"/>
    <w:rsid w:val="751EA70C"/>
    <w:rsid w:val="75453940"/>
    <w:rsid w:val="75528EC8"/>
    <w:rsid w:val="75654D25"/>
    <w:rsid w:val="75A1F3DD"/>
    <w:rsid w:val="75D48063"/>
    <w:rsid w:val="76042B65"/>
    <w:rsid w:val="76B4AD4D"/>
    <w:rsid w:val="76D6E49C"/>
    <w:rsid w:val="7727DF69"/>
    <w:rsid w:val="77349219"/>
    <w:rsid w:val="774EB88C"/>
    <w:rsid w:val="77626E28"/>
    <w:rsid w:val="77867232"/>
    <w:rsid w:val="77B69D32"/>
    <w:rsid w:val="77B923F2"/>
    <w:rsid w:val="77D35A2D"/>
    <w:rsid w:val="77EF3D65"/>
    <w:rsid w:val="77F97C0E"/>
    <w:rsid w:val="7803E0B1"/>
    <w:rsid w:val="780E9222"/>
    <w:rsid w:val="783CFB90"/>
    <w:rsid w:val="78553A9A"/>
    <w:rsid w:val="78579C61"/>
    <w:rsid w:val="786DE5D3"/>
    <w:rsid w:val="78934954"/>
    <w:rsid w:val="78F7B30C"/>
    <w:rsid w:val="7955DAEA"/>
    <w:rsid w:val="797839CE"/>
    <w:rsid w:val="79A347F7"/>
    <w:rsid w:val="79E7A10F"/>
    <w:rsid w:val="79F213CE"/>
    <w:rsid w:val="79F6282D"/>
    <w:rsid w:val="7A1B4127"/>
    <w:rsid w:val="7A1FF29B"/>
    <w:rsid w:val="7A405F8D"/>
    <w:rsid w:val="7ADBE3A1"/>
    <w:rsid w:val="7B56E0EE"/>
    <w:rsid w:val="7B950A35"/>
    <w:rsid w:val="7B97FE66"/>
    <w:rsid w:val="7B9B90CF"/>
    <w:rsid w:val="7BD49579"/>
    <w:rsid w:val="7C001A20"/>
    <w:rsid w:val="7C17344E"/>
    <w:rsid w:val="7CDE8FBF"/>
    <w:rsid w:val="7D9D7E8C"/>
    <w:rsid w:val="7DB5F13D"/>
    <w:rsid w:val="7E30D6DB"/>
    <w:rsid w:val="7E603D51"/>
    <w:rsid w:val="7ED86613"/>
    <w:rsid w:val="7EF30C60"/>
    <w:rsid w:val="7EFC1C21"/>
    <w:rsid w:val="7F4203AA"/>
    <w:rsid w:val="7F6014E0"/>
    <w:rsid w:val="7F71076C"/>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50"/>
    <o:shapelayout v:ext="edit">
      <o:idmap v:ext="edit" data="2"/>
    </o:shapelayout>
  </w:shapeDefaults>
  <w:decimalSymbol w:val="."/>
  <w:listSeparator w:val=","/>
  <w14:docId w14:val="086317A2"/>
  <w15:docId w15:val="{8A045D42-F8D6-45C2-B604-772167244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 w:val="left" w:pos="1134"/>
        <w:tab w:val="left" w:pos="1701"/>
        <w:tab w:val="left" w:pos="2268"/>
      </w:tabs>
      <w:jc w:val="both"/>
    </w:pPr>
    <w:rPr>
      <w:sz w:val="22"/>
      <w:szCs w:val="22"/>
      <w:lang w:val="en-GB"/>
    </w:rPr>
  </w:style>
  <w:style w:type="paragraph" w:styleId="Heading1">
    <w:name w:val="heading 1"/>
    <w:basedOn w:val="Normal"/>
    <w:next w:val="Heading2"/>
    <w:link w:val="Heading1Char"/>
    <w:uiPriority w:val="99"/>
    <w:qFormat/>
    <w:pPr>
      <w:keepNext/>
      <w:keepLines/>
      <w:tabs>
        <w:tab w:val="num" w:pos="567"/>
        <w:tab w:val="num" w:pos="1492"/>
      </w:tabs>
      <w:spacing w:before="240" w:after="120"/>
      <w:ind w:left="567" w:hanging="567"/>
      <w:jc w:val="left"/>
      <w:outlineLvl w:val="0"/>
    </w:pPr>
    <w:rPr>
      <w:b/>
      <w:bCs/>
      <w:kern w:val="2"/>
      <w:sz w:val="28"/>
      <w:szCs w:val="32"/>
    </w:rPr>
  </w:style>
  <w:style w:type="paragraph" w:styleId="Heading2">
    <w:name w:val="heading 2"/>
    <w:basedOn w:val="Normal"/>
    <w:next w:val="CBDNormalNumber"/>
    <w:link w:val="Heading2Char"/>
    <w:uiPriority w:val="99"/>
    <w:qFormat/>
    <w:pPr>
      <w:keepNext/>
      <w:keepLines/>
      <w:numPr>
        <w:ilvl w:val="1"/>
        <w:numId w:val="5"/>
      </w:numPr>
      <w:tabs>
        <w:tab w:val="num" w:pos="567"/>
      </w:tabs>
      <w:spacing w:before="120" w:after="120"/>
      <w:ind w:left="567" w:hanging="567"/>
      <w:jc w:val="left"/>
      <w:outlineLvl w:val="1"/>
    </w:pPr>
    <w:rPr>
      <w:rFonts w:ascii="Times New Roman Bold" w:hAnsi="Times New Roman Bold"/>
      <w:b/>
      <w:sz w:val="24"/>
      <w:szCs w:val="26"/>
    </w:rPr>
  </w:style>
  <w:style w:type="paragraph" w:styleId="Heading3">
    <w:name w:val="heading 3"/>
    <w:basedOn w:val="Normal"/>
    <w:next w:val="CBDNormalNumber"/>
    <w:link w:val="Heading3Char"/>
    <w:uiPriority w:val="99"/>
    <w:qFormat/>
    <w:pPr>
      <w:keepNext/>
      <w:keepLines/>
      <w:numPr>
        <w:ilvl w:val="2"/>
        <w:numId w:val="5"/>
      </w:numPr>
      <w:tabs>
        <w:tab w:val="num" w:pos="567"/>
      </w:tabs>
      <w:spacing w:before="120" w:after="120"/>
      <w:ind w:left="567" w:hanging="567"/>
      <w:jc w:val="left"/>
      <w:outlineLvl w:val="2"/>
    </w:pPr>
    <w:rPr>
      <w:b/>
      <w:bCs/>
    </w:rPr>
  </w:style>
  <w:style w:type="paragraph" w:styleId="Heading4">
    <w:name w:val="heading 4"/>
    <w:basedOn w:val="Normal"/>
    <w:next w:val="CBDNormalNumber"/>
    <w:link w:val="Heading4Char"/>
    <w:uiPriority w:val="99"/>
    <w:qFormat/>
    <w:pPr>
      <w:keepNext/>
      <w:numPr>
        <w:ilvl w:val="3"/>
        <w:numId w:val="5"/>
      </w:numPr>
      <w:tabs>
        <w:tab w:val="num" w:pos="567"/>
      </w:tabs>
      <w:spacing w:before="120" w:after="120"/>
      <w:ind w:left="567" w:hanging="567"/>
      <w:jc w:val="left"/>
      <w:outlineLvl w:val="3"/>
    </w:pPr>
    <w:rPr>
      <w:b/>
      <w:bCs/>
    </w:rPr>
  </w:style>
  <w:style w:type="paragraph" w:styleId="Heading5">
    <w:name w:val="heading 5"/>
    <w:basedOn w:val="Normal"/>
    <w:next w:val="Normal"/>
    <w:link w:val="Heading5Char"/>
    <w:uiPriority w:val="99"/>
    <w:qFormat/>
    <w:pPr>
      <w:keepNext/>
      <w:numPr>
        <w:ilvl w:val="4"/>
        <w:numId w:val="5"/>
      </w:numPr>
      <w:tabs>
        <w:tab w:val="num" w:pos="567"/>
      </w:tabs>
      <w:spacing w:before="120" w:after="120"/>
      <w:ind w:left="567" w:hanging="567"/>
      <w:jc w:val="left"/>
      <w:outlineLvl w:val="4"/>
    </w:pPr>
    <w:rPr>
      <w:i/>
      <w:iCs/>
    </w:rPr>
  </w:style>
  <w:style w:type="paragraph" w:styleId="Heading6">
    <w:name w:val="heading 6"/>
    <w:basedOn w:val="Normal"/>
    <w:next w:val="Normal"/>
    <w:link w:val="Heading6Char"/>
    <w:uiPriority w:val="99"/>
    <w:qFormat/>
    <w:pPr>
      <w:keepNext/>
      <w:keepLines/>
      <w:numPr>
        <w:ilvl w:val="5"/>
        <w:numId w:val="2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pPr>
      <w:keepNext/>
      <w:keepLines/>
      <w:widowControl w:val="0"/>
      <w:numPr>
        <w:ilvl w:val="6"/>
        <w:numId w:val="2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pPr>
      <w:keepNext/>
      <w:keepLines/>
      <w:widowControl w:val="0"/>
      <w:numPr>
        <w:ilvl w:val="7"/>
        <w:numId w:val="2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pPr>
      <w:keepNext/>
      <w:widowControl w:val="0"/>
      <w:numPr>
        <w:ilvl w:val="8"/>
        <w:numId w:val="23"/>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b/>
      <w:bCs/>
      <w:kern w:val="2"/>
      <w:sz w:val="28"/>
      <w:szCs w:val="32"/>
      <w:lang w:val="en-GB"/>
    </w:rPr>
  </w:style>
  <w:style w:type="character" w:customStyle="1" w:styleId="Heading2Char">
    <w:name w:val="Heading 2 Char"/>
    <w:link w:val="Heading2"/>
    <w:uiPriority w:val="99"/>
    <w:locked/>
    <w:rPr>
      <w:rFonts w:ascii="Times New Roman Bold" w:eastAsia="Times New Roman" w:hAnsi="Times New Roman Bold" w:cs="Times New Roman"/>
      <w:b/>
      <w:sz w:val="26"/>
      <w:szCs w:val="26"/>
      <w:lang w:val="en-GB" w:bidi="ar-SA"/>
    </w:rPr>
  </w:style>
  <w:style w:type="character" w:customStyle="1" w:styleId="Heading3Char">
    <w:name w:val="Heading 3 Char"/>
    <w:link w:val="Heading3"/>
    <w:uiPriority w:val="99"/>
    <w:locked/>
    <w:rPr>
      <w:rFonts w:eastAsia="Times New Roman" w:cs="Times New Roman"/>
      <w:b/>
      <w:bCs/>
      <w:sz w:val="22"/>
      <w:szCs w:val="22"/>
      <w:lang w:val="en-GB" w:bidi="ar-SA"/>
    </w:rPr>
  </w:style>
  <w:style w:type="character" w:customStyle="1" w:styleId="Heading4Char">
    <w:name w:val="Heading 4 Char"/>
    <w:link w:val="Heading4"/>
    <w:uiPriority w:val="99"/>
    <w:locked/>
    <w:rPr>
      <w:rFonts w:eastAsia="Times New Roman" w:cs="Times New Roman"/>
      <w:b/>
      <w:bCs/>
      <w:sz w:val="22"/>
      <w:szCs w:val="22"/>
      <w:lang w:val="en-GB" w:bidi="ar-SA"/>
    </w:rPr>
  </w:style>
  <w:style w:type="character" w:customStyle="1" w:styleId="Heading5Char">
    <w:name w:val="Heading 5 Char"/>
    <w:link w:val="Heading5"/>
    <w:uiPriority w:val="99"/>
    <w:locked/>
    <w:rPr>
      <w:rFonts w:eastAsia="Times New Roman" w:cs="Times New Roman"/>
      <w:i/>
      <w:iCs/>
      <w:sz w:val="22"/>
      <w:szCs w:val="22"/>
      <w:lang w:val="en-GB" w:bidi="ar-SA"/>
    </w:rPr>
  </w:style>
  <w:style w:type="character" w:customStyle="1" w:styleId="Heading6Char">
    <w:name w:val="Heading 6 Char"/>
    <w:link w:val="Heading6"/>
    <w:uiPriority w:val="99"/>
    <w:locked/>
    <w:rPr>
      <w:bCs/>
      <w:sz w:val="24"/>
      <w:lang w:val="en-GB"/>
    </w:rPr>
  </w:style>
  <w:style w:type="character" w:customStyle="1" w:styleId="Heading7Char">
    <w:name w:val="Heading 7 Char"/>
    <w:link w:val="Heading7"/>
    <w:uiPriority w:val="99"/>
    <w:locked/>
    <w:rPr>
      <w:b/>
      <w:u w:val="single"/>
      <w:lang w:val="en-GB"/>
    </w:rPr>
  </w:style>
  <w:style w:type="character" w:customStyle="1" w:styleId="Heading8Char">
    <w:name w:val="Heading 8 Char"/>
    <w:link w:val="Heading8"/>
    <w:uiPriority w:val="99"/>
    <w:locked/>
    <w:rPr>
      <w:b/>
      <w:u w:val="single"/>
      <w:lang w:val="en-GB"/>
    </w:rPr>
  </w:style>
  <w:style w:type="character" w:customStyle="1" w:styleId="Heading9Char">
    <w:name w:val="Heading 9 Char"/>
    <w:link w:val="Heading9"/>
    <w:uiPriority w:val="99"/>
    <w:locked/>
    <w:rPr>
      <w:u w:val="single"/>
      <w:lang w:val="en-GB"/>
    </w:rPr>
  </w:style>
  <w:style w:type="paragraph" w:customStyle="1" w:styleId="Item">
    <w:name w:val="Item"/>
    <w:basedOn w:val="Normal"/>
    <w:uiPriority w:val="99"/>
    <w:pPr>
      <w:suppressLineNumbers/>
      <w:suppressAutoHyphens/>
      <w:spacing w:before="240" w:after="120"/>
      <w:jc w:val="left"/>
    </w:pPr>
    <w:rPr>
      <w:b/>
      <w:iCs/>
      <w:kern w:val="22"/>
      <w:sz w:val="24"/>
    </w:rPr>
  </w:style>
  <w:style w:type="paragraph" w:styleId="BodyText">
    <w:name w:val="Body Text"/>
    <w:basedOn w:val="Normal"/>
    <w:link w:val="BodyTextChar"/>
    <w:uiPriority w:val="99"/>
    <w:semiHidden/>
    <w:pPr>
      <w:spacing w:after="120" w:line="259" w:lineRule="auto"/>
      <w:jc w:val="left"/>
    </w:pPr>
    <w:rPr>
      <w:kern w:val="2"/>
    </w:rPr>
  </w:style>
  <w:style w:type="character" w:customStyle="1" w:styleId="BodyTextChar">
    <w:name w:val="Body Text Char"/>
    <w:link w:val="BodyText"/>
    <w:uiPriority w:val="99"/>
    <w:semiHidden/>
    <w:locked/>
    <w:rPr>
      <w:rFonts w:cs="Times New Roman"/>
      <w:lang w:val="en-GB"/>
    </w:rPr>
  </w:style>
  <w:style w:type="paragraph" w:styleId="Title">
    <w:name w:val="Title"/>
    <w:basedOn w:val="Normal"/>
    <w:next w:val="Normal"/>
    <w:link w:val="TitleChar"/>
    <w:uiPriority w:val="99"/>
    <w:qFormat/>
    <w:pPr>
      <w:keepNext/>
      <w:spacing w:before="240" w:after="240"/>
      <w:ind w:left="567"/>
    </w:pPr>
    <w:rPr>
      <w:rFonts w:ascii="Times New Roman Bold" w:hAnsi="Times New Roman Bold"/>
      <w:b/>
      <w:bCs/>
      <w:spacing w:val="5"/>
      <w:kern w:val="28"/>
      <w:sz w:val="28"/>
      <w:szCs w:val="28"/>
    </w:rPr>
  </w:style>
  <w:style w:type="character" w:customStyle="1" w:styleId="TitleChar">
    <w:name w:val="Title Char"/>
    <w:link w:val="Title"/>
    <w:uiPriority w:val="99"/>
    <w:locked/>
    <w:rPr>
      <w:rFonts w:ascii="Times New Roman Bold" w:eastAsia="Times New Roman" w:hAnsi="Times New Roman Bold" w:cs="Times New Roman"/>
      <w:b/>
      <w:bCs/>
      <w:spacing w:val="5"/>
      <w:kern w:val="28"/>
      <w:sz w:val="28"/>
      <w:szCs w:val="28"/>
      <w:lang w:val="en-GB"/>
    </w:rPr>
  </w:style>
  <w:style w:type="paragraph" w:customStyle="1" w:styleId="Cornernotation">
    <w:name w:val="Corner notation"/>
    <w:basedOn w:val="Normal"/>
    <w:uiPriority w:val="99"/>
    <w:pPr>
      <w:ind w:right="3119"/>
      <w:jc w:val="left"/>
    </w:pPr>
    <w:rPr>
      <w:b/>
      <w:sz w:val="24"/>
    </w:rPr>
  </w:style>
  <w:style w:type="table" w:customStyle="1" w:styleId="TableGrid1">
    <w:name w:val="Table Grid1"/>
    <w:uiPriority w:val="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uiPriority w:val="99"/>
    <w:rPr>
      <w:b w:val="0"/>
      <w:bCs/>
      <w:sz w:val="22"/>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footnote text"/>
    <w:basedOn w:val="Normal"/>
    <w:link w:val="FootnoteTextChar"/>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link w:val="FootnoteText"/>
    <w:rsid w:val="00965B1F"/>
    <w:rPr>
      <w:sz w:val="20"/>
      <w:szCs w:val="20"/>
      <w:lang w:val="en-GB"/>
    </w:rPr>
  </w:style>
  <w:style w:type="character" w:customStyle="1" w:styleId="FootnoteTextChar1">
    <w:name w:val="Footnote Text Char1"/>
    <w:aliases w:val="fn Char1,Geneva 9 Char1,Font: Geneva 9 Char1,Boston 10 Char1,f Char1,ft Char11,Fotnotstext Char Char1,ft Char Char1,single space Char1,footnote text Char,FOOTNOTES Char1,ADB Char1,single space1 Char1,footnote text1 Char1,fn1 Char1"/>
    <w:uiPriority w:val="99"/>
    <w:locked/>
    <w:rPr>
      <w:rFonts w:ascii="Times New Roman" w:eastAsia="Times New Roman" w:hAnsi="Times New Roman" w:cs="Times New Roman"/>
      <w:kern w:val="0"/>
      <w:sz w:val="20"/>
      <w:szCs w:val="20"/>
      <w:lang w:val="en-GB"/>
    </w:rPr>
  </w:style>
  <w:style w:type="character" w:styleId="FootnoteReference">
    <w:name w:val="footnote reference"/>
    <w:aliases w:val="number,Footnote Reference Superscript,-E Fu?notenzeichen,(Diplomarbeit FZ),(Diplomarbeit FZ)1,(Diplomarbeit FZ)2,(Diplomarbeit FZ)3,(Diplomarbeit FZ)4,(Diplomarbeit FZ)5,(Diplomarbeit FZ)6,(Diplomarbeit FZ)7,(Diplomarbeit FZ)8,16 Poi"/>
    <w:uiPriority w:val="99"/>
    <w:rPr>
      <w:rFonts w:cs="Times New Roman"/>
      <w:vertAlign w:val="superscript"/>
      <w:lang w:val="en-GB"/>
    </w:rPr>
  </w:style>
  <w:style w:type="paragraph" w:customStyle="1" w:styleId="Footnote">
    <w:name w:val="Footnote"/>
    <w:basedOn w:val="FootnoteText"/>
    <w:uiPriority w:val="99"/>
    <w:rPr>
      <w:szCs w:val="18"/>
    </w:rPr>
  </w:style>
  <w:style w:type="paragraph" w:customStyle="1" w:styleId="Cornernotation-Item">
    <w:name w:val="Corner notation - Item"/>
    <w:basedOn w:val="Venuedate"/>
    <w:uiPriority w:val="99"/>
    <w:rPr>
      <w:b/>
    </w:rPr>
  </w:style>
  <w:style w:type="paragraph" w:styleId="Subtitle">
    <w:name w:val="Subtitle"/>
    <w:basedOn w:val="Normal"/>
    <w:next w:val="Normal"/>
    <w:link w:val="SubtitleChar"/>
    <w:uiPriority w:val="99"/>
    <w:qFormat/>
    <w:pPr>
      <w:numPr>
        <w:ilvl w:val="1"/>
      </w:numPr>
      <w:spacing w:after="160"/>
    </w:pPr>
    <w:rPr>
      <w:rFonts w:ascii="Times New Roman Bold" w:hAnsi="Times New Roman Bold"/>
      <w:b/>
      <w:color w:val="5A5A5A"/>
    </w:rPr>
  </w:style>
  <w:style w:type="character" w:customStyle="1" w:styleId="SubtitleChar">
    <w:name w:val="Subtitle Char"/>
    <w:link w:val="Subtitle"/>
    <w:uiPriority w:val="99"/>
    <w:locked/>
    <w:rPr>
      <w:rFonts w:ascii="Times New Roman Bold" w:eastAsia="Times New Roman" w:hAnsi="Times New Roman Bold" w:cs="Times New Roman"/>
      <w:b/>
      <w:color w:val="5A5A5A"/>
      <w:kern w:val="0"/>
      <w:lang w:val="en-GB"/>
    </w:rPr>
  </w:style>
  <w:style w:type="paragraph" w:customStyle="1" w:styleId="Para1">
    <w:name w:val="Para 1"/>
    <w:basedOn w:val="Normal"/>
    <w:uiPriority w:val="99"/>
    <w:pPr>
      <w:spacing w:before="120" w:after="120"/>
      <w:ind w:left="567"/>
    </w:pPr>
  </w:style>
  <w:style w:type="character" w:styleId="PlaceholderText">
    <w:name w:val="Placeholder Text"/>
    <w:uiPriority w:val="99"/>
    <w:semiHidden/>
    <w:rPr>
      <w:rFonts w:cs="Times New Roman"/>
      <w:color w:val="808080"/>
      <w:lang w:val="en-GB"/>
    </w:rPr>
  </w:style>
  <w:style w:type="paragraph" w:styleId="Header">
    <w:name w:val="header"/>
    <w:basedOn w:val="Normal"/>
    <w:link w:val="HeaderChar"/>
    <w:uiPriority w:val="99"/>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Pr>
      <w:rFonts w:ascii="Times New Roman" w:eastAsia="Times New Roman" w:hAnsi="Times New Roman" w:cs="Times New Roman"/>
      <w:kern w:val="0"/>
      <w:sz w:val="20"/>
      <w:lang w:val="en-GB"/>
    </w:rPr>
  </w:style>
  <w:style w:type="paragraph" w:styleId="Footer">
    <w:name w:val="footer"/>
    <w:basedOn w:val="Normal"/>
    <w:link w:val="FooterChar"/>
    <w:uiPriority w:val="99"/>
    <w:pPr>
      <w:tabs>
        <w:tab w:val="center" w:pos="4680"/>
        <w:tab w:val="right" w:pos="9360"/>
      </w:tabs>
    </w:pPr>
    <w:rPr>
      <w:sz w:val="20"/>
    </w:rPr>
  </w:style>
  <w:style w:type="character" w:customStyle="1" w:styleId="FooterChar">
    <w:name w:val="Footer Char"/>
    <w:link w:val="Footer"/>
    <w:uiPriority w:val="99"/>
    <w:locked/>
    <w:rPr>
      <w:rFonts w:ascii="Times New Roman" w:eastAsia="Times New Roman" w:hAnsi="Times New Roman" w:cs="Times New Roman"/>
      <w:kern w:val="0"/>
      <w:sz w:val="20"/>
      <w:lang w:val="en-GB"/>
    </w:rPr>
  </w:style>
  <w:style w:type="paragraph" w:customStyle="1" w:styleId="Para2">
    <w:name w:val="Para 2"/>
    <w:uiPriority w:val="99"/>
    <w:pPr>
      <w:numPr>
        <w:numId w:val="2"/>
      </w:numPr>
      <w:tabs>
        <w:tab w:val="clear" w:pos="780"/>
        <w:tab w:val="left" w:pos="1701"/>
      </w:tabs>
      <w:spacing w:before="120" w:after="120"/>
      <w:ind w:left="2151"/>
      <w:jc w:val="both"/>
    </w:pPr>
    <w:rPr>
      <w:sz w:val="22"/>
      <w:szCs w:val="24"/>
      <w:lang w:val="en-GB"/>
    </w:rPr>
  </w:style>
  <w:style w:type="paragraph" w:customStyle="1" w:styleId="Annex">
    <w:name w:val="Annex"/>
    <w:basedOn w:val="Normal"/>
    <w:uiPriority w:val="99"/>
    <w:pPr>
      <w:spacing w:after="240"/>
    </w:pPr>
    <w:rPr>
      <w:b/>
      <w:sz w:val="28"/>
    </w:rPr>
  </w:style>
  <w:style w:type="paragraph" w:customStyle="1" w:styleId="Para3">
    <w:name w:val="Para 3"/>
    <w:basedOn w:val="Normal"/>
    <w:uiPriority w:val="99"/>
    <w:pPr>
      <w:numPr>
        <w:numId w:val="1"/>
      </w:numPr>
      <w:tabs>
        <w:tab w:val="clear" w:pos="360"/>
      </w:tabs>
      <w:spacing w:before="120" w:after="120"/>
      <w:ind w:left="720"/>
    </w:pPr>
  </w:style>
  <w:style w:type="character" w:styleId="CommentReference">
    <w:name w:val="annotation reference"/>
    <w:uiPriority w:val="99"/>
    <w:semiHidden/>
    <w:rPr>
      <w:rFonts w:cs="Times New Roman"/>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locked/>
    <w:rPr>
      <w:rFonts w:ascii="Times New Roman" w:eastAsia="Times New Roma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ascii="Times New Roman" w:eastAsia="Times New Roman" w:hAnsi="Times New Roman" w:cs="Times New Roman"/>
      <w:b/>
      <w:bCs/>
      <w:kern w:val="0"/>
      <w:sz w:val="20"/>
      <w:szCs w:val="20"/>
      <w:lang w:val="en-GB"/>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uiPriority w:val="99"/>
    <w:qFormat/>
    <w:pPr>
      <w:ind w:left="720"/>
      <w:contextualSpacing/>
    </w:pPr>
    <w:rPr>
      <w:sz w:val="20"/>
      <w:szCs w:val="20"/>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uiPriority w:val="99"/>
    <w:locked/>
    <w:rPr>
      <w:rFonts w:ascii="Times New Roman" w:eastAsia="Times New Roman" w:hAnsi="Times New Roman"/>
      <w:kern w:val="0"/>
      <w:lang w:val="en-GB"/>
    </w:rPr>
  </w:style>
  <w:style w:type="paragraph" w:customStyle="1" w:styleId="TIMES">
    <w:name w:val="TIMES"/>
    <w:basedOn w:val="Normal"/>
    <w:uiPriority w:val="99"/>
    <w:pPr>
      <w:contextualSpacing/>
      <w:jc w:val="left"/>
    </w:pPr>
    <w:rPr>
      <w:sz w:val="24"/>
    </w:rPr>
  </w:style>
  <w:style w:type="character" w:customStyle="1" w:styleId="TIMESChar">
    <w:name w:val="TIMES Char"/>
    <w:uiPriority w:val="99"/>
    <w:locked/>
    <w:rPr>
      <w:rFonts w:ascii="Times New Roman" w:eastAsia="Times New Roman" w:hAnsi="Times New Roman" w:cs="Times New Roman"/>
      <w:kern w:val="0"/>
      <w:sz w:val="24"/>
      <w:lang w:val="en-GB"/>
    </w:rPr>
  </w:style>
  <w:style w:type="paragraph" w:styleId="Revision">
    <w:name w:val="Revision"/>
    <w:hidden/>
    <w:uiPriority w:val="99"/>
    <w:semiHidden/>
    <w:rPr>
      <w:noProof/>
      <w:sz w:val="24"/>
      <w:szCs w:val="24"/>
    </w:rPr>
  </w:style>
  <w:style w:type="character" w:styleId="Hyperlink">
    <w:name w:val="Hyperlink"/>
    <w:uiPriority w:val="99"/>
    <w:rPr>
      <w:rFonts w:ascii="Times New Roman" w:hAnsi="Times New Roman" w:cs="Times New Roman"/>
      <w:color w:val="0563C1"/>
      <w:u w:val="single"/>
      <w:lang w:val="en-GB"/>
    </w:rPr>
  </w:style>
  <w:style w:type="character" w:customStyle="1" w:styleId="UnresolvedMention1">
    <w:name w:val="Unresolved Mention1"/>
    <w:uiPriority w:val="99"/>
    <w:semiHidden/>
    <w:rPr>
      <w:rFonts w:cs="Times New Roman"/>
      <w:color w:val="605E5C"/>
      <w:shd w:val="clear" w:color="auto" w:fill="E1DFDD"/>
      <w:lang w:val="en-GB"/>
    </w:rPr>
  </w:style>
  <w:style w:type="character" w:styleId="FollowedHyperlink">
    <w:name w:val="FollowedHyperlink"/>
    <w:uiPriority w:val="99"/>
    <w:semiHidden/>
    <w:locked/>
    <w:rPr>
      <w:rFonts w:cs="Times New Roman"/>
      <w:color w:val="954F72"/>
      <w:u w:val="single"/>
      <w:lang w:val="en-GB"/>
    </w:rPr>
  </w:style>
  <w:style w:type="paragraph" w:styleId="BalloonText">
    <w:name w:val="Balloon Text"/>
    <w:basedOn w:val="Normal"/>
    <w:link w:val="BalloonTextChar"/>
    <w:uiPriority w:val="99"/>
    <w:semiHidden/>
    <w:rPr>
      <w:sz w:val="18"/>
      <w:szCs w:val="18"/>
    </w:rPr>
  </w:style>
  <w:style w:type="character" w:customStyle="1" w:styleId="BalloonTextChar">
    <w:name w:val="Balloon Text Char"/>
    <w:link w:val="BalloonText"/>
    <w:uiPriority w:val="99"/>
    <w:semiHidden/>
    <w:locked/>
    <w:rPr>
      <w:rFonts w:ascii="Times New Roman" w:eastAsia="Times New Roman" w:hAnsi="Times New Roman" w:cs="Times New Roman"/>
      <w:kern w:val="0"/>
      <w:sz w:val="18"/>
      <w:szCs w:val="18"/>
      <w:lang w:val="en-GB"/>
    </w:rPr>
  </w:style>
  <w:style w:type="character" w:customStyle="1" w:styleId="UnresolvedMention2">
    <w:name w:val="Unresolved Mention2"/>
    <w:uiPriority w:val="99"/>
    <w:semiHidden/>
    <w:rPr>
      <w:rFonts w:cs="Times New Roman"/>
      <w:color w:val="605E5C"/>
      <w:shd w:val="clear" w:color="auto" w:fill="E1DFDD"/>
      <w:lang w:val="en-GB"/>
    </w:rPr>
  </w:style>
  <w:style w:type="paragraph" w:styleId="TOC6">
    <w:name w:val="toc 6"/>
    <w:basedOn w:val="Normal"/>
    <w:next w:val="Normal"/>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sz w:val="18"/>
      <w:szCs w:val="18"/>
    </w:rPr>
  </w:style>
  <w:style w:type="character" w:customStyle="1" w:styleId="UnresolvedMention3">
    <w:name w:val="Unresolved Mention3"/>
    <w:uiPriority w:val="99"/>
    <w:semiHidden/>
    <w:rPr>
      <w:rFonts w:cs="Times New Roman"/>
      <w:color w:val="605E5C"/>
      <w:shd w:val="clear" w:color="auto" w:fill="E1DFDD"/>
      <w:lang w:val="en-GB"/>
    </w:rPr>
  </w:style>
  <w:style w:type="character" w:customStyle="1" w:styleId="UnresolvedMention4">
    <w:name w:val="Unresolved Mention4"/>
    <w:uiPriority w:val="99"/>
    <w:semiHidden/>
    <w:rPr>
      <w:rFonts w:cs="Times New Roman"/>
      <w:color w:val="605E5C"/>
      <w:shd w:val="clear" w:color="auto" w:fill="E1DFDD"/>
      <w:lang w:val="en-GB"/>
    </w:rPr>
  </w:style>
  <w:style w:type="paragraph" w:customStyle="1" w:styleId="DarkList-Accent31">
    <w:name w:val="Dark List - Accent 31"/>
    <w:hidden/>
    <w:uiPriority w:val="99"/>
    <w:semiHidden/>
    <w:rPr>
      <w:sz w:val="22"/>
      <w:szCs w:val="22"/>
      <w:lang w:val="en-GB"/>
    </w:rPr>
  </w:style>
  <w:style w:type="paragraph" w:customStyle="1" w:styleId="CBDNormalNoNumber">
    <w:name w:val="CBD_Normal_NoNumber"/>
    <w:basedOn w:val="CBDNormal"/>
    <w:uiPriority w:val="99"/>
    <w:pPr>
      <w:spacing w:after="120"/>
      <w:ind w:left="567"/>
    </w:pPr>
  </w:style>
  <w:style w:type="paragraph" w:customStyle="1" w:styleId="ABSymbol">
    <w:name w:val="AB_Symbol"/>
    <w:basedOn w:val="Normal"/>
    <w:uiPriority w:val="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pPr>
      <w:numPr>
        <w:numId w:val="7"/>
      </w:numPr>
      <w:tabs>
        <w:tab w:val="clear" w:pos="780"/>
        <w:tab w:val="left" w:pos="3969"/>
      </w:tabs>
      <w:spacing w:before="120" w:after="120"/>
      <w:ind w:left="567" w:firstLine="0"/>
    </w:pPr>
  </w:style>
  <w:style w:type="paragraph" w:customStyle="1" w:styleId="AFCorNNormal">
    <w:name w:val="AF_CorNNormal"/>
    <w:basedOn w:val="Normal"/>
    <w:uiPriority w:val="99"/>
    <w:pPr>
      <w:jc w:val="left"/>
    </w:pPr>
  </w:style>
  <w:style w:type="paragraph" w:customStyle="1" w:styleId="AEDistrNormal">
    <w:name w:val="AE_DistrNormal"/>
    <w:basedOn w:val="Normal"/>
    <w:uiPriority w:val="99"/>
    <w:pPr>
      <w:jc w:val="left"/>
    </w:pPr>
  </w:style>
  <w:style w:type="paragraph" w:customStyle="1" w:styleId="AASmallLogo">
    <w:name w:val="AA_SmallLogo"/>
    <w:basedOn w:val="AEDistrNormal"/>
    <w:uiPriority w:val="99"/>
    <w:pPr>
      <w:spacing w:before="40"/>
    </w:pPr>
    <w:rPr>
      <w:sz w:val="4"/>
    </w:rPr>
  </w:style>
  <w:style w:type="paragraph" w:customStyle="1" w:styleId="ACLargeLogo">
    <w:name w:val="AC_LargeLogo"/>
    <w:basedOn w:val="AFCorNNormal"/>
    <w:next w:val="AISpacer"/>
    <w:uiPriority w:val="99"/>
    <w:pPr>
      <w:spacing w:before="120"/>
      <w:contextualSpacing/>
    </w:pPr>
    <w:rPr>
      <w:sz w:val="8"/>
    </w:rPr>
  </w:style>
  <w:style w:type="paragraph" w:customStyle="1" w:styleId="CBDNormal">
    <w:name w:val="CBD_Normal"/>
    <w:uiPriority w:val="99"/>
    <w:pPr>
      <w:tabs>
        <w:tab w:val="left" w:pos="567"/>
        <w:tab w:val="left" w:pos="1134"/>
        <w:tab w:val="left" w:pos="1701"/>
        <w:tab w:val="left" w:pos="2268"/>
        <w:tab w:val="left" w:pos="2835"/>
        <w:tab w:val="left" w:pos="3402"/>
      </w:tabs>
      <w:jc w:val="both"/>
    </w:pPr>
    <w:rPr>
      <w:sz w:val="22"/>
      <w:szCs w:val="22"/>
      <w:lang w:val="en-GB"/>
    </w:rPr>
  </w:style>
  <w:style w:type="paragraph" w:styleId="List">
    <w:name w:val="List"/>
    <w:basedOn w:val="Normal"/>
    <w:uiPriority w:val="99"/>
    <w:semiHidden/>
    <w:pPr>
      <w:contextualSpacing/>
    </w:pPr>
  </w:style>
  <w:style w:type="paragraph" w:customStyle="1" w:styleId="AISpacer">
    <w:name w:val="AI_Spacer"/>
    <w:next w:val="Normal"/>
    <w:uiPriority w:val="99"/>
    <w:rPr>
      <w:sz w:val="2"/>
      <w:szCs w:val="22"/>
      <w:lang w:val="en-GB"/>
    </w:rPr>
  </w:style>
  <w:style w:type="paragraph" w:customStyle="1" w:styleId="AEDistrNormal6pt">
    <w:name w:val="AE_DistrNormal6pt"/>
    <w:basedOn w:val="AEDistrNormal"/>
    <w:next w:val="AFCorNNormal"/>
    <w:uiPriority w:val="99"/>
    <w:pPr>
      <w:spacing w:before="120"/>
    </w:pPr>
  </w:style>
  <w:style w:type="paragraph" w:customStyle="1" w:styleId="AFCorNBold">
    <w:name w:val="AF_CorNBold"/>
    <w:basedOn w:val="AFCorNNormal"/>
    <w:next w:val="AFCorNNormal"/>
    <w:uiPriority w:val="99"/>
    <w:rPr>
      <w:b/>
    </w:rPr>
  </w:style>
  <w:style w:type="paragraph" w:customStyle="1" w:styleId="AFCorN12Bold">
    <w:name w:val="AF_CorN12Bold"/>
    <w:basedOn w:val="AFCorNNormal"/>
    <w:next w:val="AFCorNNormal"/>
    <w:uiPriority w:val="99"/>
    <w:rPr>
      <w:b/>
      <w:sz w:val="24"/>
    </w:rPr>
  </w:style>
  <w:style w:type="paragraph" w:customStyle="1" w:styleId="CBDAgendaItemReport">
    <w:name w:val="CBD_AgendaItem_Report"/>
    <w:basedOn w:val="Normal"/>
    <w:uiPriority w:val="99"/>
    <w:pPr>
      <w:keepNext/>
      <w:keepLines/>
      <w:spacing w:before="240" w:after="120"/>
      <w:jc w:val="left"/>
    </w:pPr>
    <w:rPr>
      <w:b/>
      <w:sz w:val="24"/>
    </w:rPr>
  </w:style>
  <w:style w:type="paragraph" w:customStyle="1" w:styleId="CBDDesicionText">
    <w:name w:val="CBD_DesicionText"/>
    <w:basedOn w:val="CBDNormal"/>
    <w:uiPriority w:val="99"/>
    <w:pPr>
      <w:spacing w:after="120"/>
      <w:ind w:left="567" w:firstLine="567"/>
    </w:pPr>
  </w:style>
  <w:style w:type="paragraph" w:customStyle="1" w:styleId="CBDDesicionAnnex">
    <w:name w:val="CBD_DesicionAnnex"/>
    <w:basedOn w:val="CBDNormal"/>
    <w:next w:val="CBDDesicionText"/>
    <w:uiPriority w:val="9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pPr>
      <w:keepNext/>
      <w:keepLines/>
      <w:spacing w:after="240"/>
      <w:jc w:val="left"/>
    </w:pPr>
    <w:rPr>
      <w:b/>
      <w:sz w:val="28"/>
      <w:lang w:bidi="ar-SY"/>
    </w:rPr>
  </w:style>
  <w:style w:type="paragraph" w:customStyle="1" w:styleId="CBDSubTitle">
    <w:name w:val="CBD_SubTitle"/>
    <w:basedOn w:val="CBDNormal"/>
    <w:uiPriority w:val="99"/>
    <w:pPr>
      <w:keepNext/>
      <w:keepLines/>
      <w:spacing w:before="240" w:after="240"/>
      <w:ind w:left="567"/>
      <w:jc w:val="left"/>
    </w:pPr>
    <w:rPr>
      <w:b/>
    </w:rPr>
  </w:style>
  <w:style w:type="paragraph" w:customStyle="1" w:styleId="CBDTitle">
    <w:name w:val="CBD_Title"/>
    <w:basedOn w:val="CBDNormal"/>
    <w:next w:val="CBDSubTitle"/>
    <w:uiPriority w:val="99"/>
    <w:pPr>
      <w:keepNext/>
      <w:keepLines/>
      <w:spacing w:before="240" w:after="240"/>
      <w:ind w:left="567"/>
      <w:jc w:val="left"/>
    </w:pPr>
    <w:rPr>
      <w:b/>
      <w:sz w:val="28"/>
    </w:rPr>
  </w:style>
  <w:style w:type="paragraph" w:customStyle="1" w:styleId="AENormal">
    <w:name w:val="AE_Normal"/>
    <w:basedOn w:val="Normal"/>
    <w:uiPriority w:val="99"/>
  </w:style>
  <w:style w:type="paragraph" w:customStyle="1" w:styleId="CBDH1">
    <w:name w:val="CBD_H1"/>
    <w:basedOn w:val="CBDNormal"/>
    <w:uiPriority w:val="99"/>
    <w:pPr>
      <w:keepNext/>
      <w:keepLines/>
      <w:spacing w:before="240" w:after="120"/>
      <w:ind w:left="567" w:hanging="567"/>
      <w:jc w:val="left"/>
      <w:outlineLvl w:val="0"/>
    </w:pPr>
    <w:rPr>
      <w:b/>
      <w:sz w:val="28"/>
    </w:rPr>
  </w:style>
  <w:style w:type="paragraph" w:customStyle="1" w:styleId="CBDH2">
    <w:name w:val="CBD_H2"/>
    <w:basedOn w:val="CBDNormal"/>
    <w:uiPriority w:val="99"/>
    <w:pPr>
      <w:keepNext/>
      <w:keepLines/>
      <w:ind w:left="567" w:hanging="567"/>
    </w:pPr>
    <w:rPr>
      <w:b/>
      <w:sz w:val="24"/>
    </w:rPr>
  </w:style>
  <w:style w:type="paragraph" w:customStyle="1" w:styleId="CBDFootnoteText">
    <w:name w:val="CBD_Footnote_Text"/>
    <w:basedOn w:val="CBDNormal"/>
    <w:uiPriority w:val="99"/>
    <w:pPr>
      <w:jc w:val="left"/>
    </w:pPr>
    <w:rPr>
      <w:sz w:val="18"/>
    </w:rPr>
  </w:style>
  <w:style w:type="paragraph" w:customStyle="1" w:styleId="CBDFooter">
    <w:name w:val="CBD_Footer"/>
    <w:basedOn w:val="CBDNormal"/>
    <w:uiPriority w:val="99"/>
    <w:rPr>
      <w:sz w:val="20"/>
    </w:rPr>
  </w:style>
  <w:style w:type="paragraph" w:customStyle="1" w:styleId="CBDHeader">
    <w:name w:val="CBD_Header"/>
    <w:basedOn w:val="CBDNormal"/>
    <w:next w:val="CBDFooter"/>
    <w:uiPriority w:val="99"/>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pPr>
      <w:keepNext/>
      <w:keepLines/>
      <w:spacing w:before="120" w:after="120"/>
      <w:ind w:left="567" w:hanging="567"/>
      <w:jc w:val="left"/>
    </w:pPr>
    <w:rPr>
      <w:b/>
    </w:rPr>
  </w:style>
  <w:style w:type="paragraph" w:customStyle="1" w:styleId="CBDH4">
    <w:name w:val="CBD_H4"/>
    <w:basedOn w:val="CBDNormal"/>
    <w:uiPriority w:val="99"/>
    <w:pPr>
      <w:keepNext/>
      <w:keepLines/>
      <w:spacing w:before="120" w:after="120"/>
      <w:ind w:left="567" w:hanging="567"/>
      <w:jc w:val="left"/>
    </w:pPr>
    <w:rPr>
      <w:b/>
    </w:rPr>
  </w:style>
  <w:style w:type="paragraph" w:customStyle="1" w:styleId="CBDH5">
    <w:name w:val="CBD_H5"/>
    <w:basedOn w:val="CBDNormal"/>
    <w:uiPriority w:val="99"/>
    <w:pPr>
      <w:keepNext/>
      <w:keepLines/>
      <w:spacing w:before="120" w:after="120"/>
      <w:ind w:left="567" w:hanging="567"/>
      <w:jc w:val="left"/>
    </w:pPr>
    <w:rPr>
      <w:i/>
    </w:rPr>
  </w:style>
  <w:style w:type="paragraph" w:customStyle="1" w:styleId="CBDTableNormal">
    <w:name w:val="CBD_TableNormal"/>
    <w:basedOn w:val="CBDNormal"/>
    <w:uiPriority w:val="99"/>
    <w:pPr>
      <w:spacing w:before="40" w:after="80"/>
      <w:jc w:val="left"/>
    </w:pPr>
    <w:rPr>
      <w:sz w:val="20"/>
    </w:rPr>
  </w:style>
  <w:style w:type="paragraph" w:customStyle="1" w:styleId="CBDTableTitle">
    <w:name w:val="CBD_TableTitle"/>
    <w:basedOn w:val="CBDNormal"/>
    <w:uiPriority w:val="99"/>
    <w:pPr>
      <w:keepNext/>
      <w:keepLines/>
      <w:spacing w:before="120" w:after="60"/>
      <w:ind w:left="567"/>
      <w:jc w:val="left"/>
    </w:pPr>
    <w:rPr>
      <w:b/>
    </w:rPr>
  </w:style>
  <w:style w:type="paragraph" w:customStyle="1" w:styleId="CBDFigureTitle">
    <w:name w:val="CBD_FigureTitle"/>
    <w:basedOn w:val="CBDNormal"/>
    <w:next w:val="CBDNormalNoNumber"/>
    <w:uiPriority w:val="99"/>
    <w:pPr>
      <w:keepNext/>
      <w:keepLines/>
      <w:spacing w:before="120" w:after="60"/>
      <w:ind w:left="567"/>
      <w:jc w:val="left"/>
    </w:pPr>
    <w:rPr>
      <w:b/>
    </w:rPr>
  </w:style>
  <w:style w:type="paragraph" w:styleId="TOC1">
    <w:name w:val="toc 1"/>
    <w:basedOn w:val="CBDNormal"/>
    <w:next w:val="Normal"/>
    <w:autoRedefine/>
    <w:uiPriority w:val="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bCs/>
      <w:szCs w:val="20"/>
    </w:rPr>
  </w:style>
  <w:style w:type="paragraph" w:styleId="TOC2">
    <w:name w:val="toc 2"/>
    <w:basedOn w:val="CBDNormal"/>
    <w:next w:val="Normal"/>
    <w:uiPriority w:val="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szCs w:val="20"/>
    </w:rPr>
  </w:style>
  <w:style w:type="paragraph" w:styleId="TOC3">
    <w:name w:val="toc 3"/>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iCs/>
      <w:szCs w:val="20"/>
    </w:rPr>
  </w:style>
  <w:style w:type="paragraph" w:styleId="TOC4">
    <w:name w:val="toc 4"/>
    <w:basedOn w:val="CBDNormal"/>
    <w:next w:val="Normal"/>
    <w:uiPriority w:val="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szCs w:val="18"/>
    </w:rPr>
  </w:style>
  <w:style w:type="paragraph" w:styleId="TOC5">
    <w:name w:val="toc 5"/>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szCs w:val="18"/>
    </w:rPr>
  </w:style>
  <w:style w:type="paragraph" w:styleId="TOC7">
    <w:name w:val="toc 7"/>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sz w:val="18"/>
      <w:szCs w:val="18"/>
    </w:rPr>
  </w:style>
  <w:style w:type="paragraph" w:styleId="TOC8">
    <w:name w:val="toc 8"/>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sz w:val="18"/>
      <w:szCs w:val="18"/>
    </w:rPr>
  </w:style>
  <w:style w:type="paragraph" w:styleId="TOC9">
    <w:name w:val="toc 9"/>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sz w:val="18"/>
      <w:szCs w:val="18"/>
    </w:rPr>
  </w:style>
  <w:style w:type="paragraph" w:customStyle="1" w:styleId="CBDagendaItem">
    <w:name w:val="CBD_agenda_Item"/>
    <w:basedOn w:val="CBDNormalNumber"/>
    <w:uiPriority w:val="99"/>
  </w:style>
  <w:style w:type="paragraph" w:styleId="Bibliography">
    <w:name w:val="Bibliography"/>
    <w:basedOn w:val="Normal"/>
    <w:next w:val="Normal"/>
    <w:uiPriority w:val="99"/>
    <w:semiHidden/>
  </w:style>
  <w:style w:type="paragraph" w:styleId="BlockText">
    <w:name w:val="Block Text"/>
    <w:basedOn w:val="Normal"/>
    <w:uiPriority w:val="99"/>
    <w:semiHidden/>
    <w:pPr>
      <w:pBdr>
        <w:top w:val="single" w:sz="2" w:space="10" w:color="4472C4"/>
        <w:left w:val="single" w:sz="2" w:space="10" w:color="4472C4"/>
        <w:bottom w:val="single" w:sz="2" w:space="10" w:color="4472C4"/>
        <w:right w:val="single" w:sz="2" w:space="10" w:color="4472C4"/>
      </w:pBdr>
      <w:ind w:left="1152" w:right="1152"/>
    </w:pPr>
    <w:rPr>
      <w:i/>
      <w:iCs/>
      <w:color w:val="4472C4"/>
    </w:rPr>
  </w:style>
  <w:style w:type="paragraph" w:styleId="BodyText2">
    <w:name w:val="Body Text 2"/>
    <w:basedOn w:val="Normal"/>
    <w:link w:val="BodyText2Char"/>
    <w:uiPriority w:val="99"/>
    <w:semiHidden/>
    <w:pPr>
      <w:spacing w:after="120" w:line="480" w:lineRule="auto"/>
    </w:pPr>
  </w:style>
  <w:style w:type="character" w:customStyle="1" w:styleId="BodyText2Char">
    <w:name w:val="Body Text 2 Char"/>
    <w:link w:val="BodyText2"/>
    <w:uiPriority w:val="99"/>
    <w:semiHidden/>
    <w:locked/>
    <w:rPr>
      <w:rFonts w:ascii="Times New Roman" w:eastAsia="Times New Roman" w:hAnsi="Times New Roman" w:cs="Times New Roman"/>
      <w:kern w:val="0"/>
      <w:lang w:val="en-GB"/>
    </w:r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locked/>
    <w:rPr>
      <w:rFonts w:ascii="Times New Roman" w:eastAsia="Times New Roman" w:hAnsi="Times New Roman" w:cs="Times New Roman"/>
      <w:kern w:val="0"/>
      <w:sz w:val="16"/>
      <w:szCs w:val="16"/>
      <w:lang w:val="en-GB"/>
    </w:rPr>
  </w:style>
  <w:style w:type="paragraph" w:styleId="BodyTextFirstIndent">
    <w:name w:val="Body Text First Indent"/>
    <w:basedOn w:val="BodyText"/>
    <w:link w:val="BodyTextFirstIndentChar"/>
    <w:uiPriority w:val="99"/>
    <w:semiHidden/>
    <w:pPr>
      <w:spacing w:after="0" w:line="240" w:lineRule="auto"/>
      <w:ind w:firstLine="360"/>
      <w:jc w:val="both"/>
    </w:pPr>
    <w:rPr>
      <w:kern w:val="0"/>
    </w:rPr>
  </w:style>
  <w:style w:type="character" w:customStyle="1" w:styleId="BodyTextFirstIndentChar">
    <w:name w:val="Body Text First Indent Char"/>
    <w:link w:val="BodyTextFirstIndent"/>
    <w:uiPriority w:val="99"/>
    <w:semiHidden/>
    <w:locked/>
    <w:rPr>
      <w:rFonts w:ascii="Times New Roman" w:eastAsia="Times New Roman" w:hAnsi="Times New Roman" w:cs="Times New Roman"/>
      <w:kern w:val="0"/>
      <w:lang w:val="en-GB"/>
    </w:rPr>
  </w:style>
  <w:style w:type="paragraph" w:styleId="BodyTextIndent">
    <w:name w:val="Body Text Indent"/>
    <w:basedOn w:val="Normal"/>
    <w:link w:val="BodyTextIndentChar"/>
    <w:uiPriority w:val="99"/>
    <w:semiHidden/>
    <w:pPr>
      <w:spacing w:after="120"/>
      <w:ind w:left="360"/>
    </w:pPr>
  </w:style>
  <w:style w:type="character" w:customStyle="1" w:styleId="BodyTextIndentChar">
    <w:name w:val="Body Text Indent Char"/>
    <w:link w:val="BodyTextIndent"/>
    <w:uiPriority w:val="99"/>
    <w:semiHidden/>
    <w:locked/>
    <w:rPr>
      <w:rFonts w:ascii="Times New Roman" w:eastAsia="Times New Roman" w:hAnsi="Times New Roman" w:cs="Times New Roman"/>
      <w:kern w:val="0"/>
      <w:lang w:val="en-GB"/>
    </w:rPr>
  </w:style>
  <w:style w:type="paragraph" w:styleId="BodyTextFirstIndent2">
    <w:name w:val="Body Text First Indent 2"/>
    <w:basedOn w:val="BodyTextIndent"/>
    <w:link w:val="BodyTextFirstIndent2Char"/>
    <w:uiPriority w:val="99"/>
    <w:semiHidden/>
    <w:pPr>
      <w:spacing w:after="0"/>
      <w:ind w:firstLine="360"/>
    </w:pPr>
  </w:style>
  <w:style w:type="character" w:customStyle="1" w:styleId="BodyTextFirstIndent2Char">
    <w:name w:val="Body Text First Indent 2 Char"/>
    <w:basedOn w:val="BodyTextIndentChar"/>
    <w:link w:val="BodyTextFirstIndent2"/>
    <w:uiPriority w:val="99"/>
    <w:semiHidden/>
    <w:locked/>
    <w:rPr>
      <w:rFonts w:ascii="Times New Roman" w:eastAsia="Times New Roman" w:hAnsi="Times New Roman" w:cs="Times New Roman"/>
      <w:kern w:val="0"/>
      <w:lang w:val="en-GB"/>
    </w:rPr>
  </w:style>
  <w:style w:type="paragraph" w:styleId="BodyTextIndent2">
    <w:name w:val="Body Text Indent 2"/>
    <w:basedOn w:val="Normal"/>
    <w:link w:val="BodyTextIndent2Char"/>
    <w:uiPriority w:val="99"/>
    <w:semiHidden/>
    <w:pPr>
      <w:spacing w:after="120" w:line="480" w:lineRule="auto"/>
      <w:ind w:left="360"/>
    </w:pPr>
  </w:style>
  <w:style w:type="character" w:customStyle="1" w:styleId="BodyTextIndent2Char">
    <w:name w:val="Body Text Indent 2 Char"/>
    <w:link w:val="BodyTextIndent2"/>
    <w:uiPriority w:val="99"/>
    <w:semiHidden/>
    <w:locked/>
    <w:rPr>
      <w:rFonts w:ascii="Times New Roman" w:eastAsia="Times New Roman" w:hAnsi="Times New Roman" w:cs="Times New Roman"/>
      <w:kern w:val="0"/>
      <w:lang w:val="en-GB"/>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link w:val="BodyTextIndent3"/>
    <w:uiPriority w:val="99"/>
    <w:semiHidden/>
    <w:locked/>
    <w:rPr>
      <w:rFonts w:ascii="Times New Roman" w:eastAsia="Times New Roman" w:hAnsi="Times New Roman" w:cs="Times New Roman"/>
      <w:kern w:val="0"/>
      <w:sz w:val="16"/>
      <w:szCs w:val="16"/>
      <w:lang w:val="en-GB"/>
    </w:rPr>
  </w:style>
  <w:style w:type="character" w:styleId="BookTitle">
    <w:name w:val="Book Title"/>
    <w:uiPriority w:val="99"/>
    <w:qFormat/>
    <w:rPr>
      <w:rFonts w:cs="Times New Roman"/>
      <w:b/>
      <w:bCs/>
      <w:i/>
      <w:iCs/>
      <w:spacing w:val="5"/>
      <w:lang w:val="en-GB"/>
    </w:rPr>
  </w:style>
  <w:style w:type="paragraph" w:styleId="Caption">
    <w:name w:val="caption"/>
    <w:basedOn w:val="Normal"/>
    <w:next w:val="Normal"/>
    <w:uiPriority w:val="99"/>
    <w:qFormat/>
    <w:pPr>
      <w:spacing w:after="200"/>
    </w:pPr>
    <w:rPr>
      <w:i/>
      <w:iCs/>
      <w:color w:val="44546A"/>
      <w:sz w:val="18"/>
      <w:szCs w:val="18"/>
    </w:rPr>
  </w:style>
  <w:style w:type="paragraph" w:styleId="Closing">
    <w:name w:val="Closing"/>
    <w:basedOn w:val="Normal"/>
    <w:link w:val="ClosingChar"/>
    <w:uiPriority w:val="99"/>
    <w:semiHidden/>
    <w:pPr>
      <w:ind w:left="4320"/>
    </w:pPr>
  </w:style>
  <w:style w:type="character" w:customStyle="1" w:styleId="ClosingChar">
    <w:name w:val="Closing Char"/>
    <w:link w:val="Closing"/>
    <w:uiPriority w:val="99"/>
    <w:semiHidden/>
    <w:locked/>
    <w:rPr>
      <w:rFonts w:ascii="Times New Roman" w:eastAsia="Times New Roman" w:hAnsi="Times New Roman" w:cs="Times New Roman"/>
      <w:kern w:val="0"/>
      <w:lang w:val="en-GB"/>
    </w:rPr>
  </w:style>
  <w:style w:type="table" w:styleId="ColorfulGrid">
    <w:name w:val="Colorful Grid"/>
    <w:basedOn w:val="TableNormal"/>
    <w:uiPriority w:val="99"/>
    <w:semiHidden/>
    <w:rPr>
      <w:color w:val="000000"/>
    </w:rPr>
    <w:tblPr>
      <w:tblBorders>
        <w:insideH w:val="single" w:sz="4" w:space="0" w:color="FFFFFF"/>
      </w:tblBorders>
    </w:tblPr>
    <w:tcPr>
      <w:shd w:val="clear" w:color="auto" w:fill="CCCCCC"/>
    </w:tcPr>
  </w:style>
  <w:style w:type="table" w:styleId="ColorfulGrid-Accent1">
    <w:name w:val="Colorful Grid Accent 1"/>
    <w:basedOn w:val="TableNormal"/>
    <w:uiPriority w:val="99"/>
    <w:semiHidden/>
    <w:rPr>
      <w:color w:val="000000"/>
    </w:rPr>
    <w:tblPr>
      <w:tblBorders>
        <w:insideH w:val="single" w:sz="4" w:space="0" w:color="FFFFFF"/>
      </w:tblBorders>
    </w:tblPr>
    <w:tcPr>
      <w:shd w:val="clear" w:color="auto" w:fill="D9E2F3"/>
    </w:tcPr>
  </w:style>
  <w:style w:type="table" w:styleId="ColorfulGrid-Accent2">
    <w:name w:val="Colorful Grid Accent 2"/>
    <w:basedOn w:val="TableNormal"/>
    <w:uiPriority w:val="99"/>
    <w:semiHidden/>
    <w:rPr>
      <w:color w:val="000000"/>
    </w:rPr>
    <w:tblPr>
      <w:tblBorders>
        <w:insideH w:val="single" w:sz="4" w:space="0" w:color="FFFFFF"/>
      </w:tblBorders>
    </w:tblPr>
    <w:tcPr>
      <w:shd w:val="clear" w:color="auto" w:fill="FBE4D5"/>
    </w:tcPr>
  </w:style>
  <w:style w:type="table" w:styleId="ColorfulGrid-Accent3">
    <w:name w:val="Colorful Grid Accent 3"/>
    <w:basedOn w:val="TableNormal"/>
    <w:uiPriority w:val="99"/>
    <w:semiHidden/>
    <w:rPr>
      <w:color w:val="000000"/>
    </w:rPr>
    <w:tblPr>
      <w:tblBorders>
        <w:insideH w:val="single" w:sz="4" w:space="0" w:color="FFFFFF"/>
      </w:tblBorders>
    </w:tblPr>
    <w:tcPr>
      <w:shd w:val="clear" w:color="auto" w:fill="EDEDED"/>
    </w:tcPr>
  </w:style>
  <w:style w:type="table" w:styleId="ColorfulGrid-Accent4">
    <w:name w:val="Colorful Grid Accent 4"/>
    <w:basedOn w:val="TableNormal"/>
    <w:uiPriority w:val="99"/>
    <w:semiHidden/>
    <w:rPr>
      <w:color w:val="000000"/>
    </w:rPr>
    <w:tblPr>
      <w:tblBorders>
        <w:insideH w:val="single" w:sz="4" w:space="0" w:color="FFFFFF"/>
      </w:tblBorders>
    </w:tblPr>
    <w:tcPr>
      <w:shd w:val="clear" w:color="auto" w:fill="FFF2CC"/>
    </w:tcPr>
  </w:style>
  <w:style w:type="table" w:styleId="ColorfulGrid-Accent5">
    <w:name w:val="Colorful Grid Accent 5"/>
    <w:basedOn w:val="TableNormal"/>
    <w:uiPriority w:val="99"/>
    <w:semiHidden/>
    <w:rPr>
      <w:color w:val="000000"/>
    </w:rPr>
    <w:tblPr>
      <w:tblBorders>
        <w:insideH w:val="single" w:sz="4" w:space="0" w:color="FFFFFF"/>
      </w:tblBorders>
    </w:tblPr>
    <w:tcPr>
      <w:shd w:val="clear" w:color="auto" w:fill="DEEAF6"/>
    </w:tcPr>
  </w:style>
  <w:style w:type="table" w:styleId="ColorfulGrid-Accent6">
    <w:name w:val="Colorful Grid Accent 6"/>
    <w:basedOn w:val="TableNormal"/>
    <w:uiPriority w:val="99"/>
    <w:semiHidden/>
    <w:rPr>
      <w:color w:val="000000"/>
    </w:rPr>
    <w:tblPr>
      <w:tblBorders>
        <w:insideH w:val="single" w:sz="4" w:space="0" w:color="FFFFFF"/>
      </w:tblBorders>
    </w:tblPr>
    <w:tcPr>
      <w:shd w:val="clear" w:color="auto" w:fill="E2EFD9"/>
    </w:tcPr>
  </w:style>
  <w:style w:type="table" w:styleId="ColorfulList">
    <w:name w:val="Colorful List"/>
    <w:basedOn w:val="TableNormal"/>
    <w:uiPriority w:val="99"/>
    <w:semiHidden/>
    <w:rPr>
      <w:color w:val="000000"/>
    </w:rPr>
    <w:tblPr/>
    <w:tcPr>
      <w:shd w:val="clear" w:color="auto" w:fill="E6E6E6"/>
    </w:tcPr>
  </w:style>
  <w:style w:type="table" w:styleId="ColorfulList-Accent1">
    <w:name w:val="Colorful List Accent 1"/>
    <w:basedOn w:val="TableNormal"/>
    <w:uiPriority w:val="99"/>
    <w:semiHidden/>
    <w:rPr>
      <w:color w:val="000000"/>
    </w:rPr>
    <w:tblPr/>
    <w:tcPr>
      <w:shd w:val="clear" w:color="auto" w:fill="ECF1F9"/>
    </w:tcPr>
  </w:style>
  <w:style w:type="table" w:styleId="ColorfulList-Accent2">
    <w:name w:val="Colorful List Accent 2"/>
    <w:basedOn w:val="TableNormal"/>
    <w:uiPriority w:val="99"/>
    <w:semiHidden/>
    <w:rPr>
      <w:color w:val="000000"/>
    </w:rPr>
    <w:tblPr/>
    <w:tcPr>
      <w:shd w:val="clear" w:color="auto" w:fill="FDF2EA"/>
    </w:tcPr>
  </w:style>
  <w:style w:type="table" w:styleId="ColorfulList-Accent3">
    <w:name w:val="Colorful List Accent 3"/>
    <w:basedOn w:val="TableNormal"/>
    <w:uiPriority w:val="99"/>
    <w:semiHidden/>
    <w:rPr>
      <w:color w:val="000000"/>
    </w:rPr>
    <w:tblPr/>
    <w:tcPr>
      <w:shd w:val="clear" w:color="auto" w:fill="F6F6F6"/>
    </w:tcPr>
  </w:style>
  <w:style w:type="table" w:styleId="ColorfulList-Accent4">
    <w:name w:val="Colorful List Accent 4"/>
    <w:basedOn w:val="TableNormal"/>
    <w:uiPriority w:val="99"/>
    <w:semiHidden/>
    <w:rPr>
      <w:color w:val="000000"/>
    </w:rPr>
    <w:tblPr/>
    <w:tcPr>
      <w:shd w:val="clear" w:color="auto" w:fill="FFF8E6"/>
    </w:tcPr>
  </w:style>
  <w:style w:type="table" w:styleId="ColorfulList-Accent5">
    <w:name w:val="Colorful List Accent 5"/>
    <w:basedOn w:val="TableNormal"/>
    <w:uiPriority w:val="99"/>
    <w:semiHidden/>
    <w:rPr>
      <w:color w:val="000000"/>
    </w:rPr>
    <w:tblPr/>
    <w:tcPr>
      <w:shd w:val="clear" w:color="auto" w:fill="EEF5FB"/>
    </w:tcPr>
  </w:style>
  <w:style w:type="table" w:styleId="ColorfulList-Accent6">
    <w:name w:val="Colorful List Accent 6"/>
    <w:basedOn w:val="TableNormal"/>
    <w:uiPriority w:val="99"/>
    <w:semiHidden/>
    <w:rPr>
      <w:color w:val="000000"/>
    </w:rPr>
    <w:tblPr/>
    <w:tcPr>
      <w:shd w:val="clear" w:color="auto" w:fill="F0F7EC"/>
    </w:tcPr>
  </w:style>
  <w:style w:type="table" w:styleId="ColorfulShading">
    <w:name w:val="Colorful Shading"/>
    <w:basedOn w:val="TableNormal"/>
    <w:uiPriority w:val="99"/>
    <w:semiHidden/>
    <w:rPr>
      <w:color w:val="000000"/>
    </w:rPr>
    <w:tblPr>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style>
  <w:style w:type="table" w:styleId="ColorfulShading-Accent1">
    <w:name w:val="Colorful Shading Accent 1"/>
    <w:basedOn w:val="TableNormal"/>
    <w:uiPriority w:val="99"/>
    <w:semiHidden/>
    <w:rPr>
      <w:color w:val="000000"/>
    </w:rPr>
    <w:tblPr>
      <w:tblBorders>
        <w:top w:val="single" w:sz="24" w:space="0" w:color="ED7D31"/>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style>
  <w:style w:type="table" w:styleId="ColorfulShading-Accent2">
    <w:name w:val="Colorful Shading Accent 2"/>
    <w:basedOn w:val="TableNormal"/>
    <w:uiPriority w:val="99"/>
    <w:semiHidden/>
    <w:rPr>
      <w:color w:val="000000"/>
    </w:rPr>
    <w:tblPr>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style>
  <w:style w:type="table" w:styleId="ColorfulShading-Accent3">
    <w:name w:val="Colorful Shading Accent 3"/>
    <w:basedOn w:val="TableNormal"/>
    <w:uiPriority w:val="99"/>
    <w:semiHidden/>
    <w:rPr>
      <w:color w:val="000000"/>
    </w:rPr>
    <w:tblPr>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style>
  <w:style w:type="table" w:styleId="ColorfulShading-Accent4">
    <w:name w:val="Colorful Shading Accent 4"/>
    <w:basedOn w:val="TableNormal"/>
    <w:uiPriority w:val="99"/>
    <w:semiHidden/>
    <w:rPr>
      <w:color w:val="000000"/>
    </w:rPr>
    <w:tblPr>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style>
  <w:style w:type="table" w:styleId="ColorfulShading-Accent5">
    <w:name w:val="Colorful Shading Accent 5"/>
    <w:basedOn w:val="TableNormal"/>
    <w:uiPriority w:val="99"/>
    <w:semiHidden/>
    <w:rPr>
      <w:color w:val="000000"/>
    </w:rPr>
    <w:tblPr>
      <w:tblBorders>
        <w:top w:val="single" w:sz="24" w:space="0" w:color="70AD47"/>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style>
  <w:style w:type="table" w:styleId="ColorfulShading-Accent6">
    <w:name w:val="Colorful Shading Accent 6"/>
    <w:basedOn w:val="TableNormal"/>
    <w:uiPriority w:val="99"/>
    <w:semiHidden/>
    <w:rPr>
      <w:color w:val="000000"/>
    </w:rPr>
    <w:tblPr>
      <w:tblBorders>
        <w:top w:val="single" w:sz="24" w:space="0" w:color="5B9BD5"/>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style>
  <w:style w:type="table" w:styleId="DarkList">
    <w:name w:val="Dark List"/>
    <w:basedOn w:val="TableNormal"/>
    <w:uiPriority w:val="99"/>
    <w:semiHidden/>
    <w:rPr>
      <w:color w:val="FFFFFF"/>
    </w:rPr>
    <w:tblPr/>
    <w:tcPr>
      <w:shd w:val="clear" w:color="auto" w:fill="000000"/>
    </w:tcPr>
  </w:style>
  <w:style w:type="table" w:styleId="DarkList-Accent1">
    <w:name w:val="Dark List Accent 1"/>
    <w:basedOn w:val="TableNormal"/>
    <w:uiPriority w:val="99"/>
    <w:semiHidden/>
    <w:rPr>
      <w:color w:val="FFFFFF"/>
    </w:rPr>
    <w:tblPr/>
    <w:tcPr>
      <w:shd w:val="clear" w:color="auto" w:fill="4472C4"/>
    </w:tcPr>
  </w:style>
  <w:style w:type="table" w:styleId="DarkList-Accent2">
    <w:name w:val="Dark List Accent 2"/>
    <w:basedOn w:val="TableNormal"/>
    <w:uiPriority w:val="99"/>
    <w:semiHidden/>
    <w:rPr>
      <w:color w:val="FFFFFF"/>
    </w:rPr>
    <w:tblPr/>
    <w:tcPr>
      <w:shd w:val="clear" w:color="auto" w:fill="ED7D31"/>
    </w:tcPr>
  </w:style>
  <w:style w:type="table" w:styleId="DarkList-Accent3">
    <w:name w:val="Dark List Accent 3"/>
    <w:basedOn w:val="TableNormal"/>
    <w:uiPriority w:val="99"/>
    <w:semiHidden/>
    <w:rPr>
      <w:color w:val="FFFFFF"/>
    </w:rPr>
    <w:tblPr/>
    <w:tcPr>
      <w:shd w:val="clear" w:color="auto" w:fill="A5A5A5"/>
    </w:tcPr>
  </w:style>
  <w:style w:type="table" w:styleId="DarkList-Accent4">
    <w:name w:val="Dark List Accent 4"/>
    <w:basedOn w:val="TableNormal"/>
    <w:uiPriority w:val="99"/>
    <w:semiHidden/>
    <w:rPr>
      <w:color w:val="FFFFFF"/>
    </w:rPr>
    <w:tblPr/>
    <w:tcPr>
      <w:shd w:val="clear" w:color="auto" w:fill="FFC000"/>
    </w:tcPr>
  </w:style>
  <w:style w:type="table" w:styleId="DarkList-Accent5">
    <w:name w:val="Dark List Accent 5"/>
    <w:basedOn w:val="TableNormal"/>
    <w:uiPriority w:val="99"/>
    <w:semiHidden/>
    <w:rPr>
      <w:color w:val="FFFFFF"/>
    </w:rPr>
    <w:tblPr/>
    <w:tcPr>
      <w:shd w:val="clear" w:color="auto" w:fill="5B9BD5"/>
    </w:tcPr>
  </w:style>
  <w:style w:type="table" w:styleId="DarkList-Accent6">
    <w:name w:val="Dark List Accent 6"/>
    <w:basedOn w:val="TableNormal"/>
    <w:uiPriority w:val="99"/>
    <w:semiHidden/>
    <w:rPr>
      <w:color w:val="FFFFFF"/>
    </w:rPr>
    <w:tblPr/>
    <w:tcPr>
      <w:shd w:val="clear" w:color="auto" w:fill="70AD47"/>
    </w:tcPr>
  </w:style>
  <w:style w:type="paragraph" w:styleId="Date">
    <w:name w:val="Date"/>
    <w:basedOn w:val="Normal"/>
    <w:next w:val="Normal"/>
    <w:link w:val="DateChar"/>
    <w:uiPriority w:val="99"/>
    <w:semiHidden/>
  </w:style>
  <w:style w:type="character" w:customStyle="1" w:styleId="DateChar">
    <w:name w:val="Date Char"/>
    <w:link w:val="Date"/>
    <w:uiPriority w:val="99"/>
    <w:semiHidden/>
    <w:locked/>
    <w:rPr>
      <w:rFonts w:ascii="Times New Roman" w:eastAsia="Times New Roman" w:hAnsi="Times New Roman" w:cs="Times New Roman"/>
      <w:kern w:val="0"/>
      <w:lang w:val="en-GB"/>
    </w:rPr>
  </w:style>
  <w:style w:type="paragraph" w:styleId="DocumentMap">
    <w:name w:val="Document Map"/>
    <w:basedOn w:val="Normal"/>
    <w:link w:val="DocumentMapChar"/>
    <w:uiPriority w:val="99"/>
    <w:semiHidden/>
    <w:rPr>
      <w:sz w:val="16"/>
      <w:szCs w:val="16"/>
    </w:rPr>
  </w:style>
  <w:style w:type="character" w:customStyle="1" w:styleId="DocumentMapChar">
    <w:name w:val="Document Map Char"/>
    <w:link w:val="DocumentMap"/>
    <w:uiPriority w:val="99"/>
    <w:semiHidden/>
    <w:locked/>
    <w:rPr>
      <w:rFonts w:ascii="Times New Roman" w:eastAsia="Times New Roman" w:hAnsi="Times New Roman" w:cs="Times New Roman"/>
      <w:kern w:val="0"/>
      <w:sz w:val="16"/>
      <w:szCs w:val="16"/>
      <w:lang w:val="en-GB"/>
    </w:rPr>
  </w:style>
  <w:style w:type="paragraph" w:styleId="E-mailSignature">
    <w:name w:val="E-mail Signature"/>
    <w:basedOn w:val="Normal"/>
    <w:link w:val="E-mailSignatureChar"/>
    <w:uiPriority w:val="99"/>
    <w:semiHidden/>
  </w:style>
  <w:style w:type="character" w:customStyle="1" w:styleId="E-mailSignatureChar">
    <w:name w:val="E-mail Signature Char"/>
    <w:link w:val="E-mailSignature"/>
    <w:uiPriority w:val="99"/>
    <w:semiHidden/>
    <w:locked/>
    <w:rPr>
      <w:rFonts w:ascii="Times New Roman" w:eastAsia="Times New Roman" w:hAnsi="Times New Roman" w:cs="Times New Roman"/>
      <w:kern w:val="0"/>
      <w:lang w:val="en-GB"/>
    </w:rPr>
  </w:style>
  <w:style w:type="character" w:styleId="Emphasis">
    <w:name w:val="Emphasis"/>
    <w:uiPriority w:val="99"/>
    <w:qFormat/>
    <w:rPr>
      <w:rFonts w:cs="Times New Roman"/>
      <w:i/>
      <w:iCs/>
      <w:lang w:val="en-GB"/>
    </w:rPr>
  </w:style>
  <w:style w:type="character" w:styleId="EndnoteReference">
    <w:name w:val="endnote reference"/>
    <w:uiPriority w:val="99"/>
    <w:semiHidden/>
    <w:rPr>
      <w:rFonts w:cs="Times New Roman"/>
      <w:vertAlign w:val="superscript"/>
      <w:lang w:val="en-GB"/>
    </w:rPr>
  </w:style>
  <w:style w:type="paragraph" w:styleId="EndnoteText">
    <w:name w:val="endnote text"/>
    <w:basedOn w:val="Normal"/>
    <w:link w:val="EndnoteTextChar"/>
    <w:uiPriority w:val="99"/>
    <w:semiHidden/>
    <w:rPr>
      <w:sz w:val="20"/>
      <w:szCs w:val="20"/>
    </w:rPr>
  </w:style>
  <w:style w:type="character" w:customStyle="1" w:styleId="EndnoteTextChar">
    <w:name w:val="Endnote Text Char"/>
    <w:link w:val="EndnoteText"/>
    <w:uiPriority w:val="99"/>
    <w:semiHidden/>
    <w:locked/>
    <w:rPr>
      <w:rFonts w:ascii="Times New Roman" w:eastAsia="Times New Roman" w:hAnsi="Times New Roman" w:cs="Times New Roman"/>
      <w:kern w:val="0"/>
      <w:sz w:val="20"/>
      <w:szCs w:val="20"/>
      <w:lang w:val="en-GB"/>
    </w:rPr>
  </w:style>
  <w:style w:type="paragraph" w:styleId="EnvelopeAddress">
    <w:name w:val="envelope address"/>
    <w:basedOn w:val="Normal"/>
    <w:uiPriority w:val="99"/>
    <w:semiHidden/>
    <w:pPr>
      <w:framePr w:w="7920" w:h="1980" w:hRule="exact" w:hSpace="180" w:wrap="auto" w:hAnchor="page" w:xAlign="center" w:yAlign="bottom"/>
      <w:ind w:left="2880"/>
    </w:pPr>
    <w:rPr>
      <w:sz w:val="24"/>
      <w:szCs w:val="24"/>
    </w:rPr>
  </w:style>
  <w:style w:type="paragraph" w:styleId="EnvelopeReturn">
    <w:name w:val="envelope return"/>
    <w:basedOn w:val="Normal"/>
    <w:uiPriority w:val="99"/>
    <w:semiHidden/>
    <w:rPr>
      <w:sz w:val="20"/>
      <w:szCs w:val="20"/>
    </w:rPr>
  </w:style>
  <w:style w:type="table" w:customStyle="1" w:styleId="GridTable1Light1">
    <w:name w:val="Grid Table 1 Light1"/>
    <w:uiPriority w:val="99"/>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tblPr>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style>
  <w:style w:type="table" w:customStyle="1" w:styleId="GridTable1Light-Accent21">
    <w:name w:val="Grid Table 1 Light - Accent 21"/>
    <w:uiPriority w:val="99"/>
    <w:tblPr>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style>
  <w:style w:type="table" w:customStyle="1" w:styleId="GridTable1Light-Accent31">
    <w:name w:val="Grid Table 1 Light - Accent 31"/>
    <w:uiPriority w:val="99"/>
    <w:tblPr>
      <w:tblInd w:w="0"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CellMar>
        <w:top w:w="0" w:type="dxa"/>
        <w:left w:w="108" w:type="dxa"/>
        <w:bottom w:w="0" w:type="dxa"/>
        <w:right w:w="108" w:type="dxa"/>
      </w:tblCellMar>
    </w:tblPr>
  </w:style>
  <w:style w:type="table" w:customStyle="1" w:styleId="GridTable1Light-Accent41">
    <w:name w:val="Grid Table 1 Light - Accent 41"/>
    <w:uiPriority w:val="99"/>
    <w:tblPr>
      <w:tblInd w:w="0" w:type="dxa"/>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CellMar>
        <w:top w:w="0" w:type="dxa"/>
        <w:left w:w="108" w:type="dxa"/>
        <w:bottom w:w="0" w:type="dxa"/>
        <w:right w:w="108" w:type="dxa"/>
      </w:tblCellMar>
    </w:tblPr>
  </w:style>
  <w:style w:type="table" w:customStyle="1" w:styleId="GridTable1Light-Accent51">
    <w:name w:val="Grid Table 1 Light - Accent 51"/>
    <w:uiPriority w:val="99"/>
    <w:tblPr>
      <w:tblInd w:w="0"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CellMar>
        <w:top w:w="0" w:type="dxa"/>
        <w:left w:w="108" w:type="dxa"/>
        <w:bottom w:w="0" w:type="dxa"/>
        <w:right w:w="108" w:type="dxa"/>
      </w:tblCellMar>
    </w:tblPr>
  </w:style>
  <w:style w:type="table" w:customStyle="1" w:styleId="GridTable1Light-Accent61">
    <w:name w:val="Grid Table 1 Light - Accent 61"/>
    <w:uiPriority w:val="99"/>
    <w:tblPr>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style>
  <w:style w:type="table" w:customStyle="1" w:styleId="GridTable21">
    <w:name w:val="Grid Table 21"/>
    <w:uiPriority w:val="99"/>
    <w:tblPr>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tblPr>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GridTable2-Accent21">
    <w:name w:val="Grid Table 2 - Accent 21"/>
    <w:uiPriority w:val="99"/>
    <w:tblPr>
      <w:tblInd w:w="0" w:type="dxa"/>
      <w:tblBorders>
        <w:top w:val="single" w:sz="2" w:space="0" w:color="F4B083"/>
        <w:bottom w:val="single" w:sz="2" w:space="0" w:color="F4B083"/>
        <w:insideH w:val="single" w:sz="2" w:space="0" w:color="F4B083"/>
        <w:insideV w:val="single" w:sz="2" w:space="0" w:color="F4B083"/>
      </w:tblBorders>
      <w:tblCellMar>
        <w:top w:w="0" w:type="dxa"/>
        <w:left w:w="108" w:type="dxa"/>
        <w:bottom w:w="0" w:type="dxa"/>
        <w:right w:w="108" w:type="dxa"/>
      </w:tblCellMar>
    </w:tblPr>
  </w:style>
  <w:style w:type="table" w:customStyle="1" w:styleId="GridTable2-Accent31">
    <w:name w:val="Grid Table 2 - Accent 31"/>
    <w:uiPriority w:val="99"/>
    <w:tblPr>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style>
  <w:style w:type="table" w:customStyle="1" w:styleId="GridTable2-Accent41">
    <w:name w:val="Grid Table 2 - Accent 41"/>
    <w:uiPriority w:val="99"/>
    <w:tblPr>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style>
  <w:style w:type="table" w:customStyle="1" w:styleId="GridTable2-Accent51">
    <w:name w:val="Grid Table 2 - Accent 51"/>
    <w:uiPriority w:val="99"/>
    <w:tblPr>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style>
  <w:style w:type="table" w:customStyle="1" w:styleId="GridTable2-Accent61">
    <w:name w:val="Grid Table 2 - Accent 61"/>
    <w:uiPriority w:val="99"/>
    <w:tblPr>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style>
  <w:style w:type="table" w:customStyle="1" w:styleId="GridTable31">
    <w:name w:val="Grid Table 31"/>
    <w:uiPriority w:val="99"/>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3-Accent21">
    <w:name w:val="Grid Table 3 - Accent 21"/>
    <w:uiPriority w:val="99"/>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3-Accent31">
    <w:name w:val="Grid Table 3 - Accent 31"/>
    <w:uiPriority w:val="99"/>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3-Accent41">
    <w:name w:val="Grid Table 3 - Accent 41"/>
    <w:uiPriority w:val="99"/>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3-Accent51">
    <w:name w:val="Grid Table 3 - Accent 51"/>
    <w:uiPriority w:val="99"/>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3-Accent61">
    <w:name w:val="Grid Table 3 - Accent 61"/>
    <w:uiPriority w:val="99"/>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41">
    <w:name w:val="Grid Table 41"/>
    <w:uiPriority w:val="99"/>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4-Accent21">
    <w:name w:val="Grid Table 4 - Accent 21"/>
    <w:uiPriority w:val="99"/>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4-Accent31">
    <w:name w:val="Grid Table 4 - Accent 31"/>
    <w:uiPriority w:val="99"/>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4-Accent41">
    <w:name w:val="Grid Table 4 - Accent 41"/>
    <w:uiPriority w:val="99"/>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4-Accent51">
    <w:name w:val="Grid Table 4 - Accent 51"/>
    <w:uiPriority w:val="99"/>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4-Accent61">
    <w:name w:val="Grid Table 4 - Accent 61"/>
    <w:uiPriority w:val="99"/>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5Dark1">
    <w:name w:val="Grid Table 5 Dark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style>
  <w:style w:type="table" w:customStyle="1" w:styleId="GridTable5Dark-Accent21">
    <w:name w:val="Grid Table 5 Dark - Accent 2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BE4D5"/>
    </w:tcPr>
  </w:style>
  <w:style w:type="table" w:customStyle="1" w:styleId="GridTable5Dark-Accent31">
    <w:name w:val="Grid Table 5 Dark - Accent 3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GridTable5Dark-Accent41">
    <w:name w:val="Grid Table 5 Dark - Accent 4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FF2CC"/>
    </w:tcPr>
  </w:style>
  <w:style w:type="table" w:customStyle="1" w:styleId="GridTable5Dark-Accent51">
    <w:name w:val="Grid Table 5 Dark - Accent 5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style>
  <w:style w:type="table" w:customStyle="1" w:styleId="GridTable5Dark-Accent61">
    <w:name w:val="Grid Table 5 Dark - Accent 6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2EFD9"/>
    </w:tcPr>
  </w:style>
  <w:style w:type="table" w:customStyle="1" w:styleId="GridTable6Colorful1">
    <w:name w:val="Grid Table 6 Colorful1"/>
    <w:uiPriority w:val="99"/>
    <w:rPr>
      <w:color w:val="00000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Pr>
      <w:color w:val="2F5496"/>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6Colorful-Accent21">
    <w:name w:val="Grid Table 6 Colorful - Accent 21"/>
    <w:uiPriority w:val="99"/>
    <w:rPr>
      <w:color w:val="C45911"/>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6Colorful-Accent31">
    <w:name w:val="Grid Table 6 Colorful - Accent 31"/>
    <w:uiPriority w:val="99"/>
    <w:rPr>
      <w:color w:val="7B7B7B"/>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6Colorful-Accent41">
    <w:name w:val="Grid Table 6 Colorful - Accent 41"/>
    <w:uiPriority w:val="99"/>
    <w:rPr>
      <w:color w:val="BF8F00"/>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6Colorful-Accent51">
    <w:name w:val="Grid Table 6 Colorful - Accent 51"/>
    <w:uiPriority w:val="99"/>
    <w:rPr>
      <w:color w:val="2E74B5"/>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6Colorful-Accent61">
    <w:name w:val="Grid Table 6 Colorful - Accent 61"/>
    <w:uiPriority w:val="99"/>
    <w:rPr>
      <w:color w:val="538135"/>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7Colorful1">
    <w:name w:val="Grid Table 7 Colorful1"/>
    <w:uiPriority w:val="99"/>
    <w:rPr>
      <w:color w:val="00000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Pr>
      <w:color w:val="2F5496"/>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7Colorful-Accent21">
    <w:name w:val="Grid Table 7 Colorful - Accent 21"/>
    <w:uiPriority w:val="99"/>
    <w:rPr>
      <w:color w:val="C45911"/>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7Colorful-Accent31">
    <w:name w:val="Grid Table 7 Colorful - Accent 31"/>
    <w:uiPriority w:val="99"/>
    <w:rPr>
      <w:color w:val="7B7B7B"/>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7Colorful-Accent41">
    <w:name w:val="Grid Table 7 Colorful - Accent 41"/>
    <w:uiPriority w:val="99"/>
    <w:rPr>
      <w:color w:val="BF8F00"/>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7Colorful-Accent51">
    <w:name w:val="Grid Table 7 Colorful - Accent 51"/>
    <w:uiPriority w:val="99"/>
    <w:rPr>
      <w:color w:val="2E74B5"/>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7Colorful-Accent61">
    <w:name w:val="Grid Table 7 Colorful - Accent 61"/>
    <w:uiPriority w:val="99"/>
    <w:rPr>
      <w:color w:val="538135"/>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character" w:customStyle="1" w:styleId="Hashtag1">
    <w:name w:val="Hashtag1"/>
    <w:uiPriority w:val="99"/>
    <w:semiHidden/>
    <w:rPr>
      <w:rFonts w:cs="Times New Roman"/>
      <w:color w:val="2B579A"/>
      <w:shd w:val="clear" w:color="auto" w:fill="E1DFDD"/>
      <w:lang w:val="en-GB"/>
    </w:rPr>
  </w:style>
  <w:style w:type="character" w:styleId="HTMLAcronym">
    <w:name w:val="HTML Acronym"/>
    <w:uiPriority w:val="99"/>
    <w:semiHidden/>
    <w:rPr>
      <w:rFonts w:cs="Times New Roman"/>
      <w:lang w:val="en-GB"/>
    </w:rPr>
  </w:style>
  <w:style w:type="paragraph" w:styleId="HTMLAddress">
    <w:name w:val="HTML Address"/>
    <w:basedOn w:val="Normal"/>
    <w:link w:val="HTMLAddressChar"/>
    <w:uiPriority w:val="99"/>
    <w:semiHidden/>
    <w:rPr>
      <w:i/>
      <w:iCs/>
    </w:rPr>
  </w:style>
  <w:style w:type="character" w:customStyle="1" w:styleId="HTMLAddressChar">
    <w:name w:val="HTML Address Char"/>
    <w:link w:val="HTMLAddress"/>
    <w:uiPriority w:val="99"/>
    <w:semiHidden/>
    <w:locked/>
    <w:rPr>
      <w:rFonts w:ascii="Times New Roman" w:eastAsia="Times New Roman" w:hAnsi="Times New Roman" w:cs="Times New Roman"/>
      <w:i/>
      <w:iCs/>
      <w:kern w:val="0"/>
      <w:lang w:val="en-GB"/>
    </w:rPr>
  </w:style>
  <w:style w:type="character" w:styleId="HTMLCite">
    <w:name w:val="HTML Cite"/>
    <w:uiPriority w:val="99"/>
    <w:semiHidden/>
    <w:rPr>
      <w:rFonts w:cs="Times New Roman"/>
      <w:i/>
      <w:iCs/>
      <w:lang w:val="en-GB"/>
    </w:rPr>
  </w:style>
  <w:style w:type="character" w:styleId="HTMLCode">
    <w:name w:val="HTML Code"/>
    <w:uiPriority w:val="99"/>
    <w:semiHidden/>
    <w:locked/>
    <w:rPr>
      <w:rFonts w:ascii="Times New Roman" w:hAnsi="Times New Roman" w:cs="Times New Roman"/>
      <w:sz w:val="20"/>
      <w:szCs w:val="20"/>
      <w:lang w:val="en-GB"/>
    </w:rPr>
  </w:style>
  <w:style w:type="character" w:styleId="HTMLDefinition">
    <w:name w:val="HTML Definition"/>
    <w:uiPriority w:val="99"/>
    <w:semiHidden/>
    <w:rPr>
      <w:rFonts w:cs="Times New Roman"/>
      <w:i/>
      <w:iCs/>
      <w:lang w:val="en-GB"/>
    </w:rPr>
  </w:style>
  <w:style w:type="character" w:styleId="HTMLKeyboard">
    <w:name w:val="HTML Keyboard"/>
    <w:uiPriority w:val="99"/>
    <w:semiHidden/>
    <w:rPr>
      <w:rFonts w:ascii="Times New Roman" w:hAnsi="Times New Roman" w:cs="Times New Roman"/>
      <w:sz w:val="20"/>
      <w:szCs w:val="20"/>
      <w:lang w:val="en-GB"/>
    </w:rPr>
  </w:style>
  <w:style w:type="paragraph" w:styleId="HTMLPreformatted">
    <w:name w:val="HTML Preformatted"/>
    <w:basedOn w:val="Normal"/>
    <w:link w:val="HTMLPreformattedChar"/>
    <w:uiPriority w:val="99"/>
    <w:semiHidden/>
    <w:rPr>
      <w:sz w:val="20"/>
      <w:szCs w:val="20"/>
    </w:rPr>
  </w:style>
  <w:style w:type="character" w:customStyle="1" w:styleId="HTMLPreformattedChar">
    <w:name w:val="HTML Preformatted Char"/>
    <w:link w:val="HTMLPreformatted"/>
    <w:uiPriority w:val="99"/>
    <w:semiHidden/>
    <w:locked/>
    <w:rPr>
      <w:rFonts w:ascii="Times New Roman" w:eastAsia="Times New Roman" w:hAnsi="Times New Roman" w:cs="Times New Roman"/>
      <w:kern w:val="0"/>
      <w:sz w:val="20"/>
      <w:szCs w:val="20"/>
      <w:lang w:val="en-GB"/>
    </w:rPr>
  </w:style>
  <w:style w:type="character" w:styleId="HTMLSample">
    <w:name w:val="HTML Sample"/>
    <w:uiPriority w:val="99"/>
    <w:semiHidden/>
    <w:locked/>
    <w:rPr>
      <w:rFonts w:ascii="Times New Roman" w:hAnsi="Times New Roman" w:cs="Times New Roman"/>
      <w:sz w:val="24"/>
      <w:szCs w:val="24"/>
      <w:lang w:val="en-GB"/>
    </w:rPr>
  </w:style>
  <w:style w:type="character" w:styleId="HTMLTypewriter">
    <w:name w:val="HTML Typewriter"/>
    <w:uiPriority w:val="99"/>
    <w:semiHidden/>
    <w:rPr>
      <w:rFonts w:ascii="Times New Roman" w:hAnsi="Times New Roman" w:cs="Times New Roman"/>
      <w:sz w:val="20"/>
      <w:szCs w:val="20"/>
      <w:lang w:val="en-GB"/>
    </w:rPr>
  </w:style>
  <w:style w:type="character" w:styleId="HTMLVariable">
    <w:name w:val="HTML Variable"/>
    <w:uiPriority w:val="99"/>
    <w:semiHidden/>
    <w:rPr>
      <w:rFonts w:cs="Times New Roman"/>
      <w:i/>
      <w:iCs/>
      <w:lang w:val="en-GB"/>
    </w:rPr>
  </w:style>
  <w:style w:type="paragraph" w:styleId="Index1">
    <w:name w:val="index 1"/>
    <w:basedOn w:val="Normal"/>
    <w:next w:val="Normal"/>
    <w:autoRedefine/>
    <w:uiPriority w:val="99"/>
    <w:semiHidden/>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Pr>
      <w:b/>
      <w:bCs/>
    </w:rPr>
  </w:style>
  <w:style w:type="character" w:styleId="IntenseEmphasis">
    <w:name w:val="Intense Emphasis"/>
    <w:uiPriority w:val="99"/>
    <w:qFormat/>
    <w:rPr>
      <w:rFonts w:cs="Times New Roman"/>
      <w:i/>
      <w:iCs/>
      <w:color w:val="4472C4"/>
      <w:lang w:val="en-GB"/>
    </w:rPr>
  </w:style>
  <w:style w:type="paragraph" w:styleId="IntenseQuote">
    <w:name w:val="Intense Quote"/>
    <w:basedOn w:val="Normal"/>
    <w:next w:val="Normal"/>
    <w:link w:val="IntenseQuoteChar"/>
    <w:uiPriority w:val="99"/>
    <w:qFormat/>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99"/>
    <w:locked/>
    <w:rPr>
      <w:rFonts w:ascii="Times New Roman" w:eastAsia="Times New Roman" w:hAnsi="Times New Roman" w:cs="Times New Roman"/>
      <w:i/>
      <w:iCs/>
      <w:color w:val="4472C4"/>
      <w:kern w:val="0"/>
      <w:lang w:val="en-GB"/>
    </w:rPr>
  </w:style>
  <w:style w:type="character" w:styleId="IntenseReference">
    <w:name w:val="Intense Reference"/>
    <w:uiPriority w:val="99"/>
    <w:qFormat/>
    <w:rPr>
      <w:rFonts w:cs="Times New Roman"/>
      <w:b/>
      <w:bCs/>
      <w:smallCaps/>
      <w:color w:val="4472C4"/>
      <w:spacing w:val="5"/>
      <w:lang w:val="en-GB"/>
    </w:rPr>
  </w:style>
  <w:style w:type="table" w:styleId="LightGrid">
    <w:name w:val="Light Grid"/>
    <w:basedOn w:val="TableNormal"/>
    <w:uiPriority w:val="99"/>
    <w:semiHidden/>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style>
  <w:style w:type="table" w:styleId="LightGrid-Accent1">
    <w:name w:val="Light Grid Accent 1"/>
    <w:basedOn w:val="TableNormal"/>
    <w:uiPriority w:val="99"/>
    <w:semiHidden/>
    <w:tblPr>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style>
  <w:style w:type="table" w:styleId="LightGrid-Accent2">
    <w:name w:val="Light Grid Accent 2"/>
    <w:basedOn w:val="TableNormal"/>
    <w:uiPriority w:val="99"/>
    <w:semiHidden/>
    <w:tblPr>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style>
  <w:style w:type="table" w:styleId="LightGrid-Accent3">
    <w:name w:val="Light Grid Accent 3"/>
    <w:basedOn w:val="TableNormal"/>
    <w:uiPriority w:val="99"/>
    <w:semiHidden/>
    <w:tblPr>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style>
  <w:style w:type="table" w:styleId="LightGrid-Accent4">
    <w:name w:val="Light Grid Accent 4"/>
    <w:basedOn w:val="TableNormal"/>
    <w:uiPriority w:val="99"/>
    <w:semiHidden/>
    <w:tblPr>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style>
  <w:style w:type="table" w:styleId="LightGrid-Accent5">
    <w:name w:val="Light Grid Accent 5"/>
    <w:basedOn w:val="TableNormal"/>
    <w:uiPriority w:val="99"/>
    <w:semiHidden/>
    <w:tblPr>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style>
  <w:style w:type="table" w:styleId="LightGrid-Accent6">
    <w:name w:val="Light Grid Accent 6"/>
    <w:basedOn w:val="TableNormal"/>
    <w:uiPriority w:val="99"/>
    <w:semiHidden/>
    <w:tblPr>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style>
  <w:style w:type="table" w:styleId="LightList">
    <w:name w:val="Light List"/>
    <w:basedOn w:val="TableNormal"/>
    <w:uiPriority w:val="99"/>
    <w:semiHidden/>
    <w:tblPr>
      <w:tblBorders>
        <w:top w:val="single" w:sz="8" w:space="0" w:color="000000"/>
        <w:left w:val="single" w:sz="8" w:space="0" w:color="000000"/>
        <w:bottom w:val="single" w:sz="8" w:space="0" w:color="000000"/>
        <w:right w:val="single" w:sz="8" w:space="0" w:color="000000"/>
      </w:tblBorders>
    </w:tblPr>
  </w:style>
  <w:style w:type="table" w:styleId="LightList-Accent1">
    <w:name w:val="Light List Accent 1"/>
    <w:basedOn w:val="TableNormal"/>
    <w:uiPriority w:val="99"/>
    <w:semiHidden/>
    <w:tblPr>
      <w:tblBorders>
        <w:top w:val="single" w:sz="8" w:space="0" w:color="4472C4"/>
        <w:left w:val="single" w:sz="8" w:space="0" w:color="4472C4"/>
        <w:bottom w:val="single" w:sz="8" w:space="0" w:color="4472C4"/>
        <w:right w:val="single" w:sz="8" w:space="0" w:color="4472C4"/>
      </w:tblBorders>
    </w:tblPr>
  </w:style>
  <w:style w:type="table" w:styleId="LightList-Accent2">
    <w:name w:val="Light List Accent 2"/>
    <w:basedOn w:val="TableNormal"/>
    <w:uiPriority w:val="99"/>
    <w:semiHidden/>
    <w:tblPr>
      <w:tblBorders>
        <w:top w:val="single" w:sz="8" w:space="0" w:color="ED7D31"/>
        <w:left w:val="single" w:sz="8" w:space="0" w:color="ED7D31"/>
        <w:bottom w:val="single" w:sz="8" w:space="0" w:color="ED7D31"/>
        <w:right w:val="single" w:sz="8" w:space="0" w:color="ED7D31"/>
      </w:tblBorders>
    </w:tblPr>
  </w:style>
  <w:style w:type="table" w:styleId="LightList-Accent3">
    <w:name w:val="Light List Accent 3"/>
    <w:basedOn w:val="TableNormal"/>
    <w:uiPriority w:val="99"/>
    <w:semiHidden/>
    <w:tblPr>
      <w:tblBorders>
        <w:top w:val="single" w:sz="8" w:space="0" w:color="A5A5A5"/>
        <w:left w:val="single" w:sz="8" w:space="0" w:color="A5A5A5"/>
        <w:bottom w:val="single" w:sz="8" w:space="0" w:color="A5A5A5"/>
        <w:right w:val="single" w:sz="8" w:space="0" w:color="A5A5A5"/>
      </w:tblBorders>
    </w:tblPr>
  </w:style>
  <w:style w:type="table" w:styleId="LightList-Accent4">
    <w:name w:val="Light List Accent 4"/>
    <w:basedOn w:val="TableNormal"/>
    <w:uiPriority w:val="99"/>
    <w:semiHidden/>
    <w:tblPr>
      <w:tblBorders>
        <w:top w:val="single" w:sz="8" w:space="0" w:color="FFC000"/>
        <w:left w:val="single" w:sz="8" w:space="0" w:color="FFC000"/>
        <w:bottom w:val="single" w:sz="8" w:space="0" w:color="FFC000"/>
        <w:right w:val="single" w:sz="8" w:space="0" w:color="FFC000"/>
      </w:tblBorders>
    </w:tblPr>
  </w:style>
  <w:style w:type="table" w:styleId="LightList-Accent5">
    <w:name w:val="Light List Accent 5"/>
    <w:basedOn w:val="TableNormal"/>
    <w:uiPriority w:val="99"/>
    <w:semiHidden/>
    <w:tblPr>
      <w:tblBorders>
        <w:top w:val="single" w:sz="8" w:space="0" w:color="5B9BD5"/>
        <w:left w:val="single" w:sz="8" w:space="0" w:color="5B9BD5"/>
        <w:bottom w:val="single" w:sz="8" w:space="0" w:color="5B9BD5"/>
        <w:right w:val="single" w:sz="8" w:space="0" w:color="5B9BD5"/>
      </w:tblBorders>
    </w:tblPr>
  </w:style>
  <w:style w:type="table" w:styleId="LightList-Accent6">
    <w:name w:val="Light List Accent 6"/>
    <w:basedOn w:val="TableNormal"/>
    <w:uiPriority w:val="99"/>
    <w:semiHidden/>
    <w:tblPr>
      <w:tblBorders>
        <w:top w:val="single" w:sz="8" w:space="0" w:color="70AD47"/>
        <w:left w:val="single" w:sz="8" w:space="0" w:color="70AD47"/>
        <w:bottom w:val="single" w:sz="8" w:space="0" w:color="70AD47"/>
        <w:right w:val="single" w:sz="8" w:space="0" w:color="70AD47"/>
      </w:tblBorders>
    </w:tblPr>
  </w:style>
  <w:style w:type="table" w:styleId="LightShading">
    <w:name w:val="Light Shading"/>
    <w:basedOn w:val="TableNormal"/>
    <w:uiPriority w:val="99"/>
    <w:semiHidden/>
    <w:rPr>
      <w:color w:val="000000"/>
    </w:rPr>
    <w:tblPr>
      <w:tblBorders>
        <w:top w:val="single" w:sz="8" w:space="0" w:color="000000"/>
        <w:bottom w:val="single" w:sz="8" w:space="0" w:color="000000"/>
      </w:tblBorders>
    </w:tblPr>
  </w:style>
  <w:style w:type="table" w:styleId="LightShading-Accent1">
    <w:name w:val="Light Shading Accent 1"/>
    <w:basedOn w:val="TableNormal"/>
    <w:uiPriority w:val="99"/>
    <w:semiHidden/>
    <w:rPr>
      <w:color w:val="2F5496"/>
    </w:rPr>
    <w:tblPr>
      <w:tblBorders>
        <w:top w:val="single" w:sz="8" w:space="0" w:color="4472C4"/>
        <w:bottom w:val="single" w:sz="8" w:space="0" w:color="4472C4"/>
      </w:tblBorders>
    </w:tblPr>
  </w:style>
  <w:style w:type="table" w:styleId="LightShading-Accent2">
    <w:name w:val="Light Shading Accent 2"/>
    <w:basedOn w:val="TableNormal"/>
    <w:uiPriority w:val="99"/>
    <w:semiHidden/>
    <w:rPr>
      <w:color w:val="C45911"/>
    </w:rPr>
    <w:tblPr>
      <w:tblBorders>
        <w:top w:val="single" w:sz="8" w:space="0" w:color="ED7D31"/>
        <w:bottom w:val="single" w:sz="8" w:space="0" w:color="ED7D31"/>
      </w:tblBorders>
    </w:tblPr>
  </w:style>
  <w:style w:type="table" w:styleId="LightShading-Accent3">
    <w:name w:val="Light Shading Accent 3"/>
    <w:basedOn w:val="TableNormal"/>
    <w:uiPriority w:val="99"/>
    <w:semiHidden/>
    <w:rPr>
      <w:color w:val="7B7B7B"/>
    </w:rPr>
    <w:tblPr>
      <w:tblBorders>
        <w:top w:val="single" w:sz="8" w:space="0" w:color="A5A5A5"/>
        <w:bottom w:val="single" w:sz="8" w:space="0" w:color="A5A5A5"/>
      </w:tblBorders>
    </w:tblPr>
  </w:style>
  <w:style w:type="table" w:styleId="LightShading-Accent4">
    <w:name w:val="Light Shading Accent 4"/>
    <w:basedOn w:val="TableNormal"/>
    <w:uiPriority w:val="99"/>
    <w:semiHidden/>
    <w:rPr>
      <w:color w:val="BF8F00"/>
    </w:rPr>
    <w:tblPr>
      <w:tblBorders>
        <w:top w:val="single" w:sz="8" w:space="0" w:color="FFC000"/>
        <w:bottom w:val="single" w:sz="8" w:space="0" w:color="FFC000"/>
      </w:tblBorders>
    </w:tblPr>
  </w:style>
  <w:style w:type="table" w:styleId="LightShading-Accent5">
    <w:name w:val="Light Shading Accent 5"/>
    <w:basedOn w:val="TableNormal"/>
    <w:uiPriority w:val="99"/>
    <w:semiHidden/>
    <w:rPr>
      <w:color w:val="2E74B5"/>
    </w:rPr>
    <w:tblPr>
      <w:tblBorders>
        <w:top w:val="single" w:sz="8" w:space="0" w:color="5B9BD5"/>
        <w:bottom w:val="single" w:sz="8" w:space="0" w:color="5B9BD5"/>
      </w:tblBorders>
    </w:tblPr>
  </w:style>
  <w:style w:type="table" w:styleId="LightShading-Accent6">
    <w:name w:val="Light Shading Accent 6"/>
    <w:basedOn w:val="TableNormal"/>
    <w:uiPriority w:val="99"/>
    <w:semiHidden/>
    <w:rPr>
      <w:color w:val="538135"/>
    </w:rPr>
    <w:tblPr>
      <w:tblBorders>
        <w:top w:val="single" w:sz="8" w:space="0" w:color="70AD47"/>
        <w:bottom w:val="single" w:sz="8" w:space="0" w:color="70AD47"/>
      </w:tblBorders>
    </w:tblPr>
  </w:style>
  <w:style w:type="character" w:styleId="LineNumber">
    <w:name w:val="line number"/>
    <w:uiPriority w:val="99"/>
    <w:semiHidden/>
    <w:rPr>
      <w:rFonts w:cs="Times New Roman"/>
      <w:lang w:val="en-GB"/>
    </w:rPr>
  </w:style>
  <w:style w:type="paragraph" w:styleId="List2">
    <w:name w:val="List 2"/>
    <w:basedOn w:val="Normal"/>
    <w:uiPriority w:val="99"/>
    <w:semiHidden/>
    <w:pPr>
      <w:ind w:left="720" w:hanging="360"/>
      <w:contextualSpacing/>
    </w:pPr>
  </w:style>
  <w:style w:type="paragraph" w:styleId="List3">
    <w:name w:val="List 3"/>
    <w:basedOn w:val="Normal"/>
    <w:uiPriority w:val="99"/>
    <w:semiHidden/>
    <w:pPr>
      <w:ind w:left="1080" w:hanging="360"/>
      <w:contextualSpacing/>
    </w:pPr>
  </w:style>
  <w:style w:type="paragraph" w:styleId="List4">
    <w:name w:val="List 4"/>
    <w:basedOn w:val="Normal"/>
    <w:uiPriority w:val="99"/>
    <w:semiHidden/>
    <w:pPr>
      <w:ind w:left="1440" w:hanging="360"/>
      <w:contextualSpacing/>
    </w:pPr>
  </w:style>
  <w:style w:type="paragraph" w:styleId="List5">
    <w:name w:val="List 5"/>
    <w:basedOn w:val="Normal"/>
    <w:uiPriority w:val="99"/>
    <w:semiHidden/>
    <w:pPr>
      <w:ind w:left="1800" w:hanging="360"/>
      <w:contextualSpacing/>
    </w:pPr>
  </w:style>
  <w:style w:type="paragraph" w:styleId="ListBullet">
    <w:name w:val="List Bullet"/>
    <w:basedOn w:val="Normal"/>
    <w:uiPriority w:val="99"/>
    <w:semiHidden/>
    <w:pPr>
      <w:tabs>
        <w:tab w:val="num" w:pos="360"/>
      </w:tabs>
      <w:ind w:left="360" w:hanging="360"/>
      <w:contextualSpacing/>
    </w:pPr>
  </w:style>
  <w:style w:type="paragraph" w:styleId="ListBullet2">
    <w:name w:val="List Bullet 2"/>
    <w:basedOn w:val="Normal"/>
    <w:uiPriority w:val="99"/>
    <w:semiHidden/>
    <w:pPr>
      <w:tabs>
        <w:tab w:val="num" w:pos="643"/>
      </w:tabs>
      <w:ind w:left="643" w:hanging="360"/>
      <w:contextualSpacing/>
    </w:pPr>
  </w:style>
  <w:style w:type="paragraph" w:styleId="ListBullet3">
    <w:name w:val="List Bullet 3"/>
    <w:basedOn w:val="Normal"/>
    <w:uiPriority w:val="99"/>
    <w:semiHidden/>
    <w:pPr>
      <w:tabs>
        <w:tab w:val="num" w:pos="926"/>
      </w:tabs>
      <w:ind w:left="926" w:hanging="360"/>
      <w:contextualSpacing/>
    </w:pPr>
  </w:style>
  <w:style w:type="paragraph" w:styleId="ListBullet4">
    <w:name w:val="List Bullet 4"/>
    <w:basedOn w:val="Normal"/>
    <w:uiPriority w:val="99"/>
    <w:semiHidden/>
    <w:pPr>
      <w:tabs>
        <w:tab w:val="num" w:pos="1209"/>
      </w:tabs>
      <w:ind w:left="1209" w:hanging="360"/>
      <w:contextualSpacing/>
    </w:pPr>
  </w:style>
  <w:style w:type="paragraph" w:styleId="ListBullet5">
    <w:name w:val="List Bullet 5"/>
    <w:basedOn w:val="Normal"/>
    <w:uiPriority w:val="99"/>
    <w:semiHidden/>
    <w:pPr>
      <w:tabs>
        <w:tab w:val="num" w:pos="1492"/>
      </w:tabs>
      <w:ind w:left="1492" w:hanging="360"/>
      <w:contextualSpacing/>
    </w:pPr>
  </w:style>
  <w:style w:type="paragraph" w:styleId="ListContinue">
    <w:name w:val="List Continue"/>
    <w:basedOn w:val="Normal"/>
    <w:uiPriority w:val="99"/>
    <w:semiHidden/>
    <w:pPr>
      <w:spacing w:after="120"/>
      <w:ind w:left="360"/>
      <w:contextualSpacing/>
    </w:pPr>
  </w:style>
  <w:style w:type="paragraph" w:styleId="ListContinue2">
    <w:name w:val="List Continue 2"/>
    <w:basedOn w:val="Normal"/>
    <w:uiPriority w:val="99"/>
    <w:semiHidden/>
    <w:pPr>
      <w:spacing w:after="120"/>
      <w:ind w:left="720"/>
      <w:contextualSpacing/>
    </w:pPr>
  </w:style>
  <w:style w:type="paragraph" w:styleId="ListContinue3">
    <w:name w:val="List Continue 3"/>
    <w:basedOn w:val="Normal"/>
    <w:uiPriority w:val="99"/>
    <w:semiHidden/>
    <w:pPr>
      <w:spacing w:after="120"/>
      <w:ind w:left="1080"/>
      <w:contextualSpacing/>
    </w:pPr>
  </w:style>
  <w:style w:type="paragraph" w:styleId="ListContinue4">
    <w:name w:val="List Continue 4"/>
    <w:basedOn w:val="Normal"/>
    <w:uiPriority w:val="99"/>
    <w:semiHidden/>
    <w:pPr>
      <w:spacing w:after="120"/>
      <w:ind w:left="1440"/>
      <w:contextualSpacing/>
    </w:pPr>
  </w:style>
  <w:style w:type="paragraph" w:styleId="ListContinue5">
    <w:name w:val="List Continue 5"/>
    <w:basedOn w:val="Normal"/>
    <w:uiPriority w:val="99"/>
    <w:semiHidden/>
    <w:pPr>
      <w:spacing w:after="120"/>
      <w:ind w:left="1800"/>
      <w:contextualSpacing/>
    </w:pPr>
  </w:style>
  <w:style w:type="paragraph" w:styleId="ListNumber">
    <w:name w:val="List Number"/>
    <w:basedOn w:val="Normal"/>
    <w:uiPriority w:val="99"/>
    <w:semiHidden/>
    <w:pPr>
      <w:tabs>
        <w:tab w:val="num" w:pos="360"/>
      </w:tabs>
      <w:ind w:left="360" w:hanging="360"/>
      <w:contextualSpacing/>
    </w:pPr>
  </w:style>
  <w:style w:type="paragraph" w:styleId="ListNumber2">
    <w:name w:val="List Number 2"/>
    <w:basedOn w:val="Normal"/>
    <w:uiPriority w:val="99"/>
    <w:semiHidden/>
    <w:pPr>
      <w:tabs>
        <w:tab w:val="num" w:pos="643"/>
      </w:tabs>
      <w:ind w:left="643" w:hanging="360"/>
      <w:contextualSpacing/>
    </w:pPr>
  </w:style>
  <w:style w:type="paragraph" w:styleId="ListNumber3">
    <w:name w:val="List Number 3"/>
    <w:basedOn w:val="Normal"/>
    <w:uiPriority w:val="99"/>
    <w:semiHidden/>
    <w:pPr>
      <w:tabs>
        <w:tab w:val="num" w:pos="926"/>
      </w:tabs>
      <w:ind w:left="926" w:hanging="360"/>
      <w:contextualSpacing/>
    </w:pPr>
  </w:style>
  <w:style w:type="paragraph" w:styleId="ListNumber4">
    <w:name w:val="List Number 4"/>
    <w:basedOn w:val="Normal"/>
    <w:uiPriority w:val="99"/>
    <w:semiHidden/>
    <w:pPr>
      <w:tabs>
        <w:tab w:val="num" w:pos="1209"/>
      </w:tabs>
      <w:ind w:left="1209" w:hanging="360"/>
      <w:contextualSpacing/>
    </w:pPr>
  </w:style>
  <w:style w:type="paragraph" w:styleId="ListNumber5">
    <w:name w:val="List Number 5"/>
    <w:basedOn w:val="Normal"/>
    <w:uiPriority w:val="99"/>
    <w:semiHidden/>
    <w:pPr>
      <w:tabs>
        <w:tab w:val="num" w:pos="1800"/>
      </w:tabs>
      <w:ind w:left="1800" w:hanging="360"/>
      <w:contextualSpacing/>
    </w:pPr>
  </w:style>
  <w:style w:type="table" w:customStyle="1" w:styleId="ListTable1Light1">
    <w:name w:val="List Table 1 Light1"/>
    <w:uiPriority w:val="99"/>
    <w:tblPr>
      <w:tblInd w:w="0" w:type="dxa"/>
      <w:tblCellMar>
        <w:top w:w="0" w:type="dxa"/>
        <w:left w:w="108" w:type="dxa"/>
        <w:bottom w:w="0" w:type="dxa"/>
        <w:right w:w="108" w:type="dxa"/>
      </w:tblCellMar>
    </w:tblPr>
  </w:style>
  <w:style w:type="table" w:customStyle="1" w:styleId="ListTable1Light-Accent11">
    <w:name w:val="List Table 1 Light - Accent 11"/>
    <w:uiPriority w:val="99"/>
    <w:tblPr>
      <w:tblInd w:w="0" w:type="dxa"/>
      <w:tblCellMar>
        <w:top w:w="0" w:type="dxa"/>
        <w:left w:w="108" w:type="dxa"/>
        <w:bottom w:w="0" w:type="dxa"/>
        <w:right w:w="108" w:type="dxa"/>
      </w:tblCellMar>
    </w:tblPr>
  </w:style>
  <w:style w:type="table" w:customStyle="1" w:styleId="ListTable1Light-Accent21">
    <w:name w:val="List Table 1 Light - Accent 21"/>
    <w:uiPriority w:val="99"/>
    <w:tblPr>
      <w:tblInd w:w="0" w:type="dxa"/>
      <w:tblCellMar>
        <w:top w:w="0" w:type="dxa"/>
        <w:left w:w="108" w:type="dxa"/>
        <w:bottom w:w="0" w:type="dxa"/>
        <w:right w:w="108" w:type="dxa"/>
      </w:tblCellMar>
    </w:tblPr>
  </w:style>
  <w:style w:type="table" w:customStyle="1" w:styleId="ListTable1Light-Accent31">
    <w:name w:val="List Table 1 Light - Accent 31"/>
    <w:uiPriority w:val="99"/>
    <w:tblPr>
      <w:tblInd w:w="0" w:type="dxa"/>
      <w:tblCellMar>
        <w:top w:w="0" w:type="dxa"/>
        <w:left w:w="108" w:type="dxa"/>
        <w:bottom w:w="0" w:type="dxa"/>
        <w:right w:w="108" w:type="dxa"/>
      </w:tblCellMar>
    </w:tblPr>
  </w:style>
  <w:style w:type="table" w:customStyle="1" w:styleId="ListTable1Light-Accent41">
    <w:name w:val="List Table 1 Light - Accent 41"/>
    <w:uiPriority w:val="99"/>
    <w:tblPr>
      <w:tblInd w:w="0" w:type="dxa"/>
      <w:tblCellMar>
        <w:top w:w="0" w:type="dxa"/>
        <w:left w:w="108" w:type="dxa"/>
        <w:bottom w:w="0" w:type="dxa"/>
        <w:right w:w="108" w:type="dxa"/>
      </w:tblCellMar>
    </w:tblPr>
  </w:style>
  <w:style w:type="table" w:customStyle="1" w:styleId="ListTable1Light-Accent51">
    <w:name w:val="List Table 1 Light - Accent 51"/>
    <w:uiPriority w:val="99"/>
    <w:tblPr>
      <w:tblInd w:w="0" w:type="dxa"/>
      <w:tblCellMar>
        <w:top w:w="0" w:type="dxa"/>
        <w:left w:w="108" w:type="dxa"/>
        <w:bottom w:w="0" w:type="dxa"/>
        <w:right w:w="108" w:type="dxa"/>
      </w:tblCellMar>
    </w:tblPr>
  </w:style>
  <w:style w:type="table" w:customStyle="1" w:styleId="ListTable1Light-Accent61">
    <w:name w:val="List Table 1 Light - Accent 61"/>
    <w:uiPriority w:val="99"/>
    <w:tblPr>
      <w:tblInd w:w="0" w:type="dxa"/>
      <w:tblCellMar>
        <w:top w:w="0" w:type="dxa"/>
        <w:left w:w="108" w:type="dxa"/>
        <w:bottom w:w="0" w:type="dxa"/>
        <w:right w:w="108" w:type="dxa"/>
      </w:tblCellMar>
    </w:tblPr>
  </w:style>
  <w:style w:type="table" w:customStyle="1" w:styleId="ListTable21">
    <w:name w:val="List Table 21"/>
    <w:uiPriority w:val="99"/>
    <w:tblPr>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tblPr>
      <w:tblInd w:w="0" w:type="dxa"/>
      <w:tblBorders>
        <w:top w:val="single" w:sz="4" w:space="0" w:color="8EAADB"/>
        <w:bottom w:val="single" w:sz="4" w:space="0" w:color="8EAADB"/>
        <w:insideH w:val="single" w:sz="4" w:space="0" w:color="8EAADB"/>
      </w:tblBorders>
      <w:tblCellMar>
        <w:top w:w="0" w:type="dxa"/>
        <w:left w:w="108" w:type="dxa"/>
        <w:bottom w:w="0" w:type="dxa"/>
        <w:right w:w="108" w:type="dxa"/>
      </w:tblCellMar>
    </w:tblPr>
  </w:style>
  <w:style w:type="table" w:customStyle="1" w:styleId="ListTable2-Accent21">
    <w:name w:val="List Table 2 - Accent 21"/>
    <w:uiPriority w:val="99"/>
    <w:tblPr>
      <w:tblInd w:w="0" w:type="dxa"/>
      <w:tblBorders>
        <w:top w:val="single" w:sz="4" w:space="0" w:color="F4B083"/>
        <w:bottom w:val="single" w:sz="4" w:space="0" w:color="F4B083"/>
        <w:insideH w:val="single" w:sz="4" w:space="0" w:color="F4B083"/>
      </w:tblBorders>
      <w:tblCellMar>
        <w:top w:w="0" w:type="dxa"/>
        <w:left w:w="108" w:type="dxa"/>
        <w:bottom w:w="0" w:type="dxa"/>
        <w:right w:w="108" w:type="dxa"/>
      </w:tblCellMar>
    </w:tblPr>
  </w:style>
  <w:style w:type="table" w:customStyle="1" w:styleId="ListTable2-Accent31">
    <w:name w:val="List Table 2 - Accent 31"/>
    <w:uiPriority w:val="99"/>
    <w:tblPr>
      <w:tblInd w:w="0" w:type="dxa"/>
      <w:tblBorders>
        <w:top w:val="single" w:sz="4" w:space="0" w:color="C9C9C9"/>
        <w:bottom w:val="single" w:sz="4" w:space="0" w:color="C9C9C9"/>
        <w:insideH w:val="single" w:sz="4" w:space="0" w:color="C9C9C9"/>
      </w:tblBorders>
      <w:tblCellMar>
        <w:top w:w="0" w:type="dxa"/>
        <w:left w:w="108" w:type="dxa"/>
        <w:bottom w:w="0" w:type="dxa"/>
        <w:right w:w="108" w:type="dxa"/>
      </w:tblCellMar>
    </w:tblPr>
  </w:style>
  <w:style w:type="table" w:customStyle="1" w:styleId="ListTable2-Accent41">
    <w:name w:val="List Table 2 - Accent 41"/>
    <w:uiPriority w:val="99"/>
    <w:tblPr>
      <w:tblInd w:w="0" w:type="dxa"/>
      <w:tblBorders>
        <w:top w:val="single" w:sz="4" w:space="0" w:color="FFD966"/>
        <w:bottom w:val="single" w:sz="4" w:space="0" w:color="FFD966"/>
        <w:insideH w:val="single" w:sz="4" w:space="0" w:color="FFD966"/>
      </w:tblBorders>
      <w:tblCellMar>
        <w:top w:w="0" w:type="dxa"/>
        <w:left w:w="108" w:type="dxa"/>
        <w:bottom w:w="0" w:type="dxa"/>
        <w:right w:w="108" w:type="dxa"/>
      </w:tblCellMar>
    </w:tblPr>
  </w:style>
  <w:style w:type="table" w:customStyle="1" w:styleId="ListTable2-Accent51">
    <w:name w:val="List Table 2 - Accent 51"/>
    <w:uiPriority w:val="99"/>
    <w:tblPr>
      <w:tblInd w:w="0" w:type="dxa"/>
      <w:tblBorders>
        <w:top w:val="single" w:sz="4" w:space="0" w:color="9CC2E5"/>
        <w:bottom w:val="single" w:sz="4" w:space="0" w:color="9CC2E5"/>
        <w:insideH w:val="single" w:sz="4" w:space="0" w:color="9CC2E5"/>
      </w:tblBorders>
      <w:tblCellMar>
        <w:top w:w="0" w:type="dxa"/>
        <w:left w:w="108" w:type="dxa"/>
        <w:bottom w:w="0" w:type="dxa"/>
        <w:right w:w="108" w:type="dxa"/>
      </w:tblCellMar>
    </w:tblPr>
  </w:style>
  <w:style w:type="table" w:customStyle="1" w:styleId="ListTable2-Accent61">
    <w:name w:val="List Table 2 - Accent 61"/>
    <w:uiPriority w:val="99"/>
    <w:tblPr>
      <w:tblInd w:w="0" w:type="dxa"/>
      <w:tblBorders>
        <w:top w:val="single" w:sz="4" w:space="0" w:color="A8D08D"/>
        <w:bottom w:val="single" w:sz="4" w:space="0" w:color="A8D08D"/>
        <w:insideH w:val="single" w:sz="4" w:space="0" w:color="A8D08D"/>
      </w:tblBorders>
      <w:tblCellMar>
        <w:top w:w="0" w:type="dxa"/>
        <w:left w:w="108" w:type="dxa"/>
        <w:bottom w:w="0" w:type="dxa"/>
        <w:right w:w="108" w:type="dxa"/>
      </w:tblCellMar>
    </w:tblPr>
  </w:style>
  <w:style w:type="table" w:customStyle="1" w:styleId="ListTable31">
    <w:name w:val="List Table 31"/>
    <w:uiPriority w:val="99"/>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tblPr>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ListTable3-Accent21">
    <w:name w:val="List Table 3 - Accent 21"/>
    <w:uiPriority w:val="99"/>
    <w:tblPr>
      <w:tblInd w:w="0" w:type="dxa"/>
      <w:tblBorders>
        <w:top w:val="single" w:sz="4" w:space="0" w:color="ED7D31"/>
        <w:left w:val="single" w:sz="4" w:space="0" w:color="ED7D31"/>
        <w:bottom w:val="single" w:sz="4" w:space="0" w:color="ED7D31"/>
        <w:right w:val="single" w:sz="4" w:space="0" w:color="ED7D31"/>
      </w:tblBorders>
      <w:tblCellMar>
        <w:top w:w="0" w:type="dxa"/>
        <w:left w:w="108" w:type="dxa"/>
        <w:bottom w:w="0" w:type="dxa"/>
        <w:right w:w="108" w:type="dxa"/>
      </w:tblCellMar>
    </w:tblPr>
  </w:style>
  <w:style w:type="table" w:customStyle="1" w:styleId="ListTable3-Accent31">
    <w:name w:val="List Table 3 - Accent 31"/>
    <w:uiPriority w:val="99"/>
    <w:tblPr>
      <w:tblInd w:w="0" w:type="dxa"/>
      <w:tblBorders>
        <w:top w:val="single" w:sz="4" w:space="0" w:color="A5A5A5"/>
        <w:left w:val="single" w:sz="4" w:space="0" w:color="A5A5A5"/>
        <w:bottom w:val="single" w:sz="4" w:space="0" w:color="A5A5A5"/>
        <w:right w:val="single" w:sz="4" w:space="0" w:color="A5A5A5"/>
      </w:tblBorders>
      <w:tblCellMar>
        <w:top w:w="0" w:type="dxa"/>
        <w:left w:w="108" w:type="dxa"/>
        <w:bottom w:w="0" w:type="dxa"/>
        <w:right w:w="108" w:type="dxa"/>
      </w:tblCellMar>
    </w:tblPr>
  </w:style>
  <w:style w:type="table" w:customStyle="1" w:styleId="ListTable3-Accent41">
    <w:name w:val="List Table 3 - Accent 41"/>
    <w:uiPriority w:val="99"/>
    <w:tblPr>
      <w:tblInd w:w="0" w:type="dxa"/>
      <w:tblBorders>
        <w:top w:val="single" w:sz="4" w:space="0" w:color="FFC000"/>
        <w:left w:val="single" w:sz="4" w:space="0" w:color="FFC000"/>
        <w:bottom w:val="single" w:sz="4" w:space="0" w:color="FFC000"/>
        <w:right w:val="single" w:sz="4" w:space="0" w:color="FFC000"/>
      </w:tblBorders>
      <w:tblCellMar>
        <w:top w:w="0" w:type="dxa"/>
        <w:left w:w="108" w:type="dxa"/>
        <w:bottom w:w="0" w:type="dxa"/>
        <w:right w:w="108" w:type="dxa"/>
      </w:tblCellMar>
    </w:tblPr>
  </w:style>
  <w:style w:type="table" w:customStyle="1" w:styleId="ListTable3-Accent51">
    <w:name w:val="List Table 3 - Accent 51"/>
    <w:uiPriority w:val="99"/>
    <w:tblPr>
      <w:tblInd w:w="0" w:type="dxa"/>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style>
  <w:style w:type="table" w:customStyle="1" w:styleId="ListTable3-Accent61">
    <w:name w:val="List Table 3 - Accent 61"/>
    <w:uiPriority w:val="99"/>
    <w:tblPr>
      <w:tblInd w:w="0" w:type="dxa"/>
      <w:tblBorders>
        <w:top w:val="single" w:sz="4" w:space="0" w:color="70AD47"/>
        <w:left w:val="single" w:sz="4" w:space="0" w:color="70AD47"/>
        <w:bottom w:val="single" w:sz="4" w:space="0" w:color="70AD47"/>
        <w:right w:val="single" w:sz="4" w:space="0" w:color="70AD47"/>
      </w:tblBorders>
      <w:tblCellMar>
        <w:top w:w="0" w:type="dxa"/>
        <w:left w:w="108" w:type="dxa"/>
        <w:bottom w:w="0" w:type="dxa"/>
        <w:right w:w="108" w:type="dxa"/>
      </w:tblCellMar>
    </w:tblPr>
  </w:style>
  <w:style w:type="table" w:customStyle="1" w:styleId="ListTable41">
    <w:name w:val="List Table 41"/>
    <w:uiPriority w:val="99"/>
    <w:tblPr>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tblPr>
      <w:tblInd w:w="0" w:type="dxa"/>
      <w:tblBorders>
        <w:top w:val="single" w:sz="4" w:space="0" w:color="8EAADB"/>
        <w:left w:val="single" w:sz="4" w:space="0" w:color="8EAADB"/>
        <w:bottom w:val="single" w:sz="4" w:space="0" w:color="8EAADB"/>
        <w:right w:val="single" w:sz="4" w:space="0" w:color="8EAADB"/>
        <w:insideH w:val="single" w:sz="4" w:space="0" w:color="8EAADB"/>
      </w:tblBorders>
      <w:tblCellMar>
        <w:top w:w="0" w:type="dxa"/>
        <w:left w:w="108" w:type="dxa"/>
        <w:bottom w:w="0" w:type="dxa"/>
        <w:right w:w="108" w:type="dxa"/>
      </w:tblCellMar>
    </w:tblPr>
  </w:style>
  <w:style w:type="table" w:customStyle="1" w:styleId="ListTable4-Accent21">
    <w:name w:val="List Table 4 - Accent 21"/>
    <w:uiPriority w:val="99"/>
    <w:tblPr>
      <w:tblInd w:w="0" w:type="dxa"/>
      <w:tblBorders>
        <w:top w:val="single" w:sz="4" w:space="0" w:color="F4B083"/>
        <w:left w:val="single" w:sz="4" w:space="0" w:color="F4B083"/>
        <w:bottom w:val="single" w:sz="4" w:space="0" w:color="F4B083"/>
        <w:right w:val="single" w:sz="4" w:space="0" w:color="F4B083"/>
        <w:insideH w:val="single" w:sz="4" w:space="0" w:color="F4B083"/>
      </w:tblBorders>
      <w:tblCellMar>
        <w:top w:w="0" w:type="dxa"/>
        <w:left w:w="108" w:type="dxa"/>
        <w:bottom w:w="0" w:type="dxa"/>
        <w:right w:w="108" w:type="dxa"/>
      </w:tblCellMar>
    </w:tblPr>
  </w:style>
  <w:style w:type="table" w:customStyle="1" w:styleId="ListTable4-Accent31">
    <w:name w:val="List Table 4 - Accent 31"/>
    <w:uiPriority w:val="99"/>
    <w:tblPr>
      <w:tblInd w:w="0" w:type="dxa"/>
      <w:tblBorders>
        <w:top w:val="single" w:sz="4" w:space="0" w:color="C9C9C9"/>
        <w:left w:val="single" w:sz="4" w:space="0" w:color="C9C9C9"/>
        <w:bottom w:val="single" w:sz="4" w:space="0" w:color="C9C9C9"/>
        <w:right w:val="single" w:sz="4" w:space="0" w:color="C9C9C9"/>
        <w:insideH w:val="single" w:sz="4" w:space="0" w:color="C9C9C9"/>
      </w:tblBorders>
      <w:tblCellMar>
        <w:top w:w="0" w:type="dxa"/>
        <w:left w:w="108" w:type="dxa"/>
        <w:bottom w:w="0" w:type="dxa"/>
        <w:right w:w="108" w:type="dxa"/>
      </w:tblCellMar>
    </w:tblPr>
  </w:style>
  <w:style w:type="table" w:customStyle="1" w:styleId="ListTable4-Accent41">
    <w:name w:val="List Table 4 - Accent 41"/>
    <w:uiPriority w:val="99"/>
    <w:tblPr>
      <w:tblInd w:w="0" w:type="dxa"/>
      <w:tblBorders>
        <w:top w:val="single" w:sz="4" w:space="0" w:color="FFD966"/>
        <w:left w:val="single" w:sz="4" w:space="0" w:color="FFD966"/>
        <w:bottom w:val="single" w:sz="4" w:space="0" w:color="FFD966"/>
        <w:right w:val="single" w:sz="4" w:space="0" w:color="FFD966"/>
        <w:insideH w:val="single" w:sz="4" w:space="0" w:color="FFD966"/>
      </w:tblBorders>
      <w:tblCellMar>
        <w:top w:w="0" w:type="dxa"/>
        <w:left w:w="108" w:type="dxa"/>
        <w:bottom w:w="0" w:type="dxa"/>
        <w:right w:w="108" w:type="dxa"/>
      </w:tblCellMar>
    </w:tblPr>
  </w:style>
  <w:style w:type="table" w:customStyle="1" w:styleId="ListTable4-Accent51">
    <w:name w:val="List Table 4 - Accent 51"/>
    <w:uiPriority w:val="99"/>
    <w:tblPr>
      <w:tblInd w:w="0" w:type="dxa"/>
      <w:tblBorders>
        <w:top w:val="single" w:sz="4" w:space="0" w:color="9CC2E5"/>
        <w:left w:val="single" w:sz="4" w:space="0" w:color="9CC2E5"/>
        <w:bottom w:val="single" w:sz="4" w:space="0" w:color="9CC2E5"/>
        <w:right w:val="single" w:sz="4" w:space="0" w:color="9CC2E5"/>
        <w:insideH w:val="single" w:sz="4" w:space="0" w:color="9CC2E5"/>
      </w:tblBorders>
      <w:tblCellMar>
        <w:top w:w="0" w:type="dxa"/>
        <w:left w:w="108" w:type="dxa"/>
        <w:bottom w:w="0" w:type="dxa"/>
        <w:right w:w="108" w:type="dxa"/>
      </w:tblCellMar>
    </w:tblPr>
  </w:style>
  <w:style w:type="table" w:customStyle="1" w:styleId="ListTable4-Accent61">
    <w:name w:val="List Table 4 - Accent 61"/>
    <w:uiPriority w:val="99"/>
    <w:tblPr>
      <w:tblInd w:w="0" w:type="dxa"/>
      <w:tblBorders>
        <w:top w:val="single" w:sz="4" w:space="0" w:color="A8D08D"/>
        <w:left w:val="single" w:sz="4" w:space="0" w:color="A8D08D"/>
        <w:bottom w:val="single" w:sz="4" w:space="0" w:color="A8D08D"/>
        <w:right w:val="single" w:sz="4" w:space="0" w:color="A8D08D"/>
        <w:insideH w:val="single" w:sz="4" w:space="0" w:color="A8D08D"/>
      </w:tblBorders>
      <w:tblCellMar>
        <w:top w:w="0" w:type="dxa"/>
        <w:left w:w="108" w:type="dxa"/>
        <w:bottom w:w="0" w:type="dxa"/>
        <w:right w:w="108" w:type="dxa"/>
      </w:tblCellMar>
    </w:tblPr>
  </w:style>
  <w:style w:type="table" w:customStyle="1" w:styleId="ListTable5Dark1">
    <w:name w:val="List Table 5 Dark1"/>
    <w:uiPriority w:val="99"/>
    <w:rPr>
      <w:color w:val="FFFFFF"/>
    </w:rPr>
    <w:tblPr>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Pr>
      <w:color w:val="FFFFFF"/>
    </w:rPr>
    <w:tblPr>
      <w:tblInd w:w="0" w:type="dxa"/>
      <w:tblBorders>
        <w:top w:val="single" w:sz="24" w:space="0" w:color="4472C4"/>
        <w:left w:val="single" w:sz="24" w:space="0" w:color="4472C4"/>
        <w:bottom w:val="single" w:sz="24" w:space="0" w:color="4472C4"/>
        <w:right w:val="single" w:sz="24" w:space="0" w:color="4472C4"/>
      </w:tblBorders>
      <w:tblCellMar>
        <w:top w:w="0" w:type="dxa"/>
        <w:left w:w="108" w:type="dxa"/>
        <w:bottom w:w="0" w:type="dxa"/>
        <w:right w:w="108" w:type="dxa"/>
      </w:tblCellMar>
    </w:tblPr>
    <w:tcPr>
      <w:shd w:val="clear" w:color="auto" w:fill="4472C4"/>
    </w:tcPr>
  </w:style>
  <w:style w:type="table" w:customStyle="1" w:styleId="ListTable5Dark-Accent21">
    <w:name w:val="List Table 5 Dark - Accent 21"/>
    <w:uiPriority w:val="99"/>
    <w:rPr>
      <w:color w:val="FFFFFF"/>
    </w:rPr>
    <w:tblPr>
      <w:tblInd w:w="0" w:type="dxa"/>
      <w:tblBorders>
        <w:top w:val="single" w:sz="24" w:space="0" w:color="ED7D31"/>
        <w:left w:val="single" w:sz="24" w:space="0" w:color="ED7D31"/>
        <w:bottom w:val="single" w:sz="24" w:space="0" w:color="ED7D31"/>
        <w:right w:val="single" w:sz="24" w:space="0" w:color="ED7D31"/>
      </w:tblBorders>
      <w:tblCellMar>
        <w:top w:w="0" w:type="dxa"/>
        <w:left w:w="108" w:type="dxa"/>
        <w:bottom w:w="0" w:type="dxa"/>
        <w:right w:w="108" w:type="dxa"/>
      </w:tblCellMar>
    </w:tblPr>
    <w:tcPr>
      <w:shd w:val="clear" w:color="auto" w:fill="ED7D31"/>
    </w:tcPr>
  </w:style>
  <w:style w:type="table" w:customStyle="1" w:styleId="ListTable5Dark-Accent31">
    <w:name w:val="List Table 5 Dark - Accent 31"/>
    <w:uiPriority w:val="99"/>
    <w:rPr>
      <w:color w:val="FFFFFF"/>
    </w:rPr>
    <w:tblPr>
      <w:tblInd w:w="0" w:type="dxa"/>
      <w:tblBorders>
        <w:top w:val="single" w:sz="24" w:space="0" w:color="A5A5A5"/>
        <w:left w:val="single" w:sz="24" w:space="0" w:color="A5A5A5"/>
        <w:bottom w:val="single" w:sz="24" w:space="0" w:color="A5A5A5"/>
        <w:right w:val="single" w:sz="24" w:space="0" w:color="A5A5A5"/>
      </w:tblBorders>
      <w:tblCellMar>
        <w:top w:w="0" w:type="dxa"/>
        <w:left w:w="108" w:type="dxa"/>
        <w:bottom w:w="0" w:type="dxa"/>
        <w:right w:w="108" w:type="dxa"/>
      </w:tblCellMar>
    </w:tblPr>
    <w:tcPr>
      <w:shd w:val="clear" w:color="auto" w:fill="A5A5A5"/>
    </w:tcPr>
  </w:style>
  <w:style w:type="table" w:customStyle="1" w:styleId="ListTable5Dark-Accent41">
    <w:name w:val="List Table 5 Dark - Accent 41"/>
    <w:uiPriority w:val="99"/>
    <w:rPr>
      <w:color w:val="FFFFFF"/>
    </w:rPr>
    <w:tblPr>
      <w:tblInd w:w="0" w:type="dxa"/>
      <w:tblBorders>
        <w:top w:val="single" w:sz="24" w:space="0" w:color="FFC000"/>
        <w:left w:val="single" w:sz="24" w:space="0" w:color="FFC000"/>
        <w:bottom w:val="single" w:sz="24" w:space="0" w:color="FFC000"/>
        <w:right w:val="single" w:sz="24" w:space="0" w:color="FFC000"/>
      </w:tblBorders>
      <w:tblCellMar>
        <w:top w:w="0" w:type="dxa"/>
        <w:left w:w="108" w:type="dxa"/>
        <w:bottom w:w="0" w:type="dxa"/>
        <w:right w:w="108" w:type="dxa"/>
      </w:tblCellMar>
    </w:tblPr>
    <w:tcPr>
      <w:shd w:val="clear" w:color="auto" w:fill="FFC000"/>
    </w:tcPr>
  </w:style>
  <w:style w:type="table" w:customStyle="1" w:styleId="ListTable5Dark-Accent51">
    <w:name w:val="List Table 5 Dark - Accent 51"/>
    <w:uiPriority w:val="99"/>
    <w:rPr>
      <w:color w:val="FFFFFF"/>
    </w:rPr>
    <w:tblPr>
      <w:tblInd w:w="0" w:type="dxa"/>
      <w:tblBorders>
        <w:top w:val="single" w:sz="24" w:space="0" w:color="5B9BD5"/>
        <w:left w:val="single" w:sz="24" w:space="0" w:color="5B9BD5"/>
        <w:bottom w:val="single" w:sz="24" w:space="0" w:color="5B9BD5"/>
        <w:right w:val="single" w:sz="24" w:space="0" w:color="5B9BD5"/>
      </w:tblBorders>
      <w:tblCellMar>
        <w:top w:w="0" w:type="dxa"/>
        <w:left w:w="108" w:type="dxa"/>
        <w:bottom w:w="0" w:type="dxa"/>
        <w:right w:w="108" w:type="dxa"/>
      </w:tblCellMar>
    </w:tblPr>
    <w:tcPr>
      <w:shd w:val="clear" w:color="auto" w:fill="5B9BD5"/>
    </w:tcPr>
  </w:style>
  <w:style w:type="table" w:customStyle="1" w:styleId="ListTable5Dark-Accent61">
    <w:name w:val="List Table 5 Dark - Accent 61"/>
    <w:uiPriority w:val="99"/>
    <w:rPr>
      <w:color w:val="FFFFFF"/>
    </w:rPr>
    <w:tblPr>
      <w:tblInd w:w="0" w:type="dxa"/>
      <w:tblBorders>
        <w:top w:val="single" w:sz="24" w:space="0" w:color="70AD47"/>
        <w:left w:val="single" w:sz="24" w:space="0" w:color="70AD47"/>
        <w:bottom w:val="single" w:sz="24" w:space="0" w:color="70AD47"/>
        <w:right w:val="single" w:sz="24" w:space="0" w:color="70AD47"/>
      </w:tblBorders>
      <w:tblCellMar>
        <w:top w:w="0" w:type="dxa"/>
        <w:left w:w="108" w:type="dxa"/>
        <w:bottom w:w="0" w:type="dxa"/>
        <w:right w:w="108" w:type="dxa"/>
      </w:tblCellMar>
    </w:tblPr>
    <w:tcPr>
      <w:shd w:val="clear" w:color="auto" w:fill="70AD47"/>
    </w:tcPr>
  </w:style>
  <w:style w:type="table" w:customStyle="1" w:styleId="ListTable6Colorful1">
    <w:name w:val="List Table 6 Colorful1"/>
    <w:uiPriority w:val="99"/>
    <w:rPr>
      <w:color w:val="000000"/>
    </w:rPr>
    <w:tblPr>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Pr>
      <w:color w:val="2F5496"/>
    </w:rPr>
    <w:tblPr>
      <w:tblInd w:w="0" w:type="dxa"/>
      <w:tblBorders>
        <w:top w:val="single" w:sz="4" w:space="0" w:color="4472C4"/>
        <w:bottom w:val="single" w:sz="4" w:space="0" w:color="4472C4"/>
      </w:tblBorders>
      <w:tblCellMar>
        <w:top w:w="0" w:type="dxa"/>
        <w:left w:w="108" w:type="dxa"/>
        <w:bottom w:w="0" w:type="dxa"/>
        <w:right w:w="108" w:type="dxa"/>
      </w:tblCellMar>
    </w:tblPr>
  </w:style>
  <w:style w:type="table" w:customStyle="1" w:styleId="ListTable6Colorful-Accent21">
    <w:name w:val="List Table 6 Colorful - Accent 21"/>
    <w:uiPriority w:val="99"/>
    <w:rPr>
      <w:color w:val="C45911"/>
    </w:rPr>
    <w:tblPr>
      <w:tblInd w:w="0" w:type="dxa"/>
      <w:tblBorders>
        <w:top w:val="single" w:sz="4" w:space="0" w:color="ED7D31"/>
        <w:bottom w:val="single" w:sz="4" w:space="0" w:color="ED7D31"/>
      </w:tblBorders>
      <w:tblCellMar>
        <w:top w:w="0" w:type="dxa"/>
        <w:left w:w="108" w:type="dxa"/>
        <w:bottom w:w="0" w:type="dxa"/>
        <w:right w:w="108" w:type="dxa"/>
      </w:tblCellMar>
    </w:tblPr>
  </w:style>
  <w:style w:type="table" w:customStyle="1" w:styleId="ListTable6Colorful-Accent31">
    <w:name w:val="List Table 6 Colorful - Accent 31"/>
    <w:uiPriority w:val="99"/>
    <w:rPr>
      <w:color w:val="7B7B7B"/>
    </w:rPr>
    <w:tblPr>
      <w:tblInd w:w="0" w:type="dxa"/>
      <w:tblBorders>
        <w:top w:val="single" w:sz="4" w:space="0" w:color="A5A5A5"/>
        <w:bottom w:val="single" w:sz="4" w:space="0" w:color="A5A5A5"/>
      </w:tblBorders>
      <w:tblCellMar>
        <w:top w:w="0" w:type="dxa"/>
        <w:left w:w="108" w:type="dxa"/>
        <w:bottom w:w="0" w:type="dxa"/>
        <w:right w:w="108" w:type="dxa"/>
      </w:tblCellMar>
    </w:tblPr>
  </w:style>
  <w:style w:type="table" w:customStyle="1" w:styleId="ListTable6Colorful-Accent41">
    <w:name w:val="List Table 6 Colorful - Accent 41"/>
    <w:uiPriority w:val="99"/>
    <w:rPr>
      <w:color w:val="BF8F00"/>
    </w:rPr>
    <w:tblPr>
      <w:tblInd w:w="0" w:type="dxa"/>
      <w:tblBorders>
        <w:top w:val="single" w:sz="4" w:space="0" w:color="FFC000"/>
        <w:bottom w:val="single" w:sz="4" w:space="0" w:color="FFC000"/>
      </w:tblBorders>
      <w:tblCellMar>
        <w:top w:w="0" w:type="dxa"/>
        <w:left w:w="108" w:type="dxa"/>
        <w:bottom w:w="0" w:type="dxa"/>
        <w:right w:w="108" w:type="dxa"/>
      </w:tblCellMar>
    </w:tblPr>
  </w:style>
  <w:style w:type="table" w:customStyle="1" w:styleId="ListTable6Colorful-Accent51">
    <w:name w:val="List Table 6 Colorful - Accent 51"/>
    <w:uiPriority w:val="99"/>
    <w:rPr>
      <w:color w:val="2E74B5"/>
    </w:rPr>
    <w:tblPr>
      <w:tblInd w:w="0" w:type="dxa"/>
      <w:tblBorders>
        <w:top w:val="single" w:sz="4" w:space="0" w:color="5B9BD5"/>
        <w:bottom w:val="single" w:sz="4" w:space="0" w:color="5B9BD5"/>
      </w:tblBorders>
      <w:tblCellMar>
        <w:top w:w="0" w:type="dxa"/>
        <w:left w:w="108" w:type="dxa"/>
        <w:bottom w:w="0" w:type="dxa"/>
        <w:right w:w="108" w:type="dxa"/>
      </w:tblCellMar>
    </w:tblPr>
  </w:style>
  <w:style w:type="table" w:customStyle="1" w:styleId="ListTable6Colorful-Accent61">
    <w:name w:val="List Table 6 Colorful - Accent 61"/>
    <w:uiPriority w:val="99"/>
    <w:rPr>
      <w:color w:val="538135"/>
    </w:rPr>
    <w:tblPr>
      <w:tblInd w:w="0" w:type="dxa"/>
      <w:tblBorders>
        <w:top w:val="single" w:sz="4" w:space="0" w:color="70AD47"/>
        <w:bottom w:val="single" w:sz="4" w:space="0" w:color="70AD47"/>
      </w:tblBorders>
      <w:tblCellMar>
        <w:top w:w="0" w:type="dxa"/>
        <w:left w:w="108" w:type="dxa"/>
        <w:bottom w:w="0" w:type="dxa"/>
        <w:right w:w="108" w:type="dxa"/>
      </w:tblCellMar>
    </w:tblPr>
  </w:style>
  <w:style w:type="table" w:customStyle="1" w:styleId="ListTable7Colorful1">
    <w:name w:val="List Table 7 Colorful1"/>
    <w:uiPriority w:val="99"/>
    <w:rPr>
      <w:color w:val="000000"/>
    </w:rPr>
    <w:tblPr>
      <w:tblInd w:w="0" w:type="dxa"/>
      <w:tblCellMar>
        <w:top w:w="0" w:type="dxa"/>
        <w:left w:w="108" w:type="dxa"/>
        <w:bottom w:w="0" w:type="dxa"/>
        <w:right w:w="108" w:type="dxa"/>
      </w:tblCellMar>
    </w:tblPr>
  </w:style>
  <w:style w:type="table" w:customStyle="1" w:styleId="ListTable7Colorful-Accent11">
    <w:name w:val="List Table 7 Colorful - Accent 11"/>
    <w:uiPriority w:val="99"/>
    <w:rPr>
      <w:color w:val="2F5496"/>
    </w:rPr>
    <w:tblPr>
      <w:tblInd w:w="0" w:type="dxa"/>
      <w:tblCellMar>
        <w:top w:w="0" w:type="dxa"/>
        <w:left w:w="108" w:type="dxa"/>
        <w:bottom w:w="0" w:type="dxa"/>
        <w:right w:w="108" w:type="dxa"/>
      </w:tblCellMar>
    </w:tblPr>
  </w:style>
  <w:style w:type="table" w:customStyle="1" w:styleId="ListTable7Colorful-Accent21">
    <w:name w:val="List Table 7 Colorful - Accent 21"/>
    <w:uiPriority w:val="99"/>
    <w:rPr>
      <w:color w:val="C45911"/>
    </w:rPr>
    <w:tblPr>
      <w:tblInd w:w="0" w:type="dxa"/>
      <w:tblCellMar>
        <w:top w:w="0" w:type="dxa"/>
        <w:left w:w="108" w:type="dxa"/>
        <w:bottom w:w="0" w:type="dxa"/>
        <w:right w:w="108" w:type="dxa"/>
      </w:tblCellMar>
    </w:tblPr>
  </w:style>
  <w:style w:type="table" w:customStyle="1" w:styleId="ListTable7Colorful-Accent31">
    <w:name w:val="List Table 7 Colorful - Accent 31"/>
    <w:uiPriority w:val="99"/>
    <w:rPr>
      <w:color w:val="7B7B7B"/>
    </w:rPr>
    <w:tblPr>
      <w:tblInd w:w="0" w:type="dxa"/>
      <w:tblCellMar>
        <w:top w:w="0" w:type="dxa"/>
        <w:left w:w="108" w:type="dxa"/>
        <w:bottom w:w="0" w:type="dxa"/>
        <w:right w:w="108" w:type="dxa"/>
      </w:tblCellMar>
    </w:tblPr>
  </w:style>
  <w:style w:type="table" w:customStyle="1" w:styleId="ListTable7Colorful-Accent41">
    <w:name w:val="List Table 7 Colorful - Accent 41"/>
    <w:uiPriority w:val="99"/>
    <w:rPr>
      <w:color w:val="BF8F00"/>
    </w:rPr>
    <w:tblPr>
      <w:tblInd w:w="0" w:type="dxa"/>
      <w:tblCellMar>
        <w:top w:w="0" w:type="dxa"/>
        <w:left w:w="108" w:type="dxa"/>
        <w:bottom w:w="0" w:type="dxa"/>
        <w:right w:w="108" w:type="dxa"/>
      </w:tblCellMar>
    </w:tblPr>
  </w:style>
  <w:style w:type="table" w:customStyle="1" w:styleId="ListTable7Colorful-Accent51">
    <w:name w:val="List Table 7 Colorful - Accent 51"/>
    <w:uiPriority w:val="99"/>
    <w:rPr>
      <w:color w:val="2E74B5"/>
    </w:rPr>
    <w:tblPr>
      <w:tblInd w:w="0" w:type="dxa"/>
      <w:tblCellMar>
        <w:top w:w="0" w:type="dxa"/>
        <w:left w:w="108" w:type="dxa"/>
        <w:bottom w:w="0" w:type="dxa"/>
        <w:right w:w="108" w:type="dxa"/>
      </w:tblCellMar>
    </w:tblPr>
  </w:style>
  <w:style w:type="table" w:customStyle="1" w:styleId="ListTable7Colorful-Accent61">
    <w:name w:val="List Table 7 Colorful - Accent 61"/>
    <w:uiPriority w:val="99"/>
    <w:rPr>
      <w:color w:val="538135"/>
    </w:rPr>
    <w:tblPr>
      <w:tblInd w:w="0" w:type="dxa"/>
      <w:tblCellMar>
        <w:top w:w="0" w:type="dxa"/>
        <w:left w:w="108" w:type="dxa"/>
        <w:bottom w:w="0" w:type="dxa"/>
        <w:right w:w="108" w:type="dxa"/>
      </w:tblCellMar>
    </w:tblPr>
  </w:style>
  <w:style w:type="paragraph" w:styleId="MacroText">
    <w:name w:val="macro"/>
    <w:link w:val="MacroTextChar1"/>
    <w:uiPriority w:val="99"/>
    <w:semiHidden/>
    <w:pPr>
      <w:tabs>
        <w:tab w:val="left" w:pos="480"/>
        <w:tab w:val="left" w:pos="960"/>
        <w:tab w:val="left" w:pos="1440"/>
        <w:tab w:val="left" w:pos="1920"/>
        <w:tab w:val="left" w:pos="2400"/>
        <w:tab w:val="left" w:pos="2880"/>
        <w:tab w:val="left" w:pos="3360"/>
        <w:tab w:val="left" w:pos="3840"/>
        <w:tab w:val="left" w:pos="4320"/>
      </w:tabs>
      <w:jc w:val="both"/>
    </w:pPr>
    <w:rPr>
      <w:lang w:val="en-GB"/>
    </w:rPr>
  </w:style>
  <w:style w:type="character" w:customStyle="1" w:styleId="MacroTextChar">
    <w:name w:val="Macro Text Char"/>
    <w:uiPriority w:val="99"/>
    <w:semiHidden/>
    <w:locked/>
    <w:rPr>
      <w:rFonts w:ascii="Times New Roman" w:eastAsia="Times New Roman" w:hAnsi="Times New Roman" w:cs="Times New Roman"/>
      <w:lang w:val="en-GB" w:bidi="ar-SA"/>
    </w:rPr>
  </w:style>
  <w:style w:type="table" w:styleId="MediumGrid1">
    <w:name w:val="Medium Grid 1"/>
    <w:basedOn w:val="TableNormal"/>
    <w:uiPriority w:val="99"/>
    <w:semiHidden/>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style>
  <w:style w:type="table" w:styleId="MediumGrid1-Accent1">
    <w:name w:val="Medium Grid 1 Accent 1"/>
    <w:basedOn w:val="TableNormal"/>
    <w:uiPriority w:val="99"/>
    <w:semiHidden/>
    <w:tblPr>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style>
  <w:style w:type="table" w:styleId="MediumGrid1-Accent2">
    <w:name w:val="Medium Grid 1 Accent 2"/>
    <w:basedOn w:val="TableNormal"/>
    <w:uiPriority w:val="99"/>
    <w:semiHidden/>
    <w:tblPr>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style>
  <w:style w:type="table" w:styleId="MediumGrid1-Accent3">
    <w:name w:val="Medium Grid 1 Accent 3"/>
    <w:basedOn w:val="TableNormal"/>
    <w:uiPriority w:val="99"/>
    <w:semiHidden/>
    <w:tblPr>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style>
  <w:style w:type="table" w:styleId="MediumGrid1-Accent4">
    <w:name w:val="Medium Grid 1 Accent 4"/>
    <w:basedOn w:val="TableNormal"/>
    <w:uiPriority w:val="99"/>
    <w:semiHidden/>
    <w:tblPr>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style>
  <w:style w:type="table" w:styleId="MediumGrid1-Accent5">
    <w:name w:val="Medium Grid 1 Accent 5"/>
    <w:basedOn w:val="TableNormal"/>
    <w:uiPriority w:val="99"/>
    <w:semiHidden/>
    <w:tblPr>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style>
  <w:style w:type="table" w:styleId="MediumGrid1-Accent6">
    <w:name w:val="Medium Grid 1 Accent 6"/>
    <w:basedOn w:val="TableNormal"/>
    <w:uiPriority w:val="99"/>
    <w:semiHidden/>
    <w:tblPr>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style>
  <w:style w:type="table" w:styleId="MediumGrid2">
    <w:name w:val="Medium Grid 2"/>
    <w:basedOn w:val="TableNormal"/>
    <w:uiPriority w:val="99"/>
    <w:semiHidden/>
    <w:rPr>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style>
  <w:style w:type="table" w:styleId="MediumGrid2-Accent1">
    <w:name w:val="Medium Grid 2 Accent 1"/>
    <w:basedOn w:val="TableNormal"/>
    <w:uiPriority w:val="99"/>
    <w:semiHidden/>
    <w:rPr>
      <w:color w:val="000000"/>
    </w:rPr>
    <w:tblPr>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style>
  <w:style w:type="table" w:styleId="MediumGrid2-Accent2">
    <w:name w:val="Medium Grid 2 Accent 2"/>
    <w:basedOn w:val="TableNormal"/>
    <w:uiPriority w:val="99"/>
    <w:semiHidden/>
    <w:rPr>
      <w:color w:val="000000"/>
    </w:rPr>
    <w:tblPr>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style>
  <w:style w:type="table" w:styleId="MediumGrid2-Accent3">
    <w:name w:val="Medium Grid 2 Accent 3"/>
    <w:basedOn w:val="TableNormal"/>
    <w:uiPriority w:val="99"/>
    <w:semiHidden/>
    <w:rPr>
      <w:color w:val="000000"/>
    </w:rPr>
    <w:tblPr>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style>
  <w:style w:type="table" w:styleId="MediumGrid2-Accent4">
    <w:name w:val="Medium Grid 2 Accent 4"/>
    <w:basedOn w:val="TableNormal"/>
    <w:uiPriority w:val="99"/>
    <w:semiHidden/>
    <w:rPr>
      <w:color w:val="000000"/>
    </w:rPr>
    <w:tblPr>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style>
  <w:style w:type="table" w:styleId="MediumGrid2-Accent5">
    <w:name w:val="Medium Grid 2 Accent 5"/>
    <w:basedOn w:val="TableNormal"/>
    <w:uiPriority w:val="99"/>
    <w:semiHidden/>
    <w:rPr>
      <w:color w:val="000000"/>
    </w:rPr>
    <w:tblPr>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style>
  <w:style w:type="table" w:styleId="MediumGrid2-Accent6">
    <w:name w:val="Medium Grid 2 Accent 6"/>
    <w:basedOn w:val="TableNormal"/>
    <w:uiPriority w:val="99"/>
    <w:semiHidden/>
    <w:rPr>
      <w:color w:val="000000"/>
    </w:rPr>
    <w:tblPr>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style>
  <w:style w:type="table" w:styleId="MediumGrid3">
    <w:name w:val="Medium Grid 3"/>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style>
  <w:style w:type="table" w:styleId="MediumGrid3-Accent1">
    <w:name w:val="Medium Grid 3 Accent 1"/>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style>
  <w:style w:type="table" w:styleId="MediumGrid3-Accent2">
    <w:name w:val="Medium Grid 3 Accent 2"/>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style>
  <w:style w:type="table" w:styleId="MediumGrid3-Accent3">
    <w:name w:val="Medium Grid 3 Accent 3"/>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style>
  <w:style w:type="table" w:styleId="MediumGrid3-Accent4">
    <w:name w:val="Medium Grid 3 Accent 4"/>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style>
  <w:style w:type="table" w:styleId="MediumGrid3-Accent5">
    <w:name w:val="Medium Grid 3 Accent 5"/>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style>
  <w:style w:type="table" w:styleId="MediumGrid3-Accent6">
    <w:name w:val="Medium Grid 3 Accent 6"/>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style>
  <w:style w:type="table" w:styleId="MediumList1">
    <w:name w:val="Medium List 1"/>
    <w:basedOn w:val="TableNormal"/>
    <w:uiPriority w:val="99"/>
    <w:semiHidden/>
    <w:rPr>
      <w:color w:val="000000"/>
    </w:rPr>
    <w:tblPr>
      <w:tblBorders>
        <w:top w:val="single" w:sz="8" w:space="0" w:color="000000"/>
        <w:bottom w:val="single" w:sz="8" w:space="0" w:color="000000"/>
      </w:tblBorders>
    </w:tblPr>
  </w:style>
  <w:style w:type="table" w:styleId="MediumList1-Accent1">
    <w:name w:val="Medium List 1 Accent 1"/>
    <w:basedOn w:val="TableNormal"/>
    <w:uiPriority w:val="99"/>
    <w:semiHidden/>
    <w:rPr>
      <w:color w:val="000000"/>
    </w:rPr>
    <w:tblPr>
      <w:tblBorders>
        <w:top w:val="single" w:sz="8" w:space="0" w:color="4472C4"/>
        <w:bottom w:val="single" w:sz="8" w:space="0" w:color="4472C4"/>
      </w:tblBorders>
    </w:tblPr>
  </w:style>
  <w:style w:type="table" w:styleId="MediumList1-Accent2">
    <w:name w:val="Medium List 1 Accent 2"/>
    <w:basedOn w:val="TableNormal"/>
    <w:uiPriority w:val="99"/>
    <w:semiHidden/>
    <w:rPr>
      <w:color w:val="000000"/>
    </w:rPr>
    <w:tblPr>
      <w:tblBorders>
        <w:top w:val="single" w:sz="8" w:space="0" w:color="ED7D31"/>
        <w:bottom w:val="single" w:sz="8" w:space="0" w:color="ED7D31"/>
      </w:tblBorders>
    </w:tblPr>
  </w:style>
  <w:style w:type="table" w:styleId="MediumList1-Accent3">
    <w:name w:val="Medium List 1 Accent 3"/>
    <w:basedOn w:val="TableNormal"/>
    <w:uiPriority w:val="99"/>
    <w:semiHidden/>
    <w:rPr>
      <w:color w:val="000000"/>
    </w:rPr>
    <w:tblPr>
      <w:tblBorders>
        <w:top w:val="single" w:sz="8" w:space="0" w:color="A5A5A5"/>
        <w:bottom w:val="single" w:sz="8" w:space="0" w:color="A5A5A5"/>
      </w:tblBorders>
    </w:tblPr>
  </w:style>
  <w:style w:type="table" w:styleId="MediumList1-Accent4">
    <w:name w:val="Medium List 1 Accent 4"/>
    <w:basedOn w:val="TableNormal"/>
    <w:uiPriority w:val="99"/>
    <w:semiHidden/>
    <w:rPr>
      <w:color w:val="000000"/>
    </w:rPr>
    <w:tblPr>
      <w:tblBorders>
        <w:top w:val="single" w:sz="8" w:space="0" w:color="FFC000"/>
        <w:bottom w:val="single" w:sz="8" w:space="0" w:color="FFC000"/>
      </w:tblBorders>
    </w:tblPr>
  </w:style>
  <w:style w:type="table" w:styleId="MediumList1-Accent5">
    <w:name w:val="Medium List 1 Accent 5"/>
    <w:basedOn w:val="TableNormal"/>
    <w:uiPriority w:val="99"/>
    <w:semiHidden/>
    <w:rPr>
      <w:color w:val="000000"/>
    </w:rPr>
    <w:tblPr>
      <w:tblBorders>
        <w:top w:val="single" w:sz="8" w:space="0" w:color="5B9BD5"/>
        <w:bottom w:val="single" w:sz="8" w:space="0" w:color="5B9BD5"/>
      </w:tblBorders>
    </w:tblPr>
  </w:style>
  <w:style w:type="table" w:styleId="MediumList1-Accent6">
    <w:name w:val="Medium List 1 Accent 6"/>
    <w:basedOn w:val="TableNormal"/>
    <w:uiPriority w:val="99"/>
    <w:semiHidden/>
    <w:rPr>
      <w:color w:val="000000"/>
    </w:rPr>
    <w:tblPr>
      <w:tblBorders>
        <w:top w:val="single" w:sz="8" w:space="0" w:color="70AD47"/>
        <w:bottom w:val="single" w:sz="8" w:space="0" w:color="70AD47"/>
      </w:tblBorders>
    </w:tblPr>
  </w:style>
  <w:style w:type="table" w:styleId="MediumList2">
    <w:name w:val="Medium List 2"/>
    <w:basedOn w:val="TableNormal"/>
    <w:uiPriority w:val="99"/>
    <w:semiHidden/>
    <w:rPr>
      <w:color w:val="000000"/>
    </w:rPr>
    <w:tblPr>
      <w:tblBorders>
        <w:top w:val="single" w:sz="8" w:space="0" w:color="000000"/>
        <w:left w:val="single" w:sz="8" w:space="0" w:color="000000"/>
        <w:bottom w:val="single" w:sz="8" w:space="0" w:color="000000"/>
        <w:right w:val="single" w:sz="8" w:space="0" w:color="000000"/>
      </w:tblBorders>
    </w:tblPr>
  </w:style>
  <w:style w:type="table" w:styleId="MediumList2-Accent1">
    <w:name w:val="Medium List 2 Accent 1"/>
    <w:basedOn w:val="TableNormal"/>
    <w:uiPriority w:val="99"/>
    <w:semiHidden/>
    <w:rPr>
      <w:color w:val="000000"/>
    </w:rPr>
    <w:tblPr>
      <w:tblBorders>
        <w:top w:val="single" w:sz="8" w:space="0" w:color="4472C4"/>
        <w:left w:val="single" w:sz="8" w:space="0" w:color="4472C4"/>
        <w:bottom w:val="single" w:sz="8" w:space="0" w:color="4472C4"/>
        <w:right w:val="single" w:sz="8" w:space="0" w:color="4472C4"/>
      </w:tblBorders>
    </w:tblPr>
  </w:style>
  <w:style w:type="table" w:styleId="MediumList2-Accent2">
    <w:name w:val="Medium List 2 Accent 2"/>
    <w:basedOn w:val="TableNormal"/>
    <w:uiPriority w:val="99"/>
    <w:semiHidden/>
    <w:rPr>
      <w:color w:val="000000"/>
    </w:rPr>
    <w:tblPr>
      <w:tblBorders>
        <w:top w:val="single" w:sz="8" w:space="0" w:color="ED7D31"/>
        <w:left w:val="single" w:sz="8" w:space="0" w:color="ED7D31"/>
        <w:bottom w:val="single" w:sz="8" w:space="0" w:color="ED7D31"/>
        <w:right w:val="single" w:sz="8" w:space="0" w:color="ED7D31"/>
      </w:tblBorders>
    </w:tblPr>
  </w:style>
  <w:style w:type="table" w:styleId="MediumList2-Accent3">
    <w:name w:val="Medium List 2 Accent 3"/>
    <w:basedOn w:val="TableNormal"/>
    <w:uiPriority w:val="99"/>
    <w:semiHidden/>
    <w:rPr>
      <w:color w:val="000000"/>
    </w:rPr>
    <w:tblPr>
      <w:tblBorders>
        <w:top w:val="single" w:sz="8" w:space="0" w:color="A5A5A5"/>
        <w:left w:val="single" w:sz="8" w:space="0" w:color="A5A5A5"/>
        <w:bottom w:val="single" w:sz="8" w:space="0" w:color="A5A5A5"/>
        <w:right w:val="single" w:sz="8" w:space="0" w:color="A5A5A5"/>
      </w:tblBorders>
    </w:tblPr>
  </w:style>
  <w:style w:type="table" w:styleId="MediumList2-Accent4">
    <w:name w:val="Medium List 2 Accent 4"/>
    <w:basedOn w:val="TableNormal"/>
    <w:uiPriority w:val="99"/>
    <w:semiHidden/>
    <w:rPr>
      <w:color w:val="000000"/>
    </w:rPr>
    <w:tblPr>
      <w:tblBorders>
        <w:top w:val="single" w:sz="8" w:space="0" w:color="FFC000"/>
        <w:left w:val="single" w:sz="8" w:space="0" w:color="FFC000"/>
        <w:bottom w:val="single" w:sz="8" w:space="0" w:color="FFC000"/>
        <w:right w:val="single" w:sz="8" w:space="0" w:color="FFC000"/>
      </w:tblBorders>
    </w:tblPr>
  </w:style>
  <w:style w:type="table" w:styleId="MediumList2-Accent5">
    <w:name w:val="Medium List 2 Accent 5"/>
    <w:basedOn w:val="TableNormal"/>
    <w:uiPriority w:val="99"/>
    <w:semiHidden/>
    <w:rPr>
      <w:color w:val="000000"/>
    </w:rPr>
    <w:tblPr>
      <w:tblBorders>
        <w:top w:val="single" w:sz="8" w:space="0" w:color="5B9BD5"/>
        <w:left w:val="single" w:sz="8" w:space="0" w:color="5B9BD5"/>
        <w:bottom w:val="single" w:sz="8" w:space="0" w:color="5B9BD5"/>
        <w:right w:val="single" w:sz="8" w:space="0" w:color="5B9BD5"/>
      </w:tblBorders>
    </w:tblPr>
  </w:style>
  <w:style w:type="table" w:styleId="MediumList2-Accent6">
    <w:name w:val="Medium List 2 Accent 6"/>
    <w:basedOn w:val="TableNormal"/>
    <w:uiPriority w:val="99"/>
    <w:semiHidden/>
    <w:rPr>
      <w:color w:val="000000"/>
    </w:rPr>
    <w:tblPr>
      <w:tblBorders>
        <w:top w:val="single" w:sz="8" w:space="0" w:color="70AD47"/>
        <w:left w:val="single" w:sz="8" w:space="0" w:color="70AD47"/>
        <w:bottom w:val="single" w:sz="8" w:space="0" w:color="70AD47"/>
        <w:right w:val="single" w:sz="8" w:space="0" w:color="70AD47"/>
      </w:tblBorders>
    </w:tblPr>
  </w:style>
  <w:style w:type="table" w:styleId="MediumShading1">
    <w:name w:val="Medium Shading 1"/>
    <w:basedOn w:val="TableNormal"/>
    <w:uiPriority w:val="99"/>
    <w:semiHidden/>
    <w:tblPr>
      <w:tblBorders>
        <w:top w:val="single" w:sz="8" w:space="0" w:color="404040"/>
        <w:left w:val="single" w:sz="8" w:space="0" w:color="404040"/>
        <w:bottom w:val="single" w:sz="8" w:space="0" w:color="404040"/>
        <w:right w:val="single" w:sz="8" w:space="0" w:color="404040"/>
        <w:insideH w:val="single" w:sz="8" w:space="0" w:color="404040"/>
      </w:tblBorders>
    </w:tblPr>
  </w:style>
  <w:style w:type="table" w:styleId="MediumShading1-Accent1">
    <w:name w:val="Medium Shading 1 Accent 1"/>
    <w:basedOn w:val="TableNormal"/>
    <w:uiPriority w:val="99"/>
    <w:semiHidden/>
    <w:tblPr>
      <w:tblBorders>
        <w:top w:val="single" w:sz="8" w:space="0" w:color="7295D2"/>
        <w:left w:val="single" w:sz="8" w:space="0" w:color="7295D2"/>
        <w:bottom w:val="single" w:sz="8" w:space="0" w:color="7295D2"/>
        <w:right w:val="single" w:sz="8" w:space="0" w:color="7295D2"/>
        <w:insideH w:val="single" w:sz="8" w:space="0" w:color="7295D2"/>
      </w:tblBorders>
    </w:tblPr>
  </w:style>
  <w:style w:type="table" w:styleId="MediumShading1-Accent2">
    <w:name w:val="Medium Shading 1 Accent 2"/>
    <w:basedOn w:val="TableNormal"/>
    <w:uiPriority w:val="99"/>
    <w:semiHidden/>
    <w:tblPr>
      <w:tblBorders>
        <w:top w:val="single" w:sz="8" w:space="0" w:color="F19D64"/>
        <w:left w:val="single" w:sz="8" w:space="0" w:color="F19D64"/>
        <w:bottom w:val="single" w:sz="8" w:space="0" w:color="F19D64"/>
        <w:right w:val="single" w:sz="8" w:space="0" w:color="F19D64"/>
        <w:insideH w:val="single" w:sz="8" w:space="0" w:color="F19D64"/>
      </w:tblBorders>
    </w:tblPr>
  </w:style>
  <w:style w:type="table" w:styleId="MediumShading1-Accent3">
    <w:name w:val="Medium Shading 1 Accent 3"/>
    <w:basedOn w:val="TableNormal"/>
    <w:uiPriority w:val="99"/>
    <w:semiHidden/>
    <w:tblPr>
      <w:tblBorders>
        <w:top w:val="single" w:sz="8" w:space="0" w:color="BBBBBB"/>
        <w:left w:val="single" w:sz="8" w:space="0" w:color="BBBBBB"/>
        <w:bottom w:val="single" w:sz="8" w:space="0" w:color="BBBBBB"/>
        <w:right w:val="single" w:sz="8" w:space="0" w:color="BBBBBB"/>
        <w:insideH w:val="single" w:sz="8" w:space="0" w:color="BBBBBB"/>
      </w:tblBorders>
    </w:tblPr>
  </w:style>
  <w:style w:type="table" w:styleId="MediumShading1-Accent4">
    <w:name w:val="Medium Shading 1 Accent 4"/>
    <w:basedOn w:val="TableNormal"/>
    <w:uiPriority w:val="99"/>
    <w:semiHidden/>
    <w:tblPr>
      <w:tblBorders>
        <w:top w:val="single" w:sz="8" w:space="0" w:color="FFCF40"/>
        <w:left w:val="single" w:sz="8" w:space="0" w:color="FFCF40"/>
        <w:bottom w:val="single" w:sz="8" w:space="0" w:color="FFCF40"/>
        <w:right w:val="single" w:sz="8" w:space="0" w:color="FFCF40"/>
        <w:insideH w:val="single" w:sz="8" w:space="0" w:color="FFCF40"/>
      </w:tblBorders>
    </w:tblPr>
  </w:style>
  <w:style w:type="table" w:styleId="MediumShading1-Accent5">
    <w:name w:val="Medium Shading 1 Accent 5"/>
    <w:basedOn w:val="TableNormal"/>
    <w:uiPriority w:val="99"/>
    <w:semiHidden/>
    <w:tblPr>
      <w:tblBorders>
        <w:top w:val="single" w:sz="8" w:space="0" w:color="84B3DF"/>
        <w:left w:val="single" w:sz="8" w:space="0" w:color="84B3DF"/>
        <w:bottom w:val="single" w:sz="8" w:space="0" w:color="84B3DF"/>
        <w:right w:val="single" w:sz="8" w:space="0" w:color="84B3DF"/>
        <w:insideH w:val="single" w:sz="8" w:space="0" w:color="84B3DF"/>
      </w:tblBorders>
    </w:tblPr>
  </w:style>
  <w:style w:type="table" w:styleId="MediumShading1-Accent6">
    <w:name w:val="Medium Shading 1 Accent 6"/>
    <w:basedOn w:val="TableNormal"/>
    <w:uiPriority w:val="99"/>
    <w:semiHidden/>
    <w:tblPr>
      <w:tblBorders>
        <w:top w:val="single" w:sz="8" w:space="0" w:color="93C571"/>
        <w:left w:val="single" w:sz="8" w:space="0" w:color="93C571"/>
        <w:bottom w:val="single" w:sz="8" w:space="0" w:color="93C571"/>
        <w:right w:val="single" w:sz="8" w:space="0" w:color="93C571"/>
        <w:insideH w:val="single" w:sz="8" w:space="0" w:color="93C571"/>
      </w:tblBorders>
    </w:tblPr>
  </w:style>
  <w:style w:type="table" w:styleId="MediumShading2">
    <w:name w:val="Medium Shading 2"/>
    <w:basedOn w:val="TableNormal"/>
    <w:uiPriority w:val="99"/>
    <w:semiHidden/>
    <w:tblPr>
      <w:tblBorders>
        <w:top w:val="single" w:sz="18" w:space="0" w:color="auto"/>
        <w:bottom w:val="single" w:sz="18" w:space="0" w:color="auto"/>
      </w:tblBorders>
    </w:tblPr>
  </w:style>
  <w:style w:type="table" w:styleId="MediumShading2-Accent1">
    <w:name w:val="Medium Shading 2 Accent 1"/>
    <w:basedOn w:val="TableNormal"/>
    <w:uiPriority w:val="99"/>
    <w:semiHidden/>
    <w:tblPr>
      <w:tblBorders>
        <w:top w:val="single" w:sz="18" w:space="0" w:color="auto"/>
        <w:bottom w:val="single" w:sz="18" w:space="0" w:color="auto"/>
      </w:tblBorders>
    </w:tblPr>
  </w:style>
  <w:style w:type="table" w:styleId="MediumShading2-Accent2">
    <w:name w:val="Medium Shading 2 Accent 2"/>
    <w:basedOn w:val="TableNormal"/>
    <w:uiPriority w:val="99"/>
    <w:semiHidden/>
    <w:tblPr>
      <w:tblBorders>
        <w:top w:val="single" w:sz="18" w:space="0" w:color="auto"/>
        <w:bottom w:val="single" w:sz="18" w:space="0" w:color="auto"/>
      </w:tblBorders>
    </w:tblPr>
  </w:style>
  <w:style w:type="table" w:styleId="MediumShading2-Accent3">
    <w:name w:val="Medium Shading 2 Accent 3"/>
    <w:basedOn w:val="TableNormal"/>
    <w:uiPriority w:val="99"/>
    <w:semiHidden/>
    <w:tblPr>
      <w:tblBorders>
        <w:top w:val="single" w:sz="18" w:space="0" w:color="auto"/>
        <w:bottom w:val="single" w:sz="18" w:space="0" w:color="auto"/>
      </w:tblBorders>
    </w:tblPr>
  </w:style>
  <w:style w:type="table" w:styleId="MediumShading2-Accent4">
    <w:name w:val="Medium Shading 2 Accent 4"/>
    <w:basedOn w:val="TableNormal"/>
    <w:uiPriority w:val="99"/>
    <w:semiHidden/>
    <w:tblPr>
      <w:tblBorders>
        <w:top w:val="single" w:sz="18" w:space="0" w:color="auto"/>
        <w:bottom w:val="single" w:sz="18" w:space="0" w:color="auto"/>
      </w:tblBorders>
    </w:tblPr>
  </w:style>
  <w:style w:type="table" w:styleId="MediumShading2-Accent5">
    <w:name w:val="Medium Shading 2 Accent 5"/>
    <w:basedOn w:val="TableNormal"/>
    <w:uiPriority w:val="99"/>
    <w:semiHidden/>
    <w:tblPr>
      <w:tblBorders>
        <w:top w:val="single" w:sz="18" w:space="0" w:color="auto"/>
        <w:bottom w:val="single" w:sz="18" w:space="0" w:color="auto"/>
      </w:tblBorders>
    </w:tblPr>
  </w:style>
  <w:style w:type="table" w:styleId="MediumShading2-Accent6">
    <w:name w:val="Medium Shading 2 Accent 6"/>
    <w:basedOn w:val="TableNormal"/>
    <w:uiPriority w:val="99"/>
    <w:semiHidden/>
    <w:tblPr>
      <w:tblBorders>
        <w:top w:val="single" w:sz="18" w:space="0" w:color="auto"/>
        <w:bottom w:val="single" w:sz="18" w:space="0" w:color="auto"/>
      </w:tblBorders>
    </w:tblPr>
  </w:style>
  <w:style w:type="character" w:customStyle="1" w:styleId="Mention1">
    <w:name w:val="Mention1"/>
    <w:uiPriority w:val="99"/>
    <w:rPr>
      <w:rFonts w:cs="Times New Roman"/>
      <w:color w:val="2B579A"/>
      <w:shd w:val="clear" w:color="auto" w:fill="E1DFDD"/>
      <w:lang w:val="en-GB"/>
    </w:rPr>
  </w:style>
  <w:style w:type="paragraph" w:styleId="MessageHeader">
    <w:name w:val="Message Header"/>
    <w:basedOn w:val="Normal"/>
    <w:link w:val="MessageHeaderChar"/>
    <w:uiPriority w:val="99"/>
    <w:semiHidden/>
    <w:pPr>
      <w:pBdr>
        <w:top w:val="single" w:sz="6" w:space="1" w:color="auto"/>
        <w:left w:val="single" w:sz="6" w:space="1" w:color="auto"/>
        <w:bottom w:val="single" w:sz="6" w:space="1" w:color="auto"/>
        <w:right w:val="single" w:sz="6" w:space="1" w:color="auto"/>
      </w:pBdr>
      <w:shd w:val="pct20" w:color="auto" w:fill="auto"/>
      <w:ind w:left="1080" w:hanging="1080"/>
    </w:pPr>
    <w:rPr>
      <w:sz w:val="24"/>
      <w:szCs w:val="24"/>
    </w:rPr>
  </w:style>
  <w:style w:type="character" w:customStyle="1" w:styleId="MessageHeaderChar">
    <w:name w:val="Message Header Char"/>
    <w:link w:val="MessageHeader"/>
    <w:uiPriority w:val="99"/>
    <w:semiHidden/>
    <w:locked/>
    <w:rPr>
      <w:rFonts w:ascii="Times New Roman" w:eastAsia="Times New Roman" w:hAnsi="Times New Roman" w:cs="Times New Roman"/>
      <w:kern w:val="0"/>
      <w:sz w:val="24"/>
      <w:szCs w:val="24"/>
      <w:shd w:val="pct20" w:color="auto" w:fill="auto"/>
      <w:lang w:val="en-GB"/>
    </w:rPr>
  </w:style>
  <w:style w:type="paragraph" w:styleId="NoSpacing">
    <w:name w:val="No Spacing"/>
    <w:uiPriority w:val="99"/>
    <w:qFormat/>
    <w:pPr>
      <w:tabs>
        <w:tab w:val="left" w:pos="567"/>
        <w:tab w:val="left" w:pos="1134"/>
        <w:tab w:val="left" w:pos="1701"/>
        <w:tab w:val="left" w:pos="2268"/>
      </w:tabs>
      <w:jc w:val="both"/>
    </w:pPr>
    <w:rPr>
      <w:sz w:val="22"/>
      <w:szCs w:val="22"/>
      <w:lang w:val="en-GB"/>
    </w:rPr>
  </w:style>
  <w:style w:type="paragraph" w:styleId="NormalWeb">
    <w:name w:val="Normal (Web)"/>
    <w:basedOn w:val="Normal"/>
    <w:uiPriority w:val="99"/>
    <w:semiHidden/>
    <w:rPr>
      <w:sz w:val="24"/>
      <w:szCs w:val="24"/>
    </w:rPr>
  </w:style>
  <w:style w:type="paragraph" w:styleId="NormalIndent">
    <w:name w:val="Normal Indent"/>
    <w:basedOn w:val="Normal"/>
    <w:uiPriority w:val="99"/>
    <w:semiHidden/>
    <w:pPr>
      <w:ind w:left="720"/>
    </w:pPr>
  </w:style>
  <w:style w:type="paragraph" w:styleId="NoteHeading">
    <w:name w:val="Note Heading"/>
    <w:basedOn w:val="Normal"/>
    <w:next w:val="Normal"/>
    <w:link w:val="NoteHeadingChar"/>
    <w:uiPriority w:val="99"/>
    <w:semiHidden/>
  </w:style>
  <w:style w:type="character" w:customStyle="1" w:styleId="NoteHeadingChar">
    <w:name w:val="Note Heading Char"/>
    <w:link w:val="NoteHeading"/>
    <w:uiPriority w:val="99"/>
    <w:semiHidden/>
    <w:locked/>
    <w:rPr>
      <w:rFonts w:ascii="Times New Roman" w:eastAsia="Times New Roman" w:hAnsi="Times New Roman" w:cs="Times New Roman"/>
      <w:kern w:val="0"/>
      <w:lang w:val="en-GB"/>
    </w:rPr>
  </w:style>
  <w:style w:type="character" w:styleId="PageNumber">
    <w:name w:val="page number"/>
    <w:uiPriority w:val="99"/>
    <w:semiHidden/>
    <w:rPr>
      <w:rFonts w:cs="Times New Roman"/>
      <w:lang w:val="en-GB"/>
    </w:rPr>
  </w:style>
  <w:style w:type="table" w:customStyle="1" w:styleId="PlainTable11">
    <w:name w:val="Plain Table 11"/>
    <w:uiPriority w:val="99"/>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tblPr>
      <w:tblInd w:w="0" w:type="dxa"/>
      <w:tblCellMar>
        <w:top w:w="0" w:type="dxa"/>
        <w:left w:w="108" w:type="dxa"/>
        <w:bottom w:w="0" w:type="dxa"/>
        <w:right w:w="108" w:type="dxa"/>
      </w:tblCellMar>
    </w:tblPr>
  </w:style>
  <w:style w:type="table" w:customStyle="1" w:styleId="PlainTable41">
    <w:name w:val="Plain Table 41"/>
    <w:uiPriority w:val="99"/>
    <w:tblPr>
      <w:tblInd w:w="0" w:type="dxa"/>
      <w:tblCellMar>
        <w:top w:w="0" w:type="dxa"/>
        <w:left w:w="108" w:type="dxa"/>
        <w:bottom w:w="0" w:type="dxa"/>
        <w:right w:w="108" w:type="dxa"/>
      </w:tblCellMar>
    </w:tblPr>
  </w:style>
  <w:style w:type="table" w:customStyle="1" w:styleId="PlainTable51">
    <w:name w:val="Plain Table 51"/>
    <w:uiPriority w:val="99"/>
    <w:tblPr>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Pr>
      <w:sz w:val="21"/>
      <w:szCs w:val="21"/>
    </w:rPr>
  </w:style>
  <w:style w:type="character" w:customStyle="1" w:styleId="PlainTextChar">
    <w:name w:val="Plain Text Char"/>
    <w:link w:val="PlainText"/>
    <w:uiPriority w:val="99"/>
    <w:semiHidden/>
    <w:locked/>
    <w:rPr>
      <w:rFonts w:ascii="Times New Roman" w:eastAsia="Times New Roman" w:hAnsi="Times New Roman" w:cs="Times New Roman"/>
      <w:kern w:val="0"/>
      <w:sz w:val="21"/>
      <w:szCs w:val="21"/>
      <w:lang w:val="en-GB"/>
    </w:rPr>
  </w:style>
  <w:style w:type="paragraph" w:styleId="Quote">
    <w:name w:val="Quote"/>
    <w:basedOn w:val="Normal"/>
    <w:next w:val="Normal"/>
    <w:link w:val="QuoteChar"/>
    <w:uiPriority w:val="99"/>
    <w:qFormat/>
    <w:pPr>
      <w:spacing w:before="200" w:after="160"/>
      <w:ind w:left="864" w:right="864"/>
      <w:jc w:val="center"/>
    </w:pPr>
    <w:rPr>
      <w:i/>
      <w:iCs/>
      <w:color w:val="404040"/>
    </w:rPr>
  </w:style>
  <w:style w:type="character" w:customStyle="1" w:styleId="QuoteChar">
    <w:name w:val="Quote Char"/>
    <w:link w:val="Quote"/>
    <w:uiPriority w:val="99"/>
    <w:locked/>
    <w:rPr>
      <w:rFonts w:ascii="Times New Roman" w:eastAsia="Times New Roman" w:hAnsi="Times New Roman" w:cs="Times New Roman"/>
      <w:i/>
      <w:iCs/>
      <w:color w:val="404040"/>
      <w:kern w:val="0"/>
      <w:lang w:val="en-GB"/>
    </w:rPr>
  </w:style>
  <w:style w:type="paragraph" w:styleId="Salutation">
    <w:name w:val="Salutation"/>
    <w:basedOn w:val="Normal"/>
    <w:next w:val="Normal"/>
    <w:link w:val="SalutationChar"/>
    <w:uiPriority w:val="99"/>
    <w:semiHidden/>
  </w:style>
  <w:style w:type="character" w:customStyle="1" w:styleId="SalutationChar">
    <w:name w:val="Salutation Char"/>
    <w:link w:val="Salutation"/>
    <w:uiPriority w:val="99"/>
    <w:semiHidden/>
    <w:locked/>
    <w:rPr>
      <w:rFonts w:ascii="Times New Roman" w:eastAsia="Times New Roman" w:hAnsi="Times New Roman" w:cs="Times New Roman"/>
      <w:kern w:val="0"/>
      <w:lang w:val="en-GB"/>
    </w:rPr>
  </w:style>
  <w:style w:type="paragraph" w:styleId="Signature">
    <w:name w:val="Signature"/>
    <w:basedOn w:val="Normal"/>
    <w:link w:val="SignatureChar"/>
    <w:uiPriority w:val="99"/>
    <w:semiHidden/>
    <w:pPr>
      <w:ind w:left="4320"/>
    </w:pPr>
  </w:style>
  <w:style w:type="character" w:customStyle="1" w:styleId="SignatureChar">
    <w:name w:val="Signature Char"/>
    <w:link w:val="Signature"/>
    <w:uiPriority w:val="99"/>
    <w:semiHidden/>
    <w:locked/>
    <w:rPr>
      <w:rFonts w:ascii="Times New Roman" w:eastAsia="Times New Roman" w:hAnsi="Times New Roman" w:cs="Times New Roman"/>
      <w:kern w:val="0"/>
      <w:lang w:val="en-GB"/>
    </w:rPr>
  </w:style>
  <w:style w:type="character" w:customStyle="1" w:styleId="SmartHyperlink1">
    <w:name w:val="Smart Hyperlink1"/>
    <w:uiPriority w:val="99"/>
    <w:semiHidden/>
    <w:rPr>
      <w:rFonts w:cs="Times New Roman"/>
      <w:u w:val="dotted"/>
      <w:lang w:val="en-GB"/>
    </w:rPr>
  </w:style>
  <w:style w:type="character" w:customStyle="1" w:styleId="SmartLink1">
    <w:name w:val="SmartLink1"/>
    <w:uiPriority w:val="99"/>
    <w:semiHidden/>
    <w:rPr>
      <w:rFonts w:cs="Times New Roman"/>
      <w:color w:val="0000FF"/>
      <w:u w:val="single"/>
      <w:shd w:val="clear" w:color="auto" w:fill="F3F2F1"/>
      <w:lang w:val="en-GB"/>
    </w:rPr>
  </w:style>
  <w:style w:type="character" w:styleId="Strong">
    <w:name w:val="Strong"/>
    <w:uiPriority w:val="99"/>
    <w:qFormat/>
    <w:rPr>
      <w:rFonts w:cs="Times New Roman"/>
      <w:b/>
      <w:bCs/>
      <w:lang w:val="en-GB"/>
    </w:rPr>
  </w:style>
  <w:style w:type="character" w:styleId="SubtleEmphasis">
    <w:name w:val="Subtle Emphasis"/>
    <w:uiPriority w:val="99"/>
    <w:qFormat/>
    <w:rPr>
      <w:rFonts w:cs="Times New Roman"/>
      <w:i/>
      <w:iCs/>
      <w:color w:val="404040"/>
      <w:lang w:val="en-GB"/>
    </w:rPr>
  </w:style>
  <w:style w:type="character" w:styleId="SubtleReference">
    <w:name w:val="Subtle Reference"/>
    <w:uiPriority w:val="99"/>
    <w:qFormat/>
    <w:rPr>
      <w:rFonts w:cs="Times New Roman"/>
      <w:smallCaps/>
      <w:color w:val="5A5A5A"/>
      <w:lang w:val="en-GB"/>
    </w:rPr>
  </w:style>
  <w:style w:type="table" w:styleId="Table3Deffects1">
    <w:name w:val="Table 3D effects 1"/>
    <w:basedOn w:val="TableNormal"/>
    <w:uiPriority w:val="99"/>
    <w:semiHidden/>
    <w:pPr>
      <w:tabs>
        <w:tab w:val="left" w:pos="567"/>
        <w:tab w:val="left" w:pos="1134"/>
        <w:tab w:val="left" w:pos="1701"/>
        <w:tab w:val="left" w:pos="2268"/>
      </w:tabs>
      <w:jc w:val="both"/>
    </w:pPr>
    <w:tblPr/>
    <w:tcPr>
      <w:shd w:val="solid" w:color="C0C0C0" w:fill="FFFFFF"/>
    </w:tcPr>
  </w:style>
  <w:style w:type="table" w:styleId="Table3Deffects2">
    <w:name w:val="Table 3D effects 2"/>
    <w:basedOn w:val="TableNormal"/>
    <w:uiPriority w:val="99"/>
    <w:semiHidden/>
    <w:pPr>
      <w:tabs>
        <w:tab w:val="left" w:pos="567"/>
        <w:tab w:val="left" w:pos="1134"/>
        <w:tab w:val="left" w:pos="1701"/>
        <w:tab w:val="left" w:pos="2268"/>
      </w:tabs>
      <w:jc w:val="both"/>
    </w:pPr>
    <w:tblPr/>
    <w:tcPr>
      <w:shd w:val="solid" w:color="C0C0C0" w:fill="FFFFFF"/>
    </w:tcPr>
  </w:style>
  <w:style w:type="table" w:styleId="Table3Deffects3">
    <w:name w:val="Table 3D effects 3"/>
    <w:basedOn w:val="TableNormal"/>
    <w:uiPriority w:val="99"/>
    <w:semiHidden/>
    <w:pPr>
      <w:tabs>
        <w:tab w:val="left" w:pos="567"/>
        <w:tab w:val="left" w:pos="1134"/>
        <w:tab w:val="left" w:pos="1701"/>
        <w:tab w:val="left" w:pos="2268"/>
      </w:tabs>
      <w:jc w:val="both"/>
    </w:pPr>
    <w:tblPr/>
  </w:style>
  <w:style w:type="table" w:styleId="TableClassic1">
    <w:name w:val="Table Classic 1"/>
    <w:basedOn w:val="TableNormal"/>
    <w:uiPriority w:val="99"/>
    <w:semiHidden/>
    <w:pPr>
      <w:tabs>
        <w:tab w:val="left" w:pos="567"/>
        <w:tab w:val="left" w:pos="1134"/>
        <w:tab w:val="left" w:pos="1701"/>
        <w:tab w:val="left" w:pos="2268"/>
      </w:tabs>
      <w:jc w:val="both"/>
    </w:pPr>
    <w:tblPr>
      <w:tblBorders>
        <w:top w:val="single" w:sz="12" w:space="0" w:color="000000"/>
        <w:bottom w:val="single" w:sz="12" w:space="0" w:color="000000"/>
      </w:tblBorders>
    </w:tblPr>
  </w:style>
  <w:style w:type="table" w:styleId="TableClassic2">
    <w:name w:val="Table Classic 2"/>
    <w:basedOn w:val="TableNormal"/>
    <w:uiPriority w:val="99"/>
    <w:semiHidden/>
    <w:pPr>
      <w:tabs>
        <w:tab w:val="left" w:pos="567"/>
        <w:tab w:val="left" w:pos="1134"/>
        <w:tab w:val="left" w:pos="1701"/>
        <w:tab w:val="left" w:pos="2268"/>
      </w:tabs>
      <w:jc w:val="both"/>
    </w:pPr>
    <w:tblPr>
      <w:tblBorders>
        <w:top w:val="single" w:sz="12" w:space="0" w:color="000000"/>
        <w:bottom w:val="single" w:sz="12" w:space="0" w:color="000000"/>
      </w:tblBorders>
    </w:tblPr>
  </w:style>
  <w:style w:type="table" w:styleId="TableClassic3">
    <w:name w:val="Table Classic 3"/>
    <w:basedOn w:val="TableNormal"/>
    <w:uiPriority w:val="99"/>
    <w:semiHidden/>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tabs>
        <w:tab w:val="left" w:pos="567"/>
        <w:tab w:val="left" w:pos="1134"/>
        <w:tab w:val="left" w:pos="1701"/>
        <w:tab w:val="left" w:pos="2268"/>
      </w:tabs>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tabs>
        <w:tab w:val="left" w:pos="567"/>
        <w:tab w:val="left" w:pos="1134"/>
        <w:tab w:val="left" w:pos="1701"/>
        <w:tab w:val="left" w:pos="2268"/>
      </w:tabs>
      <w:jc w:val="both"/>
    </w:pPr>
    <w:rPr>
      <w:b/>
      <w:bCs/>
    </w:rPr>
    <w:tblPr/>
  </w:style>
  <w:style w:type="table" w:styleId="TableColumns3">
    <w:name w:val="Table Columns 3"/>
    <w:basedOn w:val="TableNormal"/>
    <w:uiPriority w:val="99"/>
    <w:semiHidden/>
    <w:pPr>
      <w:tabs>
        <w:tab w:val="left" w:pos="567"/>
        <w:tab w:val="left" w:pos="1134"/>
        <w:tab w:val="left" w:pos="1701"/>
        <w:tab w:val="left" w:pos="2268"/>
      </w:tabs>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tabs>
        <w:tab w:val="left" w:pos="567"/>
        <w:tab w:val="left" w:pos="1134"/>
        <w:tab w:val="left" w:pos="1701"/>
        <w:tab w:val="left" w:pos="2268"/>
      </w:tabs>
      <w:jc w:val="both"/>
    </w:pPr>
    <w:tblPr/>
  </w:style>
  <w:style w:type="table" w:styleId="TableColumns5">
    <w:name w:val="Table Columns 5"/>
    <w:basedOn w:val="TableNormal"/>
    <w:uiPriority w:val="99"/>
    <w:semiHidden/>
    <w:pPr>
      <w:tabs>
        <w:tab w:val="left" w:pos="567"/>
        <w:tab w:val="left" w:pos="1134"/>
        <w:tab w:val="left" w:pos="1701"/>
        <w:tab w:val="left" w:pos="2268"/>
      </w:tabs>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tabs>
        <w:tab w:val="left" w:pos="567"/>
        <w:tab w:val="left" w:pos="1134"/>
        <w:tab w:val="left" w:pos="1701"/>
        <w:tab w:val="left" w:pos="2268"/>
      </w:tabs>
      <w:jc w:val="both"/>
    </w:pPr>
    <w:tblPr>
      <w:tblBorders>
        <w:insideH w:val="single" w:sz="18" w:space="0" w:color="FFFFFF"/>
        <w:insideV w:val="single" w:sz="18" w:space="0" w:color="FFFFFF"/>
      </w:tblBorders>
    </w:tblPr>
  </w:style>
  <w:style w:type="table" w:styleId="TableElegant">
    <w:name w:val="Table Elegant"/>
    <w:basedOn w:val="TableNormal"/>
    <w:uiPriority w:val="99"/>
    <w:semiHidden/>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10">
    <w:name w:val="Table Grid 1"/>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tabs>
        <w:tab w:val="left" w:pos="567"/>
        <w:tab w:val="left" w:pos="1134"/>
        <w:tab w:val="left" w:pos="1701"/>
        <w:tab w:val="left" w:pos="2268"/>
      </w:tabs>
      <w:jc w:val="both"/>
    </w:pPr>
    <w:tblPr>
      <w:tblBorders>
        <w:insideH w:val="single" w:sz="6" w:space="0" w:color="000000"/>
        <w:insideV w:val="single" w:sz="6" w:space="0" w:color="000000"/>
      </w:tblBorders>
    </w:tblPr>
  </w:style>
  <w:style w:type="table" w:styleId="TableGrid3">
    <w:name w:val="Table Grid 3"/>
    <w:basedOn w:val="TableNormal"/>
    <w:uiPriority w:val="99"/>
    <w:semiHidden/>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customStyle="1" w:styleId="TableGridLight1">
    <w:name w:val="Table Grid Light1"/>
    <w:uiPriority w:val="99"/>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pPr>
      <w:tabs>
        <w:tab w:val="left" w:pos="567"/>
        <w:tab w:val="left" w:pos="1134"/>
        <w:tab w:val="left" w:pos="1701"/>
        <w:tab w:val="left" w:pos="2268"/>
      </w:tabs>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tabs>
        <w:tab w:val="left" w:pos="567"/>
        <w:tab w:val="left" w:pos="1134"/>
        <w:tab w:val="left" w:pos="1701"/>
        <w:tab w:val="left" w:pos="2268"/>
      </w:tabs>
      <w:jc w:val="both"/>
    </w:pPr>
    <w:tblPr>
      <w:tblBorders>
        <w:bottom w:val="single" w:sz="12" w:space="0" w:color="808080"/>
      </w:tblBorders>
    </w:tblPr>
  </w:style>
  <w:style w:type="table" w:styleId="TableList3">
    <w:name w:val="Table List 3"/>
    <w:basedOn w:val="TableNormal"/>
    <w:uiPriority w:val="99"/>
    <w:semiHidden/>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tabs>
        <w:tab w:val="left" w:pos="567"/>
        <w:tab w:val="left" w:pos="1134"/>
        <w:tab w:val="left" w:pos="1701"/>
        <w:tab w:val="left" w:pos="2268"/>
      </w:tabs>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paragraph" w:styleId="TableofAuthorities">
    <w:name w:val="table of authorities"/>
    <w:basedOn w:val="Normal"/>
    <w:next w:val="Normal"/>
    <w:uiPriority w:val="99"/>
    <w:semiHidden/>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pPr>
      <w:tabs>
        <w:tab w:val="clear" w:pos="567"/>
        <w:tab w:val="clear" w:pos="1134"/>
        <w:tab w:val="clear" w:pos="1701"/>
        <w:tab w:val="clear" w:pos="2268"/>
      </w:tabs>
    </w:pPr>
  </w:style>
  <w:style w:type="table" w:styleId="TableProfessional">
    <w:name w:val="Table Professional"/>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tabs>
        <w:tab w:val="left" w:pos="567"/>
        <w:tab w:val="left" w:pos="1134"/>
        <w:tab w:val="left" w:pos="1701"/>
        <w:tab w:val="left" w:pos="2268"/>
      </w:tabs>
      <w:jc w:val="both"/>
    </w:pPr>
    <w:tblPr>
      <w:tblBorders>
        <w:top w:val="single" w:sz="12" w:space="0" w:color="008000"/>
        <w:bottom w:val="single" w:sz="12" w:space="0" w:color="008000"/>
      </w:tblBorders>
    </w:tblPr>
  </w:style>
  <w:style w:type="table" w:styleId="TableSimple2">
    <w:name w:val="Table Simple 2"/>
    <w:basedOn w:val="TableNormal"/>
    <w:uiPriority w:val="99"/>
    <w:semiHidden/>
    <w:pPr>
      <w:tabs>
        <w:tab w:val="left" w:pos="567"/>
        <w:tab w:val="left" w:pos="1134"/>
        <w:tab w:val="left" w:pos="1701"/>
        <w:tab w:val="left" w:pos="2268"/>
      </w:tabs>
      <w:jc w:val="both"/>
    </w:pPr>
    <w:tblPr/>
  </w:style>
  <w:style w:type="table" w:styleId="TableSimple3">
    <w:name w:val="Table Simple 3"/>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tabs>
        <w:tab w:val="left" w:pos="567"/>
        <w:tab w:val="left" w:pos="1134"/>
        <w:tab w:val="left" w:pos="1701"/>
        <w:tab w:val="left" w:pos="2268"/>
      </w:tabs>
      <w:jc w:val="both"/>
    </w:pPr>
    <w:tblPr/>
  </w:style>
  <w:style w:type="table" w:styleId="TableSubtle2">
    <w:name w:val="Table Subtle 2"/>
    <w:basedOn w:val="TableNormal"/>
    <w:uiPriority w:val="99"/>
    <w:semiHidden/>
    <w:pPr>
      <w:tabs>
        <w:tab w:val="left" w:pos="567"/>
        <w:tab w:val="left" w:pos="1134"/>
        <w:tab w:val="left" w:pos="1701"/>
        <w:tab w:val="left" w:pos="2268"/>
      </w:tabs>
      <w:jc w:val="both"/>
    </w:pPr>
    <w:tblPr>
      <w:tblBorders>
        <w:left w:val="single" w:sz="6" w:space="0" w:color="000000"/>
        <w:right w:val="single" w:sz="6" w:space="0" w:color="000000"/>
      </w:tblBorders>
    </w:tblPr>
  </w:style>
  <w:style w:type="table" w:styleId="TableTheme">
    <w:name w:val="Table Theme"/>
    <w:basedOn w:val="TableNormal"/>
    <w:uiPriority w:val="99"/>
    <w:semiHidden/>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styleId="TOAHeading">
    <w:name w:val="toa heading"/>
    <w:basedOn w:val="Normal"/>
    <w:next w:val="Normal"/>
    <w:uiPriority w:val="99"/>
    <w:semiHidden/>
    <w:pPr>
      <w:spacing w:before="120"/>
    </w:pPr>
    <w:rPr>
      <w:b/>
      <w:bCs/>
      <w:sz w:val="24"/>
      <w:szCs w:val="24"/>
    </w:rPr>
  </w:style>
  <w:style w:type="paragraph" w:styleId="TOCHeading">
    <w:name w:val="TOC Heading"/>
    <w:basedOn w:val="Heading1"/>
    <w:next w:val="Normal"/>
    <w:uiPriority w:val="99"/>
    <w:qFormat/>
    <w:pPr>
      <w:tabs>
        <w:tab w:val="left" w:pos="567"/>
      </w:tabs>
      <w:spacing w:after="0"/>
      <w:ind w:left="0" w:firstLine="0"/>
      <w:jc w:val="both"/>
      <w:outlineLvl w:val="9"/>
    </w:pPr>
    <w:rPr>
      <w:b w:val="0"/>
      <w:bCs w:val="0"/>
      <w:color w:val="2F5496"/>
      <w:kern w:val="0"/>
      <w:sz w:val="32"/>
    </w:rPr>
  </w:style>
  <w:style w:type="paragraph" w:customStyle="1" w:styleId="Para10">
    <w:name w:val="Para1"/>
    <w:basedOn w:val="Normal"/>
    <w:uiPriority w:val="99"/>
    <w:pPr>
      <w:tabs>
        <w:tab w:val="clear" w:pos="567"/>
        <w:tab w:val="clear" w:pos="1134"/>
        <w:tab w:val="clear" w:pos="1701"/>
        <w:tab w:val="clear" w:pos="2268"/>
      </w:tabs>
      <w:spacing w:after="120"/>
    </w:pPr>
    <w:rPr>
      <w:kern w:val="22"/>
      <w:sz w:val="20"/>
      <w:szCs w:val="20"/>
    </w:rPr>
  </w:style>
  <w:style w:type="character" w:customStyle="1" w:styleId="MacroTextChar1">
    <w:name w:val="Macro Text Char1"/>
    <w:link w:val="MacroText"/>
    <w:uiPriority w:val="99"/>
    <w:locked/>
    <w:rPr>
      <w:rFonts w:eastAsia="SimSun"/>
      <w:snapToGrid w:val="0"/>
      <w:sz w:val="22"/>
      <w:u w:val="single"/>
      <w:lang w:val="en-GB"/>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customStyle="1" w:styleId="ListCBD">
    <w:name w:val="ListCBD"/>
    <w:rsid w:val="00965B1F"/>
    <w:pPr>
      <w:numPr>
        <w:numId w:val="24"/>
      </w:numPr>
    </w:pPr>
  </w:style>
  <w:style w:type="numbering" w:customStyle="1" w:styleId="CBDHeadings">
    <w:name w:val="CBD_Headings"/>
    <w:rsid w:val="00965B1F"/>
    <w:pPr>
      <w:numPr>
        <w:numId w:val="26"/>
      </w:numPr>
    </w:pPr>
  </w:style>
  <w:style w:type="table" w:customStyle="1" w:styleId="TableGrid20">
    <w:name w:val="Table Grid2"/>
    <w:basedOn w:val="TableNormal"/>
    <w:next w:val="TableGrid"/>
    <w:uiPriority w:val="39"/>
    <w:qFormat/>
    <w:rsid w:val="00433F3E"/>
    <w:rPr>
      <w:rFonts w:ascii="Calibri" w:hAnsi="Calibri" w:cs="Arial"/>
      <w:kern w:val="2"/>
      <w:sz w:val="22"/>
      <w:szCs w:val="2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1">
    <w:name w:val="ListCBD1"/>
    <w:basedOn w:val="NoList"/>
    <w:uiPriority w:val="99"/>
    <w:rsid w:val="00433F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7012309">
      <w:marLeft w:val="0"/>
      <w:marRight w:val="0"/>
      <w:marTop w:val="0"/>
      <w:marBottom w:val="0"/>
      <w:divBdr>
        <w:top w:val="none" w:sz="0" w:space="0" w:color="auto"/>
        <w:left w:val="none" w:sz="0" w:space="0" w:color="auto"/>
        <w:bottom w:val="none" w:sz="0" w:space="0" w:color="auto"/>
        <w:right w:val="none" w:sz="0" w:space="0" w:color="auto"/>
      </w:divBdr>
    </w:div>
    <w:div w:id="807012310">
      <w:marLeft w:val="0"/>
      <w:marRight w:val="0"/>
      <w:marTop w:val="0"/>
      <w:marBottom w:val="0"/>
      <w:divBdr>
        <w:top w:val="none" w:sz="0" w:space="0" w:color="auto"/>
        <w:left w:val="none" w:sz="0" w:space="0" w:color="auto"/>
        <w:bottom w:val="none" w:sz="0" w:space="0" w:color="auto"/>
        <w:right w:val="none" w:sz="0" w:space="0" w:color="auto"/>
      </w:divBdr>
    </w:div>
    <w:div w:id="807012311">
      <w:marLeft w:val="0"/>
      <w:marRight w:val="0"/>
      <w:marTop w:val="0"/>
      <w:marBottom w:val="0"/>
      <w:divBdr>
        <w:top w:val="none" w:sz="0" w:space="0" w:color="auto"/>
        <w:left w:val="none" w:sz="0" w:space="0" w:color="auto"/>
        <w:bottom w:val="none" w:sz="0" w:space="0" w:color="auto"/>
        <w:right w:val="none" w:sz="0" w:space="0" w:color="auto"/>
      </w:divBdr>
    </w:div>
    <w:div w:id="807012312">
      <w:marLeft w:val="0"/>
      <w:marRight w:val="0"/>
      <w:marTop w:val="0"/>
      <w:marBottom w:val="0"/>
      <w:divBdr>
        <w:top w:val="none" w:sz="0" w:space="0" w:color="auto"/>
        <w:left w:val="none" w:sz="0" w:space="0" w:color="auto"/>
        <w:bottom w:val="none" w:sz="0" w:space="0" w:color="auto"/>
        <w:right w:val="none" w:sz="0" w:space="0" w:color="auto"/>
      </w:divBdr>
    </w:div>
    <w:div w:id="80701231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pbes.net/business-impact"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ipbes.net/second-global-assessment"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ipbes.net/spatial-planning-assessment"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pbes.net/monitoring-assessment"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Desktop\IPBES%20-%20Values\Draft%20Diverse%20Values%20-%2031%20July.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3321E13-A0F9-4FD8-822E-0867C3F83D88}">
  <ds:schemaRefs>
    <ds:schemaRef ds:uri="http://schemas.microsoft.com/sharepoint/v3/contenttype/forms"/>
  </ds:schemaRefs>
</ds:datastoreItem>
</file>

<file path=customXml/itemProps2.xml><?xml version="1.0" encoding="utf-8"?>
<ds:datastoreItem xmlns:ds="http://schemas.openxmlformats.org/officeDocument/2006/customXml" ds:itemID="{C29A8A05-37FA-4FC3-9DCF-F27F1C9ED3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9BBCA0-7AA1-41A9-8DF8-ACCE599C00B4}">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Draft Diverse Values - 31 July.dotm</Template>
  <TotalTime>48</TotalTime>
  <Pages>4</Pages>
  <Words>453</Words>
  <Characters>2929</Characters>
  <Application>Microsoft Office Word</Application>
  <DocSecurity>0</DocSecurity>
  <Lines>63</Lines>
  <Paragraphs>24</Paragraphs>
  <ScaleCrop>false</ScaleCrop>
  <Company/>
  <LinksUpToDate>false</LinksUpToDate>
  <CharactersWithSpaces>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Matters related to the work programme of the Intergovernmental Science-Policy Platform on Biodiversity and Ecosystem Services</dc:title>
  <dc:subject/>
  <dc:creator>Secretariat of the Convention on Biological Diversity</dc:creator>
  <cp:keywords/>
  <dc:description/>
  <cp:lastModifiedBy>SCBD</cp:lastModifiedBy>
  <cp:revision>62</cp:revision>
  <cp:lastPrinted>2026-05-02T02:55:00Z</cp:lastPrinted>
  <dcterms:created xsi:type="dcterms:W3CDTF">2026-07-31T14:46:00Z</dcterms:created>
  <dcterms:modified xsi:type="dcterms:W3CDTF">2026-07-31T16:14:00Z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Generator">
    <vt:lpwstr>0</vt:lpwstr>
  </property>
  <property fmtid="{D5CDD505-2E9C-101B-9397-08002B2CF9AE}" pid="3" name="CBD-Language">
    <vt:lpwstr>EN</vt:lpwstr>
  </property>
  <property fmtid="{D5CDD505-2E9C-101B-9397-08002B2CF9AE}" pid="4" name="CBD-Category">
    <vt:lpwstr>CBD</vt:lpwstr>
  </property>
  <property fmtid="{D5CDD505-2E9C-101B-9397-08002B2CF9AE}" pid="5" name="CBD-NoSymbol">
    <vt:lpwstr>1</vt:lpwstr>
  </property>
  <property fmtid="{D5CDD505-2E9C-101B-9397-08002B2CF9AE}" pid="6" name="CBD-Distr">
    <vt:lpwstr>Distr</vt:lpwstr>
  </property>
  <property fmtid="{D5CDD505-2E9C-101B-9397-08002B2CF9AE}" pid="7" name="CBD-LangDistr">
    <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0x01010010ED11544CFEB44C89C4D7C971760866</vt:lpwstr>
  </property>
  <property fmtid="{D5CDD505-2E9C-101B-9397-08002B2CF9AE}" pid="11" name="TaxCatchAll">
    <vt:lpwstr/>
  </property>
  <property fmtid="{D5CDD505-2E9C-101B-9397-08002B2CF9AE}" pid="12" name="lcf76f155ced4ddcb4097134ff3c332f">
    <vt:lpwstr/>
  </property>
</Properties>
</file>