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4F25A7AE" w14:textId="77777777" w:rsidTr="003B4017">
        <w:trPr>
          <w:cantSplit/>
          <w:trHeight w:val="900"/>
        </w:trPr>
        <w:tc>
          <w:tcPr>
            <w:tcW w:w="6588" w:type="dxa"/>
            <w:gridSpan w:val="2"/>
            <w:tcBorders>
              <w:top w:val="nil"/>
              <w:left w:val="nil"/>
              <w:bottom w:val="single" w:sz="12" w:space="0" w:color="auto"/>
              <w:right w:val="nil"/>
            </w:tcBorders>
            <w:vAlign w:val="center"/>
          </w:tcPr>
          <w:p w14:paraId="4F25A7AA" w14:textId="77777777" w:rsidR="00841A66" w:rsidRPr="00371AF7" w:rsidRDefault="00D131B6" w:rsidP="00246E12">
            <w:pPr>
              <w:spacing w:before="360"/>
              <w:jc w:val="left"/>
              <w:rPr>
                <w:rFonts w:cs="Simplified Arabic"/>
                <w:b/>
                <w:bCs/>
                <w:szCs w:val="22"/>
                <w:lang w:val="en-CA" w:eastAsia="en-CA"/>
              </w:rPr>
            </w:pPr>
            <w:r w:rsidRPr="00371AF7">
              <w:rPr>
                <w:rFonts w:cs="Simplified Arabic"/>
                <w:noProof/>
                <w:lang w:val="en-US"/>
              </w:rPr>
              <w:drawing>
                <wp:anchor distT="0" distB="0" distL="114300" distR="114300" simplePos="0" relativeHeight="251663360" behindDoc="0" locked="0" layoutInCell="1" allowOverlap="1" wp14:anchorId="4F25A84D" wp14:editId="4F25A84E">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r w:rsidRPr="00371AF7">
              <w:rPr>
                <w:rFonts w:cs="Simplified Arabic"/>
                <w:b/>
                <w:bCs/>
                <w:noProof/>
                <w:rtl/>
                <w:lang w:val="en-US"/>
              </w:rPr>
              <w:drawing>
                <wp:anchor distT="0" distB="0" distL="114300" distR="114300" simplePos="0" relativeHeight="251662336" behindDoc="0" locked="0" layoutInCell="1" allowOverlap="1" wp14:anchorId="4F25A84F" wp14:editId="4F25A85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841A66" w:rsidRPr="00371AF7">
              <w:rPr>
                <w:rFonts w:cs="Simplified Arabic"/>
                <w:szCs w:val="22"/>
                <w:lang w:eastAsia="en-CA"/>
              </w:rPr>
              <w:t>2</w:t>
            </w:r>
            <w:r w:rsidR="003056B8" w:rsidRPr="00371AF7">
              <w:rPr>
                <w:rFonts w:cs="Simplified Arabic"/>
                <w:szCs w:val="22"/>
                <w:lang w:eastAsia="en-CA"/>
              </w:rPr>
              <w:t>6</w:t>
            </w:r>
            <w:r w:rsidR="00841A66" w:rsidRPr="00371AF7">
              <w:rPr>
                <w:rFonts w:cs="Simplified Arabic"/>
                <w:szCs w:val="22"/>
                <w:lang w:eastAsia="en-CA"/>
              </w:rPr>
              <w:t>/</w:t>
            </w:r>
            <w:r w:rsidR="00246E12">
              <w:rPr>
                <w:rFonts w:cs="Simplified Arabic"/>
                <w:szCs w:val="22"/>
                <w:lang w:eastAsia="en-CA"/>
              </w:rPr>
              <w:t>7</w:t>
            </w:r>
          </w:p>
        </w:tc>
        <w:tc>
          <w:tcPr>
            <w:tcW w:w="1917" w:type="dxa"/>
            <w:tcBorders>
              <w:top w:val="nil"/>
              <w:left w:val="nil"/>
              <w:bottom w:val="single" w:sz="12" w:space="0" w:color="auto"/>
              <w:right w:val="nil"/>
            </w:tcBorders>
          </w:tcPr>
          <w:p w14:paraId="4F25A7AB" w14:textId="77777777"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4F25A7AC" w14:textId="77777777" w:rsidR="00841A66" w:rsidRPr="00371AF7" w:rsidRDefault="00841A66" w:rsidP="00841A66">
            <w:pPr>
              <w:tabs>
                <w:tab w:val="left" w:pos="-720"/>
              </w:tabs>
              <w:suppressAutoHyphens/>
              <w:spacing w:before="120"/>
              <w:jc w:val="center"/>
              <w:rPr>
                <w:rFonts w:cs="Simplified Arabic"/>
                <w:sz w:val="24"/>
                <w:lang w:val="en-CA" w:eastAsia="en-CA"/>
              </w:rPr>
            </w:pPr>
          </w:p>
          <w:p w14:paraId="4F25A7AD" w14:textId="77777777"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4F25A7B5" w14:textId="77777777" w:rsidTr="003B4017">
        <w:trPr>
          <w:cantSplit/>
          <w:trHeight w:val="1770"/>
        </w:trPr>
        <w:tc>
          <w:tcPr>
            <w:tcW w:w="4428" w:type="dxa"/>
            <w:tcBorders>
              <w:top w:val="nil"/>
              <w:left w:val="nil"/>
              <w:bottom w:val="single" w:sz="24" w:space="0" w:color="auto"/>
              <w:right w:val="nil"/>
            </w:tcBorders>
          </w:tcPr>
          <w:p w14:paraId="4F25A7AF" w14:textId="77777777"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General</w:t>
            </w:r>
          </w:p>
          <w:p w14:paraId="4F25A7B0" w14:textId="77777777" w:rsidR="00841A66" w:rsidRPr="00371AF7" w:rsidRDefault="0002485A" w:rsidP="00361341">
            <w:pPr>
              <w:ind w:left="883"/>
              <w:jc w:val="left"/>
              <w:rPr>
                <w:rFonts w:eastAsia="MS Mincho" w:cs="Simplified Arabic"/>
                <w:szCs w:val="22"/>
                <w:lang w:val="en-CA" w:eastAsia="ja-JP"/>
              </w:rPr>
            </w:pPr>
            <w:r w:rsidRPr="00E66803">
              <w:rPr>
                <w:szCs w:val="22"/>
              </w:rPr>
              <w:t>14 March 2024</w:t>
            </w:r>
          </w:p>
          <w:p w14:paraId="4F25A7B1"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p>
          <w:p w14:paraId="4F25A7B2"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4F25A7B3" w14:textId="77777777"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4F25A7B4"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0288" behindDoc="0" locked="0" layoutInCell="1" allowOverlap="1" wp14:anchorId="4F25A851" wp14:editId="4F25A85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F25A7B6"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4F25A7B7"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4F25A7B8"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4F25A7B9" w14:textId="77777777"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4F25A7BA" w14:textId="77777777" w:rsidR="00724C16" w:rsidRPr="00371AF7" w:rsidRDefault="00902CF4" w:rsidP="00246E12">
      <w:pPr>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246E12">
        <w:rPr>
          <w:rFonts w:cs="Simplified Arabic" w:hint="cs"/>
          <w:sz w:val="24"/>
          <w:rtl/>
        </w:rPr>
        <w:t>8(ب)</w:t>
      </w:r>
      <w:r w:rsidR="00FC267A" w:rsidRPr="00371AF7">
        <w:rPr>
          <w:rFonts w:cs="Simplified Arabic"/>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r w:rsidR="00FC267A" w:rsidRPr="00371AF7">
        <w:rPr>
          <w:rFonts w:cs="Simplified Arabic"/>
          <w:sz w:val="24"/>
          <w:rtl/>
        </w:rPr>
        <w:t xml:space="preserve"> </w:t>
      </w:r>
      <w:r w:rsidRPr="00371AF7">
        <w:rPr>
          <w:rFonts w:cs="Simplified Arabic"/>
          <w:sz w:val="24"/>
          <w:rtl/>
        </w:rPr>
        <w:t>المؤقت</w:t>
      </w:r>
      <w:r w:rsidR="003B0F3C" w:rsidRPr="00246E12">
        <w:rPr>
          <w:rStyle w:val="FootnoteReference"/>
          <w:rFonts w:cs="Simplified Arabic"/>
          <w:szCs w:val="22"/>
          <w:lang w:val="en-CA" w:eastAsia="en-CA"/>
        </w:rPr>
        <w:footnoteReference w:customMarkFollows="1" w:id="1"/>
        <w:t>*</w:t>
      </w:r>
    </w:p>
    <w:p w14:paraId="4F25A7BB" w14:textId="77777777" w:rsidR="006F24DA" w:rsidRPr="00371AF7" w:rsidRDefault="00246E12" w:rsidP="00246E12">
      <w:pPr>
        <w:kinsoku w:val="0"/>
        <w:overflowPunct w:val="0"/>
        <w:autoSpaceDE w:val="0"/>
        <w:autoSpaceDN w:val="0"/>
        <w:bidi/>
        <w:adjustRightInd w:val="0"/>
        <w:snapToGrid w:val="0"/>
        <w:rPr>
          <w:rFonts w:cs="Simplified Arabic"/>
          <w:b/>
          <w:bCs/>
          <w:sz w:val="24"/>
          <w:rtl/>
          <w:lang w:bidi="ar-EG"/>
        </w:rPr>
      </w:pPr>
      <w:r>
        <w:rPr>
          <w:rFonts w:cs="Simplified Arabic" w:hint="cs"/>
          <w:b/>
          <w:bCs/>
          <w:sz w:val="24"/>
          <w:rtl/>
          <w:lang w:bidi="ar-EG"/>
        </w:rPr>
        <w:t>التنوع البيواوجي البحري والساحلي</w:t>
      </w:r>
    </w:p>
    <w:p w14:paraId="4F25A7BC" w14:textId="77777777" w:rsidR="006F24DA" w:rsidRDefault="00246E12" w:rsidP="00246E12">
      <w:pPr>
        <w:kinsoku w:val="0"/>
        <w:overflowPunct w:val="0"/>
        <w:autoSpaceDE w:val="0"/>
        <w:autoSpaceDN w:val="0"/>
        <w:bidi/>
        <w:adjustRightInd w:val="0"/>
        <w:snapToGrid w:val="0"/>
        <w:spacing w:before="240" w:after="120" w:line="216" w:lineRule="auto"/>
        <w:ind w:left="562"/>
        <w:rPr>
          <w:rStyle w:val="hps"/>
          <w:rFonts w:cs="Simplified Arabic"/>
          <w:b/>
          <w:bCs/>
          <w:sz w:val="28"/>
          <w:szCs w:val="28"/>
          <w:rtl/>
        </w:rPr>
      </w:pPr>
      <w:r w:rsidRPr="00246E12">
        <w:rPr>
          <w:rStyle w:val="hps"/>
          <w:rFonts w:cs="Simplified Arabic"/>
          <w:b/>
          <w:bCs/>
          <w:sz w:val="28"/>
          <w:szCs w:val="28"/>
          <w:rtl/>
        </w:rPr>
        <w:t>حفظ التنوع البيولوجي البحري والساحلي واستخدامه المستدام</w:t>
      </w:r>
    </w:p>
    <w:p w14:paraId="4F25A7BD" w14:textId="77777777" w:rsidR="001D4913" w:rsidRPr="001D4913" w:rsidRDefault="001D4913" w:rsidP="001D4913">
      <w:pPr>
        <w:kinsoku w:val="0"/>
        <w:overflowPunct w:val="0"/>
        <w:autoSpaceDE w:val="0"/>
        <w:autoSpaceDN w:val="0"/>
        <w:bidi/>
        <w:adjustRightInd w:val="0"/>
        <w:snapToGrid w:val="0"/>
        <w:spacing w:before="240" w:after="120" w:line="216" w:lineRule="auto"/>
        <w:ind w:left="562"/>
        <w:rPr>
          <w:rStyle w:val="hps"/>
          <w:rFonts w:cs="Simplified Arabic"/>
          <w:b/>
          <w:bCs/>
          <w:sz w:val="24"/>
          <w:rtl/>
        </w:rPr>
      </w:pPr>
      <w:r>
        <w:rPr>
          <w:rStyle w:val="hps"/>
          <w:rFonts w:cs="Simplified Arabic" w:hint="cs"/>
          <w:b/>
          <w:bCs/>
          <w:sz w:val="24"/>
          <w:rtl/>
        </w:rPr>
        <w:t>مذكرة من الأمانة</w:t>
      </w:r>
    </w:p>
    <w:p w14:paraId="4F25A7BE" w14:textId="77777777" w:rsidR="00292F67" w:rsidRPr="00371AF7" w:rsidRDefault="00CA7BCA" w:rsidP="00CA7BCA">
      <w:pPr>
        <w:bidi/>
        <w:spacing w:after="120" w:line="216" w:lineRule="auto"/>
        <w:ind w:left="562" w:hanging="652"/>
        <w:rPr>
          <w:rFonts w:cs="Simplified Arabic"/>
          <w:b/>
          <w:bCs/>
          <w:sz w:val="24"/>
          <w:szCs w:val="28"/>
          <w:lang w:val="en-US"/>
        </w:rPr>
      </w:pPr>
      <w:r>
        <w:rPr>
          <w:rFonts w:cs="Simplified Arabic" w:hint="cs"/>
          <w:b/>
          <w:bCs/>
          <w:sz w:val="24"/>
          <w:szCs w:val="28"/>
          <w:rtl/>
          <w:lang w:val="en-US"/>
        </w:rPr>
        <w:t>أولا-</w:t>
      </w:r>
      <w:r>
        <w:rPr>
          <w:rFonts w:cs="Simplified Arabic" w:hint="cs"/>
          <w:b/>
          <w:bCs/>
          <w:sz w:val="24"/>
          <w:szCs w:val="28"/>
          <w:rtl/>
          <w:lang w:val="en-US"/>
        </w:rPr>
        <w:tab/>
      </w:r>
      <w:r w:rsidR="0079228B" w:rsidRPr="00371AF7">
        <w:rPr>
          <w:rFonts w:cs="Simplified Arabic"/>
          <w:b/>
          <w:bCs/>
          <w:sz w:val="24"/>
          <w:szCs w:val="28"/>
          <w:rtl/>
          <w:lang w:val="en-US"/>
        </w:rPr>
        <w:t>مقدمة</w:t>
      </w:r>
    </w:p>
    <w:p w14:paraId="4F25A7BF" w14:textId="77777777" w:rsidR="001D4913" w:rsidRDefault="001D4913" w:rsidP="00BD1B53">
      <w:pPr>
        <w:pStyle w:val="ListParagraph"/>
        <w:numPr>
          <w:ilvl w:val="0"/>
          <w:numId w:val="7"/>
        </w:numPr>
        <w:tabs>
          <w:tab w:val="left" w:pos="1280"/>
        </w:tabs>
        <w:bidi/>
        <w:spacing w:after="120" w:line="216" w:lineRule="auto"/>
        <w:ind w:left="567" w:firstLine="0"/>
        <w:contextualSpacing w:val="0"/>
        <w:rPr>
          <w:rFonts w:cs="Simplified Arabic"/>
          <w:lang w:bidi="ar-EG"/>
        </w:rPr>
      </w:pPr>
      <w:r>
        <w:rPr>
          <w:rFonts w:cs="Simplified Arabic" w:hint="cs"/>
          <w:rtl/>
          <w:lang w:bidi="ar-EG"/>
        </w:rPr>
        <w:t>نظر مؤتمر الأطراف، في اجتماعه الخامس عشر، في قضايا مختلفة تحت موضوع التنوع البيولوجي البحري والساحلي واعتمد المقررات التالية:</w:t>
      </w:r>
    </w:p>
    <w:p w14:paraId="4F25A7C0" w14:textId="77777777" w:rsidR="002E5D6F" w:rsidRDefault="001D4913" w:rsidP="00BD1B53">
      <w:pPr>
        <w:pStyle w:val="ListParagraph"/>
        <w:tabs>
          <w:tab w:val="left" w:pos="1080"/>
          <w:tab w:val="left" w:pos="1980"/>
        </w:tabs>
        <w:bidi/>
        <w:spacing w:after="120" w:line="216" w:lineRule="auto"/>
        <w:ind w:left="567" w:firstLine="693"/>
        <w:contextualSpacing w:val="0"/>
        <w:rPr>
          <w:rFonts w:cs="Simplified Arabic"/>
          <w:rtl/>
          <w:lang w:bidi="ar-EG"/>
        </w:rPr>
      </w:pPr>
      <w:r>
        <w:rPr>
          <w:rFonts w:cs="Simplified Arabic" w:hint="cs"/>
          <w:rtl/>
          <w:lang w:bidi="ar-EG"/>
        </w:rPr>
        <w:t>(أ)</w:t>
      </w:r>
      <w:r>
        <w:rPr>
          <w:rFonts w:cs="Simplified Arabic" w:hint="cs"/>
          <w:rtl/>
          <w:lang w:bidi="ar-EG"/>
        </w:rPr>
        <w:tab/>
      </w:r>
      <w:r w:rsidR="002E5D6F">
        <w:rPr>
          <w:rFonts w:cs="Simplified Arabic" w:hint="cs"/>
          <w:rtl/>
          <w:lang w:bidi="ar-EG"/>
        </w:rPr>
        <w:t xml:space="preserve">المقرر </w:t>
      </w:r>
      <w:hyperlink r:id="rId11" w:history="1">
        <w:r w:rsidR="002E5D6F" w:rsidRPr="002E5D6F">
          <w:rPr>
            <w:rStyle w:val="Hyperlink"/>
            <w:rFonts w:cs="Simplified Arabic" w:hint="cs"/>
            <w:rtl/>
            <w:lang w:bidi="ar-EG"/>
          </w:rPr>
          <w:t>15</w:t>
        </w:r>
        <w:r w:rsidR="002E5D6F">
          <w:rPr>
            <w:rStyle w:val="Hyperlink"/>
            <w:rFonts w:cs="Simplified Arabic" w:hint="cs"/>
            <w:rtl/>
            <w:lang w:bidi="ar-EG"/>
          </w:rPr>
          <w:t>/</w:t>
        </w:r>
        <w:r w:rsidR="002E5D6F" w:rsidRPr="002E5D6F">
          <w:rPr>
            <w:rStyle w:val="Hyperlink"/>
            <w:rFonts w:cs="Simplified Arabic" w:hint="cs"/>
            <w:rtl/>
            <w:lang w:bidi="ar-EG"/>
          </w:rPr>
          <w:t>24</w:t>
        </w:r>
      </w:hyperlink>
      <w:r w:rsidR="002E5D6F">
        <w:rPr>
          <w:rFonts w:cs="Simplified Arabic" w:hint="cs"/>
          <w:rtl/>
          <w:lang w:bidi="ar-EG"/>
        </w:rPr>
        <w:t xml:space="preserve"> </w:t>
      </w:r>
      <w:r w:rsidR="00BC3333">
        <w:rPr>
          <w:rFonts w:cs="Simplified Arabic" w:hint="cs"/>
          <w:rtl/>
          <w:lang w:bidi="ar-EG"/>
        </w:rPr>
        <w:t>المتعلق بحفظ التنوع البيولوجي البحري والساحلي واستخدامه المستدام</w:t>
      </w:r>
      <w:r w:rsidR="002E5D6F">
        <w:rPr>
          <w:rFonts w:cs="Simplified Arabic" w:hint="cs"/>
          <w:rtl/>
          <w:lang w:bidi="ar-EG"/>
        </w:rPr>
        <w:t>؛</w:t>
      </w:r>
    </w:p>
    <w:p w14:paraId="4F25A7C1" w14:textId="77777777" w:rsidR="002E5D6F" w:rsidRDefault="002E5D6F" w:rsidP="00BD1B53">
      <w:pPr>
        <w:pStyle w:val="ListParagraph"/>
        <w:tabs>
          <w:tab w:val="left" w:pos="1080"/>
          <w:tab w:val="left" w:pos="1980"/>
        </w:tabs>
        <w:bidi/>
        <w:spacing w:after="120" w:line="216" w:lineRule="auto"/>
        <w:ind w:left="567" w:firstLine="693"/>
        <w:contextualSpacing w:val="0"/>
        <w:rPr>
          <w:rFonts w:cs="Simplified Arabic"/>
          <w:rtl/>
          <w:lang w:bidi="ar-EG"/>
        </w:rPr>
      </w:pPr>
      <w:r>
        <w:rPr>
          <w:rFonts w:cs="Simplified Arabic" w:hint="cs"/>
          <w:rtl/>
          <w:lang w:bidi="ar-EG"/>
        </w:rPr>
        <w:t>(ب)</w:t>
      </w:r>
      <w:r>
        <w:rPr>
          <w:rFonts w:cs="Simplified Arabic" w:hint="cs"/>
          <w:rtl/>
          <w:lang w:bidi="ar-EG"/>
        </w:rPr>
        <w:tab/>
        <w:t xml:space="preserve">المقرر </w:t>
      </w:r>
      <w:hyperlink r:id="rId12" w:history="1">
        <w:r w:rsidRPr="002E5D6F">
          <w:rPr>
            <w:rStyle w:val="Hyperlink"/>
            <w:rFonts w:cs="Simplified Arabic" w:hint="cs"/>
            <w:rtl/>
            <w:lang w:bidi="ar-EG"/>
          </w:rPr>
          <w:t>15</w:t>
        </w:r>
        <w:r>
          <w:rPr>
            <w:rStyle w:val="Hyperlink"/>
            <w:rFonts w:cs="Simplified Arabic" w:hint="cs"/>
            <w:rtl/>
            <w:lang w:bidi="ar-EG"/>
          </w:rPr>
          <w:t>/</w:t>
        </w:r>
        <w:r w:rsidRPr="002E5D6F">
          <w:rPr>
            <w:rStyle w:val="Hyperlink"/>
            <w:rFonts w:cs="Simplified Arabic" w:hint="cs"/>
            <w:rtl/>
            <w:lang w:bidi="ar-EG"/>
          </w:rPr>
          <w:t>25</w:t>
        </w:r>
      </w:hyperlink>
      <w:r>
        <w:rPr>
          <w:rFonts w:cs="Simplified Arabic" w:hint="cs"/>
          <w:rtl/>
          <w:lang w:bidi="ar-EG"/>
        </w:rPr>
        <w:t xml:space="preserve"> </w:t>
      </w:r>
      <w:r w:rsidR="00BC3333">
        <w:rPr>
          <w:rFonts w:cs="Simplified Arabic" w:hint="cs"/>
          <w:rtl/>
          <w:lang w:bidi="ar-EG"/>
        </w:rPr>
        <w:t xml:space="preserve">المتعلق بالمناطق البحرية المهمة إيكولوجيا أو بيولوجيا </w:t>
      </w:r>
      <w:r w:rsidR="0096476B">
        <w:rPr>
          <w:rFonts w:cs="Simplified Arabic" w:hint="cs"/>
          <w:rtl/>
          <w:lang w:bidi="ar-EG"/>
        </w:rPr>
        <w:t xml:space="preserve">في </w:t>
      </w:r>
      <w:r w:rsidR="00BC3333">
        <w:rPr>
          <w:rFonts w:cs="Simplified Arabic" w:hint="cs"/>
          <w:rtl/>
          <w:lang w:bidi="ar-EG"/>
        </w:rPr>
        <w:t>شمال شرق المحيط الهادئ</w:t>
      </w:r>
      <w:r w:rsidR="00A650F5">
        <w:rPr>
          <w:rFonts w:cs="Simplified Arabic" w:hint="cs"/>
          <w:rtl/>
          <w:lang w:bidi="ar-EG"/>
        </w:rPr>
        <w:t xml:space="preserve"> والمناطق المجاورة</w:t>
      </w:r>
      <w:r>
        <w:rPr>
          <w:rFonts w:cs="Simplified Arabic" w:hint="cs"/>
          <w:rtl/>
          <w:lang w:bidi="ar-EG"/>
        </w:rPr>
        <w:t>؛</w:t>
      </w:r>
    </w:p>
    <w:p w14:paraId="4F25A7C2" w14:textId="77777777" w:rsidR="00160F9B" w:rsidRPr="00371AF7" w:rsidRDefault="002E5D6F" w:rsidP="00BD1B53">
      <w:pPr>
        <w:pStyle w:val="ListParagraph"/>
        <w:tabs>
          <w:tab w:val="left" w:pos="1080"/>
          <w:tab w:val="left" w:pos="1980"/>
        </w:tabs>
        <w:bidi/>
        <w:spacing w:after="120" w:line="216" w:lineRule="auto"/>
        <w:ind w:left="562" w:firstLine="691"/>
        <w:contextualSpacing w:val="0"/>
        <w:rPr>
          <w:rFonts w:cs="Simplified Arabic"/>
          <w:lang w:bidi="ar-EG"/>
        </w:rPr>
      </w:pPr>
      <w:r>
        <w:rPr>
          <w:rFonts w:cs="Simplified Arabic" w:hint="cs"/>
          <w:rtl/>
          <w:lang w:bidi="ar-EG"/>
        </w:rPr>
        <w:t>(ج)</w:t>
      </w:r>
      <w:r>
        <w:rPr>
          <w:rFonts w:cs="Simplified Arabic" w:hint="cs"/>
          <w:rtl/>
          <w:lang w:bidi="ar-EG"/>
        </w:rPr>
        <w:tab/>
        <w:t xml:space="preserve">المقرر </w:t>
      </w:r>
      <w:hyperlink r:id="rId13" w:history="1">
        <w:r w:rsidRPr="002E5D6F">
          <w:rPr>
            <w:rStyle w:val="Hyperlink"/>
            <w:rFonts w:cs="Simplified Arabic" w:hint="cs"/>
            <w:rtl/>
            <w:lang w:bidi="ar-EG"/>
          </w:rPr>
          <w:t>15/26</w:t>
        </w:r>
      </w:hyperlink>
      <w:r>
        <w:rPr>
          <w:rFonts w:cs="Simplified Arabic" w:hint="cs"/>
          <w:rtl/>
          <w:lang w:bidi="ar-EG"/>
        </w:rPr>
        <w:t xml:space="preserve"> </w:t>
      </w:r>
      <w:r w:rsidR="00BC3333">
        <w:rPr>
          <w:rFonts w:cs="Simplified Arabic" w:hint="cs"/>
          <w:rtl/>
          <w:lang w:bidi="ar-EG"/>
        </w:rPr>
        <w:t>المتعلق بالمناطق البحرية المهمة إيكولوجيا أو بيولوجيا: مزيد من العمل</w:t>
      </w:r>
      <w:r w:rsidR="00FC267A" w:rsidRPr="00371AF7">
        <w:rPr>
          <w:rFonts w:cs="Simplified Arabic"/>
          <w:rtl/>
          <w:lang w:bidi="ar-EG"/>
        </w:rPr>
        <w:t>.</w:t>
      </w:r>
    </w:p>
    <w:p w14:paraId="4F25A7C3" w14:textId="77777777" w:rsidR="003E6C9C" w:rsidRPr="00371AF7" w:rsidRDefault="00BC3333" w:rsidP="00A650F5">
      <w:pPr>
        <w:pStyle w:val="ListParagraph"/>
        <w:numPr>
          <w:ilvl w:val="0"/>
          <w:numId w:val="7"/>
        </w:numPr>
        <w:tabs>
          <w:tab w:val="left" w:pos="1280"/>
        </w:tabs>
        <w:bidi/>
        <w:spacing w:after="120" w:line="216" w:lineRule="auto"/>
        <w:ind w:left="567" w:firstLine="0"/>
        <w:contextualSpacing w:val="0"/>
        <w:rPr>
          <w:rFonts w:cs="Simplified Arabic"/>
          <w:lang w:val="en-US"/>
        </w:rPr>
      </w:pPr>
      <w:r>
        <w:rPr>
          <w:rFonts w:cs="Simplified Arabic" w:hint="cs"/>
          <w:rtl/>
        </w:rPr>
        <w:t xml:space="preserve">وفي المقرر </w:t>
      </w:r>
      <w:hyperlink r:id="rId14" w:history="1">
        <w:r w:rsidR="007D039C" w:rsidRPr="002E5D6F">
          <w:rPr>
            <w:rStyle w:val="Hyperlink"/>
            <w:rFonts w:cs="Simplified Arabic" w:hint="cs"/>
            <w:rtl/>
            <w:lang w:bidi="ar-EG"/>
          </w:rPr>
          <w:t>15</w:t>
        </w:r>
        <w:r w:rsidR="007D039C">
          <w:rPr>
            <w:rStyle w:val="Hyperlink"/>
            <w:rFonts w:cs="Simplified Arabic" w:hint="cs"/>
            <w:rtl/>
            <w:lang w:bidi="ar-EG"/>
          </w:rPr>
          <w:t>/</w:t>
        </w:r>
        <w:r w:rsidR="007D039C" w:rsidRPr="002E5D6F">
          <w:rPr>
            <w:rStyle w:val="Hyperlink"/>
            <w:rFonts w:cs="Simplified Arabic" w:hint="cs"/>
            <w:rtl/>
            <w:lang w:bidi="ar-EG"/>
          </w:rPr>
          <w:t>24</w:t>
        </w:r>
      </w:hyperlink>
      <w:r>
        <w:rPr>
          <w:rFonts w:cs="Simplified Arabic" w:hint="cs"/>
          <w:rtl/>
        </w:rPr>
        <w:t xml:space="preserve">، </w:t>
      </w:r>
      <w:r w:rsidR="007D039C">
        <w:rPr>
          <w:rFonts w:cs="Simplified Arabic" w:hint="cs"/>
          <w:rtl/>
        </w:rPr>
        <w:t xml:space="preserve">اعترف مؤتمر الأطراف </w:t>
      </w:r>
      <w:r w:rsidR="007D039C" w:rsidRPr="00BC62C5">
        <w:rPr>
          <w:rFonts w:cs="Simplified Arabic"/>
          <w:rtl/>
          <w:lang w:val="en-US"/>
        </w:rPr>
        <w:t xml:space="preserve">بأهمية التنوع البيولوجي البحري والساحلي كأحد العناصر </w:t>
      </w:r>
      <w:r w:rsidR="00A650F5" w:rsidRPr="00BC62C5">
        <w:rPr>
          <w:rFonts w:cs="Simplified Arabic"/>
          <w:rtl/>
          <w:lang w:val="en-US"/>
        </w:rPr>
        <w:t xml:space="preserve">الشاملة </w:t>
      </w:r>
      <w:r w:rsidR="007D039C" w:rsidRPr="00BC62C5">
        <w:rPr>
          <w:rFonts w:cs="Simplified Arabic"/>
          <w:rtl/>
          <w:lang w:val="en-US"/>
        </w:rPr>
        <w:t xml:space="preserve">الرئيسية </w:t>
      </w:r>
      <w:r w:rsidR="007D039C">
        <w:rPr>
          <w:rFonts w:cs="Simplified Arabic"/>
          <w:rtl/>
          <w:lang w:val="en-US"/>
        </w:rPr>
        <w:t>لإطار كونمينغ-مونتريال العالمي للتنوع البيولوجي</w:t>
      </w:r>
      <w:r w:rsidR="007D039C" w:rsidRPr="00BC62C5">
        <w:rPr>
          <w:rFonts w:cs="Simplified Arabic"/>
          <w:rtl/>
          <w:lang w:val="en-US"/>
        </w:rPr>
        <w:t xml:space="preserve"> وبدوره الحاسم لتحقيق رؤية عام 2050 للتنوع البيولوجي</w:t>
      </w:r>
      <w:r w:rsidR="00FC267A" w:rsidRPr="00371AF7">
        <w:rPr>
          <w:rFonts w:cs="Simplified Arabic"/>
          <w:rtl/>
        </w:rPr>
        <w:t>.</w:t>
      </w:r>
    </w:p>
    <w:p w14:paraId="4F25A7C4" w14:textId="77777777" w:rsidR="002E5D6F" w:rsidRDefault="007D039C" w:rsidP="00A650F5">
      <w:pPr>
        <w:pStyle w:val="ListParagraph"/>
        <w:numPr>
          <w:ilvl w:val="0"/>
          <w:numId w:val="7"/>
        </w:numPr>
        <w:tabs>
          <w:tab w:val="left" w:pos="1280"/>
        </w:tabs>
        <w:bidi/>
        <w:spacing w:after="120" w:line="216" w:lineRule="auto"/>
        <w:ind w:left="567" w:firstLine="0"/>
        <w:contextualSpacing w:val="0"/>
        <w:rPr>
          <w:rFonts w:cs="Simplified Arabic"/>
          <w:lang w:val="en-US" w:bidi="ar-EG"/>
        </w:rPr>
      </w:pPr>
      <w:r>
        <w:rPr>
          <w:rFonts w:cs="Simplified Arabic" w:hint="cs"/>
          <w:rtl/>
          <w:lang w:val="en-US" w:bidi="ar-EG"/>
        </w:rPr>
        <w:t xml:space="preserve">وفي نفس المقرر، </w:t>
      </w:r>
      <w:r w:rsidR="002E0BCA">
        <w:rPr>
          <w:rFonts w:cs="Simplified Arabic" w:hint="cs"/>
          <w:rtl/>
          <w:lang w:val="en-US" w:bidi="ar-EG"/>
        </w:rPr>
        <w:t xml:space="preserve">تناول مؤتمر الأطراف مجموعة واسعة من القضايا فيما يتعلق بحفظ التنوع البيولوجي البحري والساحلي واستخدامه المستدام، بما في ذلك (أ) التنوع البيولوجي البحري الساحلي والتنوع البيولوجي </w:t>
      </w:r>
      <w:r w:rsidR="00A650F5">
        <w:rPr>
          <w:rFonts w:cs="Simplified Arabic" w:hint="cs"/>
          <w:rtl/>
          <w:lang w:val="en-US" w:bidi="ar-EG"/>
        </w:rPr>
        <w:t>الجزري</w:t>
      </w:r>
      <w:r w:rsidR="002E0BCA">
        <w:rPr>
          <w:rFonts w:cs="Simplified Arabic" w:hint="cs"/>
          <w:rtl/>
          <w:lang w:val="en-US" w:bidi="ar-EG"/>
        </w:rPr>
        <w:t xml:space="preserve"> في سياق الإطار، (ب) والتعاون مع مختلف المنظمات الدولية والمبادرات، بما في ذلك التعاون فيما يتعلق بالصك الذي اعتمد منذ ذلك الحين على أنه الاتفاق بموجب اتفاقية الأمم المتحدة لقانون البحار بشأن حفظ التنوع البيولوجي البحري واستخدا</w:t>
      </w:r>
      <w:r w:rsidR="00A650F5">
        <w:rPr>
          <w:rFonts w:cs="Simplified Arabic" w:hint="cs"/>
          <w:rtl/>
          <w:lang w:val="en-US" w:bidi="ar-EG"/>
        </w:rPr>
        <w:t>م</w:t>
      </w:r>
      <w:r w:rsidR="002E0BCA">
        <w:rPr>
          <w:rFonts w:cs="Simplified Arabic" w:hint="cs"/>
          <w:rtl/>
          <w:lang w:val="en-US" w:bidi="ar-EG"/>
        </w:rPr>
        <w:t xml:space="preserve">ه المستدام في المناطق الواقعة خارج </w:t>
      </w:r>
      <w:r w:rsidR="00A650F5">
        <w:rPr>
          <w:rFonts w:cs="Simplified Arabic" w:hint="cs"/>
          <w:rtl/>
          <w:lang w:val="en-US" w:bidi="ar-EG"/>
        </w:rPr>
        <w:t xml:space="preserve">نطاق </w:t>
      </w:r>
      <w:r w:rsidR="002E0BCA">
        <w:rPr>
          <w:rFonts w:cs="Simplified Arabic" w:hint="cs"/>
          <w:rtl/>
          <w:lang w:val="en-US" w:bidi="ar-EG"/>
        </w:rPr>
        <w:t xml:space="preserve">الولاية الوطنية؛ (ج) وبناء القدرات والشراكات. </w:t>
      </w:r>
      <w:r w:rsidR="0096476B">
        <w:rPr>
          <w:rFonts w:cs="Simplified Arabic" w:hint="cs"/>
          <w:rtl/>
          <w:lang w:val="en-US" w:bidi="ar-EG"/>
        </w:rPr>
        <w:t xml:space="preserve">وتحتوي الوثيقة الحالية على ملخص للعمل المضطلع به استجابة للمقرر </w:t>
      </w:r>
      <w:hyperlink r:id="rId15" w:history="1">
        <w:r w:rsidR="0096476B" w:rsidRPr="002E5D6F">
          <w:rPr>
            <w:rStyle w:val="Hyperlink"/>
            <w:rFonts w:cs="Simplified Arabic" w:hint="cs"/>
            <w:rtl/>
            <w:lang w:bidi="ar-EG"/>
          </w:rPr>
          <w:t>15</w:t>
        </w:r>
        <w:r w:rsidR="0096476B">
          <w:rPr>
            <w:rStyle w:val="Hyperlink"/>
            <w:rFonts w:cs="Simplified Arabic" w:hint="cs"/>
            <w:rtl/>
            <w:lang w:bidi="ar-EG"/>
          </w:rPr>
          <w:t>/</w:t>
        </w:r>
        <w:r w:rsidR="0096476B" w:rsidRPr="002E5D6F">
          <w:rPr>
            <w:rStyle w:val="Hyperlink"/>
            <w:rFonts w:cs="Simplified Arabic" w:hint="cs"/>
            <w:rtl/>
            <w:lang w:bidi="ar-EG"/>
          </w:rPr>
          <w:t>24</w:t>
        </w:r>
      </w:hyperlink>
      <w:r w:rsidR="0096476B">
        <w:rPr>
          <w:rFonts w:cs="Simplified Arabic" w:hint="cs"/>
          <w:rtl/>
          <w:lang w:bidi="ar-EG"/>
        </w:rPr>
        <w:t xml:space="preserve"> عبر مختلف المناطق هذه.</w:t>
      </w:r>
    </w:p>
    <w:p w14:paraId="4F25A7C5" w14:textId="77777777" w:rsidR="002E5D6F" w:rsidRDefault="007D039C" w:rsidP="00A650F5">
      <w:pPr>
        <w:pStyle w:val="ListParagraph"/>
        <w:numPr>
          <w:ilvl w:val="0"/>
          <w:numId w:val="7"/>
        </w:numPr>
        <w:tabs>
          <w:tab w:val="left" w:pos="1280"/>
        </w:tabs>
        <w:bidi/>
        <w:spacing w:after="120" w:line="216" w:lineRule="auto"/>
        <w:ind w:left="567" w:firstLine="0"/>
        <w:contextualSpacing w:val="0"/>
        <w:rPr>
          <w:rFonts w:cs="Simplified Arabic"/>
          <w:lang w:val="en-US" w:bidi="ar-EG"/>
        </w:rPr>
      </w:pPr>
      <w:r>
        <w:rPr>
          <w:rFonts w:cs="Simplified Arabic" w:hint="cs"/>
          <w:rtl/>
          <w:lang w:val="en-US" w:bidi="ar-EG"/>
        </w:rPr>
        <w:t>و</w:t>
      </w:r>
      <w:r w:rsidR="0096476B">
        <w:rPr>
          <w:rFonts w:cs="Simplified Arabic" w:hint="cs"/>
          <w:rtl/>
          <w:lang w:val="en-US" w:bidi="ar-EG"/>
        </w:rPr>
        <w:t xml:space="preserve">عقب المقرر </w:t>
      </w:r>
      <w:hyperlink r:id="rId16" w:history="1">
        <w:r w:rsidR="0096476B" w:rsidRPr="002E5D6F">
          <w:rPr>
            <w:rStyle w:val="Hyperlink"/>
            <w:rFonts w:cs="Simplified Arabic" w:hint="cs"/>
            <w:rtl/>
            <w:lang w:bidi="ar-EG"/>
          </w:rPr>
          <w:t>15</w:t>
        </w:r>
        <w:r w:rsidR="0096476B">
          <w:rPr>
            <w:rStyle w:val="Hyperlink"/>
            <w:rFonts w:cs="Simplified Arabic" w:hint="cs"/>
            <w:rtl/>
            <w:lang w:bidi="ar-EG"/>
          </w:rPr>
          <w:t>/</w:t>
        </w:r>
        <w:r w:rsidR="0096476B" w:rsidRPr="002E5D6F">
          <w:rPr>
            <w:rStyle w:val="Hyperlink"/>
            <w:rFonts w:cs="Simplified Arabic" w:hint="cs"/>
            <w:rtl/>
            <w:lang w:bidi="ar-EG"/>
          </w:rPr>
          <w:t>25</w:t>
        </w:r>
      </w:hyperlink>
      <w:r w:rsidR="0096476B">
        <w:rPr>
          <w:rFonts w:cs="Simplified Arabic" w:hint="cs"/>
          <w:rtl/>
          <w:lang w:val="en-US" w:bidi="ar-EG"/>
        </w:rPr>
        <w:t>، أدرجت الأمانة أوصاف 17 منطقة تستوف</w:t>
      </w:r>
      <w:r w:rsidR="00A650F5">
        <w:rPr>
          <w:rFonts w:cs="Simplified Arabic" w:hint="cs"/>
          <w:rtl/>
          <w:lang w:val="en-US" w:bidi="ar-EG"/>
        </w:rPr>
        <w:t>ي</w:t>
      </w:r>
      <w:r w:rsidR="0096476B">
        <w:rPr>
          <w:rFonts w:cs="Simplified Arabic" w:hint="cs"/>
          <w:rtl/>
          <w:lang w:val="en-US" w:bidi="ar-EG"/>
        </w:rPr>
        <w:t xml:space="preserve"> معايير المناطق البحرية المهمة إيكولوجيا أو بيولوجيا </w:t>
      </w:r>
      <w:r w:rsidR="0096476B">
        <w:rPr>
          <w:rFonts w:cs="Simplified Arabic" w:hint="cs"/>
          <w:rtl/>
          <w:lang w:bidi="ar-EG"/>
        </w:rPr>
        <w:t>في شمال شرق المحيط الهادئ</w:t>
      </w:r>
      <w:r w:rsidR="0096476B">
        <w:rPr>
          <w:rFonts w:cs="Simplified Arabic" w:hint="cs"/>
          <w:rtl/>
          <w:lang w:val="en-US" w:bidi="ar-EG"/>
        </w:rPr>
        <w:t xml:space="preserve"> والمناطق المجاورة في مستودع المناطق البحرية المهمة إيكولوجيا أو </w:t>
      </w:r>
      <w:r w:rsidR="0096476B">
        <w:rPr>
          <w:rFonts w:cs="Simplified Arabic" w:hint="cs"/>
          <w:rtl/>
          <w:lang w:val="en-US" w:bidi="ar-EG"/>
        </w:rPr>
        <w:lastRenderedPageBreak/>
        <w:t xml:space="preserve">بيولوجيا وأحالت التقارير الموجزة لتلك المناطق إلى الجمعية العامة للأمم المتحدة وإلى المنظمات الدولية ذات الصلة، بما يتماشى مع الغرض والإجراءات المنصوص عليها في المقررات </w:t>
      </w:r>
      <w:hyperlink r:id="rId17" w:history="1">
        <w:r w:rsidR="0096476B" w:rsidRPr="0096476B">
          <w:rPr>
            <w:rStyle w:val="Hyperlink"/>
            <w:rFonts w:cs="Simplified Arabic" w:hint="cs"/>
            <w:rtl/>
            <w:lang w:val="en-US" w:bidi="ar-EG"/>
          </w:rPr>
          <w:t>10/29</w:t>
        </w:r>
      </w:hyperlink>
      <w:r w:rsidR="0096476B">
        <w:rPr>
          <w:rFonts w:cs="Simplified Arabic" w:hint="cs"/>
          <w:rtl/>
          <w:lang w:val="en-US" w:bidi="ar-EG"/>
        </w:rPr>
        <w:t xml:space="preserve"> و11/17 و12/22 و13/12 و14/9.</w:t>
      </w:r>
    </w:p>
    <w:p w14:paraId="4F25A7C6" w14:textId="77777777" w:rsidR="008734CC" w:rsidRPr="00371AF7" w:rsidRDefault="00246153" w:rsidP="00A650F5">
      <w:pPr>
        <w:pStyle w:val="ListParagraph"/>
        <w:numPr>
          <w:ilvl w:val="0"/>
          <w:numId w:val="7"/>
        </w:numPr>
        <w:tabs>
          <w:tab w:val="left" w:pos="1280"/>
        </w:tabs>
        <w:bidi/>
        <w:spacing w:after="120" w:line="216" w:lineRule="auto"/>
        <w:ind w:left="567" w:firstLine="0"/>
        <w:contextualSpacing w:val="0"/>
        <w:rPr>
          <w:rFonts w:cs="Simplified Arabic"/>
          <w:lang w:val="en-US" w:bidi="ar-EG"/>
        </w:rPr>
      </w:pPr>
      <w:r>
        <w:rPr>
          <w:rFonts w:cs="Simplified Arabic" w:hint="cs"/>
          <w:rtl/>
          <w:lang w:val="en-US" w:bidi="ar-EG"/>
        </w:rPr>
        <w:t>ويرد وصف للعمل المضطلع به فيما يتعلق بالمقرر</w:t>
      </w:r>
      <w:r w:rsidR="00603D6C">
        <w:rPr>
          <w:rFonts w:cs="Simplified Arabic" w:hint="cs"/>
          <w:rtl/>
          <w:lang w:val="en-US" w:bidi="ar-EG"/>
        </w:rPr>
        <w:t xml:space="preserve"> </w:t>
      </w:r>
      <w:hyperlink r:id="rId18" w:history="1">
        <w:r w:rsidRPr="002E5D6F">
          <w:rPr>
            <w:rStyle w:val="Hyperlink"/>
            <w:rFonts w:cs="Simplified Arabic" w:hint="cs"/>
            <w:rtl/>
            <w:lang w:bidi="ar-EG"/>
          </w:rPr>
          <w:t>15/26</w:t>
        </w:r>
      </w:hyperlink>
      <w:r>
        <w:rPr>
          <w:rFonts w:cs="Simplified Arabic" w:hint="cs"/>
          <w:rtl/>
          <w:lang w:val="en-US" w:bidi="ar-EG"/>
        </w:rPr>
        <w:t xml:space="preserve"> في الوثيقة </w:t>
      </w:r>
      <w:r w:rsidRPr="006B6FE8">
        <w:t>CBD/SBSTTA/26/7/Add.1</w:t>
      </w:r>
      <w:r>
        <w:rPr>
          <w:rFonts w:cs="Simplified Arabic" w:hint="cs"/>
          <w:rtl/>
          <w:lang w:bidi="ar-EG"/>
        </w:rPr>
        <w:t xml:space="preserve">، </w:t>
      </w:r>
      <w:r>
        <w:rPr>
          <w:rFonts w:cs="Simplified Arabic" w:hint="cs"/>
          <w:rtl/>
          <w:lang w:val="en-US" w:bidi="ar-EG"/>
        </w:rPr>
        <w:t xml:space="preserve">التي تحتوي أيضا </w:t>
      </w:r>
      <w:r w:rsidR="00A650F5">
        <w:rPr>
          <w:rFonts w:cs="Simplified Arabic" w:hint="cs"/>
          <w:rtl/>
          <w:lang w:val="en-US" w:bidi="ar-EG"/>
        </w:rPr>
        <w:t xml:space="preserve">على </w:t>
      </w:r>
      <w:r>
        <w:rPr>
          <w:rFonts w:cs="Simplified Arabic" w:hint="cs"/>
          <w:rtl/>
          <w:lang w:val="en-US" w:bidi="ar-EG"/>
        </w:rPr>
        <w:t>مشروع مق</w:t>
      </w:r>
      <w:r w:rsidR="00A650F5">
        <w:rPr>
          <w:rFonts w:cs="Simplified Arabic" w:hint="cs"/>
          <w:rtl/>
          <w:lang w:val="en-US" w:bidi="ar-EG"/>
        </w:rPr>
        <w:t>رر</w:t>
      </w:r>
      <w:r>
        <w:rPr>
          <w:rFonts w:cs="Simplified Arabic" w:hint="cs"/>
          <w:rtl/>
          <w:lang w:val="en-US" w:bidi="ar-EG"/>
        </w:rPr>
        <w:t xml:space="preserve"> يتعلق بالمزيد من العمل بشأن المناطق البحرية المهمة إيكولوجيا أو بيولوجيا.</w:t>
      </w:r>
    </w:p>
    <w:p w14:paraId="4F25A7C7" w14:textId="77777777" w:rsidR="00AF5463" w:rsidRPr="002E5D6F" w:rsidRDefault="002E5D6F" w:rsidP="00A650F5">
      <w:pPr>
        <w:kinsoku w:val="0"/>
        <w:overflowPunct w:val="0"/>
        <w:autoSpaceDE w:val="0"/>
        <w:autoSpaceDN w:val="0"/>
        <w:bidi/>
        <w:adjustRightInd w:val="0"/>
        <w:snapToGrid w:val="0"/>
        <w:spacing w:after="120" w:line="216" w:lineRule="auto"/>
        <w:ind w:left="533" w:hanging="720"/>
        <w:rPr>
          <w:rStyle w:val="hps"/>
          <w:rFonts w:cs="Simplified Arabic"/>
          <w:b/>
          <w:bCs/>
          <w:sz w:val="28"/>
          <w:szCs w:val="28"/>
        </w:rPr>
      </w:pPr>
      <w:r w:rsidRPr="002E5D6F">
        <w:rPr>
          <w:rStyle w:val="hps"/>
          <w:rFonts w:cs="Simplified Arabic" w:hint="cs"/>
          <w:b/>
          <w:bCs/>
          <w:sz w:val="28"/>
          <w:szCs w:val="28"/>
          <w:rtl/>
        </w:rPr>
        <w:t>ثانيا -</w:t>
      </w:r>
      <w:r w:rsidRPr="002E5D6F">
        <w:rPr>
          <w:rStyle w:val="hps"/>
          <w:rFonts w:cs="Simplified Arabic" w:hint="cs"/>
          <w:b/>
          <w:bCs/>
          <w:sz w:val="28"/>
          <w:szCs w:val="28"/>
          <w:rtl/>
        </w:rPr>
        <w:tab/>
      </w:r>
      <w:r w:rsidR="00246153">
        <w:rPr>
          <w:rStyle w:val="hps"/>
          <w:rFonts w:cs="Simplified Arabic" w:hint="cs"/>
          <w:b/>
          <w:bCs/>
          <w:sz w:val="28"/>
          <w:szCs w:val="28"/>
          <w:rtl/>
        </w:rPr>
        <w:t>الاستعراض الاستراتيجي والتحليل لبرنامج العمل المتعلق بالتنوع البيولوجي البحري والساحلي وبرنام</w:t>
      </w:r>
      <w:r w:rsidR="00767ADE">
        <w:rPr>
          <w:rStyle w:val="hps"/>
          <w:rFonts w:cs="Simplified Arabic" w:hint="cs"/>
          <w:b/>
          <w:bCs/>
          <w:sz w:val="28"/>
          <w:szCs w:val="28"/>
          <w:rtl/>
        </w:rPr>
        <w:t>ج</w:t>
      </w:r>
      <w:r w:rsidR="00246153">
        <w:rPr>
          <w:rStyle w:val="hps"/>
          <w:rFonts w:cs="Simplified Arabic" w:hint="cs"/>
          <w:b/>
          <w:bCs/>
          <w:sz w:val="28"/>
          <w:szCs w:val="28"/>
          <w:rtl/>
        </w:rPr>
        <w:t xml:space="preserve"> العمل المتعلق بالتنوع البيولوجي </w:t>
      </w:r>
      <w:r w:rsidR="00767ADE">
        <w:rPr>
          <w:rStyle w:val="hps"/>
          <w:rFonts w:cs="Simplified Arabic" w:hint="cs"/>
          <w:b/>
          <w:bCs/>
          <w:sz w:val="28"/>
          <w:szCs w:val="28"/>
          <w:rtl/>
        </w:rPr>
        <w:t>الجزري</w:t>
      </w:r>
    </w:p>
    <w:p w14:paraId="4F25A7C8" w14:textId="77777777" w:rsidR="002E5D6F" w:rsidRDefault="004F5B07" w:rsidP="00A650F5">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 xml:space="preserve">اعتمد مؤتمر الأطراف في اجتماعه الرابع برنامج العمل المتعلق بالتنوع البيولوجي البحري والساحلي في عام 1998 (المقرر 4/5، المرفق). وأيد مؤتمر الأطراف برنامج عمل تفصيلي في اجتماعه السابع، في عام 2004 (المقرر 7/5، المرفق الأول). وفي اجتماعه العاشر، في عام 2010، وبعد أن نظر مؤتمر الأطراف في نتائج استعراض متعمق للتقدم المحرز في تنفيذ برنامج العمل التفصيلي، أعاد التأكيد </w:t>
      </w:r>
      <w:r w:rsidR="00A650F5">
        <w:rPr>
          <w:rFonts w:cs="Simplified Arabic" w:hint="cs"/>
          <w:rtl/>
          <w:lang w:val="en-US" w:bidi="ar-EG"/>
        </w:rPr>
        <w:t xml:space="preserve">على </w:t>
      </w:r>
      <w:r>
        <w:rPr>
          <w:rFonts w:cs="Simplified Arabic" w:hint="cs"/>
          <w:rtl/>
          <w:lang w:val="en-US" w:bidi="ar-EG"/>
        </w:rPr>
        <w:t xml:space="preserve">أن برنامج العمل ما زال يتناسب مع الأولويات العالمية وأيد الإرشادات لتنفيذه (المقرر </w:t>
      </w:r>
      <w:hyperlink r:id="rId19" w:history="1">
        <w:r w:rsidRPr="00A650F5">
          <w:rPr>
            <w:rStyle w:val="Hyperlink"/>
            <w:rFonts w:cs="Simplified Arabic" w:hint="cs"/>
            <w:rtl/>
            <w:lang w:val="en-US" w:bidi="ar-EG"/>
          </w:rPr>
          <w:t>10/29</w:t>
        </w:r>
      </w:hyperlink>
      <w:r>
        <w:rPr>
          <w:rFonts w:cs="Simplified Arabic" w:hint="cs"/>
          <w:rtl/>
          <w:lang w:val="en-US" w:bidi="ar-EG"/>
        </w:rPr>
        <w:t>).</w:t>
      </w:r>
    </w:p>
    <w:p w14:paraId="4F25A7C9" w14:textId="77777777" w:rsidR="002E5D6F" w:rsidRDefault="004F5B07" w:rsidP="00CA0849">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واعتمد مؤتمر ا</w:t>
      </w:r>
      <w:r w:rsidR="00C77C32">
        <w:rPr>
          <w:rFonts w:cs="Simplified Arabic" w:hint="cs"/>
          <w:rtl/>
          <w:lang w:val="en-US" w:bidi="ar-EG"/>
        </w:rPr>
        <w:t xml:space="preserve">لأطراف برنامح العمل للتنوع البيولوجي </w:t>
      </w:r>
      <w:r w:rsidR="00CA0849">
        <w:rPr>
          <w:rFonts w:cs="Simplified Arabic" w:hint="cs"/>
          <w:rtl/>
          <w:lang w:val="en-US" w:bidi="ar-EG"/>
        </w:rPr>
        <w:t>ا</w:t>
      </w:r>
      <w:r w:rsidR="00C77C32">
        <w:rPr>
          <w:rFonts w:cs="Simplified Arabic" w:hint="cs"/>
          <w:rtl/>
          <w:lang w:val="en-US" w:bidi="ar-EG"/>
        </w:rPr>
        <w:t>لجزر</w:t>
      </w:r>
      <w:r w:rsidR="00CA0849">
        <w:rPr>
          <w:rFonts w:cs="Simplified Arabic" w:hint="cs"/>
          <w:rtl/>
          <w:lang w:val="en-US" w:bidi="ar-EG"/>
        </w:rPr>
        <w:t>ي</w:t>
      </w:r>
      <w:r w:rsidR="00C77C32">
        <w:rPr>
          <w:rFonts w:cs="Simplified Arabic" w:hint="cs"/>
          <w:rtl/>
          <w:lang w:val="en-US" w:bidi="ar-EG"/>
        </w:rPr>
        <w:t xml:space="preserve"> في اجتماعه الثامن، في عام 2006 (المقرر 8/1، المرفق). وفي اجتماعه الحادي عشر، في عام 2012، وبعد أن نظر مؤتمر الأطراف في نتائج استعراض متعمق لبرنامج العمل، حث الأطراف، ودعا الحكومات الأخرى و</w:t>
      </w:r>
      <w:r w:rsidR="001B5C8A">
        <w:rPr>
          <w:rFonts w:cs="Simplified Arabic" w:hint="cs"/>
          <w:rtl/>
          <w:lang w:val="en-US" w:bidi="ar-EG"/>
        </w:rPr>
        <w:t>المؤسسات المالية والمنظمات الأخرى ذات الصلة، إلى تعزيز تنفيذ برنامج العمل، وأعاد التأكيد على الحاجة إلى دعم دولي وإقليمي ووطني متزايد للجزر، ولا سيما الدول الجزرية الصغيرة النامية، لتنفيذ برنامج العمل (المقرر 11/15).</w:t>
      </w:r>
    </w:p>
    <w:p w14:paraId="4F25A7CA" w14:textId="77777777" w:rsidR="002E5D6F" w:rsidRDefault="001B5C8A" w:rsidP="005A5746">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 xml:space="preserve">وعلى الرغم من أن برنامجي العمل لم يتعرضا لمزيد من الاستعراض، اعتمد مؤتمر الأطراف مقررات تتعلق بالتنوع البيولوجي البحري والساحلي في كل من اجتماعه منذ عام 2010، وبذلك قدم إرشادات مهمة إضافية وحيوية بشأن تنفيذ الاتفاقية. وعليه، ينبغي اعتبار أن برنامجي العمل يتألفان، بالإضافة إلى البرنامجين الأصليين، من المجموعة الكاملة من الإرشادات المحتوية في تلك المقررات، مثلا، بالعلاقة إلى العمل المتعلق بالمناطق البحرية المهمة إيكولوجيا أو بيولوجيا، </w:t>
      </w:r>
      <w:r w:rsidR="005A5746">
        <w:rPr>
          <w:rFonts w:cs="Simplified Arabic" w:hint="cs"/>
          <w:rtl/>
          <w:lang w:val="en-US" w:bidi="ar-EG"/>
        </w:rPr>
        <w:t>و</w:t>
      </w:r>
      <w:r w:rsidR="00603D6C">
        <w:rPr>
          <w:rFonts w:cs="Simplified Arabic" w:hint="cs"/>
          <w:rtl/>
          <w:lang w:val="en-US" w:bidi="ar-EG"/>
        </w:rPr>
        <w:t>إعداد وثائق إرشادية، وأنشطة بناء القدرات والتعاون، بما في ذلك من خلال مبادرة المحيطات المستدامة.</w:t>
      </w:r>
    </w:p>
    <w:p w14:paraId="4F25A7CB" w14:textId="77777777" w:rsidR="002E5D6F" w:rsidRDefault="00603D6C" w:rsidP="00156619">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 xml:space="preserve">وفي مقرره  </w:t>
      </w:r>
      <w:hyperlink r:id="rId20" w:history="1">
        <w:r w:rsidRPr="002E5D6F">
          <w:rPr>
            <w:rStyle w:val="Hyperlink"/>
            <w:rFonts w:cs="Simplified Arabic" w:hint="cs"/>
            <w:rtl/>
            <w:lang w:bidi="ar-EG"/>
          </w:rPr>
          <w:t>15</w:t>
        </w:r>
        <w:r>
          <w:rPr>
            <w:rStyle w:val="Hyperlink"/>
            <w:rFonts w:cs="Simplified Arabic" w:hint="cs"/>
            <w:rtl/>
            <w:lang w:bidi="ar-EG"/>
          </w:rPr>
          <w:t>/</w:t>
        </w:r>
        <w:r w:rsidRPr="002E5D6F">
          <w:rPr>
            <w:rStyle w:val="Hyperlink"/>
            <w:rFonts w:cs="Simplified Arabic" w:hint="cs"/>
            <w:rtl/>
            <w:lang w:bidi="ar-EG"/>
          </w:rPr>
          <w:t>24</w:t>
        </w:r>
      </w:hyperlink>
      <w:r>
        <w:rPr>
          <w:rFonts w:cs="Simplified Arabic" w:hint="cs"/>
          <w:rtl/>
          <w:lang w:val="en-US" w:bidi="ar-EG"/>
        </w:rPr>
        <w:t>، طلب مؤتمر الأطراف إلى الأمينة التنفيذية أن تعد استعراضات وتحليلات استراتيجية لكل من برنامج العمل المتعلق بالتنوع البيولوجي والساحلي وبرنامج ال</w:t>
      </w:r>
      <w:r w:rsidR="005A5746">
        <w:rPr>
          <w:rFonts w:cs="Simplified Arabic" w:hint="cs"/>
          <w:rtl/>
          <w:lang w:val="en-US" w:bidi="ar-EG"/>
        </w:rPr>
        <w:t>عمل المتعلق بالتنوع البيولوجي ال</w:t>
      </w:r>
      <w:r>
        <w:rPr>
          <w:rFonts w:cs="Simplified Arabic" w:hint="cs"/>
          <w:rtl/>
          <w:lang w:val="en-US" w:bidi="ar-EG"/>
        </w:rPr>
        <w:t>جزر</w:t>
      </w:r>
      <w:r w:rsidR="005A5746">
        <w:rPr>
          <w:rFonts w:cs="Simplified Arabic" w:hint="cs"/>
          <w:rtl/>
          <w:lang w:val="en-US" w:bidi="ar-EG"/>
        </w:rPr>
        <w:t>ي</w:t>
      </w:r>
      <w:r>
        <w:rPr>
          <w:rFonts w:cs="Simplified Arabic" w:hint="cs"/>
          <w:rtl/>
          <w:lang w:val="en-US" w:bidi="ar-EG"/>
        </w:rPr>
        <w:t>، في سياق دعم وتنفيذ الإطار، وإعداد مشاريع تحديثات ل</w:t>
      </w:r>
      <w:r w:rsidR="00156619">
        <w:rPr>
          <w:rFonts w:cs="Simplified Arabic" w:hint="cs"/>
          <w:rtl/>
          <w:lang w:val="en-US" w:bidi="ar-EG"/>
        </w:rPr>
        <w:t xml:space="preserve">هذين </w:t>
      </w:r>
      <w:r>
        <w:rPr>
          <w:rFonts w:cs="Simplified Arabic" w:hint="cs"/>
          <w:rtl/>
          <w:lang w:val="en-US" w:bidi="ar-EG"/>
        </w:rPr>
        <w:t>برنامج</w:t>
      </w:r>
      <w:r w:rsidR="00156619">
        <w:rPr>
          <w:rFonts w:cs="Simplified Arabic" w:hint="cs"/>
          <w:rtl/>
          <w:lang w:val="en-US" w:bidi="ar-EG"/>
        </w:rPr>
        <w:t>ي العمل على هذا الأساس.</w:t>
      </w:r>
    </w:p>
    <w:p w14:paraId="4F25A7CC" w14:textId="77777777" w:rsidR="002E5D6F" w:rsidRDefault="00156619" w:rsidP="00C6717F">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 xml:space="preserve">وفي نوفمبر/تشرين الثاني 2023، وعملا بالتوصية 25/3 للهيئة الفرعية للمشورة العلمية والتقنية والتكنولوجية، </w:t>
      </w:r>
      <w:r w:rsidR="0033502D">
        <w:rPr>
          <w:rFonts w:cs="Simplified Arabic" w:hint="cs"/>
          <w:rtl/>
          <w:lang w:val="en-US" w:bidi="ar-EG"/>
        </w:rPr>
        <w:t>أصدر</w:t>
      </w:r>
      <w:r>
        <w:rPr>
          <w:rFonts w:cs="Simplified Arabic" w:hint="cs"/>
          <w:rtl/>
          <w:lang w:val="en-US" w:bidi="ar-EG"/>
        </w:rPr>
        <w:t xml:space="preserve"> الأمين ال</w:t>
      </w:r>
      <w:r w:rsidR="005A5746">
        <w:rPr>
          <w:rFonts w:cs="Simplified Arabic" w:hint="cs"/>
          <w:rtl/>
          <w:lang w:val="en-US" w:bidi="ar-EG"/>
        </w:rPr>
        <w:t>تنفيذي</w:t>
      </w:r>
      <w:r>
        <w:rPr>
          <w:rFonts w:cs="Simplified Arabic" w:hint="cs"/>
          <w:rtl/>
          <w:lang w:val="en-US" w:bidi="ar-EG"/>
        </w:rPr>
        <w:t xml:space="preserve"> با</w:t>
      </w:r>
      <w:r w:rsidR="0033502D">
        <w:rPr>
          <w:rFonts w:cs="Simplified Arabic" w:hint="cs"/>
          <w:rtl/>
          <w:lang w:val="en-US" w:bidi="ar-EG"/>
        </w:rPr>
        <w:t xml:space="preserve">لإنابة الإخطار رقم </w:t>
      </w:r>
      <w:hyperlink r:id="rId21" w:history="1">
        <w:r w:rsidR="0033502D" w:rsidRPr="00DB526D">
          <w:rPr>
            <w:rStyle w:val="Hyperlink"/>
            <w:rFonts w:cs="Simplified Arabic" w:hint="cs"/>
            <w:rtl/>
            <w:lang w:val="en-US" w:bidi="ar-EG"/>
          </w:rPr>
          <w:t>2023/120</w:t>
        </w:r>
      </w:hyperlink>
      <w:r w:rsidR="0033502D">
        <w:rPr>
          <w:rFonts w:cs="Simplified Arabic" w:hint="cs"/>
          <w:rtl/>
          <w:lang w:val="en-US" w:bidi="ar-EG"/>
        </w:rPr>
        <w:t xml:space="preserve"> لدعوة الأطراف، والحكومات الأخرى، والشعوب الأصلية المجتمعات المحلية، والنساء والشباب، وأمانات الاتفاقات البيئية المتعددة الأطراف الأخرى وال</w:t>
      </w:r>
      <w:r w:rsidR="005A5746">
        <w:rPr>
          <w:rFonts w:cs="Simplified Arabic" w:hint="cs"/>
          <w:rtl/>
          <w:lang w:val="en-US" w:bidi="ar-EG"/>
        </w:rPr>
        <w:t>هيئ</w:t>
      </w:r>
      <w:r w:rsidR="0033502D">
        <w:rPr>
          <w:rFonts w:cs="Simplified Arabic" w:hint="cs"/>
          <w:rtl/>
          <w:lang w:val="en-US" w:bidi="ar-EG"/>
        </w:rPr>
        <w:t xml:space="preserve">ات الحكومية الدولية ذات الصلة، والمنظمات وأصحاب المصلحة إلى تقديم: (أ) معلومات عن الأدوات والإرشادات القائمة </w:t>
      </w:r>
      <w:r w:rsidR="00691058">
        <w:rPr>
          <w:rFonts w:cs="Simplified Arabic" w:hint="cs"/>
          <w:rtl/>
          <w:lang w:val="en-US" w:bidi="ar-EG"/>
        </w:rPr>
        <w:t>ل</w:t>
      </w:r>
      <w:r w:rsidR="0033502D">
        <w:rPr>
          <w:rFonts w:cs="Simplified Arabic" w:hint="cs"/>
          <w:rtl/>
          <w:lang w:val="en-US" w:bidi="ar-EG"/>
        </w:rPr>
        <w:t>تعزيز المذكورين تحت كل هدف؛</w:t>
      </w:r>
      <w:r w:rsidR="0033502D" w:rsidRPr="0033502D">
        <w:rPr>
          <w:rStyle w:val="FootnoteReference"/>
          <w:rFonts w:cs="Simplified Arabic"/>
          <w:rtl/>
          <w:lang w:val="en-US" w:bidi="ar-EG"/>
        </w:rPr>
        <w:footnoteReference w:id="2"/>
      </w:r>
      <w:r w:rsidR="0033502D">
        <w:rPr>
          <w:rFonts w:cs="Simplified Arabic" w:hint="cs"/>
          <w:rtl/>
          <w:lang w:val="en-US" w:bidi="ar-EG"/>
        </w:rPr>
        <w:t xml:space="preserve"> </w:t>
      </w:r>
      <w:r w:rsidR="00691058">
        <w:rPr>
          <w:rFonts w:cs="Simplified Arabic" w:hint="cs"/>
          <w:rtl/>
          <w:lang w:val="en-US" w:bidi="ar-EG"/>
        </w:rPr>
        <w:t xml:space="preserve">(ب) الآراء بشأن الثغرات </w:t>
      </w:r>
      <w:r w:rsidR="00691058" w:rsidRPr="00C948F8">
        <w:rPr>
          <w:rFonts w:ascii="Simplified Arabic" w:hAnsi="Simplified Arabic" w:cs="Simplified Arabic"/>
          <w:sz w:val="24"/>
          <w:rtl/>
        </w:rPr>
        <w:t>وأوجه التكرار</w:t>
      </w:r>
      <w:r w:rsidR="00691058">
        <w:rPr>
          <w:rFonts w:cs="Simplified Arabic" w:hint="cs"/>
          <w:rtl/>
          <w:lang w:val="en-US" w:bidi="ar-EG"/>
        </w:rPr>
        <w:t>؛ (ج) والآراء بخصوص تعديلات العمل التي تضطلع بها الاتفاقية، بما في ذلك</w:t>
      </w:r>
      <w:r w:rsidR="00DB526D">
        <w:rPr>
          <w:rFonts w:cs="Simplified Arabic" w:hint="cs"/>
          <w:rtl/>
          <w:lang w:val="en-US" w:bidi="ar-EG"/>
        </w:rPr>
        <w:t xml:space="preserve"> برامج عملها. وتلقت الأمانة 49 </w:t>
      </w:r>
      <w:r w:rsidR="000B7EFA">
        <w:rPr>
          <w:rFonts w:cs="Simplified Arabic" w:hint="cs"/>
          <w:rtl/>
          <w:lang w:val="en-US" w:bidi="ar-EG"/>
        </w:rPr>
        <w:t>ردا على ا</w:t>
      </w:r>
      <w:r w:rsidR="00DB526D">
        <w:rPr>
          <w:rFonts w:cs="Simplified Arabic" w:hint="cs"/>
          <w:rtl/>
          <w:lang w:val="en-US" w:bidi="ar-EG"/>
        </w:rPr>
        <w:t>لإخطار، 10 من الأطراف</w:t>
      </w:r>
      <w:r w:rsidR="00DB526D" w:rsidRPr="00DB526D">
        <w:rPr>
          <w:rStyle w:val="FootnoteReference"/>
          <w:rtl/>
        </w:rPr>
        <w:footnoteReference w:id="3"/>
      </w:r>
      <w:r w:rsidR="000B7EFA">
        <w:rPr>
          <w:rFonts w:cs="Simplified Arabic" w:hint="cs"/>
          <w:rtl/>
          <w:lang w:val="en-US" w:bidi="ar-EG"/>
        </w:rPr>
        <w:t xml:space="preserve"> و39 ردا من المنظمات </w:t>
      </w:r>
      <w:r w:rsidR="000B7EFA">
        <w:rPr>
          <w:rFonts w:cs="Simplified Arabic" w:hint="cs"/>
          <w:rtl/>
          <w:lang w:val="en-US" w:bidi="ar-EG"/>
        </w:rPr>
        <w:lastRenderedPageBreak/>
        <w:t>ذات الصلة وأصحاب المصلحة المعنيين؛ غير أن عددا صغيرا فقط من هذه الردود احتو</w:t>
      </w:r>
      <w:r w:rsidR="00C6717F">
        <w:rPr>
          <w:rFonts w:cs="Simplified Arabic" w:hint="cs"/>
          <w:rtl/>
          <w:lang w:val="en-US" w:bidi="ar-EG"/>
        </w:rPr>
        <w:t>ى</w:t>
      </w:r>
      <w:r w:rsidR="000B7EFA">
        <w:rPr>
          <w:rFonts w:cs="Simplified Arabic" w:hint="cs"/>
          <w:rtl/>
          <w:lang w:val="en-US" w:bidi="ar-EG"/>
        </w:rPr>
        <w:t xml:space="preserve"> على </w:t>
      </w:r>
      <w:r w:rsidR="00C6717F">
        <w:rPr>
          <w:rFonts w:cs="Simplified Arabic" w:hint="cs"/>
          <w:rtl/>
          <w:lang w:val="en-US" w:bidi="ar-EG"/>
        </w:rPr>
        <w:t>آ</w:t>
      </w:r>
      <w:r w:rsidR="000B7EFA">
        <w:rPr>
          <w:rFonts w:cs="Simplified Arabic" w:hint="cs"/>
          <w:rtl/>
          <w:lang w:val="en-US" w:bidi="ar-EG"/>
        </w:rPr>
        <w:t>راء محددة بخصوص التحديثات على برامج العمل.</w:t>
      </w:r>
    </w:p>
    <w:p w14:paraId="4F25A7CD" w14:textId="77777777" w:rsidR="002E5D6F" w:rsidRDefault="000B7EFA" w:rsidP="004F16EB">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 xml:space="preserve">وبدعم من </w:t>
      </w:r>
      <w:r w:rsidR="008B7197">
        <w:rPr>
          <w:rFonts w:cs="Simplified Arabic" w:hint="cs"/>
          <w:rtl/>
          <w:lang w:val="en-US" w:bidi="ar-EG"/>
        </w:rPr>
        <w:t>الخبراء المستشارين</w:t>
      </w:r>
      <w:r>
        <w:rPr>
          <w:rFonts w:cs="Simplified Arabic" w:hint="cs"/>
          <w:rtl/>
          <w:lang w:val="en-US" w:bidi="ar-EG"/>
        </w:rPr>
        <w:t>، أجرت الأمانة استعراضات وتحليلات استراتيجية لبر</w:t>
      </w:r>
      <w:r w:rsidR="004F16EB">
        <w:rPr>
          <w:rFonts w:cs="Simplified Arabic" w:hint="cs"/>
          <w:rtl/>
          <w:lang w:val="en-US" w:bidi="ar-EG"/>
        </w:rPr>
        <w:t>ن</w:t>
      </w:r>
      <w:r>
        <w:rPr>
          <w:rFonts w:cs="Simplified Arabic" w:hint="cs"/>
          <w:rtl/>
          <w:lang w:val="en-US" w:bidi="ar-EG"/>
        </w:rPr>
        <w:t>امج العمل المتعلق بالتنوع البيولوجي البحري والساحلي وبرنامج ا</w:t>
      </w:r>
      <w:r w:rsidR="00C6717F">
        <w:rPr>
          <w:rFonts w:cs="Simplified Arabic" w:hint="cs"/>
          <w:rtl/>
          <w:lang w:val="en-US" w:bidi="ar-EG"/>
        </w:rPr>
        <w:t>لعمل المتعلق بالتنوع البيولوجي ا</w:t>
      </w:r>
      <w:r>
        <w:rPr>
          <w:rFonts w:cs="Simplified Arabic" w:hint="cs"/>
          <w:rtl/>
          <w:lang w:val="en-US" w:bidi="ar-EG"/>
        </w:rPr>
        <w:t>لجزر</w:t>
      </w:r>
      <w:r w:rsidR="00C6717F">
        <w:rPr>
          <w:rFonts w:cs="Simplified Arabic" w:hint="cs"/>
          <w:rtl/>
          <w:lang w:val="en-US" w:bidi="ar-EG"/>
        </w:rPr>
        <w:t>ي</w:t>
      </w:r>
      <w:r>
        <w:rPr>
          <w:rFonts w:cs="Simplified Arabic" w:hint="cs"/>
          <w:rtl/>
          <w:lang w:val="en-US" w:bidi="ar-EG"/>
        </w:rPr>
        <w:t>، على التوالي، على أساس الردود على الإخطار المذكور سالفا ومعلومات إضافية متاحة من مصادر أخرى. وشملت الاستعراضات والتحليلات برامج</w:t>
      </w:r>
      <w:r w:rsidR="004F16EB">
        <w:rPr>
          <w:rFonts w:cs="Simplified Arabic" w:hint="cs"/>
          <w:rtl/>
          <w:lang w:val="en-US" w:bidi="ar-EG"/>
        </w:rPr>
        <w:t>ي</w:t>
      </w:r>
      <w:r>
        <w:rPr>
          <w:rFonts w:cs="Simplified Arabic" w:hint="cs"/>
          <w:rtl/>
          <w:lang w:val="en-US" w:bidi="ar-EG"/>
        </w:rPr>
        <w:t xml:space="preserve"> العمل، فضلا عن المقررات التالية ذات الصلة لمؤتمر الأطراف في سياق أهداف الإطار، والتي أجريت أيضا مع مراعاة الأولويات الرئيسية للتنوع البيولوجي البحري والساحلي والجزري في المنتديات</w:t>
      </w:r>
      <w:r w:rsidR="004F16EB" w:rsidRPr="004F16EB">
        <w:rPr>
          <w:rFonts w:cs="Simplified Arabic" w:hint="cs"/>
          <w:rtl/>
          <w:lang w:val="en-US" w:bidi="ar-EG"/>
        </w:rPr>
        <w:t xml:space="preserve"> </w:t>
      </w:r>
      <w:r w:rsidR="004F16EB">
        <w:rPr>
          <w:rFonts w:cs="Simplified Arabic" w:hint="cs"/>
          <w:rtl/>
          <w:lang w:val="en-US" w:bidi="ar-EG"/>
        </w:rPr>
        <w:t>العالمية</w:t>
      </w:r>
      <w:r>
        <w:rPr>
          <w:rFonts w:cs="Simplified Arabic" w:hint="cs"/>
          <w:rtl/>
          <w:lang w:val="en-US" w:bidi="ar-EG"/>
        </w:rPr>
        <w:t xml:space="preserve"> المتعددة الأطراف الأخرى وبواسطة المنظمات الحكومية الدولية المختصة الأخرى.</w:t>
      </w:r>
    </w:p>
    <w:p w14:paraId="4F25A7CE" w14:textId="77777777" w:rsidR="000B7EFA" w:rsidRDefault="00D67239" w:rsidP="00C6717F">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وبالتحديد، أجريت الاستعراضات والتحليلات الاستراتيجية لبرنامج</w:t>
      </w:r>
      <w:r w:rsidR="00C6717F">
        <w:rPr>
          <w:rFonts w:cs="Simplified Arabic" w:hint="cs"/>
          <w:rtl/>
          <w:lang w:val="en-US" w:bidi="ar-EG"/>
        </w:rPr>
        <w:t>ي</w:t>
      </w:r>
      <w:r>
        <w:rPr>
          <w:rFonts w:cs="Simplified Arabic" w:hint="cs"/>
          <w:rtl/>
          <w:lang w:val="en-US" w:bidi="ar-EG"/>
        </w:rPr>
        <w:t xml:space="preserve"> العمل المتعلقين بالتنوع البيولوجي البحري والساحلي وبالتنوع البيولوجي الجزري لتقييم مدى معالجة عناصر البرنامجين </w:t>
      </w:r>
      <w:r w:rsidR="00C6717F">
        <w:rPr>
          <w:rFonts w:cs="Simplified Arabic" w:hint="cs"/>
          <w:rtl/>
          <w:lang w:val="en-US" w:bidi="ar-EG"/>
        </w:rPr>
        <w:t>(</w:t>
      </w:r>
      <w:r>
        <w:rPr>
          <w:rFonts w:cs="Simplified Arabic" w:hint="cs"/>
          <w:rtl/>
          <w:lang w:val="en-US" w:bidi="ar-EG"/>
        </w:rPr>
        <w:t>بما في ذلك المقررات ا</w:t>
      </w:r>
      <w:r w:rsidR="00C6717F">
        <w:rPr>
          <w:rFonts w:cs="Simplified Arabic" w:hint="cs"/>
          <w:rtl/>
          <w:lang w:val="en-US" w:bidi="ar-EG"/>
        </w:rPr>
        <w:t>لأ</w:t>
      </w:r>
      <w:r>
        <w:rPr>
          <w:rFonts w:cs="Simplified Arabic" w:hint="cs"/>
          <w:rtl/>
          <w:lang w:val="en-US" w:bidi="ar-EG"/>
        </w:rPr>
        <w:t xml:space="preserve">خرى ذات الصلة لمؤتمر الأطراف) </w:t>
      </w:r>
      <w:r w:rsidR="00C6717F">
        <w:rPr>
          <w:rFonts w:cs="Simplified Arabic" w:hint="cs"/>
          <w:rtl/>
          <w:lang w:val="en-US" w:bidi="ar-EG"/>
        </w:rPr>
        <w:t xml:space="preserve">وعالجت </w:t>
      </w:r>
      <w:r>
        <w:rPr>
          <w:rFonts w:cs="Simplified Arabic" w:hint="cs"/>
          <w:rtl/>
          <w:lang w:val="en-US" w:bidi="ar-EG"/>
        </w:rPr>
        <w:t>أهداف الإطار وما إذا كانت هناك ثغرات هامة ينبغي معالجتها لتقديم الإرشادات الضرورية للتنفيذ الكامل للإطار فيما يتعلق بالتنوع البيولوجي البحري والساحلي والجزري. وتم النظر أيضا في تلك الثغرات في إطار العمليات الدولية العالمية الأخرى ذات الصلة، حسب الاقتضاء، فضلا عن العمل الآخر المنفذ بمو</w:t>
      </w:r>
      <w:r w:rsidR="00C6717F">
        <w:rPr>
          <w:rFonts w:cs="Simplified Arabic" w:hint="cs"/>
          <w:rtl/>
          <w:lang w:val="en-US" w:bidi="ar-EG"/>
        </w:rPr>
        <w:t>ج</w:t>
      </w:r>
      <w:r>
        <w:rPr>
          <w:rFonts w:cs="Simplified Arabic" w:hint="cs"/>
          <w:rtl/>
          <w:lang w:val="en-US" w:bidi="ar-EG"/>
        </w:rPr>
        <w:t xml:space="preserve">ب الاتفاقية. وأعدت مشاريع تحديثات، في </w:t>
      </w:r>
      <w:r w:rsidR="00C6717F">
        <w:rPr>
          <w:rFonts w:cs="Simplified Arabic" w:hint="cs"/>
          <w:rtl/>
          <w:lang w:val="en-US" w:bidi="ar-EG"/>
        </w:rPr>
        <w:t>شكل</w:t>
      </w:r>
      <w:r>
        <w:rPr>
          <w:rFonts w:cs="Simplified Arabic" w:hint="cs"/>
          <w:rtl/>
          <w:lang w:val="en-US" w:bidi="ar-EG"/>
        </w:rPr>
        <w:t xml:space="preserve"> نقاط إضافية للتركيز في بر</w:t>
      </w:r>
      <w:r w:rsidR="00C6717F">
        <w:rPr>
          <w:rFonts w:cs="Simplified Arabic" w:hint="cs"/>
          <w:rtl/>
          <w:lang w:val="en-US" w:bidi="ar-EG"/>
        </w:rPr>
        <w:t>ن</w:t>
      </w:r>
      <w:r>
        <w:rPr>
          <w:rFonts w:cs="Simplified Arabic" w:hint="cs"/>
          <w:rtl/>
          <w:lang w:val="en-US" w:bidi="ar-EG"/>
        </w:rPr>
        <w:t>امج</w:t>
      </w:r>
      <w:r w:rsidR="00C6717F">
        <w:rPr>
          <w:rFonts w:cs="Simplified Arabic" w:hint="cs"/>
          <w:rtl/>
          <w:lang w:val="en-US" w:bidi="ar-EG"/>
        </w:rPr>
        <w:t>ي</w:t>
      </w:r>
      <w:r>
        <w:rPr>
          <w:rFonts w:cs="Simplified Arabic" w:hint="cs"/>
          <w:rtl/>
          <w:lang w:val="en-US" w:bidi="ar-EG"/>
        </w:rPr>
        <w:t xml:space="preserve"> العمل بالعلاقة إلى المناطق التي تحتاج إلى حاجة م</w:t>
      </w:r>
      <w:r w:rsidR="001D3D48">
        <w:rPr>
          <w:rFonts w:cs="Simplified Arabic" w:hint="cs"/>
          <w:rtl/>
          <w:lang w:val="en-US" w:bidi="ar-EG"/>
        </w:rPr>
        <w:t>حتمل</w:t>
      </w:r>
      <w:r>
        <w:rPr>
          <w:rFonts w:cs="Simplified Arabic" w:hint="cs"/>
          <w:rtl/>
          <w:lang w:val="en-US" w:bidi="ar-EG"/>
        </w:rPr>
        <w:t xml:space="preserve">ة لمزيد من العمل لتنفيذ الإطار فيما يتعلق </w:t>
      </w:r>
      <w:r w:rsidR="001D3D48">
        <w:rPr>
          <w:rFonts w:cs="Simplified Arabic" w:hint="cs"/>
          <w:rtl/>
          <w:lang w:val="en-US" w:bidi="ar-EG"/>
        </w:rPr>
        <w:t xml:space="preserve">بالتنوع البيولوجي البحري والساحلي والجزري على أساس التحليلات الواردة في المرفق بمشروع المقرر (انظر القسم السادس). وترد الاستعراضات والتحليلات الاستراتيجية كوثيقتين إعلاميتين في </w:t>
      </w:r>
      <w:r w:rsidR="001D3D48" w:rsidRPr="006B6FE8">
        <w:rPr>
          <w:rStyle w:val="ui-provider"/>
        </w:rPr>
        <w:t>CBD/SBSTTA/26/INF/9</w:t>
      </w:r>
      <w:r w:rsidR="001D3D48">
        <w:rPr>
          <w:rFonts w:cs="Simplified Arabic" w:hint="cs"/>
          <w:rtl/>
          <w:lang w:val="en-US" w:bidi="ar-EG"/>
        </w:rPr>
        <w:t xml:space="preserve"> و</w:t>
      </w:r>
      <w:r w:rsidR="001D3D48" w:rsidRPr="006B6FE8">
        <w:rPr>
          <w:rStyle w:val="ui-provider"/>
        </w:rPr>
        <w:t>CBD/SBSTTA/26/INF/10</w:t>
      </w:r>
      <w:r w:rsidR="001D3D48">
        <w:rPr>
          <w:rFonts w:cs="Simplified Arabic" w:hint="cs"/>
          <w:rtl/>
          <w:lang w:val="en-US" w:bidi="ar-EG"/>
        </w:rPr>
        <w:t>.</w:t>
      </w:r>
    </w:p>
    <w:p w14:paraId="4F25A7CF" w14:textId="77777777" w:rsidR="000B7EFA" w:rsidRDefault="001B3219" w:rsidP="001B3219">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ويستند العمل المنفذ إلى التحليل السريع لبرامج العمل بموجب الاتفاقية فيما يتعلق بأهداف الإطار</w:t>
      </w:r>
      <w:r w:rsidR="00DA3A76">
        <w:rPr>
          <w:rFonts w:cs="Simplified Arabic" w:hint="cs"/>
          <w:rtl/>
          <w:lang w:val="en-US" w:bidi="ar-EG"/>
        </w:rPr>
        <w:t>،</w:t>
      </w:r>
      <w:r w:rsidR="00DA3A76">
        <w:rPr>
          <w:rStyle w:val="FootnoteReference"/>
          <w:rFonts w:cs="Simplified Arabic"/>
          <w:rtl/>
          <w:lang w:val="en-US" w:bidi="ar-EG"/>
        </w:rPr>
        <w:footnoteReference w:id="4"/>
      </w:r>
      <w:r w:rsidR="00DA3A76">
        <w:rPr>
          <w:rFonts w:cs="Simplified Arabic" w:hint="cs"/>
          <w:rtl/>
          <w:lang w:val="en-US" w:bidi="ar-EG"/>
        </w:rPr>
        <w:t xml:space="preserve"> </w:t>
      </w:r>
      <w:r>
        <w:rPr>
          <w:rFonts w:cs="Simplified Arabic" w:hint="cs"/>
          <w:rtl/>
          <w:lang w:val="en-US" w:bidi="ar-EG"/>
        </w:rPr>
        <w:t xml:space="preserve">والنتائج التي قدمت لنظر الهيئة الفرعية في اجتماعها الخامس والعشرين في الوثيقة </w:t>
      </w:r>
      <w:r w:rsidRPr="006B6FE8">
        <w:rPr>
          <w:color w:val="000000" w:themeColor="text1"/>
          <w:szCs w:val="22"/>
        </w:rPr>
        <w:t>CBD</w:t>
      </w:r>
      <w:r w:rsidRPr="004714C6">
        <w:rPr>
          <w:color w:val="000000" w:themeColor="text1"/>
          <w:szCs w:val="22"/>
        </w:rPr>
        <w:t>/</w:t>
      </w:r>
      <w:r w:rsidRPr="006B6FE8">
        <w:rPr>
          <w:color w:val="000000" w:themeColor="text1"/>
          <w:szCs w:val="22"/>
        </w:rPr>
        <w:t>SBSTTA</w:t>
      </w:r>
      <w:r w:rsidRPr="004714C6">
        <w:rPr>
          <w:color w:val="000000" w:themeColor="text1"/>
          <w:szCs w:val="22"/>
        </w:rPr>
        <w:t>/25/4</w:t>
      </w:r>
      <w:r>
        <w:rPr>
          <w:rFonts w:cs="Simplified Arabic" w:hint="cs"/>
          <w:rtl/>
          <w:lang w:val="en-US" w:bidi="ar-EG"/>
        </w:rPr>
        <w:t>.</w:t>
      </w:r>
    </w:p>
    <w:p w14:paraId="4F25A7D0" w14:textId="77777777" w:rsidR="001B3219" w:rsidRPr="001B3219" w:rsidRDefault="001B3219" w:rsidP="001B3219">
      <w:pPr>
        <w:pStyle w:val="ListParagraph"/>
        <w:numPr>
          <w:ilvl w:val="0"/>
          <w:numId w:val="7"/>
        </w:numPr>
        <w:tabs>
          <w:tab w:val="left" w:pos="1280"/>
        </w:tabs>
        <w:bidi/>
        <w:spacing w:after="120" w:line="216" w:lineRule="auto"/>
        <w:ind w:left="562" w:firstLine="0"/>
        <w:contextualSpacing w:val="0"/>
        <w:rPr>
          <w:rFonts w:cs="Simplified Arabic"/>
          <w:rtl/>
          <w:lang w:val="en-US" w:bidi="ar-EG"/>
        </w:rPr>
      </w:pPr>
      <w:r>
        <w:rPr>
          <w:rFonts w:cs="Simplified Arabic" w:hint="cs"/>
          <w:rtl/>
          <w:lang w:val="en-US" w:bidi="ar-EG"/>
        </w:rPr>
        <w:t>وتحتوي الاستعراضات والتحليلات الاستراتيجية لبرنامجي العمل المتعلقين بالتنوع الب</w:t>
      </w:r>
      <w:r w:rsidR="00D67239">
        <w:rPr>
          <w:rFonts w:cs="Simplified Arabic" w:hint="cs"/>
          <w:rtl/>
          <w:lang w:val="en-US" w:bidi="ar-EG"/>
        </w:rPr>
        <w:t>يولوجي البحري والساحلي و</w:t>
      </w:r>
      <w:r>
        <w:rPr>
          <w:rFonts w:cs="Simplified Arabic" w:hint="cs"/>
          <w:rtl/>
          <w:lang w:val="en-US" w:bidi="ar-EG"/>
        </w:rPr>
        <w:t>بالتنوع البيولوجي الجزري على الاستنتاجات الجامعة التالية، بالإضافة إلى المناطق المحددة التي تحتاج إلى تركيز إضافي لضمان التوافق مع أهداف الإطار</w:t>
      </w:r>
      <w:r w:rsidR="000B7EFA">
        <w:rPr>
          <w:rFonts w:cs="Simplified Arabic" w:hint="cs"/>
          <w:rtl/>
          <w:lang w:val="en-US" w:bidi="ar-EG"/>
        </w:rPr>
        <w:t>:</w:t>
      </w:r>
    </w:p>
    <w:p w14:paraId="4F25A7D1" w14:textId="77777777" w:rsidR="002E5D6F" w:rsidRDefault="002E5D6F" w:rsidP="001D3D48">
      <w:pPr>
        <w:pStyle w:val="ListParagraph"/>
        <w:tabs>
          <w:tab w:val="left" w:pos="1280"/>
          <w:tab w:val="left" w:pos="1980"/>
        </w:tabs>
        <w:bidi/>
        <w:spacing w:after="120" w:line="216" w:lineRule="auto"/>
        <w:ind w:left="562" w:firstLine="691"/>
        <w:contextualSpacing w:val="0"/>
        <w:rPr>
          <w:rFonts w:cs="Simplified Arabic"/>
          <w:rtl/>
          <w:lang w:val="en-US" w:bidi="ar-EG"/>
        </w:rPr>
      </w:pPr>
      <w:r>
        <w:rPr>
          <w:rFonts w:cs="Simplified Arabic" w:hint="cs"/>
          <w:rtl/>
          <w:lang w:val="en-US" w:bidi="ar-EG"/>
        </w:rPr>
        <w:t>(أ)</w:t>
      </w:r>
      <w:r>
        <w:rPr>
          <w:rFonts w:cs="Simplified Arabic" w:hint="cs"/>
          <w:rtl/>
          <w:lang w:val="en-US" w:bidi="ar-EG"/>
        </w:rPr>
        <w:tab/>
      </w:r>
      <w:r w:rsidR="001D3D48">
        <w:rPr>
          <w:rFonts w:cs="Simplified Arabic" w:hint="cs"/>
          <w:rtl/>
          <w:lang w:val="en-US" w:bidi="ar-EG"/>
        </w:rPr>
        <w:t>قدم مؤتمر الأطراف إرشادات قيمة بشأن مجموعة واسعة من القضايا التي تعتبر ضرورية لتنفيذ الاتفاقية وتحقيق رؤية عام 2050 للتنوع البيولوجي، وينبغي أن تستمر الإشارة إلى تلك الإرشادات في الجهود المبذولة لتنفيذ الإطار؛</w:t>
      </w:r>
    </w:p>
    <w:p w14:paraId="4F25A7D2" w14:textId="77777777" w:rsidR="002E5D6F" w:rsidRDefault="002E5D6F" w:rsidP="00C6717F">
      <w:pPr>
        <w:pStyle w:val="ListParagraph"/>
        <w:tabs>
          <w:tab w:val="left" w:pos="1280"/>
          <w:tab w:val="left" w:pos="1980"/>
        </w:tabs>
        <w:bidi/>
        <w:spacing w:after="120" w:line="216" w:lineRule="auto"/>
        <w:ind w:left="562" w:firstLine="691"/>
        <w:contextualSpacing w:val="0"/>
        <w:rPr>
          <w:rFonts w:cs="Simplified Arabic"/>
          <w:rtl/>
          <w:lang w:val="en-US" w:bidi="ar-EG"/>
        </w:rPr>
      </w:pPr>
      <w:r>
        <w:rPr>
          <w:rFonts w:cs="Simplified Arabic" w:hint="cs"/>
          <w:rtl/>
          <w:lang w:val="en-US" w:bidi="ar-EG"/>
        </w:rPr>
        <w:t>(ب)</w:t>
      </w:r>
      <w:r>
        <w:rPr>
          <w:rFonts w:cs="Simplified Arabic" w:hint="cs"/>
          <w:rtl/>
          <w:lang w:val="en-US" w:bidi="ar-EG"/>
        </w:rPr>
        <w:tab/>
      </w:r>
      <w:r w:rsidR="00014A55">
        <w:rPr>
          <w:rFonts w:cs="Simplified Arabic" w:hint="cs"/>
          <w:rtl/>
          <w:lang w:val="en-US" w:bidi="ar-EG"/>
        </w:rPr>
        <w:t xml:space="preserve">انبثقت أيضا إرشادات تكميلية قيمة من </w:t>
      </w:r>
      <w:r w:rsidR="009F7EC0">
        <w:rPr>
          <w:rFonts w:cs="Simplified Arabic" w:hint="cs"/>
          <w:rtl/>
          <w:lang w:val="en-US" w:bidi="ar-EG"/>
        </w:rPr>
        <w:t>العمل المنفذ من المنظمات الحكومية الد</w:t>
      </w:r>
      <w:r w:rsidR="00C6717F">
        <w:rPr>
          <w:rFonts w:cs="Simplified Arabic" w:hint="cs"/>
          <w:rtl/>
          <w:lang w:val="en-US" w:bidi="ar-EG"/>
        </w:rPr>
        <w:t>و</w:t>
      </w:r>
      <w:r w:rsidR="009F7EC0">
        <w:rPr>
          <w:rFonts w:cs="Simplified Arabic" w:hint="cs"/>
          <w:rtl/>
          <w:lang w:val="en-US" w:bidi="ar-EG"/>
        </w:rPr>
        <w:t>لية المختصة وينبغي أن تستخدمها الأطراف، والحكومات الأخرى والمنظمات الأخرى ذات الصلة في الجهود التي تبذلها لتنفيذ الإطار؛</w:t>
      </w:r>
    </w:p>
    <w:p w14:paraId="4F25A7D3" w14:textId="77777777" w:rsidR="002E5D6F" w:rsidRDefault="002E5D6F" w:rsidP="00310C68">
      <w:pPr>
        <w:pStyle w:val="ListParagraph"/>
        <w:tabs>
          <w:tab w:val="left" w:pos="1280"/>
          <w:tab w:val="left" w:pos="1980"/>
        </w:tabs>
        <w:bidi/>
        <w:spacing w:after="120" w:line="216" w:lineRule="auto"/>
        <w:ind w:left="562" w:firstLine="691"/>
        <w:contextualSpacing w:val="0"/>
        <w:rPr>
          <w:rFonts w:cs="Simplified Arabic"/>
          <w:rtl/>
          <w:lang w:val="en-US" w:bidi="ar-EG"/>
        </w:rPr>
      </w:pPr>
      <w:r>
        <w:rPr>
          <w:rFonts w:cs="Simplified Arabic" w:hint="cs"/>
          <w:rtl/>
          <w:lang w:val="en-US" w:bidi="ar-EG"/>
        </w:rPr>
        <w:t>(ج)</w:t>
      </w:r>
      <w:r>
        <w:rPr>
          <w:rFonts w:cs="Simplified Arabic" w:hint="cs"/>
          <w:rtl/>
          <w:lang w:val="en-US" w:bidi="ar-EG"/>
        </w:rPr>
        <w:tab/>
      </w:r>
      <w:r w:rsidR="009F7EC0">
        <w:rPr>
          <w:rFonts w:cs="Simplified Arabic" w:hint="cs"/>
          <w:rtl/>
          <w:lang w:val="en-US" w:bidi="ar-EG"/>
        </w:rPr>
        <w:t xml:space="preserve">على الرغم من عدم وجود طلب لتقييم مستوى التنفيذ، من الواضح أن العديد من جوانب برنامجي العمل لم يتم تنفيذها بالكامل، وهناك حاجة إلى جهود قوية لتنفيذ الإرشادات القائمة </w:t>
      </w:r>
      <w:r w:rsidR="00310C68">
        <w:rPr>
          <w:rFonts w:cs="Simplified Arabic" w:hint="cs"/>
          <w:rtl/>
          <w:lang w:val="en-US" w:bidi="ar-EG"/>
        </w:rPr>
        <w:t>على نحو فعال</w:t>
      </w:r>
      <w:r w:rsidR="009F7EC0">
        <w:rPr>
          <w:rFonts w:cs="Simplified Arabic" w:hint="cs"/>
          <w:rtl/>
          <w:lang w:val="en-US" w:bidi="ar-EG"/>
        </w:rPr>
        <w:t>؛</w:t>
      </w:r>
    </w:p>
    <w:p w14:paraId="4F25A7D4" w14:textId="77777777" w:rsidR="002E5D6F" w:rsidRDefault="002E5D6F" w:rsidP="00310C68">
      <w:pPr>
        <w:pStyle w:val="ListParagraph"/>
        <w:tabs>
          <w:tab w:val="left" w:pos="1280"/>
          <w:tab w:val="left" w:pos="1980"/>
        </w:tabs>
        <w:bidi/>
        <w:spacing w:after="120" w:line="216" w:lineRule="auto"/>
        <w:ind w:left="562" w:firstLine="691"/>
        <w:contextualSpacing w:val="0"/>
        <w:rPr>
          <w:rFonts w:cs="Simplified Arabic"/>
          <w:rtl/>
          <w:lang w:val="en-US" w:bidi="ar-EG"/>
        </w:rPr>
      </w:pPr>
      <w:r>
        <w:rPr>
          <w:rFonts w:cs="Simplified Arabic" w:hint="cs"/>
          <w:rtl/>
          <w:lang w:val="en-US" w:bidi="ar-EG"/>
        </w:rPr>
        <w:t>(د)</w:t>
      </w:r>
      <w:r>
        <w:rPr>
          <w:rFonts w:cs="Simplified Arabic" w:hint="cs"/>
          <w:rtl/>
          <w:lang w:val="en-US" w:bidi="ar-EG"/>
        </w:rPr>
        <w:tab/>
      </w:r>
      <w:r w:rsidR="001C0CAC">
        <w:rPr>
          <w:rFonts w:cs="Simplified Arabic" w:hint="cs"/>
          <w:rtl/>
          <w:lang w:val="en-US" w:bidi="ar-EG"/>
        </w:rPr>
        <w:t>من المهم وجود ا</w:t>
      </w:r>
      <w:r w:rsidR="009F7EC0">
        <w:rPr>
          <w:rFonts w:cs="Simplified Arabic" w:hint="cs"/>
          <w:rtl/>
          <w:lang w:val="en-US" w:bidi="ar-EG"/>
        </w:rPr>
        <w:t xml:space="preserve">ستراتيجية في تحديد ما إذا كانت هناك حاجة إلى المزيد من الإرشادات. </w:t>
      </w:r>
      <w:r w:rsidR="001C0CAC">
        <w:rPr>
          <w:rFonts w:cs="Simplified Arabic" w:hint="cs"/>
          <w:rtl/>
          <w:lang w:val="en-US" w:bidi="ar-EG"/>
        </w:rPr>
        <w:t>وتم صياغة أهداف الإطار لتكون عامة وسارية على جميع المناطق الأحيائية</w:t>
      </w:r>
      <w:r w:rsidR="00310C68">
        <w:rPr>
          <w:rFonts w:cs="Simplified Arabic" w:hint="cs"/>
          <w:rtl/>
          <w:lang w:val="en-US" w:bidi="ar-EG"/>
        </w:rPr>
        <w:t>،</w:t>
      </w:r>
      <w:r w:rsidR="001C0CAC">
        <w:rPr>
          <w:rFonts w:cs="Simplified Arabic" w:hint="cs"/>
          <w:rtl/>
          <w:lang w:val="en-US" w:bidi="ar-EG"/>
        </w:rPr>
        <w:t xml:space="preserve"> وهي تختلف في هذا الخصوص عن أهداف أيشي للتنوع البيولوجي، التي احتوت على أهداف عديدة تركز على مناطق أحيائية محددة. وبالإضافة إلى ذلك، تسري </w:t>
      </w:r>
      <w:r w:rsidR="001C0CAC">
        <w:rPr>
          <w:rFonts w:cs="Simplified Arabic" w:hint="cs"/>
          <w:rtl/>
          <w:lang w:val="en-US" w:bidi="ar-EG"/>
        </w:rPr>
        <w:lastRenderedPageBreak/>
        <w:t>جميع أهداف الإطار، أو تقريبا جميعها على جميع المناطق الأحيائية، حتى ولو أن بعض الأهداف والقضايا تعتبر ذات أهمية بارزة لبعض المناطق الأحيائية؛</w:t>
      </w:r>
    </w:p>
    <w:p w14:paraId="4F25A7D5" w14:textId="77777777" w:rsidR="00BD1B53" w:rsidRDefault="00BD1B53" w:rsidP="001C0CAC">
      <w:pPr>
        <w:pStyle w:val="ListParagraph"/>
        <w:tabs>
          <w:tab w:val="left" w:pos="1280"/>
          <w:tab w:val="left" w:pos="1980"/>
        </w:tabs>
        <w:bidi/>
        <w:spacing w:after="120" w:line="216" w:lineRule="auto"/>
        <w:ind w:left="562" w:firstLine="691"/>
        <w:contextualSpacing w:val="0"/>
        <w:rPr>
          <w:rFonts w:cs="Simplified Arabic"/>
          <w:rtl/>
          <w:lang w:val="en-US" w:bidi="ar-EG"/>
        </w:rPr>
      </w:pPr>
      <w:r>
        <w:rPr>
          <w:rFonts w:cs="Simplified Arabic" w:hint="cs"/>
          <w:rtl/>
          <w:lang w:val="en-US" w:bidi="ar-EG"/>
        </w:rPr>
        <w:t>(ﻫ)</w:t>
      </w:r>
      <w:r>
        <w:rPr>
          <w:rFonts w:cs="Simplified Arabic" w:hint="cs"/>
          <w:rtl/>
          <w:lang w:val="en-US" w:bidi="ar-EG"/>
        </w:rPr>
        <w:tab/>
      </w:r>
      <w:r w:rsidR="001C0CAC">
        <w:rPr>
          <w:rFonts w:cs="Simplified Arabic" w:hint="cs"/>
          <w:rtl/>
          <w:lang w:val="en-US" w:bidi="ar-EG"/>
        </w:rPr>
        <w:t>هناك عدد محدود من عناصر أهداف الإطار التي لم يتم معالجتها في برنامجي العمل ولكنها أساسية لتنفيذ الإطار في المناطق الأحيائية ذات الصلة، بما في ذلك</w:t>
      </w:r>
      <w:r>
        <w:rPr>
          <w:rFonts w:cs="Simplified Arabic" w:hint="cs"/>
          <w:rtl/>
          <w:lang w:val="en-US" w:bidi="ar-EG"/>
        </w:rPr>
        <w:t>:</w:t>
      </w:r>
    </w:p>
    <w:p w14:paraId="4F25A7D6" w14:textId="77777777" w:rsidR="00BD1B53" w:rsidRDefault="00BD1B53" w:rsidP="001C0CAC">
      <w:pPr>
        <w:pStyle w:val="ListParagraph"/>
        <w:tabs>
          <w:tab w:val="left" w:pos="1280"/>
          <w:tab w:val="left" w:pos="1980"/>
          <w:tab w:val="left" w:pos="2700"/>
        </w:tabs>
        <w:bidi/>
        <w:spacing w:after="120" w:line="216" w:lineRule="auto"/>
        <w:ind w:left="2700" w:hanging="720"/>
        <w:contextualSpacing w:val="0"/>
        <w:rPr>
          <w:rFonts w:cs="Simplified Arabic"/>
          <w:rtl/>
          <w:lang w:val="en-US" w:bidi="ar-EG"/>
        </w:rPr>
      </w:pPr>
      <w:r>
        <w:rPr>
          <w:rFonts w:cs="Simplified Arabic" w:hint="cs"/>
          <w:rtl/>
          <w:lang w:val="en-US" w:bidi="ar-EG"/>
        </w:rPr>
        <w:t>(1)</w:t>
      </w:r>
      <w:r>
        <w:rPr>
          <w:rFonts w:cs="Simplified Arabic" w:hint="cs"/>
          <w:rtl/>
          <w:lang w:val="en-US" w:bidi="ar-EG"/>
        </w:rPr>
        <w:tab/>
      </w:r>
      <w:r w:rsidR="001C0CAC">
        <w:rPr>
          <w:rFonts w:cs="Simplified Arabic" w:hint="cs"/>
          <w:rtl/>
          <w:lang w:val="en-US" w:bidi="ar-EG"/>
        </w:rPr>
        <w:t>القضايا التي عالجت بعض جوانب الموضوع ولكنها تحتاج إلى التوسع فيها لتشمل اعتبارات إضافية (مثلا أنواع مختلفة من التلوث أو المواقع ذات الأولوية للأنواع الغريبة الغازية)؛</w:t>
      </w:r>
    </w:p>
    <w:p w14:paraId="4F25A7D7" w14:textId="77777777" w:rsidR="00BD1B53" w:rsidRDefault="00BD1B53" w:rsidP="001C0CAC">
      <w:pPr>
        <w:pStyle w:val="ListParagraph"/>
        <w:tabs>
          <w:tab w:val="left" w:pos="1280"/>
          <w:tab w:val="left" w:pos="1980"/>
          <w:tab w:val="left" w:pos="2700"/>
        </w:tabs>
        <w:bidi/>
        <w:spacing w:after="120" w:line="216" w:lineRule="auto"/>
        <w:ind w:left="2700" w:hanging="720"/>
        <w:contextualSpacing w:val="0"/>
        <w:rPr>
          <w:rFonts w:cs="Simplified Arabic"/>
          <w:rtl/>
          <w:lang w:val="en-US" w:bidi="ar-EG"/>
        </w:rPr>
      </w:pPr>
      <w:r>
        <w:rPr>
          <w:rFonts w:cs="Simplified Arabic" w:hint="cs"/>
          <w:rtl/>
          <w:lang w:val="en-US" w:bidi="ar-EG"/>
        </w:rPr>
        <w:t>(2)</w:t>
      </w:r>
      <w:r>
        <w:rPr>
          <w:rFonts w:cs="Simplified Arabic" w:hint="cs"/>
          <w:rtl/>
          <w:lang w:val="en-US" w:bidi="ar-EG"/>
        </w:rPr>
        <w:tab/>
      </w:r>
      <w:r w:rsidR="001C0CAC">
        <w:rPr>
          <w:rFonts w:cs="Simplified Arabic" w:hint="cs"/>
          <w:rtl/>
          <w:lang w:val="en-US" w:bidi="ar-EG"/>
        </w:rPr>
        <w:t>القضايا التي نشأت حديثا أو اكتسبت أهمية متزايدة في السنوات الأخيرة والتي لم تنعكس في</w:t>
      </w:r>
      <w:r w:rsidR="00310C68">
        <w:rPr>
          <w:rFonts w:cs="Simplified Arabic" w:hint="cs"/>
          <w:rtl/>
          <w:lang w:val="en-US" w:bidi="ar-EG"/>
        </w:rPr>
        <w:t xml:space="preserve"> برنامجي العمل والمقررات السابق</w:t>
      </w:r>
      <w:r w:rsidR="001C0CAC">
        <w:rPr>
          <w:rFonts w:cs="Simplified Arabic" w:hint="cs"/>
          <w:rtl/>
          <w:lang w:val="en-US" w:bidi="ar-EG"/>
        </w:rPr>
        <w:t>ة، أو التي انعك</w:t>
      </w:r>
      <w:r w:rsidR="006C4834">
        <w:rPr>
          <w:rFonts w:cs="Simplified Arabic" w:hint="cs"/>
          <w:rtl/>
          <w:lang w:val="en-US" w:bidi="ar-EG"/>
        </w:rPr>
        <w:t>ست بطريقة غير كافية (مثلا، الجنسانية أو النظم الإيكولوجية للكربون الأزرق)؛</w:t>
      </w:r>
    </w:p>
    <w:p w14:paraId="4F25A7D8" w14:textId="77777777" w:rsidR="00BD1B53" w:rsidRDefault="006C4834" w:rsidP="00310C68">
      <w:pPr>
        <w:pStyle w:val="ListParagraph"/>
        <w:tabs>
          <w:tab w:val="left" w:pos="1280"/>
          <w:tab w:val="left" w:pos="1980"/>
          <w:tab w:val="left" w:pos="2700"/>
        </w:tabs>
        <w:bidi/>
        <w:spacing w:after="120" w:line="216" w:lineRule="auto"/>
        <w:ind w:left="2700" w:hanging="720"/>
        <w:contextualSpacing w:val="0"/>
        <w:rPr>
          <w:rFonts w:cs="Simplified Arabic"/>
          <w:lang w:val="en-US" w:bidi="ar-EG"/>
        </w:rPr>
      </w:pPr>
      <w:r>
        <w:rPr>
          <w:rFonts w:cs="Simplified Arabic" w:hint="cs"/>
          <w:rtl/>
          <w:lang w:val="en-US" w:bidi="ar-EG"/>
        </w:rPr>
        <w:t>(3)</w:t>
      </w:r>
      <w:r>
        <w:rPr>
          <w:rFonts w:cs="Simplified Arabic" w:hint="cs"/>
          <w:rtl/>
          <w:lang w:val="en-US" w:bidi="ar-EG"/>
        </w:rPr>
        <w:tab/>
        <w:t xml:space="preserve">الحاجة إلى مشاركة قوية لمجموعة أوسع نطاقا من أصحاب المصلحة في تنفيذ الإطار (مثلا، تعميم التنوع البيولوجي أو إشراك القطاعات </w:t>
      </w:r>
      <w:r w:rsidR="00310C68">
        <w:rPr>
          <w:rFonts w:cs="Simplified Arabic" w:hint="cs"/>
          <w:rtl/>
          <w:lang w:val="en-US" w:bidi="ar-EG"/>
        </w:rPr>
        <w:t xml:space="preserve">ذات الصلة </w:t>
      </w:r>
      <w:r>
        <w:rPr>
          <w:rFonts w:cs="Simplified Arabic" w:hint="cs"/>
          <w:rtl/>
          <w:lang w:val="en-US" w:bidi="ar-EG"/>
        </w:rPr>
        <w:t>في الحفظ على أساس المنطقة).</w:t>
      </w:r>
    </w:p>
    <w:p w14:paraId="4F25A7D9" w14:textId="77777777" w:rsidR="00BD1B53" w:rsidRDefault="006C4834" w:rsidP="00310C68">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 xml:space="preserve">من المهم أيضا النظر في نتائج الاستعراضات والتحليلات الاستراتيجية كتكميل لنتائج التحليل المقدم بالعلاقة إلى البند 4 من جدول الأعمال، المتعلق بالاحتياجات العلمية والتقنية لدعم تنفيذ الإطار، على النحو الوارد وصفه في الوثيقة </w:t>
      </w:r>
      <w:r w:rsidRPr="006B6FE8">
        <w:rPr>
          <w:szCs w:val="22"/>
        </w:rPr>
        <w:t>CBD</w:t>
      </w:r>
      <w:r w:rsidRPr="004714C6">
        <w:rPr>
          <w:szCs w:val="22"/>
        </w:rPr>
        <w:t>/</w:t>
      </w:r>
      <w:r w:rsidRPr="006B6FE8">
        <w:rPr>
          <w:szCs w:val="22"/>
        </w:rPr>
        <w:t>SBSTTA</w:t>
      </w:r>
      <w:r w:rsidRPr="004714C6">
        <w:rPr>
          <w:szCs w:val="22"/>
        </w:rPr>
        <w:t>/26/3</w:t>
      </w:r>
      <w:r>
        <w:rPr>
          <w:rFonts w:cs="Simplified Arabic" w:hint="cs"/>
          <w:rtl/>
          <w:lang w:val="en-US" w:bidi="ar-EG"/>
        </w:rPr>
        <w:t>. وبصفة خاصة، لوحظ أنه في تلك الوثيقة ما زالت برامج العمل المواضيعية وإرشادات مؤتمر الأطراف ذات الصلة مهمة و</w:t>
      </w:r>
      <w:r w:rsidR="00310C68">
        <w:rPr>
          <w:rFonts w:cs="Simplified Arabic" w:hint="cs"/>
          <w:rtl/>
          <w:lang w:val="en-US" w:bidi="ar-EG"/>
        </w:rPr>
        <w:t>ي</w:t>
      </w:r>
      <w:r>
        <w:rPr>
          <w:rFonts w:cs="Simplified Arabic" w:hint="cs"/>
          <w:rtl/>
          <w:lang w:val="en-US" w:bidi="ar-EG"/>
        </w:rPr>
        <w:t xml:space="preserve">مكن أن تؤدي دورا هاما في تقديم وضوح أكبر عن أي عناصر أو أهداف الإطار </w:t>
      </w:r>
      <w:r w:rsidR="00310C68">
        <w:rPr>
          <w:rFonts w:cs="Simplified Arabic" w:hint="cs"/>
          <w:rtl/>
          <w:lang w:val="en-US" w:bidi="ar-EG"/>
        </w:rPr>
        <w:t>ي</w:t>
      </w:r>
      <w:r>
        <w:rPr>
          <w:rFonts w:cs="Simplified Arabic" w:hint="cs"/>
          <w:rtl/>
          <w:lang w:val="en-US" w:bidi="ar-EG"/>
        </w:rPr>
        <w:t>مكن أن تكون ذات أهمية أكبر نسبيا لمنطقة أحيائية معينة وما إذا كانت هناك حاجة إلى الإرشادات التكميلية والأنشطة</w:t>
      </w:r>
      <w:r w:rsidR="00310C68">
        <w:rPr>
          <w:rFonts w:cs="Simplified Arabic" w:hint="cs"/>
          <w:rtl/>
          <w:lang w:val="en-US" w:bidi="ar-EG"/>
        </w:rPr>
        <w:t xml:space="preserve"> الأكثر تركيزا</w:t>
      </w:r>
      <w:r>
        <w:rPr>
          <w:rFonts w:cs="Simplified Arabic" w:hint="cs"/>
          <w:rtl/>
          <w:lang w:val="en-US" w:bidi="ar-EG"/>
        </w:rPr>
        <w:t xml:space="preserve">. ونظرا </w:t>
      </w:r>
      <w:r w:rsidR="00287DEF">
        <w:rPr>
          <w:rFonts w:cs="Simplified Arabic" w:hint="cs"/>
          <w:rtl/>
          <w:lang w:val="en-US" w:bidi="ar-EG"/>
        </w:rPr>
        <w:t>لذلك، ومع مراعاة أيضا القيود على الموارد (بما في ذلك بالنسبة للأطراف، والأمانة والشركاء)، قد لا يكون من الأولوية المزيد من الاستعراض المتعمق، ولا سيما لبرامج العمل المواضيعية. وتشمل الخيارات الأخرى لمعالجة أية ثغرات واحتياجات اعتماد مقررات جديدة، بما في ذلك بشأن المزيد من الأدوات أو الإرشادات، حسب الضرورة.</w:t>
      </w:r>
    </w:p>
    <w:p w14:paraId="4F25A7DA" w14:textId="77777777" w:rsidR="00287DEF" w:rsidRPr="00287DEF" w:rsidRDefault="00287DEF" w:rsidP="006C4834">
      <w:pPr>
        <w:pStyle w:val="ListParagraph"/>
        <w:numPr>
          <w:ilvl w:val="0"/>
          <w:numId w:val="7"/>
        </w:numPr>
        <w:tabs>
          <w:tab w:val="left" w:pos="1280"/>
        </w:tabs>
        <w:bidi/>
        <w:spacing w:after="120" w:line="216" w:lineRule="auto"/>
        <w:ind w:left="562" w:firstLine="0"/>
        <w:contextualSpacing w:val="0"/>
        <w:rPr>
          <w:rFonts w:cs="Simplified Arabic"/>
          <w:lang w:val="en-US" w:bidi="ar-EG"/>
        </w:rPr>
      </w:pPr>
      <w:r>
        <w:rPr>
          <w:rFonts w:cs="Simplified Arabic" w:hint="cs"/>
          <w:rtl/>
          <w:lang w:val="en-US" w:bidi="ar-EG"/>
        </w:rPr>
        <w:t xml:space="preserve">وتدعا الهيئة الفرعية للنظر في </w:t>
      </w:r>
      <w:r w:rsidRPr="00287DEF">
        <w:rPr>
          <w:rStyle w:val="hps"/>
          <w:rFonts w:cs="Simplified Arabic" w:hint="cs"/>
          <w:sz w:val="24"/>
          <w:rtl/>
        </w:rPr>
        <w:t>المناطق التي تحتاج إلى مزيد</w:t>
      </w:r>
      <w:r>
        <w:rPr>
          <w:rFonts w:cs="Simplified Arabic" w:hint="cs"/>
          <w:rtl/>
          <w:lang w:val="en-US"/>
        </w:rPr>
        <w:t xml:space="preserve"> من التركيز في بر</w:t>
      </w:r>
      <w:r w:rsidR="00310C68">
        <w:rPr>
          <w:rFonts w:cs="Simplified Arabic" w:hint="cs"/>
          <w:rtl/>
          <w:lang w:val="en-US"/>
        </w:rPr>
        <w:t>ن</w:t>
      </w:r>
      <w:r>
        <w:rPr>
          <w:rFonts w:cs="Simplified Arabic" w:hint="cs"/>
          <w:rtl/>
          <w:lang w:val="en-US"/>
        </w:rPr>
        <w:t>امج</w:t>
      </w:r>
      <w:r w:rsidR="00310C68">
        <w:rPr>
          <w:rFonts w:cs="Simplified Arabic" w:hint="cs"/>
          <w:rtl/>
          <w:lang w:val="en-US"/>
        </w:rPr>
        <w:t>ي</w:t>
      </w:r>
      <w:r>
        <w:rPr>
          <w:rFonts w:cs="Simplified Arabic" w:hint="cs"/>
          <w:rtl/>
          <w:lang w:val="en-US"/>
        </w:rPr>
        <w:t xml:space="preserve"> العمل، على النحو الوارد في</w:t>
      </w:r>
      <w:r>
        <w:rPr>
          <w:rFonts w:cs="Simplified Arabic" w:hint="cs"/>
          <w:rtl/>
          <w:lang w:val="en-US" w:bidi="ar-EG"/>
        </w:rPr>
        <w:t xml:space="preserve"> المرفق بمشروع المقرر، على أساس نتائج الاستعراضات والتحليلات الاستراتيجية.</w:t>
      </w:r>
    </w:p>
    <w:p w14:paraId="4F25A7DB" w14:textId="77777777" w:rsidR="0052015D" w:rsidRPr="00371AF7" w:rsidRDefault="00BD1B53" w:rsidP="00310C68">
      <w:pPr>
        <w:tabs>
          <w:tab w:val="left" w:pos="630"/>
        </w:tabs>
        <w:kinsoku w:val="0"/>
        <w:overflowPunct w:val="0"/>
        <w:autoSpaceDE w:val="0"/>
        <w:autoSpaceDN w:val="0"/>
        <w:bidi/>
        <w:adjustRightInd w:val="0"/>
        <w:snapToGrid w:val="0"/>
        <w:spacing w:after="120" w:line="216" w:lineRule="auto"/>
        <w:ind w:left="630" w:hanging="810"/>
        <w:rPr>
          <w:rStyle w:val="hps"/>
          <w:rFonts w:cs="Simplified Arabic"/>
          <w:b/>
          <w:bCs/>
          <w:rtl/>
        </w:rPr>
      </w:pPr>
      <w:r w:rsidRPr="00287DEF">
        <w:rPr>
          <w:rStyle w:val="hps"/>
          <w:rFonts w:cs="Simplified Arabic" w:hint="cs"/>
          <w:b/>
          <w:bCs/>
          <w:sz w:val="28"/>
          <w:szCs w:val="28"/>
          <w:rtl/>
        </w:rPr>
        <w:t>ثالثا -</w:t>
      </w:r>
      <w:r w:rsidRPr="00287DEF">
        <w:rPr>
          <w:rStyle w:val="hps"/>
          <w:rFonts w:cs="Simplified Arabic" w:hint="cs"/>
          <w:b/>
          <w:bCs/>
          <w:sz w:val="28"/>
          <w:szCs w:val="28"/>
          <w:rtl/>
        </w:rPr>
        <w:tab/>
      </w:r>
      <w:r w:rsidR="00287DEF" w:rsidRPr="00287DEF">
        <w:rPr>
          <w:rStyle w:val="hps"/>
          <w:rFonts w:cs="Simplified Arabic" w:hint="cs"/>
          <w:b/>
          <w:bCs/>
          <w:sz w:val="28"/>
          <w:szCs w:val="28"/>
          <w:rtl/>
        </w:rPr>
        <w:t xml:space="preserve">الدعم العلمي والتقني لتنفيذ إطار كونمينغ-مونتريال </w:t>
      </w:r>
      <w:r w:rsidR="00310C68">
        <w:rPr>
          <w:rStyle w:val="hps"/>
          <w:rFonts w:cs="Simplified Arabic" w:hint="cs"/>
          <w:b/>
          <w:bCs/>
          <w:sz w:val="28"/>
          <w:szCs w:val="28"/>
          <w:rtl/>
        </w:rPr>
        <w:t xml:space="preserve">العالمي </w:t>
      </w:r>
      <w:r w:rsidR="00287DEF" w:rsidRPr="00287DEF">
        <w:rPr>
          <w:rStyle w:val="hps"/>
          <w:rFonts w:cs="Simplified Arabic" w:hint="cs"/>
          <w:b/>
          <w:bCs/>
          <w:sz w:val="28"/>
          <w:szCs w:val="28"/>
          <w:rtl/>
        </w:rPr>
        <w:t xml:space="preserve">للتنوع البيولوجي من خلال التعاون مع المنظمات والمبادرات العالمية </w:t>
      </w:r>
      <w:r w:rsidR="00A35616">
        <w:rPr>
          <w:rStyle w:val="hps"/>
          <w:rFonts w:cs="Simplified Arabic" w:hint="cs"/>
          <w:b/>
          <w:bCs/>
          <w:sz w:val="28"/>
          <w:szCs w:val="28"/>
          <w:rtl/>
        </w:rPr>
        <w:t>و</w:t>
      </w:r>
      <w:r w:rsidR="00287DEF" w:rsidRPr="00287DEF">
        <w:rPr>
          <w:rStyle w:val="hps"/>
          <w:rFonts w:cs="Simplified Arabic" w:hint="cs"/>
          <w:b/>
          <w:bCs/>
          <w:sz w:val="28"/>
          <w:szCs w:val="28"/>
          <w:rtl/>
        </w:rPr>
        <w:t>الإقليمية</w:t>
      </w:r>
    </w:p>
    <w:p w14:paraId="4F25A7DC" w14:textId="77777777" w:rsidR="0052015D" w:rsidRDefault="009F4FA2" w:rsidP="00A35616">
      <w:pPr>
        <w:pStyle w:val="ListParagraph"/>
        <w:numPr>
          <w:ilvl w:val="0"/>
          <w:numId w:val="7"/>
        </w:numPr>
        <w:tabs>
          <w:tab w:val="left" w:pos="1280"/>
        </w:tabs>
        <w:bidi/>
        <w:spacing w:after="120" w:line="216" w:lineRule="auto"/>
        <w:ind w:left="567" w:firstLine="0"/>
        <w:contextualSpacing w:val="0"/>
        <w:rPr>
          <w:rStyle w:val="hps"/>
          <w:rFonts w:cs="Simplified Arabic"/>
        </w:rPr>
      </w:pPr>
      <w:r>
        <w:rPr>
          <w:rStyle w:val="hps"/>
          <w:rFonts w:cs="Simplified Arabic" w:hint="cs"/>
          <w:rtl/>
        </w:rPr>
        <w:t>في مقرره</w:t>
      </w:r>
      <w:r>
        <w:rPr>
          <w:rFonts w:cs="Simplified Arabic" w:hint="cs"/>
          <w:rtl/>
          <w:lang w:bidi="ar-EG"/>
        </w:rPr>
        <w:t xml:space="preserve"> </w:t>
      </w:r>
      <w:hyperlink r:id="rId22" w:history="1">
        <w:r w:rsidRPr="002E5D6F">
          <w:rPr>
            <w:rStyle w:val="Hyperlink"/>
            <w:rFonts w:cs="Simplified Arabic" w:hint="cs"/>
            <w:rtl/>
            <w:lang w:bidi="ar-EG"/>
          </w:rPr>
          <w:t>15</w:t>
        </w:r>
        <w:r>
          <w:rPr>
            <w:rStyle w:val="Hyperlink"/>
            <w:rFonts w:cs="Simplified Arabic" w:hint="cs"/>
            <w:rtl/>
            <w:lang w:bidi="ar-EG"/>
          </w:rPr>
          <w:t>/</w:t>
        </w:r>
        <w:r w:rsidRPr="002E5D6F">
          <w:rPr>
            <w:rStyle w:val="Hyperlink"/>
            <w:rFonts w:cs="Simplified Arabic" w:hint="cs"/>
            <w:rtl/>
            <w:lang w:bidi="ar-EG"/>
          </w:rPr>
          <w:t>24</w:t>
        </w:r>
      </w:hyperlink>
      <w:r>
        <w:rPr>
          <w:rStyle w:val="hps"/>
          <w:rFonts w:cs="Simplified Arabic" w:hint="cs"/>
          <w:rtl/>
        </w:rPr>
        <w:t xml:space="preserve">، شدد مؤتمر الأطراف على أهمية التعاون مع المنظمات والمبادرات العالمية والإقليمية ذات الصلة وطلب إلى الأمينة التنفيذية أن تجري أنشطة مختلفة لدعم مثل هذا التعاون في تنفيذ الإطار، مثل: (أ) تعميم الحفظ والاستخدام المستدام للتنوع البيولوجي في </w:t>
      </w:r>
      <w:r w:rsidR="00A37709">
        <w:rPr>
          <w:rStyle w:val="hps"/>
          <w:rFonts w:cs="Simplified Arabic" w:hint="cs"/>
          <w:rtl/>
        </w:rPr>
        <w:t xml:space="preserve">مصايد الأسماك وتربية الأحياء المائية (الفقرة 17)؛ (ب) </w:t>
      </w:r>
      <w:r w:rsidR="00A37709" w:rsidRPr="00BC62C5">
        <w:rPr>
          <w:rFonts w:cs="Simplified Arabic"/>
          <w:rtl/>
          <w:lang w:val="en-US"/>
        </w:rPr>
        <w:t>مختلف القضايا المواضيعية المتعلقة بالتنوع البيولوجي البحري والساحلي لدعم تنفيذ خطة التنمية المستدامة لعام 2030 وتحقيق أهداف التنمية المستدامة</w:t>
      </w:r>
      <w:r w:rsidR="00A37709">
        <w:rPr>
          <w:rStyle w:val="hps"/>
          <w:rFonts w:cs="Simplified Arabic" w:hint="cs"/>
          <w:rtl/>
        </w:rPr>
        <w:t xml:space="preserve"> (الفقرة 21)؛ </w:t>
      </w:r>
      <w:r w:rsidR="00A37709">
        <w:rPr>
          <w:rStyle w:val="hps"/>
          <w:rFonts w:cs="Simplified Arabic" w:hint="cs"/>
          <w:rtl/>
          <w:lang w:bidi="ar-EG"/>
        </w:rPr>
        <w:t>(ج) تغير المناخ والتنوع البيولوجي البحري والساحلي (الفقرة 22). ونظرا لأن الطبيعة الواسعة النطاق لغايات وأه</w:t>
      </w:r>
      <w:r w:rsidR="00A37709">
        <w:rPr>
          <w:rStyle w:val="hps"/>
          <w:rFonts w:cs="Simplified Arabic" w:hint="cs"/>
          <w:rtl/>
        </w:rPr>
        <w:t>داف الإطار</w:t>
      </w:r>
      <w:r w:rsidR="008E4022">
        <w:rPr>
          <w:rStyle w:val="hps"/>
          <w:rFonts w:cs="Simplified Arabic" w:hint="cs"/>
          <w:rtl/>
        </w:rPr>
        <w:t xml:space="preserve"> تتطلب إجراءات قوية من أصحا</w:t>
      </w:r>
      <w:r w:rsidR="00A35616">
        <w:rPr>
          <w:rStyle w:val="hps"/>
          <w:rFonts w:cs="Simplified Arabic" w:hint="cs"/>
          <w:rtl/>
        </w:rPr>
        <w:t>ب</w:t>
      </w:r>
      <w:r w:rsidR="008E4022">
        <w:rPr>
          <w:rStyle w:val="hps"/>
          <w:rFonts w:cs="Simplified Arabic" w:hint="cs"/>
          <w:rtl/>
        </w:rPr>
        <w:t xml:space="preserve"> المصلحة عبر قطاعات واختصاصات مختلفة كثيرة، فإن مثل هذا التعاون يعتبر أساسيا لتنفيذ الإطار.</w:t>
      </w:r>
    </w:p>
    <w:p w14:paraId="4F25A7DD" w14:textId="77777777" w:rsidR="006E28E5" w:rsidRPr="006E28E5" w:rsidRDefault="008E4022" w:rsidP="00A35616">
      <w:pPr>
        <w:pStyle w:val="ListParagraph"/>
        <w:numPr>
          <w:ilvl w:val="0"/>
          <w:numId w:val="7"/>
        </w:numPr>
        <w:tabs>
          <w:tab w:val="left" w:pos="1280"/>
        </w:tabs>
        <w:bidi/>
        <w:spacing w:after="120" w:line="216" w:lineRule="auto"/>
        <w:ind w:left="567" w:firstLine="0"/>
        <w:contextualSpacing w:val="0"/>
        <w:rPr>
          <w:rStyle w:val="hps"/>
          <w:rFonts w:cs="Simplified Arabic"/>
        </w:rPr>
      </w:pPr>
      <w:r>
        <w:rPr>
          <w:rStyle w:val="hps"/>
          <w:rFonts w:cs="Simplified Arabic" w:hint="cs"/>
          <w:rtl/>
        </w:rPr>
        <w:lastRenderedPageBreak/>
        <w:t xml:space="preserve">وقد تم تيسير التعاون </w:t>
      </w:r>
      <w:r w:rsidR="00A35616">
        <w:rPr>
          <w:rStyle w:val="hps"/>
          <w:rFonts w:cs="Simplified Arabic" w:hint="cs"/>
          <w:rtl/>
        </w:rPr>
        <w:t xml:space="preserve">والمشاركة </w:t>
      </w:r>
      <w:r>
        <w:rPr>
          <w:rStyle w:val="hps"/>
          <w:rFonts w:cs="Simplified Arabic" w:hint="cs"/>
          <w:rtl/>
        </w:rPr>
        <w:t>مع المنظمات والمبادرات ال</w:t>
      </w:r>
      <w:r w:rsidR="00A35616">
        <w:rPr>
          <w:rStyle w:val="hps"/>
          <w:rFonts w:cs="Simplified Arabic" w:hint="cs"/>
          <w:rtl/>
        </w:rPr>
        <w:t>عالم</w:t>
      </w:r>
      <w:r>
        <w:rPr>
          <w:rStyle w:val="hps"/>
          <w:rFonts w:cs="Simplified Arabic" w:hint="cs"/>
          <w:rtl/>
        </w:rPr>
        <w:t>ية والإقليمية فيما يتعلق بالتنوع البيولوجي البحري والساحلي في مجالات عمل مختلفة بموجب الاتفاقية</w:t>
      </w:r>
      <w:r>
        <w:rPr>
          <w:rStyle w:val="hps"/>
          <w:rFonts w:cs="Simplified Arabic" w:hint="cs"/>
          <w:rtl/>
          <w:lang w:bidi="ar-EG"/>
        </w:rPr>
        <w:t xml:space="preserve"> على مدى </w:t>
      </w:r>
      <w:r w:rsidR="00A35616">
        <w:rPr>
          <w:rStyle w:val="hps"/>
          <w:rFonts w:cs="Simplified Arabic" w:hint="cs"/>
          <w:rtl/>
          <w:lang w:bidi="ar-EG"/>
        </w:rPr>
        <w:t>سنوات كثيرة</w:t>
      </w:r>
      <w:r>
        <w:rPr>
          <w:rStyle w:val="hps"/>
          <w:rFonts w:cs="Simplified Arabic" w:hint="cs"/>
          <w:rtl/>
          <w:lang w:bidi="ar-EG"/>
        </w:rPr>
        <w:t xml:space="preserve">، بما في ذلك من خلال تقديم المعلومات العلمية بواسطة المنظمات ذات الصلة لتيسير وصف المناطق البحرية المهمة إيكولوجيا أو بيولوجيا، وتوليف الخبرات والإرشادات فيما يتعلق بالقضايا المواضيعية الرئيسية التي تجرى مع المنظمات ذات الصلة (مثلا، بخصوص </w:t>
      </w:r>
      <w:r w:rsidR="006E28E5">
        <w:rPr>
          <w:rFonts w:eastAsia="Arial" w:cs="Simplified Arabic"/>
          <w:rtl/>
        </w:rPr>
        <w:t>الضجيج تحت الماء الناجم</w:t>
      </w:r>
      <w:r w:rsidRPr="00BC62C5">
        <w:rPr>
          <w:rFonts w:eastAsia="Arial" w:cs="Simplified Arabic"/>
          <w:rtl/>
        </w:rPr>
        <w:t xml:space="preserve"> عن الأنشطة البشرية</w:t>
      </w:r>
      <w:r w:rsidR="006E28E5">
        <w:rPr>
          <w:rFonts w:eastAsia="Arial" w:cs="Simplified Arabic" w:hint="cs"/>
          <w:rtl/>
        </w:rPr>
        <w:t xml:space="preserve">، بالتعاون من المنظمة البحرية الدولية ومعاهدة المحافظة على </w:t>
      </w:r>
      <w:r w:rsidR="00D842AF">
        <w:rPr>
          <w:rFonts w:eastAsia="Arial" w:cs="Simplified Arabic" w:hint="cs"/>
          <w:rtl/>
        </w:rPr>
        <w:t>الأنواع المهاجرة من الحيوانات الفطرية) والعمل المنفذ</w:t>
      </w:r>
      <w:r w:rsidR="006E28E5">
        <w:rPr>
          <w:rFonts w:eastAsia="Arial" w:cs="Simplified Arabic" w:hint="cs"/>
          <w:rtl/>
        </w:rPr>
        <w:t xml:space="preserve"> </w:t>
      </w:r>
      <w:r w:rsidR="00D842AF">
        <w:rPr>
          <w:rFonts w:eastAsia="Arial" w:cs="Simplified Arabic" w:hint="cs"/>
          <w:rtl/>
        </w:rPr>
        <w:t>لبناء القدرات المركز على التعاون عبر القطاعات. ومن الجدير بالملاحظة خصوصا في هذا ال</w:t>
      </w:r>
      <w:r w:rsidR="00A35616">
        <w:rPr>
          <w:rFonts w:eastAsia="Arial" w:cs="Simplified Arabic" w:hint="cs"/>
          <w:rtl/>
        </w:rPr>
        <w:t>صدد</w:t>
      </w:r>
      <w:r w:rsidR="00D842AF">
        <w:rPr>
          <w:rFonts w:eastAsia="Arial" w:cs="Simplified Arabic" w:hint="cs"/>
          <w:rtl/>
        </w:rPr>
        <w:t xml:space="preserve"> هو الحوار العالمي لمبادرة المحيطات المستدامة مع المنظمات الإقليمية للبحار والهيئات الإقليمية لمصايد الأسماك. </w:t>
      </w:r>
      <w:r w:rsidR="00D842AF">
        <w:rPr>
          <w:rStyle w:val="hps"/>
          <w:rFonts w:cs="Simplified Arabic" w:hint="cs"/>
          <w:rtl/>
          <w:lang w:bidi="ar-EG"/>
        </w:rPr>
        <w:t xml:space="preserve">وبالإضافة إلى ذلك، استمرت الأمانة في المشاركة في مختلف العمليات الدولية المتعلقة بالتنوع البيولوجي البحري والساحلي، مع أمثلة حديثة تشمل المشاركة القوية في عام 2022 </w:t>
      </w:r>
      <w:r w:rsidR="00A35616">
        <w:rPr>
          <w:rStyle w:val="hps"/>
          <w:rFonts w:cs="Simplified Arabic" w:hint="cs"/>
          <w:rtl/>
          <w:lang w:bidi="ar-EG"/>
        </w:rPr>
        <w:t>في</w:t>
      </w:r>
      <w:r w:rsidR="00D842AF">
        <w:rPr>
          <w:rStyle w:val="hps"/>
          <w:rFonts w:cs="Simplified Arabic" w:hint="cs"/>
          <w:rtl/>
          <w:lang w:bidi="ar-EG"/>
        </w:rPr>
        <w:t xml:space="preserve"> مؤتمر الأمم المتحدة لدعم تنفيذ الهدف 14 من أهداف التنمية المستدامة: حف</w:t>
      </w:r>
      <w:r w:rsidR="00A35616">
        <w:rPr>
          <w:rStyle w:val="hps"/>
          <w:rFonts w:cs="Simplified Arabic" w:hint="cs"/>
          <w:rtl/>
          <w:lang w:bidi="ar-EG"/>
        </w:rPr>
        <w:t>ظ</w:t>
      </w:r>
      <w:r w:rsidR="00D842AF">
        <w:rPr>
          <w:rStyle w:val="hps"/>
          <w:rFonts w:cs="Simplified Arabic" w:hint="cs"/>
          <w:rtl/>
          <w:lang w:bidi="ar-EG"/>
        </w:rPr>
        <w:t xml:space="preserve"> المحيطات واستخدامها المستدا</w:t>
      </w:r>
      <w:r w:rsidR="00A35616">
        <w:rPr>
          <w:rStyle w:val="hps"/>
          <w:rFonts w:cs="Simplified Arabic" w:hint="cs"/>
          <w:rtl/>
          <w:lang w:bidi="ar-EG"/>
        </w:rPr>
        <w:t>م</w:t>
      </w:r>
      <w:r w:rsidR="00D842AF">
        <w:rPr>
          <w:rStyle w:val="hps"/>
          <w:rFonts w:cs="Simplified Arabic" w:hint="cs"/>
          <w:rtl/>
          <w:lang w:bidi="ar-EG"/>
        </w:rPr>
        <w:t>، والبحار والموارد البحرية من أجل التنمية المستدامة؛ والمشاركة في فريق خلال حوار المحيطات وتغير المناخ في عام 2023 الذي عقده رئيس الهيئة الفرعية للمشورة العلمية والتكن</w:t>
      </w:r>
      <w:r w:rsidR="00D842AF">
        <w:rPr>
          <w:rStyle w:val="hps"/>
          <w:rFonts w:cs="Simplified Arabic" w:hint="cs"/>
          <w:rtl/>
        </w:rPr>
        <w:t xml:space="preserve">ولوجية في اتفاقية الأمم المتحدة الإطارية بشأن تغير المناخ؛ والأمين التنفيذي بالإنابة الذي رأس المائدة المستديرة </w:t>
      </w:r>
      <w:r w:rsidR="00A35616">
        <w:rPr>
          <w:rStyle w:val="hps"/>
          <w:rFonts w:cs="Simplified Arabic" w:hint="cs"/>
          <w:rtl/>
        </w:rPr>
        <w:t>رفيعة</w:t>
      </w:r>
      <w:r w:rsidR="00D842AF">
        <w:rPr>
          <w:rStyle w:val="hps"/>
          <w:rFonts w:cs="Simplified Arabic" w:hint="cs"/>
          <w:rtl/>
        </w:rPr>
        <w:t xml:space="preserve"> المستوى في الاجتماع الخامس ل</w:t>
      </w:r>
      <w:r w:rsidR="00A35616">
        <w:rPr>
          <w:rStyle w:val="hps"/>
          <w:rFonts w:cs="Simplified Arabic" w:hint="cs"/>
          <w:rtl/>
        </w:rPr>
        <w:t>مجلس ا</w:t>
      </w:r>
      <w:r w:rsidR="00D842AF">
        <w:rPr>
          <w:rStyle w:val="hps"/>
          <w:rFonts w:cs="Simplified Arabic" w:hint="cs"/>
          <w:rtl/>
        </w:rPr>
        <w:t>لمناطق البحرية المحمية الدولية في عام 2023.</w:t>
      </w:r>
    </w:p>
    <w:p w14:paraId="4F25A7DE" w14:textId="77777777" w:rsidR="0052015D" w:rsidRPr="00371AF7" w:rsidRDefault="00453299" w:rsidP="00E97A25">
      <w:pPr>
        <w:pStyle w:val="ListParagraph"/>
        <w:numPr>
          <w:ilvl w:val="0"/>
          <w:numId w:val="7"/>
        </w:numPr>
        <w:tabs>
          <w:tab w:val="left" w:pos="1280"/>
        </w:tabs>
        <w:bidi/>
        <w:spacing w:after="120" w:line="216" w:lineRule="auto"/>
        <w:ind w:left="567" w:firstLine="0"/>
        <w:contextualSpacing w:val="0"/>
        <w:rPr>
          <w:rStyle w:val="hps"/>
          <w:rFonts w:cs="Simplified Arabic"/>
        </w:rPr>
      </w:pPr>
      <w:r>
        <w:rPr>
          <w:rStyle w:val="hps"/>
          <w:rFonts w:cs="Simplified Arabic" w:hint="cs"/>
          <w:rtl/>
        </w:rPr>
        <w:t>وتنسق الأمانة أيضا مع مختلف الشركاء لدعم تنفيذ الهدف 3 من الإطار في المناطق البحرية والساحلية، بما في ذلك اللجنة ال</w:t>
      </w:r>
      <w:r w:rsidR="00E97A25">
        <w:rPr>
          <w:rStyle w:val="hps"/>
          <w:rFonts w:cs="Simplified Arabic" w:hint="cs"/>
          <w:rtl/>
        </w:rPr>
        <w:t>عالم</w:t>
      </w:r>
      <w:r>
        <w:rPr>
          <w:rStyle w:val="hps"/>
          <w:rFonts w:cs="Simplified Arabic" w:hint="cs"/>
          <w:rtl/>
        </w:rPr>
        <w:t xml:space="preserve">ية </w:t>
      </w:r>
      <w:r w:rsidR="00E97A25">
        <w:rPr>
          <w:rStyle w:val="hps"/>
          <w:rFonts w:cs="Simplified Arabic" w:hint="cs"/>
          <w:rtl/>
        </w:rPr>
        <w:t>المعنية بال</w:t>
      </w:r>
      <w:r>
        <w:rPr>
          <w:rStyle w:val="hps"/>
          <w:rFonts w:cs="Simplified Arabic" w:hint="cs"/>
          <w:rtl/>
        </w:rPr>
        <w:t xml:space="preserve">مناطق المحمية التابعة للاتحاد الدولي لحفظ الطبيعة </w:t>
      </w:r>
      <w:r w:rsidRPr="00BC62C5">
        <w:rPr>
          <w:rFonts w:cs="Simplified Arabic"/>
          <w:rtl/>
          <w:lang w:val="en-US"/>
        </w:rPr>
        <w:t>ومنظمة الأغذية والزراعة للأمم المتحدة</w:t>
      </w:r>
      <w:r>
        <w:rPr>
          <w:rStyle w:val="hps"/>
          <w:rFonts w:cs="Simplified Arabic" w:hint="cs"/>
          <w:rtl/>
        </w:rPr>
        <w:t xml:space="preserve">. ويهدف التعاون من أجل الهدف 3 من حيث المناطق البحرية والساحلية إلى عدة أهداف من ضمنها تيسير توليف وتقاسم الخبرات </w:t>
      </w:r>
      <w:r>
        <w:rPr>
          <w:rStyle w:val="hps"/>
          <w:rFonts w:cs="Simplified Arabic" w:hint="cs"/>
          <w:rtl/>
          <w:lang w:bidi="ar-EG"/>
        </w:rPr>
        <w:t xml:space="preserve">في الجهود المبذولة لتنفيذ الهدف 3، وبذلك الاستجابة إلى طلب مؤتمر الأطراف الوارد في الفقرة 18 من المقرر </w:t>
      </w:r>
      <w:hyperlink r:id="rId23" w:history="1">
        <w:r w:rsidRPr="002E5D6F">
          <w:rPr>
            <w:rStyle w:val="Hyperlink"/>
            <w:rFonts w:cs="Simplified Arabic" w:hint="cs"/>
            <w:rtl/>
            <w:lang w:bidi="ar-EG"/>
          </w:rPr>
          <w:t>15</w:t>
        </w:r>
        <w:r>
          <w:rPr>
            <w:rStyle w:val="Hyperlink"/>
            <w:rFonts w:cs="Simplified Arabic" w:hint="cs"/>
            <w:rtl/>
            <w:lang w:bidi="ar-EG"/>
          </w:rPr>
          <w:t>/</w:t>
        </w:r>
        <w:r w:rsidRPr="002E5D6F">
          <w:rPr>
            <w:rStyle w:val="Hyperlink"/>
            <w:rFonts w:cs="Simplified Arabic" w:hint="cs"/>
            <w:rtl/>
            <w:lang w:bidi="ar-EG"/>
          </w:rPr>
          <w:t>24</w:t>
        </w:r>
      </w:hyperlink>
      <w:r>
        <w:rPr>
          <w:rStyle w:val="hps"/>
          <w:rFonts w:cs="Simplified Arabic" w:hint="cs"/>
          <w:rtl/>
          <w:lang w:bidi="ar-EG"/>
        </w:rPr>
        <w:t>.</w:t>
      </w:r>
    </w:p>
    <w:p w14:paraId="4F25A7DF" w14:textId="77777777" w:rsidR="00B4404F" w:rsidRPr="00BD1B53" w:rsidRDefault="00BD1B53" w:rsidP="00453299">
      <w:pPr>
        <w:tabs>
          <w:tab w:val="left" w:pos="630"/>
        </w:tabs>
        <w:kinsoku w:val="0"/>
        <w:overflowPunct w:val="0"/>
        <w:autoSpaceDE w:val="0"/>
        <w:autoSpaceDN w:val="0"/>
        <w:bidi/>
        <w:adjustRightInd w:val="0"/>
        <w:snapToGrid w:val="0"/>
        <w:spacing w:after="120" w:line="216" w:lineRule="auto"/>
        <w:ind w:left="630" w:hanging="810"/>
        <w:rPr>
          <w:rStyle w:val="hps"/>
          <w:rFonts w:cs="Simplified Arabic"/>
          <w:b/>
          <w:bCs/>
          <w:sz w:val="28"/>
          <w:szCs w:val="28"/>
          <w:rtl/>
        </w:rPr>
      </w:pPr>
      <w:r>
        <w:rPr>
          <w:rStyle w:val="hps"/>
          <w:rFonts w:cs="Simplified Arabic" w:hint="cs"/>
          <w:b/>
          <w:bCs/>
          <w:sz w:val="28"/>
          <w:szCs w:val="28"/>
          <w:rtl/>
        </w:rPr>
        <w:t>رابعا -</w:t>
      </w:r>
      <w:r>
        <w:rPr>
          <w:rStyle w:val="hps"/>
          <w:rFonts w:cs="Simplified Arabic" w:hint="cs"/>
          <w:b/>
          <w:bCs/>
          <w:sz w:val="28"/>
          <w:szCs w:val="28"/>
          <w:rtl/>
        </w:rPr>
        <w:tab/>
      </w:r>
      <w:r w:rsidR="00453299">
        <w:rPr>
          <w:rStyle w:val="hps"/>
          <w:rFonts w:cs="Simplified Arabic" w:hint="cs"/>
          <w:b/>
          <w:bCs/>
          <w:sz w:val="28"/>
          <w:szCs w:val="28"/>
          <w:rtl/>
        </w:rPr>
        <w:t>الخيارات المحتملة لطرائق التعاون والمشاركة مع المنظمات العالمية والإقليمية في سياق الاتفاق بموجب اتفاقية الأمم المتحدة لقانون البحار بشأن حفظ التنوع البيولوجي البحري في المناطق الواقعة خارج نطاق الولاية الوطنية</w:t>
      </w:r>
    </w:p>
    <w:p w14:paraId="4F25A7E0" w14:textId="77777777" w:rsidR="00BD1B53" w:rsidRPr="00BD1B53" w:rsidRDefault="00453299" w:rsidP="00E97A25">
      <w:pPr>
        <w:pStyle w:val="ListParagraph"/>
        <w:numPr>
          <w:ilvl w:val="0"/>
          <w:numId w:val="7"/>
        </w:numPr>
        <w:tabs>
          <w:tab w:val="left" w:pos="1280"/>
        </w:tabs>
        <w:bidi/>
        <w:spacing w:after="120" w:line="216" w:lineRule="auto"/>
        <w:ind w:left="567" w:firstLine="0"/>
        <w:contextualSpacing w:val="0"/>
        <w:rPr>
          <w:rStyle w:val="hps"/>
          <w:rFonts w:cs="Simplified Arabic"/>
          <w:b/>
          <w:bCs/>
          <w:sz w:val="24"/>
        </w:rPr>
      </w:pPr>
      <w:r>
        <w:rPr>
          <w:rStyle w:val="hps"/>
          <w:rFonts w:cs="Simplified Arabic" w:hint="cs"/>
          <w:sz w:val="24"/>
          <w:rtl/>
        </w:rPr>
        <w:t xml:space="preserve">في المقرر </w:t>
      </w:r>
      <w:hyperlink r:id="rId24" w:history="1">
        <w:r w:rsidRPr="002E5D6F">
          <w:rPr>
            <w:rStyle w:val="Hyperlink"/>
            <w:rFonts w:cs="Simplified Arabic" w:hint="cs"/>
            <w:rtl/>
            <w:lang w:bidi="ar-EG"/>
          </w:rPr>
          <w:t>15</w:t>
        </w:r>
        <w:r>
          <w:rPr>
            <w:rStyle w:val="Hyperlink"/>
            <w:rFonts w:cs="Simplified Arabic" w:hint="cs"/>
            <w:rtl/>
            <w:lang w:bidi="ar-EG"/>
          </w:rPr>
          <w:t>/</w:t>
        </w:r>
        <w:r w:rsidRPr="002E5D6F">
          <w:rPr>
            <w:rStyle w:val="Hyperlink"/>
            <w:rFonts w:cs="Simplified Arabic" w:hint="cs"/>
            <w:rtl/>
            <w:lang w:bidi="ar-EG"/>
          </w:rPr>
          <w:t>24</w:t>
        </w:r>
      </w:hyperlink>
      <w:r>
        <w:rPr>
          <w:rFonts w:hint="cs"/>
          <w:rtl/>
        </w:rPr>
        <w:t xml:space="preserve">، </w:t>
      </w:r>
      <w:r w:rsidR="00E97A25">
        <w:rPr>
          <w:rStyle w:val="hps"/>
          <w:rFonts w:cs="Simplified Arabic" w:hint="cs"/>
          <w:sz w:val="24"/>
          <w:rtl/>
        </w:rPr>
        <w:t>اعترف</w:t>
      </w:r>
      <w:r>
        <w:rPr>
          <w:rStyle w:val="hps"/>
          <w:rFonts w:cs="Simplified Arabic" w:hint="cs"/>
          <w:sz w:val="24"/>
          <w:rtl/>
        </w:rPr>
        <w:t xml:space="preserve"> مؤتمر الأطراف بالحاجة إلى تعزيز التعاون والمشاركة مع المنظمات الحكومية الدولية المختصة، بما في ذلك المنظمات المختصة في المناطق الواقعة خارج نطاق الولاية الوطنية، لدعم حف</w:t>
      </w:r>
      <w:r w:rsidR="00E97A25">
        <w:rPr>
          <w:rStyle w:val="hps"/>
          <w:rFonts w:cs="Simplified Arabic" w:hint="cs"/>
          <w:sz w:val="24"/>
          <w:rtl/>
        </w:rPr>
        <w:t>ظ</w:t>
      </w:r>
      <w:r>
        <w:rPr>
          <w:rStyle w:val="hps"/>
          <w:rFonts w:cs="Simplified Arabic" w:hint="cs"/>
          <w:sz w:val="24"/>
          <w:rtl/>
        </w:rPr>
        <w:t xml:space="preserve"> التنوع البيولوجي البحري والساحلي</w:t>
      </w:r>
      <w:r w:rsidR="007821E3">
        <w:rPr>
          <w:rStyle w:val="hps"/>
          <w:rFonts w:cs="Simplified Arabic" w:hint="cs"/>
          <w:sz w:val="24"/>
          <w:rtl/>
          <w:lang w:bidi="ar-EG"/>
        </w:rPr>
        <w:t xml:space="preserve">، مع تطبيق نهج النظام الإيكولوجي والنهج التحوطي، وباستخدام أفضل ما يتاح من المعارف العلمية والتقليدية للشعوب الأصلية والمجتمعات المحلية، مع </w:t>
      </w:r>
      <w:r w:rsidR="007821E3">
        <w:rPr>
          <w:rStyle w:val="hps"/>
          <w:rFonts w:cs="Simplified Arabic" w:hint="cs"/>
          <w:sz w:val="24"/>
          <w:rtl/>
        </w:rPr>
        <w:t xml:space="preserve">موافقتها الحرة المسبقة والمستنيرة، ضمن نطاق ولاية الاتفاقية وبروتوكوليها. وفي الفقرة 12 من نفس المقرر، طلب مؤتمر الأطراف إلى الأمينة التنفيذية، </w:t>
      </w:r>
      <w:r w:rsidR="007821E3" w:rsidRPr="00BC62C5">
        <w:rPr>
          <w:rFonts w:cs="Simplified Arabic"/>
          <w:rtl/>
          <w:lang w:val="en-US"/>
        </w:rPr>
        <w:t xml:space="preserve">عند اعتماد صك دولي ملزم قانونا بموجب اتفاقية الأمم المتحدة لقانون البحار بشأن حفظ التنوع البيولوجي البحري واستخدامه المستدام في المناطق الواقعة خارج نطاق الولاية الوطنية، تحديد الخيارات المحتملة لطرائق </w:t>
      </w:r>
      <w:r w:rsidR="007821E3">
        <w:rPr>
          <w:rFonts w:cs="Simplified Arabic"/>
          <w:rtl/>
          <w:lang w:val="en-US"/>
        </w:rPr>
        <w:t>التآزر</w:t>
      </w:r>
      <w:r w:rsidR="007821E3" w:rsidRPr="00BC62C5">
        <w:rPr>
          <w:rFonts w:cs="Simplified Arabic"/>
          <w:rtl/>
          <w:lang w:val="en-US"/>
        </w:rPr>
        <w:t xml:space="preserve"> </w:t>
      </w:r>
      <w:r w:rsidR="007821E3">
        <w:rPr>
          <w:rFonts w:cs="Simplified Arabic" w:hint="cs"/>
          <w:rtl/>
          <w:lang w:val="en-US"/>
        </w:rPr>
        <w:t>و</w:t>
      </w:r>
      <w:r w:rsidR="007821E3">
        <w:rPr>
          <w:rFonts w:cs="Simplified Arabic"/>
          <w:rtl/>
          <w:lang w:val="en-US"/>
        </w:rPr>
        <w:t xml:space="preserve">التعاون </w:t>
      </w:r>
      <w:r w:rsidR="007821E3" w:rsidRPr="00BC62C5">
        <w:rPr>
          <w:rFonts w:cs="Simplified Arabic"/>
          <w:rtl/>
          <w:lang w:val="en-US"/>
        </w:rPr>
        <w:t>مع المنظمات العالمية والإقليمية ذات الصلة في سياق هذا الصك</w:t>
      </w:r>
      <w:r w:rsidR="00BD1B53">
        <w:rPr>
          <w:rStyle w:val="hps"/>
          <w:rFonts w:cs="Simplified Arabic" w:hint="cs"/>
          <w:sz w:val="24"/>
          <w:rtl/>
        </w:rPr>
        <w:t>.</w:t>
      </w:r>
    </w:p>
    <w:p w14:paraId="4F25A7E1" w14:textId="77777777" w:rsidR="00BD1B53" w:rsidRPr="007821E3" w:rsidRDefault="007821E3" w:rsidP="00BD1B53">
      <w:pPr>
        <w:pStyle w:val="ListParagraph"/>
        <w:numPr>
          <w:ilvl w:val="0"/>
          <w:numId w:val="7"/>
        </w:numPr>
        <w:tabs>
          <w:tab w:val="left" w:pos="1280"/>
        </w:tabs>
        <w:bidi/>
        <w:spacing w:after="120" w:line="216" w:lineRule="auto"/>
        <w:ind w:left="567" w:firstLine="0"/>
        <w:contextualSpacing w:val="0"/>
        <w:rPr>
          <w:rStyle w:val="hps"/>
          <w:rFonts w:cs="Simplified Arabic"/>
          <w:sz w:val="24"/>
        </w:rPr>
      </w:pPr>
      <w:r w:rsidRPr="007821E3">
        <w:rPr>
          <w:rStyle w:val="hps"/>
          <w:rFonts w:cs="Simplified Arabic" w:hint="cs"/>
          <w:sz w:val="24"/>
          <w:rtl/>
        </w:rPr>
        <w:t xml:space="preserve">واعتمد الاتفاق </w:t>
      </w:r>
      <w:r w:rsidRPr="00BC62C5">
        <w:rPr>
          <w:rFonts w:cs="Simplified Arabic"/>
          <w:rtl/>
          <w:lang w:val="en-US"/>
        </w:rPr>
        <w:t>بموجب اتفاقية الأمم المتحدة لقانون البحار بشأن حفظ التنوع البيولوجي البحري واستخدامه المستدام في المناطق الواقعة خارج نطاق الولاية الوطنية</w:t>
      </w:r>
      <w:r>
        <w:rPr>
          <w:rStyle w:val="hps"/>
          <w:rFonts w:cs="Simplified Arabic" w:hint="cs"/>
          <w:sz w:val="24"/>
          <w:rtl/>
        </w:rPr>
        <w:t xml:space="preserve"> في 19 يونيه/حزيران 2023، خلال الجلسة الخامسة المستأنفة لمرة أخرى للمؤتمر الحكومي الدولي بشأن صك دولي ملزم قانونا </w:t>
      </w:r>
      <w:r w:rsidRPr="00BC62C5">
        <w:rPr>
          <w:rFonts w:cs="Simplified Arabic"/>
          <w:rtl/>
          <w:lang w:val="en-US"/>
        </w:rPr>
        <w:t>بموجب اتفاقية الأمم المتحدة لقانون البحار بشأن حفظ التنوع البيولوجي البحري واستخدامه المستدام في المناطق الواقعة خارج نطاق الولاية الوطنية</w:t>
      </w:r>
      <w:r w:rsidR="007E7564">
        <w:rPr>
          <w:rStyle w:val="hps"/>
          <w:rFonts w:cs="Simplified Arabic" w:hint="cs"/>
          <w:sz w:val="24"/>
          <w:rtl/>
        </w:rPr>
        <w:t xml:space="preserve">، الذي عقد تحت </w:t>
      </w:r>
      <w:r w:rsidR="007E7564">
        <w:rPr>
          <w:rStyle w:val="hps"/>
          <w:rFonts w:cs="Simplified Arabic" w:hint="cs"/>
          <w:sz w:val="24"/>
          <w:rtl/>
        </w:rPr>
        <w:lastRenderedPageBreak/>
        <w:t xml:space="preserve">إشراف </w:t>
      </w:r>
      <w:r w:rsidR="007E7564">
        <w:rPr>
          <w:rStyle w:val="hps"/>
          <w:rFonts w:cs="Simplified Arabic" w:hint="cs"/>
          <w:sz w:val="24"/>
          <w:rtl/>
          <w:lang w:bidi="ar-EG"/>
        </w:rPr>
        <w:t xml:space="preserve">الأمم المتحدة. والاتفاق مفتوح للتوقيع عليه من 20 سبتمبر/أيلول 2023 إلى 20 سبتمبر/أيلول 2025 وسيدخل حيز النفاذ 120 يوما بعد تاريخ إيداع الصك الستين للتصديق أو الموافقة أو القبول أو الانضمام </w:t>
      </w:r>
    </w:p>
    <w:p w14:paraId="4F25A7E2" w14:textId="77777777" w:rsidR="007E7564" w:rsidRPr="007E7564" w:rsidRDefault="007E7564" w:rsidP="006A0E92">
      <w:pPr>
        <w:pStyle w:val="ListParagraph"/>
        <w:numPr>
          <w:ilvl w:val="0"/>
          <w:numId w:val="7"/>
        </w:numPr>
        <w:tabs>
          <w:tab w:val="left" w:pos="1280"/>
        </w:tabs>
        <w:bidi/>
        <w:spacing w:after="120" w:line="216" w:lineRule="auto"/>
        <w:ind w:left="567" w:firstLine="0"/>
        <w:contextualSpacing w:val="0"/>
        <w:rPr>
          <w:rStyle w:val="hps"/>
          <w:rFonts w:cs="Simplified Arabic"/>
          <w:sz w:val="24"/>
        </w:rPr>
      </w:pPr>
      <w:r w:rsidRPr="007E7564">
        <w:rPr>
          <w:rStyle w:val="hps"/>
          <w:rFonts w:cs="Simplified Arabic" w:hint="cs"/>
          <w:sz w:val="24"/>
          <w:rtl/>
        </w:rPr>
        <w:t xml:space="preserve">وعملا </w:t>
      </w:r>
      <w:r w:rsidR="00475E44">
        <w:rPr>
          <w:rStyle w:val="hps"/>
          <w:rFonts w:cs="Simplified Arabic" w:hint="cs"/>
          <w:sz w:val="24"/>
          <w:rtl/>
        </w:rPr>
        <w:t xml:space="preserve">بالطلب الوارد في المقرر </w:t>
      </w:r>
      <w:hyperlink r:id="rId25" w:history="1">
        <w:r w:rsidR="00475E44" w:rsidRPr="002E5D6F">
          <w:rPr>
            <w:rStyle w:val="Hyperlink"/>
            <w:rFonts w:cs="Simplified Arabic" w:hint="cs"/>
            <w:rtl/>
            <w:lang w:bidi="ar-EG"/>
          </w:rPr>
          <w:t>15</w:t>
        </w:r>
        <w:r w:rsidR="00475E44">
          <w:rPr>
            <w:rStyle w:val="Hyperlink"/>
            <w:rFonts w:cs="Simplified Arabic" w:hint="cs"/>
            <w:rtl/>
            <w:lang w:bidi="ar-EG"/>
          </w:rPr>
          <w:t>/</w:t>
        </w:r>
        <w:r w:rsidR="00475E44" w:rsidRPr="002E5D6F">
          <w:rPr>
            <w:rStyle w:val="Hyperlink"/>
            <w:rFonts w:cs="Simplified Arabic" w:hint="cs"/>
            <w:rtl/>
            <w:lang w:bidi="ar-EG"/>
          </w:rPr>
          <w:t>24</w:t>
        </w:r>
      </w:hyperlink>
      <w:r w:rsidR="00475E44">
        <w:rPr>
          <w:rFonts w:hint="cs"/>
          <w:rtl/>
        </w:rPr>
        <w:t>،</w:t>
      </w:r>
      <w:r w:rsidR="00475E44">
        <w:rPr>
          <w:rStyle w:val="hps"/>
          <w:rFonts w:cs="Simplified Arabic" w:hint="cs"/>
          <w:sz w:val="24"/>
          <w:rtl/>
        </w:rPr>
        <w:t xml:space="preserve"> أصدرت الأمانة الوثيقة </w:t>
      </w:r>
      <w:r w:rsidR="00475E44" w:rsidRPr="006B6FE8">
        <w:rPr>
          <w:rStyle w:val="ui-provider"/>
        </w:rPr>
        <w:t>CBD</w:t>
      </w:r>
      <w:r w:rsidR="00475E44" w:rsidRPr="004714C6">
        <w:rPr>
          <w:rStyle w:val="ui-provider"/>
        </w:rPr>
        <w:t>/</w:t>
      </w:r>
      <w:r w:rsidR="00475E44" w:rsidRPr="006B6FE8">
        <w:rPr>
          <w:rStyle w:val="ui-provider"/>
        </w:rPr>
        <w:t>SBSTTA</w:t>
      </w:r>
      <w:r w:rsidR="00475E44" w:rsidRPr="004714C6">
        <w:rPr>
          <w:rStyle w:val="ui-provider"/>
        </w:rPr>
        <w:t>/26/</w:t>
      </w:r>
      <w:r w:rsidR="00475E44" w:rsidRPr="006B6FE8">
        <w:rPr>
          <w:rStyle w:val="ui-provider"/>
        </w:rPr>
        <w:t>INF</w:t>
      </w:r>
      <w:r w:rsidR="00475E44" w:rsidRPr="004714C6">
        <w:rPr>
          <w:rStyle w:val="ui-provider"/>
        </w:rPr>
        <w:t>/8</w:t>
      </w:r>
      <w:r w:rsidR="00475E44">
        <w:rPr>
          <w:rStyle w:val="hps"/>
          <w:rFonts w:cs="Simplified Arabic" w:hint="cs"/>
          <w:sz w:val="24"/>
          <w:rtl/>
        </w:rPr>
        <w:t>،</w:t>
      </w:r>
      <w:r w:rsidR="00475E44">
        <w:rPr>
          <w:rStyle w:val="hps"/>
          <w:rFonts w:cs="Simplified Arabic" w:hint="cs"/>
          <w:sz w:val="24"/>
          <w:rtl/>
          <w:lang w:bidi="ar-EG"/>
        </w:rPr>
        <w:t xml:space="preserve"> التي تحتوي على معلومات أساسية لمختلف مجالات العمل بموجب اتفاقية التنو</w:t>
      </w:r>
      <w:r w:rsidR="006A0E92">
        <w:rPr>
          <w:rStyle w:val="hps"/>
          <w:rFonts w:cs="Simplified Arabic" w:hint="cs"/>
          <w:sz w:val="24"/>
          <w:rtl/>
          <w:lang w:bidi="ar-EG"/>
        </w:rPr>
        <w:t>ع</w:t>
      </w:r>
      <w:r w:rsidR="00475E44">
        <w:rPr>
          <w:rStyle w:val="hps"/>
          <w:rFonts w:cs="Simplified Arabic" w:hint="cs"/>
          <w:sz w:val="24"/>
          <w:rtl/>
          <w:lang w:bidi="ar-EG"/>
        </w:rPr>
        <w:t xml:space="preserve"> البيولوجي ذات الصلة بتنفيذ الاتفاق و</w:t>
      </w:r>
      <w:r w:rsidR="00C65B32">
        <w:rPr>
          <w:rStyle w:val="hps"/>
          <w:rFonts w:cs="Simplified Arabic" w:hint="cs"/>
          <w:sz w:val="24"/>
          <w:rtl/>
          <w:lang w:bidi="ar-EG"/>
        </w:rPr>
        <w:t>تطرح</w:t>
      </w:r>
      <w:r w:rsidR="00475E44">
        <w:rPr>
          <w:rStyle w:val="hps"/>
          <w:rFonts w:cs="Simplified Arabic" w:hint="cs"/>
          <w:sz w:val="24"/>
          <w:rtl/>
          <w:lang w:bidi="ar-EG"/>
        </w:rPr>
        <w:t xml:space="preserve"> مجالات التركيز والخيارات المحتملة لطرائق المشاركة والتعاون مع المنظمات العالمية والإقليمية </w:t>
      </w:r>
      <w:r w:rsidR="006A0E92">
        <w:rPr>
          <w:rStyle w:val="hps"/>
          <w:rFonts w:cs="Simplified Arabic" w:hint="cs"/>
          <w:sz w:val="24"/>
          <w:rtl/>
          <w:lang w:bidi="ar-EG"/>
        </w:rPr>
        <w:t xml:space="preserve">ذات الصلة </w:t>
      </w:r>
      <w:r w:rsidR="00475E44">
        <w:rPr>
          <w:rStyle w:val="hps"/>
          <w:rFonts w:cs="Simplified Arabic" w:hint="cs"/>
          <w:sz w:val="24"/>
          <w:rtl/>
          <w:lang w:bidi="ar-EG"/>
        </w:rPr>
        <w:t>في سياق الاتفاق (انظر الفقرتين 26 و27).</w:t>
      </w:r>
    </w:p>
    <w:p w14:paraId="4F25A7E3" w14:textId="77777777" w:rsidR="00C65B32" w:rsidRPr="00C65B32" w:rsidRDefault="00C65B32" w:rsidP="006A0E92">
      <w:pPr>
        <w:pStyle w:val="ListParagraph"/>
        <w:numPr>
          <w:ilvl w:val="0"/>
          <w:numId w:val="7"/>
        </w:numPr>
        <w:tabs>
          <w:tab w:val="left" w:pos="1280"/>
        </w:tabs>
        <w:bidi/>
        <w:spacing w:after="120" w:line="216" w:lineRule="auto"/>
        <w:ind w:left="567" w:firstLine="0"/>
        <w:contextualSpacing w:val="0"/>
        <w:rPr>
          <w:rStyle w:val="hps"/>
          <w:rFonts w:ascii="Simplified Arabic" w:hAnsi="Simplified Arabic" w:cs="Simplified Arabic"/>
          <w:sz w:val="24"/>
        </w:rPr>
      </w:pPr>
      <w:r w:rsidRPr="00C65B32">
        <w:rPr>
          <w:rStyle w:val="hps"/>
          <w:rFonts w:cs="Simplified Arabic" w:hint="cs"/>
          <w:sz w:val="24"/>
          <w:rtl/>
        </w:rPr>
        <w:t>وأعاد مؤتمر الأطراف في مقررات كثيرة</w:t>
      </w:r>
      <w:r>
        <w:rPr>
          <w:rStyle w:val="hps"/>
          <w:rFonts w:cs="Simplified Arabic" w:hint="cs"/>
          <w:sz w:val="24"/>
          <w:rtl/>
        </w:rPr>
        <w:t xml:space="preserve"> التأكيد على الدور المركزي للجمعية العامة في معالجة القضايا المتعلقة بحفظ التنوع البيولوجي واستخدامه المستدام في المناطق البحرية الواقعة خارج نطاق الولاية الوطنية. وفي الفقرة 24 من مقرره </w:t>
      </w:r>
      <w:hyperlink r:id="rId26" w:history="1">
        <w:r w:rsidRPr="0096476B">
          <w:rPr>
            <w:rStyle w:val="Hyperlink"/>
            <w:rFonts w:cs="Simplified Arabic" w:hint="cs"/>
            <w:rtl/>
            <w:lang w:val="en-US" w:bidi="ar-EG"/>
          </w:rPr>
          <w:t>10/29</w:t>
        </w:r>
      </w:hyperlink>
      <w:r w:rsidRPr="00C65B32">
        <w:rPr>
          <w:rStyle w:val="hps"/>
          <w:rFonts w:cs="Simplified Arabic" w:hint="cs"/>
          <w:sz w:val="24"/>
          <w:rtl/>
        </w:rPr>
        <w:t xml:space="preserve">، </w:t>
      </w:r>
      <w:r>
        <w:rPr>
          <w:rStyle w:val="hps"/>
          <w:rFonts w:cs="Simplified Arabic" w:hint="cs"/>
          <w:sz w:val="24"/>
          <w:rtl/>
        </w:rPr>
        <w:t xml:space="preserve">أقر </w:t>
      </w:r>
      <w:r w:rsidRPr="00C65B32">
        <w:rPr>
          <w:rFonts w:hint="cs"/>
          <w:sz w:val="24"/>
          <w:rtl/>
        </w:rPr>
        <w:t>بأن اتفاقية التنوع البيولوجي تلعب دورا رئيسيا في دعم عمل الجمعية العامة</w:t>
      </w:r>
      <w:r w:rsidRPr="00C65B32">
        <w:rPr>
          <w:rFonts w:ascii="Simplified Arabic" w:hAnsi="Simplified Arabic" w:cs="Simplified Arabic"/>
          <w:sz w:val="24"/>
          <w:rtl/>
        </w:rPr>
        <w:t xml:space="preserve">، عن طريق </w:t>
      </w:r>
      <w:r w:rsidR="00040E94">
        <w:rPr>
          <w:rFonts w:ascii="Simplified Arabic" w:hAnsi="Simplified Arabic" w:cs="Simplified Arabic" w:hint="cs"/>
          <w:sz w:val="24"/>
          <w:rtl/>
        </w:rPr>
        <w:t xml:space="preserve">التركيز على </w:t>
      </w:r>
      <w:r w:rsidRPr="00C65B32">
        <w:rPr>
          <w:rFonts w:ascii="Simplified Arabic" w:hAnsi="Simplified Arabic" w:cs="Simplified Arabic"/>
          <w:sz w:val="24"/>
          <w:rtl/>
        </w:rPr>
        <w:t>توفير معلومات ومشورة بشأن المسائل العلمية، وحسب الاقتضاء، المسائل التقنية المتعلقة بالتنوع البيولوجي البحري وتطبيق نهج النظام الإيكولوجي والنهج التحوطي</w:t>
      </w:r>
      <w:r>
        <w:rPr>
          <w:rStyle w:val="hps"/>
          <w:rFonts w:ascii="Simplified Arabic" w:hAnsi="Simplified Arabic" w:cs="Simplified Arabic" w:hint="cs"/>
          <w:sz w:val="24"/>
          <w:rtl/>
        </w:rPr>
        <w:t>.</w:t>
      </w:r>
    </w:p>
    <w:p w14:paraId="4F25A7E4" w14:textId="77777777" w:rsidR="00C65B32" w:rsidRPr="00C65B32" w:rsidRDefault="00C65B32" w:rsidP="00040E94">
      <w:pPr>
        <w:pStyle w:val="ListParagraph"/>
        <w:numPr>
          <w:ilvl w:val="0"/>
          <w:numId w:val="7"/>
        </w:numPr>
        <w:tabs>
          <w:tab w:val="left" w:pos="1280"/>
        </w:tabs>
        <w:bidi/>
        <w:spacing w:after="120" w:line="216" w:lineRule="auto"/>
        <w:ind w:left="567" w:firstLine="0"/>
        <w:contextualSpacing w:val="0"/>
        <w:rPr>
          <w:rStyle w:val="hps"/>
          <w:rFonts w:cs="Simplified Arabic"/>
          <w:sz w:val="24"/>
        </w:rPr>
      </w:pPr>
      <w:r w:rsidRPr="00C65B32">
        <w:rPr>
          <w:rStyle w:val="hps"/>
          <w:rFonts w:cs="Simplified Arabic" w:hint="cs"/>
          <w:sz w:val="24"/>
          <w:rtl/>
        </w:rPr>
        <w:t>وتماشيا مع تلك الإر</w:t>
      </w:r>
      <w:r>
        <w:rPr>
          <w:rStyle w:val="hps"/>
          <w:rFonts w:cs="Simplified Arabic" w:hint="cs"/>
          <w:sz w:val="24"/>
          <w:rtl/>
        </w:rPr>
        <w:t>ش</w:t>
      </w:r>
      <w:r w:rsidRPr="00C65B32">
        <w:rPr>
          <w:rStyle w:val="hps"/>
          <w:rFonts w:cs="Simplified Arabic" w:hint="cs"/>
          <w:sz w:val="24"/>
          <w:rtl/>
        </w:rPr>
        <w:t xml:space="preserve">ادات، </w:t>
      </w:r>
      <w:r>
        <w:rPr>
          <w:rStyle w:val="hps"/>
          <w:rFonts w:cs="Simplified Arabic" w:hint="cs"/>
          <w:sz w:val="24"/>
          <w:rtl/>
        </w:rPr>
        <w:t xml:space="preserve">شاركت الأمانة بنشاط في المداولات بشأن التنوع البيولوجي في المناطق البحرية الواقعة خارج نطاق الولاية الوطنية التي أدت إلى اعتماد الاتفاق. وبالإضافة إلى ذلك، من خلال التنفيذ الذي قادته الأطراف للاتفاقية عبر السنين، </w:t>
      </w:r>
      <w:r w:rsidR="00072C91">
        <w:rPr>
          <w:rStyle w:val="hps"/>
          <w:rFonts w:cs="Simplified Arabic" w:hint="cs"/>
          <w:sz w:val="24"/>
          <w:rtl/>
          <w:lang w:bidi="ar-EG"/>
        </w:rPr>
        <w:t xml:space="preserve">يمكن أن تكون الخبرات </w:t>
      </w:r>
      <w:r w:rsidR="00040E94">
        <w:rPr>
          <w:rStyle w:val="hps"/>
          <w:rFonts w:cs="Simplified Arabic" w:hint="cs"/>
          <w:sz w:val="24"/>
          <w:rtl/>
          <w:lang w:bidi="ar-EG"/>
        </w:rPr>
        <w:t xml:space="preserve">الكثيرة </w:t>
      </w:r>
      <w:r w:rsidR="00072C91">
        <w:rPr>
          <w:rStyle w:val="hps"/>
          <w:rFonts w:cs="Simplified Arabic" w:hint="cs"/>
          <w:sz w:val="24"/>
          <w:rtl/>
          <w:lang w:bidi="ar-EG"/>
        </w:rPr>
        <w:t>التي نشأت مفيدة للتشغيل الفعال للاتفاق، من حيث تنفيذ الأطراف لمسؤولياتها</w:t>
      </w:r>
      <w:r w:rsidR="00072C91">
        <w:rPr>
          <w:rStyle w:val="hps"/>
          <w:rFonts w:cs="Simplified Arabic" w:hint="cs"/>
          <w:sz w:val="24"/>
          <w:rtl/>
        </w:rPr>
        <w:t xml:space="preserve">، </w:t>
      </w:r>
      <w:r w:rsidR="00040E94">
        <w:rPr>
          <w:rStyle w:val="hps"/>
          <w:rFonts w:cs="Simplified Arabic" w:hint="cs"/>
          <w:sz w:val="24"/>
          <w:rtl/>
        </w:rPr>
        <w:t xml:space="preserve">فيما يتعلق بأنشطتها في المناطق الواقعة خارج نطاق الولاية الوطنية، </w:t>
      </w:r>
      <w:r w:rsidR="00072C91">
        <w:rPr>
          <w:rStyle w:val="hps"/>
          <w:rFonts w:cs="Simplified Arabic" w:hint="cs"/>
          <w:sz w:val="24"/>
          <w:rtl/>
        </w:rPr>
        <w:t>والجهود المبذولة ذات الصلة التي ستنفذ ضمن ولايتها الوطنية وخارج نطاق ولايتها الوطنية</w:t>
      </w:r>
      <w:r w:rsidR="00040E94">
        <w:rPr>
          <w:rStyle w:val="hps"/>
          <w:rFonts w:cs="Simplified Arabic" w:hint="cs"/>
          <w:sz w:val="24"/>
          <w:rtl/>
        </w:rPr>
        <w:t>، بما في ذلك ما يتعلق بأنواع معينة من الأنواع والنظم الإيكولوجية التي يمكن أن تتواجد في المناطق الواقعة ضمن وخارج الولاية الوطنية</w:t>
      </w:r>
      <w:r w:rsidR="00072C91">
        <w:rPr>
          <w:rStyle w:val="hps"/>
          <w:rFonts w:cs="Simplified Arabic" w:hint="cs"/>
          <w:sz w:val="24"/>
          <w:rtl/>
        </w:rPr>
        <w:t>. وناقش مؤتمر الأطراف سابقا أيضا مختلف القضايا ذات العلاقة المرك</w:t>
      </w:r>
      <w:r w:rsidR="00040E94">
        <w:rPr>
          <w:rStyle w:val="hps"/>
          <w:rFonts w:cs="Simplified Arabic" w:hint="cs"/>
          <w:sz w:val="24"/>
          <w:rtl/>
        </w:rPr>
        <w:t>ز</w:t>
      </w:r>
      <w:r w:rsidR="00072C91">
        <w:rPr>
          <w:rStyle w:val="hps"/>
          <w:rFonts w:cs="Simplified Arabic" w:hint="cs"/>
          <w:sz w:val="24"/>
          <w:rtl/>
        </w:rPr>
        <w:t>ية للتنوع البيولوجي في المناطق الواقعة خارج نطاق الولاية الوطنية (م</w:t>
      </w:r>
      <w:r w:rsidR="00040E94">
        <w:rPr>
          <w:rStyle w:val="hps"/>
          <w:rFonts w:cs="Simplified Arabic" w:hint="cs"/>
          <w:sz w:val="24"/>
          <w:rtl/>
        </w:rPr>
        <w:t>ث</w:t>
      </w:r>
      <w:r w:rsidR="00072C91">
        <w:rPr>
          <w:rStyle w:val="hps"/>
          <w:rFonts w:cs="Simplified Arabic" w:hint="cs"/>
          <w:sz w:val="24"/>
          <w:rtl/>
        </w:rPr>
        <w:t>ل تعميم التنوع البيولوجي، والضغوط المحددة على التنوع البيولوجي البحري والمناطق البحرية المهمة إيكولوجيا أو بيولوجيا)، مما أدى إلى اعتماد مقررات عديدة ذات صلة، بالإضافة إلى الإدراك السياسي و</w:t>
      </w:r>
      <w:r w:rsidR="00072C91">
        <w:rPr>
          <w:rStyle w:val="hps"/>
          <w:rFonts w:cs="Simplified Arabic" w:hint="cs"/>
          <w:sz w:val="24"/>
          <w:rtl/>
          <w:lang w:bidi="ar-EG"/>
        </w:rPr>
        <w:t xml:space="preserve">الفهم </w:t>
      </w:r>
      <w:r w:rsidR="00072C91">
        <w:rPr>
          <w:rStyle w:val="hps"/>
          <w:rFonts w:cs="Simplified Arabic" w:hint="cs"/>
          <w:sz w:val="24"/>
          <w:rtl/>
        </w:rPr>
        <w:t>المتزايد للموضوعات الرئيسية للتنوع البيولوجي.</w:t>
      </w:r>
      <w:r w:rsidR="00040E94">
        <w:rPr>
          <w:rStyle w:val="hps"/>
          <w:rFonts w:cs="Simplified Arabic" w:hint="cs"/>
          <w:sz w:val="24"/>
          <w:rtl/>
        </w:rPr>
        <w:t xml:space="preserve"> </w:t>
      </w:r>
      <w:r w:rsidR="00072C91">
        <w:rPr>
          <w:rStyle w:val="hps"/>
          <w:rFonts w:cs="Simplified Arabic" w:hint="cs"/>
          <w:sz w:val="24"/>
          <w:rtl/>
        </w:rPr>
        <w:t>و</w:t>
      </w:r>
      <w:r w:rsidR="00040E94">
        <w:rPr>
          <w:rStyle w:val="hps"/>
          <w:rFonts w:cs="Simplified Arabic" w:hint="cs"/>
          <w:sz w:val="24"/>
          <w:rtl/>
        </w:rPr>
        <w:t>أدت</w:t>
      </w:r>
      <w:r w:rsidR="00072C91">
        <w:rPr>
          <w:rStyle w:val="hps"/>
          <w:rFonts w:cs="Simplified Arabic" w:hint="cs"/>
          <w:sz w:val="24"/>
          <w:rtl/>
        </w:rPr>
        <w:t xml:space="preserve"> الجهود والمبادرات العديدة التي قادتها الأمانة أيضا </w:t>
      </w:r>
      <w:r w:rsidR="00040E94">
        <w:rPr>
          <w:rStyle w:val="hps"/>
          <w:rFonts w:cs="Simplified Arabic" w:hint="cs"/>
          <w:sz w:val="24"/>
          <w:rtl/>
        </w:rPr>
        <w:t xml:space="preserve">قدمت أيضا </w:t>
      </w:r>
      <w:r w:rsidR="00072C91">
        <w:rPr>
          <w:rStyle w:val="hps"/>
          <w:rFonts w:cs="Simplified Arabic" w:hint="cs"/>
          <w:sz w:val="24"/>
          <w:rtl/>
        </w:rPr>
        <w:t>فرصا قيمة للمشاركة مباشرة على نحو أكبر في القضايا المتعلقة بالتنوع البيولوجي في المناطق الواقعة خارج نطاق الولاية الوطنية ولتيسير التنفيذ الفعال للاتفاق.</w:t>
      </w:r>
    </w:p>
    <w:p w14:paraId="4F25A7E5" w14:textId="77777777" w:rsidR="00072C91" w:rsidRPr="00072C91" w:rsidRDefault="00072C91" w:rsidP="00E16DA0">
      <w:pPr>
        <w:pStyle w:val="ListParagraph"/>
        <w:numPr>
          <w:ilvl w:val="0"/>
          <w:numId w:val="7"/>
        </w:numPr>
        <w:tabs>
          <w:tab w:val="left" w:pos="1280"/>
        </w:tabs>
        <w:bidi/>
        <w:spacing w:after="120" w:line="216" w:lineRule="auto"/>
        <w:ind w:left="567" w:firstLine="0"/>
        <w:contextualSpacing w:val="0"/>
        <w:rPr>
          <w:rStyle w:val="hps"/>
          <w:rFonts w:cs="Simplified Arabic"/>
          <w:sz w:val="24"/>
        </w:rPr>
      </w:pPr>
      <w:r w:rsidRPr="00072C91">
        <w:rPr>
          <w:rStyle w:val="hps"/>
          <w:rFonts w:cs="Simplified Arabic" w:hint="cs"/>
          <w:sz w:val="24"/>
          <w:rtl/>
          <w:lang w:bidi="ar-EG"/>
        </w:rPr>
        <w:t>وم</w:t>
      </w:r>
      <w:r>
        <w:rPr>
          <w:rStyle w:val="hps"/>
          <w:rFonts w:cs="Simplified Arabic" w:hint="cs"/>
          <w:sz w:val="24"/>
          <w:rtl/>
        </w:rPr>
        <w:t>ن خلال تلك الخبرات، ظهر "مجتمع ممارسة" قوي تحت إشراف الاتفاقية، يتألف من العلماء الخبراء، والمدراء ووا</w:t>
      </w:r>
      <w:r w:rsidR="00E16DA0">
        <w:rPr>
          <w:rStyle w:val="hps"/>
          <w:rFonts w:cs="Simplified Arabic" w:hint="cs"/>
          <w:sz w:val="24"/>
          <w:rtl/>
        </w:rPr>
        <w:t>ض</w:t>
      </w:r>
      <w:r>
        <w:rPr>
          <w:rStyle w:val="hps"/>
          <w:rFonts w:cs="Simplified Arabic" w:hint="cs"/>
          <w:sz w:val="24"/>
          <w:rtl/>
        </w:rPr>
        <w:t xml:space="preserve">عي السياسات. ومن المرجح أن بعض هؤلاء الممارسين قد يشتركوا </w:t>
      </w:r>
      <w:r w:rsidR="00E16DA0">
        <w:rPr>
          <w:rStyle w:val="hps"/>
          <w:rFonts w:cs="Simplified Arabic" w:hint="cs"/>
          <w:sz w:val="24"/>
          <w:rtl/>
        </w:rPr>
        <w:t>في النهاية في بعض أشكال تنفيذ الاتفاق أو أشكال أخرى. وأخيرا، فإن مؤتمر الأطراف في وضع جيد لاستكشاف مجالات عمل جديدة يمكن أن تكمل المناقشات في الاجتماعات القادمة لمؤتمر الأطراف المتعلقة بالاتفاق وتدعم تنفيذ الاتفاق.</w:t>
      </w:r>
    </w:p>
    <w:p w14:paraId="4F25A7E6" w14:textId="77777777" w:rsidR="006F57BC" w:rsidRPr="00371AF7" w:rsidRDefault="00E16DA0" w:rsidP="00E16DA0">
      <w:pPr>
        <w:pStyle w:val="ListParagraph"/>
        <w:numPr>
          <w:ilvl w:val="0"/>
          <w:numId w:val="7"/>
        </w:numPr>
        <w:tabs>
          <w:tab w:val="left" w:pos="1280"/>
        </w:tabs>
        <w:bidi/>
        <w:spacing w:after="120" w:line="216" w:lineRule="auto"/>
        <w:ind w:left="567" w:firstLine="0"/>
        <w:contextualSpacing w:val="0"/>
        <w:rPr>
          <w:rStyle w:val="hps"/>
          <w:rFonts w:cs="Simplified Arabic"/>
          <w:b/>
          <w:bCs/>
          <w:sz w:val="24"/>
        </w:rPr>
      </w:pPr>
      <w:r>
        <w:rPr>
          <w:rStyle w:val="hps"/>
          <w:rFonts w:cs="Simplified Arabic" w:hint="cs"/>
          <w:sz w:val="24"/>
          <w:rtl/>
          <w:lang w:bidi="ar-EG"/>
        </w:rPr>
        <w:t>وتتعلق مجالات عمل عديدة بموجب الاتفاقية بالعناصر الرئيسية للاتفاق ويمكن أن تستخدم لتقديم دروس وخبرات ترشد تنفيذه، على النحو الوارد أدناه</w:t>
      </w:r>
      <w:r w:rsidR="00887A97" w:rsidRPr="00371AF7">
        <w:rPr>
          <w:rStyle w:val="hps"/>
          <w:rFonts w:cs="Simplified Arabic"/>
          <w:sz w:val="24"/>
          <w:rtl/>
        </w:rPr>
        <w:t>:</w:t>
      </w:r>
    </w:p>
    <w:p w14:paraId="4F25A7E7" w14:textId="77777777" w:rsidR="006F57BC" w:rsidRDefault="006F57BC" w:rsidP="00E16DA0">
      <w:pPr>
        <w:pStyle w:val="ListParagraph"/>
        <w:tabs>
          <w:tab w:val="left" w:pos="1980"/>
        </w:tabs>
        <w:bidi/>
        <w:spacing w:after="120" w:line="216" w:lineRule="auto"/>
        <w:ind w:left="571" w:firstLine="702"/>
        <w:contextualSpacing w:val="0"/>
        <w:rPr>
          <w:rStyle w:val="hps"/>
          <w:rFonts w:cs="Simplified Arabic"/>
          <w:sz w:val="24"/>
          <w:rtl/>
        </w:rPr>
      </w:pPr>
      <w:r w:rsidRPr="00371AF7">
        <w:rPr>
          <w:rStyle w:val="hps"/>
          <w:rFonts w:cs="Simplified Arabic" w:hint="cs"/>
          <w:sz w:val="24"/>
          <w:rtl/>
        </w:rPr>
        <w:t>(أ)</w:t>
      </w:r>
      <w:r w:rsidRPr="00371AF7">
        <w:rPr>
          <w:rStyle w:val="hps"/>
          <w:rFonts w:cs="Simplified Arabic"/>
          <w:sz w:val="24"/>
          <w:rtl/>
        </w:rPr>
        <w:tab/>
      </w:r>
      <w:r w:rsidR="00E16DA0">
        <w:rPr>
          <w:rStyle w:val="hps"/>
          <w:rFonts w:cs="Simplified Arabic" w:hint="cs"/>
          <w:sz w:val="24"/>
          <w:rtl/>
        </w:rPr>
        <w:t>الموارد الجينية البحرية، بما في ذلك التقاسم العادل والمنصف للمنافع (الاتفاق، الجزء الثاني)</w:t>
      </w:r>
      <w:r w:rsidR="00BD1B53">
        <w:rPr>
          <w:rStyle w:val="hps"/>
          <w:rFonts w:cs="Simplified Arabic" w:hint="cs"/>
          <w:sz w:val="24"/>
          <w:rtl/>
        </w:rPr>
        <w:t>:</w:t>
      </w:r>
    </w:p>
    <w:p w14:paraId="4F25A7E8" w14:textId="77777777" w:rsidR="00BD1B53" w:rsidRPr="00E16DA0" w:rsidRDefault="00BD1B53" w:rsidP="00E16DA0">
      <w:pPr>
        <w:pStyle w:val="ListParagraph"/>
        <w:tabs>
          <w:tab w:val="left" w:pos="1980"/>
        </w:tabs>
        <w:bidi/>
        <w:spacing w:after="120" w:line="216" w:lineRule="auto"/>
        <w:ind w:left="1980" w:hanging="707"/>
        <w:contextualSpacing w:val="0"/>
        <w:rPr>
          <w:rStyle w:val="hps"/>
          <w:rFonts w:cs="Simplified Arabic"/>
          <w:sz w:val="24"/>
          <w:rtl/>
        </w:rPr>
      </w:pPr>
      <w:r w:rsidRPr="00E16DA0">
        <w:rPr>
          <w:rStyle w:val="hps"/>
          <w:rFonts w:cs="Simplified Arabic" w:hint="cs"/>
          <w:sz w:val="24"/>
          <w:rtl/>
        </w:rPr>
        <w:t>(1)</w:t>
      </w:r>
      <w:r w:rsidRPr="00E16DA0">
        <w:rPr>
          <w:rStyle w:val="hps"/>
          <w:rFonts w:cs="Simplified Arabic" w:hint="cs"/>
          <w:sz w:val="24"/>
          <w:rtl/>
        </w:rPr>
        <w:tab/>
      </w:r>
      <w:r w:rsidR="00E16DA0" w:rsidRPr="00E16DA0">
        <w:rPr>
          <w:rStyle w:val="hps"/>
          <w:rFonts w:cs="Simplified Arabic" w:hint="cs"/>
          <w:sz w:val="24"/>
          <w:rtl/>
        </w:rPr>
        <w:t xml:space="preserve">الخبرات بشأن الحصول وتقاسم المنافع بموجب بروتوكول ناغويا للحصول على الموارد الجينية والتقاسم العادل </w:t>
      </w:r>
      <w:r w:rsidR="00E16DA0">
        <w:rPr>
          <w:rStyle w:val="hps"/>
          <w:rFonts w:cs="Simplified Arabic" w:hint="cs"/>
          <w:sz w:val="24"/>
          <w:rtl/>
        </w:rPr>
        <w:t>والمنصف للمنافع الناشئة عن استخدامها التابع لاتفاقية التنوع البيولوجي يمكن أن ترشد النُهج المتخذة بموجب الاتفاق؛</w:t>
      </w:r>
    </w:p>
    <w:p w14:paraId="4F25A7E9" w14:textId="77777777" w:rsidR="00BD1B53" w:rsidRPr="00E16DA0" w:rsidRDefault="00BD1B53" w:rsidP="006F2983">
      <w:pPr>
        <w:pStyle w:val="ListParagraph"/>
        <w:tabs>
          <w:tab w:val="left" w:pos="1980"/>
        </w:tabs>
        <w:bidi/>
        <w:spacing w:after="120" w:line="216" w:lineRule="auto"/>
        <w:ind w:left="1980" w:hanging="707"/>
        <w:contextualSpacing w:val="0"/>
        <w:rPr>
          <w:rStyle w:val="hps"/>
          <w:rFonts w:cs="Simplified Arabic"/>
          <w:sz w:val="24"/>
          <w:rtl/>
          <w:lang w:bidi="ar-EG"/>
        </w:rPr>
      </w:pPr>
      <w:r w:rsidRPr="00E16DA0">
        <w:rPr>
          <w:rStyle w:val="hps"/>
          <w:rFonts w:cs="Simplified Arabic" w:hint="cs"/>
          <w:sz w:val="24"/>
          <w:rtl/>
        </w:rPr>
        <w:t>(2)</w:t>
      </w:r>
      <w:r w:rsidRPr="00E16DA0">
        <w:rPr>
          <w:rStyle w:val="hps"/>
          <w:rFonts w:cs="Simplified Arabic" w:hint="cs"/>
          <w:sz w:val="24"/>
          <w:rtl/>
        </w:rPr>
        <w:tab/>
      </w:r>
      <w:r w:rsidR="00E16DA0">
        <w:rPr>
          <w:rStyle w:val="hps"/>
          <w:rFonts w:cs="Simplified Arabic" w:hint="cs"/>
          <w:sz w:val="24"/>
          <w:rtl/>
        </w:rPr>
        <w:t xml:space="preserve">الآلية المتعددة الأطراف </w:t>
      </w:r>
      <w:r w:rsidR="006F2983">
        <w:rPr>
          <w:rStyle w:val="hps"/>
          <w:rFonts w:cs="Simplified Arabic" w:hint="cs"/>
          <w:sz w:val="24"/>
          <w:rtl/>
        </w:rPr>
        <w:t>ل</w:t>
      </w:r>
      <w:r w:rsidR="00E16DA0">
        <w:rPr>
          <w:rStyle w:val="hps"/>
          <w:rFonts w:cs="Simplified Arabic" w:hint="cs"/>
          <w:sz w:val="24"/>
          <w:rtl/>
        </w:rPr>
        <w:t xml:space="preserve">تقاسم المنافع من استخدام معلومات التسلسل الرقمي بشأن الموارد الجينية المنشأة بواسطة مؤتمر الأطراف في مقرره </w:t>
      </w:r>
      <w:hyperlink r:id="rId27" w:history="1">
        <w:r w:rsidR="008F4BDD" w:rsidRPr="008F4BDD">
          <w:rPr>
            <w:rStyle w:val="Hyperlink"/>
            <w:rFonts w:cs="Simplified Arabic" w:hint="cs"/>
            <w:sz w:val="24"/>
            <w:rtl/>
          </w:rPr>
          <w:t>15/9</w:t>
        </w:r>
      </w:hyperlink>
      <w:r w:rsidR="008F4BDD">
        <w:rPr>
          <w:rStyle w:val="hps"/>
          <w:rFonts w:cs="Simplified Arabic" w:hint="cs"/>
          <w:sz w:val="24"/>
          <w:rtl/>
        </w:rPr>
        <w:t xml:space="preserve"> والتي أيدها مؤتمر الأطراف العامل كاجتماع </w:t>
      </w:r>
      <w:r w:rsidR="008F4BDD">
        <w:rPr>
          <w:rStyle w:val="hps"/>
          <w:rFonts w:cs="Simplified Arabic" w:hint="cs"/>
          <w:sz w:val="24"/>
          <w:rtl/>
        </w:rPr>
        <w:lastRenderedPageBreak/>
        <w:t xml:space="preserve">للأطراف في بروتوكول ناغويا في مقرره </w:t>
      </w:r>
      <w:hyperlink r:id="rId28" w:history="1">
        <w:r w:rsidR="008F4BDD" w:rsidRPr="006B6FE8">
          <w:rPr>
            <w:rStyle w:val="Hyperlink"/>
          </w:rPr>
          <w:t>NP</w:t>
        </w:r>
        <w:r w:rsidR="008F4BDD" w:rsidRPr="004714C6">
          <w:rPr>
            <w:rStyle w:val="Hyperlink"/>
            <w:szCs w:val="22"/>
          </w:rPr>
          <w:t>-4/6</w:t>
        </w:r>
      </w:hyperlink>
      <w:r w:rsidR="008F4BDD">
        <w:rPr>
          <w:rStyle w:val="hps"/>
          <w:rFonts w:cs="Simplified Arabic" w:hint="cs"/>
          <w:sz w:val="24"/>
          <w:rtl/>
        </w:rPr>
        <w:t>، فضلا عن العمل على إعداد وتفعيل الآلية،</w:t>
      </w:r>
      <w:r w:rsidR="008F4BDD">
        <w:rPr>
          <w:rStyle w:val="hps"/>
          <w:rFonts w:cs="Simplified Arabic" w:hint="cs"/>
          <w:sz w:val="24"/>
          <w:rtl/>
          <w:lang w:bidi="ar-EG"/>
        </w:rPr>
        <w:t xml:space="preserve"> يمكن أن يؤخذ في الحسبان في مزيد من التطوير لطرائق تقاسم المنافع النقدية </w:t>
      </w:r>
      <w:r w:rsidR="006F2983">
        <w:rPr>
          <w:rStyle w:val="hps"/>
          <w:rFonts w:cs="Simplified Arabic" w:hint="cs"/>
          <w:sz w:val="24"/>
          <w:rtl/>
          <w:lang w:bidi="ar-EG"/>
        </w:rPr>
        <w:t>م</w:t>
      </w:r>
      <w:r w:rsidR="008F4BDD">
        <w:rPr>
          <w:rStyle w:val="hps"/>
          <w:rFonts w:cs="Simplified Arabic" w:hint="cs"/>
          <w:sz w:val="24"/>
          <w:rtl/>
          <w:lang w:bidi="ar-EG"/>
        </w:rPr>
        <w:t>ن استخدام الموارد الجينية البحرية ومعلومات التسلسل الرقمي بشأن الموارد الجينية البحرية في المناطق الواقعة خارج نطاق الولاية الوطنية؛</w:t>
      </w:r>
    </w:p>
    <w:p w14:paraId="4F25A7EA" w14:textId="77777777" w:rsidR="00E16DA0" w:rsidRPr="008F4BDD" w:rsidRDefault="006F57BC" w:rsidP="008F4BDD">
      <w:pPr>
        <w:pStyle w:val="ListParagraph"/>
        <w:tabs>
          <w:tab w:val="left" w:pos="1980"/>
        </w:tabs>
        <w:bidi/>
        <w:spacing w:after="120" w:line="216" w:lineRule="auto"/>
        <w:ind w:left="571" w:firstLine="702"/>
        <w:contextualSpacing w:val="0"/>
        <w:rPr>
          <w:rStyle w:val="hps"/>
          <w:rFonts w:cs="Simplified Arabic"/>
          <w:sz w:val="24"/>
          <w:rtl/>
          <w:lang w:bidi="ar-EG"/>
        </w:rPr>
      </w:pPr>
      <w:r w:rsidRPr="00E16DA0">
        <w:rPr>
          <w:rStyle w:val="hps"/>
          <w:rFonts w:cs="Simplified Arabic"/>
          <w:sz w:val="24"/>
          <w:rtl/>
        </w:rPr>
        <w:t>(ب)</w:t>
      </w:r>
      <w:r w:rsidRPr="008F4BDD">
        <w:rPr>
          <w:rStyle w:val="hps"/>
          <w:rFonts w:cs="Simplified Arabic"/>
          <w:b/>
          <w:bCs/>
          <w:sz w:val="24"/>
          <w:rtl/>
        </w:rPr>
        <w:tab/>
      </w:r>
      <w:r w:rsidR="008F4BDD" w:rsidRPr="008F4BDD">
        <w:rPr>
          <w:rStyle w:val="hps"/>
          <w:rFonts w:cs="Simplified Arabic" w:hint="cs"/>
          <w:sz w:val="24"/>
          <w:rtl/>
          <w:lang w:bidi="ar-EG"/>
        </w:rPr>
        <w:t>تدابير مثل أ</w:t>
      </w:r>
      <w:r w:rsidR="008F4BDD">
        <w:rPr>
          <w:rStyle w:val="hps"/>
          <w:rFonts w:cs="Simplified Arabic" w:hint="cs"/>
          <w:sz w:val="24"/>
          <w:rtl/>
          <w:lang w:bidi="ar-EG"/>
        </w:rPr>
        <w:t>د</w:t>
      </w:r>
      <w:r w:rsidR="008F4BDD" w:rsidRPr="008F4BDD">
        <w:rPr>
          <w:rStyle w:val="hps"/>
          <w:rFonts w:cs="Simplified Arabic" w:hint="cs"/>
          <w:sz w:val="24"/>
          <w:rtl/>
          <w:lang w:bidi="ar-EG"/>
        </w:rPr>
        <w:t>وات الإدارة القائمة على</w:t>
      </w:r>
      <w:r w:rsidR="008F4BDD">
        <w:rPr>
          <w:rStyle w:val="hps"/>
          <w:rFonts w:cs="Simplified Arabic" w:hint="cs"/>
          <w:sz w:val="24"/>
          <w:rtl/>
          <w:lang w:bidi="ar-EG"/>
        </w:rPr>
        <w:t xml:space="preserve"> أساس </w:t>
      </w:r>
      <w:r w:rsidR="008F4BDD" w:rsidRPr="008F4BDD">
        <w:rPr>
          <w:rStyle w:val="hps"/>
          <w:rFonts w:cs="Simplified Arabic" w:hint="cs"/>
          <w:sz w:val="24"/>
          <w:rtl/>
          <w:lang w:bidi="ar-EG"/>
        </w:rPr>
        <w:t>المنطقة</w:t>
      </w:r>
      <w:r w:rsidR="008F4BDD">
        <w:rPr>
          <w:rStyle w:val="hps"/>
          <w:rFonts w:cs="Simplified Arabic" w:hint="cs"/>
          <w:sz w:val="24"/>
          <w:rtl/>
          <w:lang w:bidi="ar-EG"/>
        </w:rPr>
        <w:t>، بما في ذلك المناطق البحرية المحمية (الاتفاق، الجزء الثالث):</w:t>
      </w:r>
    </w:p>
    <w:p w14:paraId="4F25A7EB" w14:textId="77777777" w:rsidR="00F9233A" w:rsidRDefault="00F9233A" w:rsidP="00F9233A">
      <w:pPr>
        <w:pStyle w:val="ListParagraph"/>
        <w:tabs>
          <w:tab w:val="left" w:pos="1980"/>
        </w:tabs>
        <w:bidi/>
        <w:spacing w:after="120" w:line="216" w:lineRule="auto"/>
        <w:ind w:left="1980" w:hanging="707"/>
        <w:contextualSpacing w:val="0"/>
        <w:rPr>
          <w:rStyle w:val="hps"/>
          <w:rFonts w:cs="Simplified Arabic"/>
          <w:sz w:val="24"/>
          <w:rtl/>
        </w:rPr>
      </w:pPr>
      <w:r>
        <w:rPr>
          <w:rStyle w:val="hps"/>
          <w:rFonts w:cs="Simplified Arabic" w:hint="cs"/>
          <w:sz w:val="24"/>
          <w:rtl/>
        </w:rPr>
        <w:t>(1)</w:t>
      </w:r>
      <w:r>
        <w:rPr>
          <w:rStyle w:val="hps"/>
          <w:rFonts w:cs="Simplified Arabic" w:hint="cs"/>
          <w:sz w:val="24"/>
          <w:rtl/>
        </w:rPr>
        <w:tab/>
      </w:r>
      <w:r w:rsidR="008F4BDD">
        <w:rPr>
          <w:rStyle w:val="hps"/>
          <w:rFonts w:cs="Simplified Arabic" w:hint="cs"/>
          <w:sz w:val="24"/>
          <w:rtl/>
        </w:rPr>
        <w:t>بعض المناطق الموصوفة بأنها تستوفي المعايير العلمية للمناطق البحرية المهمة إيكولوجيا أو بيولوجيا يمكن أن تشكل مصدرا للمعلومات العلمية لإعداد مقترحات لتعيين أدوات الإدارة القائمة على أساس المنطقة؛</w:t>
      </w:r>
    </w:p>
    <w:p w14:paraId="4F25A7EC" w14:textId="77777777" w:rsidR="00F9233A" w:rsidRDefault="00F9233A" w:rsidP="006F2983">
      <w:pPr>
        <w:pStyle w:val="ListParagraph"/>
        <w:tabs>
          <w:tab w:val="left" w:pos="1980"/>
        </w:tabs>
        <w:bidi/>
        <w:spacing w:after="120" w:line="216" w:lineRule="auto"/>
        <w:ind w:left="1980" w:hanging="707"/>
        <w:contextualSpacing w:val="0"/>
        <w:rPr>
          <w:rStyle w:val="hps"/>
          <w:rFonts w:cs="Simplified Arabic"/>
          <w:sz w:val="24"/>
          <w:rtl/>
        </w:rPr>
      </w:pPr>
      <w:r>
        <w:rPr>
          <w:rStyle w:val="hps"/>
          <w:rFonts w:cs="Simplified Arabic" w:hint="cs"/>
          <w:sz w:val="24"/>
          <w:rtl/>
        </w:rPr>
        <w:t>(2)</w:t>
      </w:r>
      <w:r>
        <w:rPr>
          <w:rStyle w:val="hps"/>
          <w:rFonts w:cs="Simplified Arabic" w:hint="cs"/>
          <w:sz w:val="24"/>
          <w:rtl/>
        </w:rPr>
        <w:tab/>
      </w:r>
      <w:r w:rsidR="00FE235F">
        <w:rPr>
          <w:rStyle w:val="hps"/>
          <w:rFonts w:cs="Simplified Arabic" w:hint="cs"/>
          <w:sz w:val="24"/>
          <w:rtl/>
        </w:rPr>
        <w:t>المعلومات المحتوية في مناطق بحرية مهمة إيكولوجيا أو بيولوجيا محددة (بخصوص الأهمية ال</w:t>
      </w:r>
      <w:r w:rsidR="006F2983">
        <w:rPr>
          <w:rStyle w:val="hps"/>
          <w:rFonts w:cs="Simplified Arabic" w:hint="cs"/>
          <w:sz w:val="24"/>
          <w:rtl/>
        </w:rPr>
        <w:t>إيكولو</w:t>
      </w:r>
      <w:r w:rsidR="00FE235F">
        <w:rPr>
          <w:rStyle w:val="hps"/>
          <w:rFonts w:cs="Simplified Arabic" w:hint="cs"/>
          <w:sz w:val="24"/>
          <w:rtl/>
        </w:rPr>
        <w:t>جية لخصائص منطقة معينة) يمكن أن ترشد إعداد بارامترات أدوات الإدارة القائمة على أساس المنطقة (مثلا، أي الأنشطة يمكن إدارتها أو تقييدها)؛</w:t>
      </w:r>
    </w:p>
    <w:p w14:paraId="4F25A7ED" w14:textId="77777777" w:rsidR="00F9233A" w:rsidRDefault="00F9233A" w:rsidP="00FE235F">
      <w:pPr>
        <w:pStyle w:val="ListParagraph"/>
        <w:tabs>
          <w:tab w:val="left" w:pos="1980"/>
        </w:tabs>
        <w:bidi/>
        <w:spacing w:after="120" w:line="216" w:lineRule="auto"/>
        <w:ind w:left="1980" w:hanging="707"/>
        <w:contextualSpacing w:val="0"/>
        <w:rPr>
          <w:rStyle w:val="hps"/>
          <w:rFonts w:cs="Simplified Arabic"/>
          <w:sz w:val="24"/>
          <w:rtl/>
        </w:rPr>
      </w:pPr>
      <w:r>
        <w:rPr>
          <w:rStyle w:val="hps"/>
          <w:rFonts w:cs="Simplified Arabic" w:hint="cs"/>
          <w:sz w:val="24"/>
          <w:rtl/>
        </w:rPr>
        <w:t>(3)</w:t>
      </w:r>
      <w:r>
        <w:rPr>
          <w:rStyle w:val="hps"/>
          <w:rFonts w:cs="Simplified Arabic" w:hint="cs"/>
          <w:sz w:val="24"/>
          <w:rtl/>
        </w:rPr>
        <w:tab/>
      </w:r>
      <w:r w:rsidR="00FE235F">
        <w:rPr>
          <w:rStyle w:val="hps"/>
          <w:rFonts w:cs="Simplified Arabic" w:hint="cs"/>
          <w:sz w:val="24"/>
          <w:rtl/>
        </w:rPr>
        <w:t>الخبرات في تطبيق معايير المناطق البحرية المهمة إيكولوجيا أو بيولوجيا من خلال عملية المناطق البحرية المهمة إيكولوجيا أو بيولوجيا، بما في ذلك بالنسبة لأنواع معينة من الخصائص في أعماق البحار والميحطات المفتوحة، يمكن أن تستخدم في إعداد مقترحا</w:t>
      </w:r>
      <w:r w:rsidR="006F2983">
        <w:rPr>
          <w:rStyle w:val="hps"/>
          <w:rFonts w:cs="Simplified Arabic" w:hint="cs"/>
          <w:sz w:val="24"/>
          <w:rtl/>
        </w:rPr>
        <w:t>ت</w:t>
      </w:r>
      <w:r w:rsidR="00FE235F">
        <w:rPr>
          <w:rStyle w:val="hps"/>
          <w:rFonts w:cs="Simplified Arabic" w:hint="cs"/>
          <w:sz w:val="24"/>
          <w:rtl/>
        </w:rPr>
        <w:t xml:space="preserve"> لتعيين أدوات الإدارة القائمة على أساس المنطقة؛</w:t>
      </w:r>
    </w:p>
    <w:p w14:paraId="4F25A7EE" w14:textId="77777777" w:rsidR="00F9233A" w:rsidRPr="00371AF7" w:rsidRDefault="00F9233A" w:rsidP="00321C0A">
      <w:pPr>
        <w:pStyle w:val="ListParagraph"/>
        <w:tabs>
          <w:tab w:val="left" w:pos="1980"/>
        </w:tabs>
        <w:bidi/>
        <w:spacing w:after="120" w:line="216" w:lineRule="auto"/>
        <w:ind w:left="1980" w:hanging="707"/>
        <w:contextualSpacing w:val="0"/>
        <w:rPr>
          <w:rStyle w:val="hps"/>
          <w:rFonts w:cs="Simplified Arabic"/>
          <w:sz w:val="24"/>
        </w:rPr>
      </w:pPr>
      <w:r>
        <w:rPr>
          <w:rStyle w:val="hps"/>
          <w:rFonts w:cs="Simplified Arabic" w:hint="cs"/>
          <w:sz w:val="24"/>
          <w:rtl/>
        </w:rPr>
        <w:t>(4)</w:t>
      </w:r>
      <w:r>
        <w:rPr>
          <w:rStyle w:val="hps"/>
          <w:rFonts w:cs="Simplified Arabic" w:hint="cs"/>
          <w:sz w:val="24"/>
          <w:rtl/>
        </w:rPr>
        <w:tab/>
      </w:r>
      <w:r w:rsidR="003D3B6B">
        <w:rPr>
          <w:rStyle w:val="hps"/>
          <w:rFonts w:cs="Simplified Arabic" w:hint="cs"/>
          <w:sz w:val="24"/>
          <w:rtl/>
        </w:rPr>
        <w:t>يمكن استخدام أشكال مختلفة من الإرشادات المنتجة بموجب الاتفاقية لإرشاد إعداد مقترحات لتعيين وتنفيذ أدوات الإدارة القائمة على أساس المنطقة، بما في ذلك فيما يتعلق ب</w:t>
      </w:r>
      <w:r w:rsidR="00321C0A">
        <w:rPr>
          <w:rStyle w:val="hps"/>
          <w:rFonts w:cs="Simplified Arabic" w:hint="cs"/>
          <w:sz w:val="24"/>
          <w:rtl/>
        </w:rPr>
        <w:t>ال</w:t>
      </w:r>
      <w:r w:rsidR="003D3B6B">
        <w:rPr>
          <w:rStyle w:val="hps"/>
          <w:rFonts w:cs="Simplified Arabic" w:hint="cs"/>
          <w:sz w:val="24"/>
          <w:rtl/>
        </w:rPr>
        <w:t>فاعل</w:t>
      </w:r>
      <w:r w:rsidR="00321C0A">
        <w:rPr>
          <w:rStyle w:val="hps"/>
          <w:rFonts w:cs="Simplified Arabic" w:hint="cs"/>
          <w:sz w:val="24"/>
          <w:rtl/>
        </w:rPr>
        <w:t>ية</w:t>
      </w:r>
      <w:r w:rsidR="003D3B6B">
        <w:rPr>
          <w:rStyle w:val="hps"/>
          <w:rFonts w:cs="Simplified Arabic" w:hint="cs"/>
          <w:sz w:val="24"/>
          <w:rtl/>
        </w:rPr>
        <w:t>، و</w:t>
      </w:r>
      <w:r w:rsidR="00321C0A">
        <w:rPr>
          <w:rStyle w:val="hps"/>
          <w:rFonts w:cs="Simplified Arabic" w:hint="cs"/>
          <w:sz w:val="24"/>
          <w:rtl/>
        </w:rPr>
        <w:t>الإنصاف، ودرجة التمثيل والتواصل؛</w:t>
      </w:r>
    </w:p>
    <w:p w14:paraId="4F25A7EF" w14:textId="77777777" w:rsidR="00F9233A" w:rsidRDefault="00BD1B53" w:rsidP="00BD1B53">
      <w:pPr>
        <w:pStyle w:val="ListParagraph"/>
        <w:tabs>
          <w:tab w:val="left" w:pos="1980"/>
        </w:tabs>
        <w:bidi/>
        <w:spacing w:after="120" w:line="216" w:lineRule="auto"/>
        <w:ind w:firstLine="560"/>
        <w:contextualSpacing w:val="0"/>
        <w:rPr>
          <w:rStyle w:val="hps"/>
          <w:rFonts w:cs="Simplified Arabic"/>
          <w:sz w:val="24"/>
          <w:rtl/>
        </w:rPr>
      </w:pPr>
      <w:r>
        <w:rPr>
          <w:rStyle w:val="hps"/>
          <w:rFonts w:cs="Simplified Arabic"/>
          <w:sz w:val="24"/>
          <w:rtl/>
        </w:rPr>
        <w:t>(ج)</w:t>
      </w:r>
      <w:r w:rsidR="006F57BC" w:rsidRPr="00371AF7">
        <w:rPr>
          <w:rStyle w:val="hps"/>
          <w:rFonts w:cs="Simplified Arabic"/>
          <w:sz w:val="24"/>
          <w:rtl/>
        </w:rPr>
        <w:tab/>
      </w:r>
      <w:r w:rsidR="00321C0A">
        <w:rPr>
          <w:rStyle w:val="hps"/>
          <w:rFonts w:cs="Simplified Arabic" w:hint="cs"/>
          <w:sz w:val="24"/>
          <w:rtl/>
        </w:rPr>
        <w:t>تقييمات الأثر البيئي (الاتفاق، الجزء الرابع):</w:t>
      </w:r>
    </w:p>
    <w:p w14:paraId="4F25A7F0" w14:textId="77777777" w:rsidR="00F9233A" w:rsidRDefault="00F9233A" w:rsidP="00321C0A">
      <w:pPr>
        <w:pStyle w:val="ListParagraph"/>
        <w:tabs>
          <w:tab w:val="left" w:pos="1980"/>
        </w:tabs>
        <w:bidi/>
        <w:spacing w:after="120" w:line="216" w:lineRule="auto"/>
        <w:ind w:left="1980" w:hanging="707"/>
        <w:contextualSpacing w:val="0"/>
        <w:rPr>
          <w:rStyle w:val="hps"/>
          <w:rFonts w:cs="Simplified Arabic"/>
          <w:sz w:val="24"/>
          <w:rtl/>
        </w:rPr>
      </w:pPr>
      <w:r>
        <w:rPr>
          <w:rStyle w:val="hps"/>
          <w:rFonts w:cs="Simplified Arabic" w:hint="cs"/>
          <w:sz w:val="24"/>
          <w:rtl/>
        </w:rPr>
        <w:t>(1)</w:t>
      </w:r>
      <w:r>
        <w:rPr>
          <w:rStyle w:val="hps"/>
          <w:rFonts w:cs="Simplified Arabic" w:hint="cs"/>
          <w:sz w:val="24"/>
          <w:rtl/>
        </w:rPr>
        <w:tab/>
      </w:r>
      <w:r w:rsidR="00321C0A">
        <w:rPr>
          <w:rStyle w:val="hps"/>
          <w:rFonts w:cs="Simplified Arabic" w:hint="cs"/>
          <w:sz w:val="24"/>
          <w:rtl/>
        </w:rPr>
        <w:t>المناطق الموصوفة على أنها تستوفي معايير المناطق البحرية المهمة إيكولوجيا أو بيولوجيا يمكن أن تعتبر كمناطق يحتمل أن تتطلب تقييما للأثر البيئي، اعتمادا على النشاط المعني والخصائص الإيكولوجية أو البيولوجية الموجودة في المنطقة؛</w:t>
      </w:r>
    </w:p>
    <w:p w14:paraId="4F25A7F1" w14:textId="77777777" w:rsidR="00F9233A" w:rsidRDefault="00F9233A" w:rsidP="000A0F0B">
      <w:pPr>
        <w:pStyle w:val="ListParagraph"/>
        <w:tabs>
          <w:tab w:val="left" w:pos="1980"/>
        </w:tabs>
        <w:bidi/>
        <w:spacing w:after="120" w:line="216" w:lineRule="auto"/>
        <w:ind w:left="1980" w:hanging="707"/>
        <w:contextualSpacing w:val="0"/>
        <w:rPr>
          <w:rStyle w:val="hps"/>
          <w:rFonts w:cs="Simplified Arabic"/>
          <w:sz w:val="24"/>
          <w:rtl/>
        </w:rPr>
      </w:pPr>
      <w:r>
        <w:rPr>
          <w:rStyle w:val="hps"/>
          <w:rFonts w:cs="Simplified Arabic" w:hint="cs"/>
          <w:sz w:val="24"/>
          <w:rtl/>
        </w:rPr>
        <w:t>(2)</w:t>
      </w:r>
      <w:r>
        <w:rPr>
          <w:rStyle w:val="hps"/>
          <w:rFonts w:cs="Simplified Arabic" w:hint="cs"/>
          <w:sz w:val="24"/>
          <w:rtl/>
        </w:rPr>
        <w:tab/>
      </w:r>
      <w:r w:rsidR="00321C0A">
        <w:rPr>
          <w:rStyle w:val="hps"/>
          <w:rFonts w:cs="Simplified Arabic" w:hint="cs"/>
          <w:sz w:val="24"/>
          <w:rtl/>
          <w:lang w:bidi="ar-EG"/>
        </w:rPr>
        <w:t>المبادئ التوجيهية بشأن تقييم الأثر الشامل للتنوع البيولوجي</w:t>
      </w:r>
      <w:r w:rsidR="00D86E5B">
        <w:rPr>
          <w:rStyle w:val="hps"/>
          <w:rFonts w:cs="Simplified Arabic" w:hint="cs"/>
          <w:sz w:val="24"/>
          <w:rtl/>
        </w:rPr>
        <w:t>،</w:t>
      </w:r>
      <w:r w:rsidR="00D86E5B">
        <w:rPr>
          <w:rStyle w:val="FootnoteReference"/>
          <w:rFonts w:cs="Simplified Arabic"/>
          <w:sz w:val="24"/>
          <w:rtl/>
        </w:rPr>
        <w:footnoteReference w:id="5"/>
      </w:r>
      <w:r w:rsidR="00321C0A">
        <w:rPr>
          <w:rStyle w:val="hps"/>
          <w:rFonts w:cs="Simplified Arabic" w:hint="cs"/>
          <w:sz w:val="24"/>
          <w:rtl/>
        </w:rPr>
        <w:t xml:space="preserve"> التي تم تفصيلها بعد ذلك لاعتبارات محددة لقاع البحار والمحيطات المفتوحة، هي موارد قيمة للمعايير والمبادئ التوجيهية التي سيتم إعدادها بواسطة الهيئة العلمية والتقنية المستقبلة لمؤتمر الأطراف </w:t>
      </w:r>
      <w:r w:rsidR="000A0F0B">
        <w:rPr>
          <w:rStyle w:val="hps"/>
          <w:rFonts w:cs="Simplified Arabic" w:hint="cs"/>
          <w:sz w:val="24"/>
          <w:rtl/>
        </w:rPr>
        <w:t>إلى</w:t>
      </w:r>
      <w:r w:rsidR="00321C0A">
        <w:rPr>
          <w:rStyle w:val="hps"/>
          <w:rFonts w:cs="Simplified Arabic" w:hint="cs"/>
          <w:sz w:val="24"/>
          <w:rtl/>
        </w:rPr>
        <w:t xml:space="preserve"> الاتفاق (على النحو المشار إليه في المادة 38 من الاتفاق)؛</w:t>
      </w:r>
    </w:p>
    <w:p w14:paraId="4F25A7F2" w14:textId="77777777" w:rsidR="00F9233A" w:rsidRDefault="00F9233A" w:rsidP="00A55E44">
      <w:pPr>
        <w:pStyle w:val="ListParagraph"/>
        <w:tabs>
          <w:tab w:val="left" w:pos="1980"/>
        </w:tabs>
        <w:bidi/>
        <w:spacing w:after="120" w:line="216" w:lineRule="auto"/>
        <w:ind w:left="1980" w:hanging="707"/>
        <w:contextualSpacing w:val="0"/>
        <w:rPr>
          <w:rStyle w:val="hps"/>
          <w:rFonts w:cs="Simplified Arabic"/>
          <w:sz w:val="24"/>
          <w:rtl/>
          <w:lang w:bidi="ar-EG"/>
        </w:rPr>
      </w:pPr>
      <w:r>
        <w:rPr>
          <w:rStyle w:val="hps"/>
          <w:rFonts w:cs="Simplified Arabic" w:hint="cs"/>
          <w:sz w:val="24"/>
          <w:rtl/>
        </w:rPr>
        <w:t>(3)</w:t>
      </w:r>
      <w:r>
        <w:rPr>
          <w:rStyle w:val="hps"/>
          <w:rFonts w:cs="Simplified Arabic" w:hint="cs"/>
          <w:sz w:val="24"/>
          <w:rtl/>
        </w:rPr>
        <w:tab/>
      </w:r>
      <w:r w:rsidR="00A55E44">
        <w:rPr>
          <w:rStyle w:val="hps"/>
          <w:rFonts w:cs="Simplified Arabic" w:hint="cs"/>
          <w:sz w:val="24"/>
          <w:rtl/>
        </w:rPr>
        <w:t xml:space="preserve">الإرشادات المنتجة بموجب الاتفاقية بشأن تعميم التنوع البيولوجي </w:t>
      </w:r>
      <w:r w:rsidR="00D86E5B">
        <w:rPr>
          <w:rStyle w:val="hps"/>
          <w:rFonts w:cs="Simplified Arabic" w:hint="cs"/>
          <w:sz w:val="24"/>
          <w:rtl/>
          <w:lang w:bidi="ar-EG"/>
        </w:rPr>
        <w:t>في مختلف القطاعات</w:t>
      </w:r>
      <w:r w:rsidR="00D86E5B">
        <w:rPr>
          <w:rStyle w:val="FootnoteReference"/>
          <w:rFonts w:cs="Simplified Arabic"/>
          <w:sz w:val="24"/>
          <w:rtl/>
          <w:lang w:bidi="ar-EG"/>
        </w:rPr>
        <w:footnoteReference w:id="6"/>
      </w:r>
      <w:r w:rsidR="00A55E44">
        <w:rPr>
          <w:rStyle w:val="hps"/>
          <w:rFonts w:cs="Simplified Arabic" w:hint="cs"/>
          <w:sz w:val="24"/>
          <w:rtl/>
          <w:lang w:bidi="ar-EG"/>
        </w:rPr>
        <w:t xml:space="preserve"> يمكن أن تستخدم لإعلام تدابير قطاعية محددة لتقليل الآثار على التنوع البيولوجي أو التخفيف عنها في سياق تقييمات الأثر البيئي؛</w:t>
      </w:r>
    </w:p>
    <w:p w14:paraId="4F25A7F3" w14:textId="77777777" w:rsidR="00F9233A" w:rsidRPr="00371AF7" w:rsidRDefault="00F9233A" w:rsidP="00F9233A">
      <w:pPr>
        <w:pStyle w:val="ListParagraph"/>
        <w:tabs>
          <w:tab w:val="left" w:pos="1980"/>
        </w:tabs>
        <w:bidi/>
        <w:spacing w:after="120" w:line="216" w:lineRule="auto"/>
        <w:ind w:left="1980" w:hanging="707"/>
        <w:contextualSpacing w:val="0"/>
        <w:rPr>
          <w:rStyle w:val="hps"/>
          <w:rFonts w:cs="Simplified Arabic"/>
          <w:sz w:val="24"/>
          <w:lang w:bidi="ar-EG"/>
        </w:rPr>
      </w:pPr>
      <w:r>
        <w:rPr>
          <w:rStyle w:val="hps"/>
          <w:rFonts w:cs="Simplified Arabic" w:hint="cs"/>
          <w:sz w:val="24"/>
          <w:rtl/>
        </w:rPr>
        <w:lastRenderedPageBreak/>
        <w:t>(4)</w:t>
      </w:r>
      <w:r>
        <w:rPr>
          <w:rStyle w:val="hps"/>
          <w:rFonts w:cs="Simplified Arabic" w:hint="cs"/>
          <w:sz w:val="24"/>
          <w:rtl/>
        </w:rPr>
        <w:tab/>
      </w:r>
      <w:r w:rsidR="00A55E44">
        <w:rPr>
          <w:rStyle w:val="hps"/>
          <w:rFonts w:cs="Simplified Arabic" w:hint="cs"/>
          <w:sz w:val="24"/>
          <w:rtl/>
        </w:rPr>
        <w:t xml:space="preserve">الإرشادات المنتجة بموجب الاتفاقية بالعلاقة إلى الضغوط المختلفة (مثلا، الضوضاء تحت الماء، والحطام البحري، وتحمض المحيطات والأنواع الغريبة الغازية) يمكن أن ترشد التدابير القطاعية والشاملة لتقليل الآثار على التنوع البيولوجي أو التخفيف عنها </w:t>
      </w:r>
      <w:r w:rsidR="00A55E44">
        <w:rPr>
          <w:rStyle w:val="hps"/>
          <w:rFonts w:cs="Simplified Arabic" w:hint="cs"/>
          <w:sz w:val="24"/>
          <w:rtl/>
          <w:lang w:bidi="ar-EG"/>
        </w:rPr>
        <w:t>في سياق تقييمات الأثر البيئي؛</w:t>
      </w:r>
    </w:p>
    <w:p w14:paraId="4F25A7F4" w14:textId="77777777" w:rsidR="00F9233A" w:rsidRDefault="00F9233A" w:rsidP="00F9233A">
      <w:pPr>
        <w:pStyle w:val="ListParagraph"/>
        <w:tabs>
          <w:tab w:val="left" w:pos="1980"/>
        </w:tabs>
        <w:bidi/>
        <w:spacing w:after="120" w:line="216" w:lineRule="auto"/>
        <w:ind w:firstLine="560"/>
        <w:contextualSpacing w:val="0"/>
        <w:rPr>
          <w:rStyle w:val="hps"/>
          <w:rFonts w:cs="Simplified Arabic"/>
          <w:sz w:val="24"/>
          <w:rtl/>
        </w:rPr>
      </w:pPr>
      <w:r>
        <w:rPr>
          <w:rStyle w:val="hps"/>
          <w:rFonts w:cs="Simplified Arabic" w:hint="cs"/>
          <w:sz w:val="24"/>
          <w:rtl/>
        </w:rPr>
        <w:t>(د)</w:t>
      </w:r>
      <w:r>
        <w:rPr>
          <w:rStyle w:val="hps"/>
          <w:rFonts w:cs="Simplified Arabic" w:hint="cs"/>
          <w:sz w:val="24"/>
          <w:rtl/>
        </w:rPr>
        <w:tab/>
      </w:r>
      <w:r w:rsidR="00A55E44">
        <w:rPr>
          <w:rStyle w:val="hps"/>
          <w:rFonts w:cs="Simplified Arabic" w:hint="cs"/>
          <w:sz w:val="24"/>
          <w:rtl/>
        </w:rPr>
        <w:t>بناء القدرات ونقل التكنولوجيا البحرية (الجزء الخامس من الاتفاق)</w:t>
      </w:r>
      <w:r>
        <w:rPr>
          <w:rStyle w:val="hps"/>
          <w:rFonts w:cs="Simplified Arabic" w:hint="cs"/>
          <w:sz w:val="24"/>
          <w:rtl/>
        </w:rPr>
        <w:t>:</w:t>
      </w:r>
    </w:p>
    <w:p w14:paraId="4F25A7F5" w14:textId="77777777" w:rsidR="00F9233A" w:rsidRDefault="00F9233A" w:rsidP="006E5DCF">
      <w:pPr>
        <w:pStyle w:val="ListParagraph"/>
        <w:tabs>
          <w:tab w:val="left" w:pos="1980"/>
        </w:tabs>
        <w:bidi/>
        <w:spacing w:after="120" w:line="216" w:lineRule="auto"/>
        <w:ind w:left="1980" w:hanging="707"/>
        <w:contextualSpacing w:val="0"/>
        <w:rPr>
          <w:rStyle w:val="hps"/>
          <w:rFonts w:cs="Simplified Arabic"/>
          <w:sz w:val="24"/>
          <w:rtl/>
          <w:lang w:bidi="ar-EG"/>
        </w:rPr>
      </w:pPr>
      <w:r>
        <w:rPr>
          <w:rStyle w:val="hps"/>
          <w:rFonts w:cs="Simplified Arabic" w:hint="cs"/>
          <w:sz w:val="24"/>
          <w:rtl/>
        </w:rPr>
        <w:t>(1)</w:t>
      </w:r>
      <w:r>
        <w:rPr>
          <w:rStyle w:val="hps"/>
          <w:rFonts w:cs="Simplified Arabic" w:hint="cs"/>
          <w:sz w:val="24"/>
          <w:rtl/>
        </w:rPr>
        <w:tab/>
      </w:r>
      <w:r w:rsidR="00A55E44">
        <w:rPr>
          <w:rStyle w:val="hps"/>
          <w:rFonts w:cs="Simplified Arabic" w:hint="cs"/>
          <w:sz w:val="24"/>
          <w:rtl/>
        </w:rPr>
        <w:t xml:space="preserve">الجهود المبذولة لبناء القدرات بموجب مبادرة المحيطات المستدامة، التي يتم تنسيقها بواسطة الأمانة، تعالج مجموعة من القضايا ذات الصلة بحفظ التنوع البيولوجي واستخدامه المستدام في المناطق الواقعة خارج نطاق الولاية الوطنية، ويمكن أن تركز الأنشطة المستقبلة بموجب المبادرة </w:t>
      </w:r>
      <w:r w:rsidR="006E5DCF">
        <w:rPr>
          <w:rStyle w:val="hps"/>
          <w:rFonts w:cs="Simplified Arabic" w:hint="cs"/>
          <w:sz w:val="24"/>
          <w:rtl/>
        </w:rPr>
        <w:t>في هذه القضايا على نحو أكبر</w:t>
      </w:r>
      <w:r w:rsidR="00C066F3">
        <w:rPr>
          <w:rStyle w:val="hps"/>
          <w:rFonts w:cs="Simplified Arabic" w:hint="cs"/>
          <w:sz w:val="24"/>
          <w:rtl/>
        </w:rPr>
        <w:t>؛</w:t>
      </w:r>
    </w:p>
    <w:p w14:paraId="4F25A7F6" w14:textId="77777777" w:rsidR="00F9233A" w:rsidRDefault="00F9233A" w:rsidP="003B3FDE">
      <w:pPr>
        <w:pStyle w:val="ListParagraph"/>
        <w:tabs>
          <w:tab w:val="left" w:pos="1980"/>
        </w:tabs>
        <w:bidi/>
        <w:spacing w:after="120" w:line="216" w:lineRule="auto"/>
        <w:ind w:left="1980" w:hanging="707"/>
        <w:contextualSpacing w:val="0"/>
        <w:rPr>
          <w:rStyle w:val="hps"/>
          <w:rFonts w:cs="Simplified Arabic"/>
          <w:sz w:val="24"/>
          <w:rtl/>
        </w:rPr>
      </w:pPr>
      <w:r>
        <w:rPr>
          <w:rStyle w:val="hps"/>
          <w:rFonts w:cs="Simplified Arabic" w:hint="cs"/>
          <w:sz w:val="24"/>
          <w:rtl/>
        </w:rPr>
        <w:t>(2)</w:t>
      </w:r>
      <w:r>
        <w:rPr>
          <w:rStyle w:val="hps"/>
          <w:rFonts w:cs="Simplified Arabic" w:hint="cs"/>
          <w:sz w:val="24"/>
          <w:rtl/>
        </w:rPr>
        <w:tab/>
      </w:r>
      <w:r w:rsidR="00D86E5B">
        <w:rPr>
          <w:rStyle w:val="hps"/>
          <w:rFonts w:cs="Simplified Arabic" w:hint="cs"/>
          <w:sz w:val="24"/>
          <w:rtl/>
        </w:rPr>
        <w:t xml:space="preserve">الجهود المبذولة لتنفيذ </w:t>
      </w:r>
      <w:r w:rsidR="00D86E5B" w:rsidRPr="003E5931">
        <w:rPr>
          <w:rFonts w:eastAsia="YouYuan" w:cs="Simplified Arabic"/>
          <w:snapToGrid w:val="0"/>
          <w:kern w:val="22"/>
          <w:rtl/>
        </w:rPr>
        <w:t>الإطار الاستراتيجي الطويل الأجل لبناء القدرات وتنميتها</w:t>
      </w:r>
      <w:r w:rsidR="00D86E5B">
        <w:rPr>
          <w:rStyle w:val="FootnoteReference"/>
          <w:rFonts w:cs="Simplified Arabic"/>
          <w:sz w:val="24"/>
          <w:rtl/>
        </w:rPr>
        <w:footnoteReference w:id="7"/>
      </w:r>
      <w:r w:rsidR="00D86E5B">
        <w:rPr>
          <w:rFonts w:eastAsia="YouYuan" w:cs="Simplified Arabic" w:hint="cs"/>
          <w:snapToGrid w:val="0"/>
          <w:kern w:val="22"/>
          <w:rtl/>
        </w:rPr>
        <w:t xml:space="preserve"> يمكن أن </w:t>
      </w:r>
      <w:r w:rsidR="003B3FDE">
        <w:rPr>
          <w:rFonts w:eastAsia="YouYuan" w:cs="Simplified Arabic" w:hint="cs"/>
          <w:snapToGrid w:val="0"/>
          <w:kern w:val="22"/>
          <w:rtl/>
        </w:rPr>
        <w:t>ت</w:t>
      </w:r>
      <w:r w:rsidR="00D86E5B">
        <w:rPr>
          <w:rFonts w:eastAsia="YouYuan" w:cs="Simplified Arabic" w:hint="cs"/>
          <w:snapToGrid w:val="0"/>
          <w:kern w:val="22"/>
          <w:rtl/>
        </w:rPr>
        <w:t>ركز على أو</w:t>
      </w:r>
      <w:r w:rsidR="006E5DCF">
        <w:rPr>
          <w:rFonts w:eastAsia="YouYuan" w:cs="Simplified Arabic" w:hint="cs"/>
          <w:snapToGrid w:val="0"/>
          <w:kern w:val="22"/>
          <w:rtl/>
        </w:rPr>
        <w:t>جه</w:t>
      </w:r>
      <w:r w:rsidR="00D86E5B">
        <w:rPr>
          <w:rFonts w:eastAsia="YouYuan" w:cs="Simplified Arabic" w:hint="cs"/>
          <w:snapToGrid w:val="0"/>
          <w:kern w:val="22"/>
          <w:rtl/>
        </w:rPr>
        <w:t xml:space="preserve"> التآزر لمعالجة الاحتياجات لبناء القدرات التي يمكن أيضا أن تدعم التنفيذ الفعال في المناطق الواقعة خارج </w:t>
      </w:r>
      <w:r w:rsidR="003B3FDE">
        <w:rPr>
          <w:rFonts w:eastAsia="YouYuan" w:cs="Simplified Arabic" w:hint="cs"/>
          <w:snapToGrid w:val="0"/>
          <w:kern w:val="22"/>
          <w:rtl/>
        </w:rPr>
        <w:t xml:space="preserve">نطاق </w:t>
      </w:r>
      <w:r w:rsidR="00D86E5B">
        <w:rPr>
          <w:rFonts w:eastAsia="YouYuan" w:cs="Simplified Arabic" w:hint="cs"/>
          <w:snapToGrid w:val="0"/>
          <w:kern w:val="22"/>
          <w:rtl/>
        </w:rPr>
        <w:t>الولاية الوطنية؛</w:t>
      </w:r>
    </w:p>
    <w:p w14:paraId="4F25A7F7" w14:textId="77777777" w:rsidR="00F9233A" w:rsidRDefault="00F9233A" w:rsidP="00FD6AB7">
      <w:pPr>
        <w:pStyle w:val="ListParagraph"/>
        <w:tabs>
          <w:tab w:val="left" w:pos="1980"/>
        </w:tabs>
        <w:bidi/>
        <w:spacing w:after="120" w:line="216" w:lineRule="auto"/>
        <w:ind w:left="1980" w:hanging="707"/>
        <w:contextualSpacing w:val="0"/>
        <w:rPr>
          <w:rStyle w:val="hps"/>
          <w:rFonts w:cs="Simplified Arabic"/>
          <w:sz w:val="24"/>
          <w:rtl/>
        </w:rPr>
      </w:pPr>
      <w:r>
        <w:rPr>
          <w:rStyle w:val="hps"/>
          <w:rFonts w:cs="Simplified Arabic" w:hint="cs"/>
          <w:sz w:val="24"/>
          <w:rtl/>
        </w:rPr>
        <w:t>(3)</w:t>
      </w:r>
      <w:r>
        <w:rPr>
          <w:rStyle w:val="hps"/>
          <w:rFonts w:cs="Simplified Arabic" w:hint="cs"/>
          <w:sz w:val="24"/>
          <w:rtl/>
        </w:rPr>
        <w:tab/>
      </w:r>
      <w:r w:rsidR="00FD6AB7">
        <w:rPr>
          <w:rStyle w:val="hps"/>
          <w:rFonts w:cs="Simplified Arabic" w:hint="cs"/>
          <w:sz w:val="24"/>
          <w:rtl/>
        </w:rPr>
        <w:t>الخبرة المهمة التي اكتسبتها الأمانة في تشغيل الآليات الثلاث لغرفة تبادل المعلومات (آلية غرفة تبادل المعلومات، وغرفة تبادل معلومات الحصول وتقاسم المنافع، وغرفة تبادل معلومات السلامة الأحيائية)، وكل منها مع أهداف ووظائف فريدة، يمكن أن تكون بناءة على درجة عالية في إعداد وتشغيل آلية غرفة تبادل المعلومات المنشأة بموجب المادة 51 من الاتفاق؛</w:t>
      </w:r>
    </w:p>
    <w:p w14:paraId="4F25A7F8" w14:textId="77777777" w:rsidR="002B2983" w:rsidRDefault="003B3FDE" w:rsidP="003B3FDE">
      <w:pPr>
        <w:pStyle w:val="ListParagraph"/>
        <w:numPr>
          <w:ilvl w:val="0"/>
          <w:numId w:val="7"/>
        </w:numPr>
        <w:tabs>
          <w:tab w:val="left" w:pos="1440"/>
        </w:tabs>
        <w:bidi/>
        <w:spacing w:after="120" w:line="216" w:lineRule="auto"/>
        <w:ind w:left="540" w:firstLine="0"/>
        <w:contextualSpacing w:val="0"/>
        <w:rPr>
          <w:rStyle w:val="hps"/>
          <w:rFonts w:cs="Simplified Arabic"/>
          <w:sz w:val="24"/>
        </w:rPr>
      </w:pPr>
      <w:r>
        <w:rPr>
          <w:rStyle w:val="hps"/>
          <w:rFonts w:cs="Simplified Arabic" w:hint="cs"/>
          <w:sz w:val="24"/>
          <w:rtl/>
        </w:rPr>
        <w:t>و</w:t>
      </w:r>
      <w:r w:rsidR="00FD6AB7">
        <w:rPr>
          <w:rStyle w:val="hps"/>
          <w:rFonts w:cs="Simplified Arabic" w:hint="cs"/>
          <w:sz w:val="24"/>
          <w:rtl/>
        </w:rPr>
        <w:t>هناك وسائل عديدة لتفعيل المشاركة والتعاون مع المنظمات العالمية والإقليمية ذات الصلة في سياق الاتفاق، بما في ذلك</w:t>
      </w:r>
      <w:r w:rsidR="00F9233A">
        <w:rPr>
          <w:rStyle w:val="hps"/>
          <w:rFonts w:cs="Simplified Arabic" w:hint="cs"/>
          <w:sz w:val="24"/>
          <w:rtl/>
        </w:rPr>
        <w:t>:</w:t>
      </w:r>
    </w:p>
    <w:p w14:paraId="4F25A7F9" w14:textId="77777777" w:rsidR="00F9233A" w:rsidRDefault="00F9233A" w:rsidP="003B3FDE">
      <w:pPr>
        <w:pStyle w:val="ListParagraph"/>
        <w:tabs>
          <w:tab w:val="left" w:pos="1260"/>
          <w:tab w:val="left" w:pos="1980"/>
        </w:tabs>
        <w:bidi/>
        <w:spacing w:after="120" w:line="216" w:lineRule="auto"/>
        <w:ind w:left="540" w:firstLine="713"/>
        <w:contextualSpacing w:val="0"/>
        <w:rPr>
          <w:rStyle w:val="hps"/>
          <w:rFonts w:cs="Simplified Arabic"/>
          <w:sz w:val="24"/>
          <w:rtl/>
        </w:rPr>
      </w:pPr>
      <w:r>
        <w:rPr>
          <w:rStyle w:val="hps"/>
          <w:rFonts w:cs="Simplified Arabic" w:hint="cs"/>
          <w:sz w:val="24"/>
          <w:rtl/>
        </w:rPr>
        <w:t>(أ)</w:t>
      </w:r>
      <w:r>
        <w:rPr>
          <w:rStyle w:val="hps"/>
          <w:rFonts w:cs="Simplified Arabic" w:hint="cs"/>
          <w:sz w:val="24"/>
          <w:rtl/>
        </w:rPr>
        <w:tab/>
      </w:r>
      <w:r w:rsidR="00FD6AB7">
        <w:rPr>
          <w:rStyle w:val="hps"/>
          <w:rFonts w:cs="Simplified Arabic" w:hint="cs"/>
          <w:sz w:val="24"/>
          <w:rtl/>
        </w:rPr>
        <w:t>بالتعاون مع الأمانة المنشأ</w:t>
      </w:r>
      <w:r w:rsidR="00195054">
        <w:rPr>
          <w:rStyle w:val="hps"/>
          <w:rFonts w:cs="Simplified Arabic" w:hint="cs"/>
          <w:sz w:val="24"/>
          <w:rtl/>
        </w:rPr>
        <w:t>ة</w:t>
      </w:r>
      <w:r w:rsidR="00FD6AB7">
        <w:rPr>
          <w:rStyle w:val="hps"/>
          <w:rFonts w:cs="Simplified Arabic" w:hint="cs"/>
          <w:sz w:val="24"/>
          <w:rtl/>
        </w:rPr>
        <w:t xml:space="preserve"> بموجب الاتفاق، وحتى أن </w:t>
      </w:r>
      <w:r w:rsidR="00195054">
        <w:rPr>
          <w:rStyle w:val="hps"/>
          <w:rFonts w:cs="Simplified Arabic" w:hint="cs"/>
          <w:sz w:val="24"/>
          <w:rtl/>
        </w:rPr>
        <w:t>ت</w:t>
      </w:r>
      <w:r w:rsidR="00FD6AB7">
        <w:rPr>
          <w:rStyle w:val="hps"/>
          <w:rFonts w:cs="Simplified Arabic" w:hint="cs"/>
          <w:sz w:val="24"/>
          <w:rtl/>
        </w:rPr>
        <w:t>بدأ وظائفه</w:t>
      </w:r>
      <w:r w:rsidR="00195054">
        <w:rPr>
          <w:rStyle w:val="hps"/>
          <w:rFonts w:cs="Simplified Arabic" w:hint="cs"/>
          <w:sz w:val="24"/>
          <w:rtl/>
        </w:rPr>
        <w:t>ا</w:t>
      </w:r>
      <w:r w:rsidR="00FD6AB7">
        <w:rPr>
          <w:rStyle w:val="hps"/>
          <w:rFonts w:cs="Simplified Arabic" w:hint="cs"/>
          <w:sz w:val="24"/>
          <w:rtl/>
        </w:rPr>
        <w:t xml:space="preserve">، مع </w:t>
      </w:r>
      <w:r w:rsidR="00F962DD">
        <w:rPr>
          <w:rStyle w:val="hps"/>
          <w:rFonts w:cs="Simplified Arabic" w:hint="cs"/>
          <w:sz w:val="24"/>
          <w:rtl/>
        </w:rPr>
        <w:t>شعب</w:t>
      </w:r>
      <w:r w:rsidR="00FD6AB7">
        <w:rPr>
          <w:rStyle w:val="hps"/>
          <w:rFonts w:cs="Simplified Arabic" w:hint="cs"/>
          <w:sz w:val="24"/>
          <w:rtl/>
        </w:rPr>
        <w:t>ة شؤون المحيطات وقانون البحار، والتنظيم المشترك لحلقات عمل الخبراء وإنشاء</w:t>
      </w:r>
      <w:r w:rsidR="003B3FDE">
        <w:rPr>
          <w:rStyle w:val="hps"/>
          <w:rFonts w:cs="Simplified Arabic" w:hint="cs"/>
          <w:sz w:val="24"/>
          <w:rtl/>
        </w:rPr>
        <w:t xml:space="preserve"> </w:t>
      </w:r>
      <w:r w:rsidR="00FD6AB7">
        <w:rPr>
          <w:rStyle w:val="hps"/>
          <w:rFonts w:cs="Simplified Arabic" w:hint="cs"/>
          <w:sz w:val="24"/>
          <w:rtl/>
        </w:rPr>
        <w:t>أ</w:t>
      </w:r>
      <w:r w:rsidR="003B3FDE">
        <w:rPr>
          <w:rStyle w:val="hps"/>
          <w:rFonts w:cs="Simplified Arabic" w:hint="cs"/>
          <w:sz w:val="24"/>
          <w:rtl/>
        </w:rPr>
        <w:t>فرقة خبراء مشتركة</w:t>
      </w:r>
      <w:r w:rsidR="00FD6AB7">
        <w:rPr>
          <w:rStyle w:val="hps"/>
          <w:rFonts w:cs="Simplified Arabic" w:hint="cs"/>
          <w:sz w:val="24"/>
          <w:rtl/>
        </w:rPr>
        <w:t xml:space="preserve"> مع المنظمات العالمية والإقليمية الأخرى ذات الصلة بشأن القضايا المهمة للاتفاق؛</w:t>
      </w:r>
    </w:p>
    <w:p w14:paraId="4F25A7FA" w14:textId="77777777" w:rsidR="00F9233A" w:rsidRDefault="00F9233A" w:rsidP="003B3FDE">
      <w:pPr>
        <w:pStyle w:val="ListParagraph"/>
        <w:tabs>
          <w:tab w:val="left" w:pos="1260"/>
          <w:tab w:val="left" w:pos="1980"/>
        </w:tabs>
        <w:bidi/>
        <w:spacing w:after="120" w:line="216" w:lineRule="auto"/>
        <w:ind w:left="540" w:firstLine="713"/>
        <w:contextualSpacing w:val="0"/>
        <w:rPr>
          <w:rStyle w:val="hps"/>
          <w:rFonts w:cs="Simplified Arabic"/>
          <w:sz w:val="24"/>
          <w:rtl/>
        </w:rPr>
      </w:pPr>
      <w:r>
        <w:rPr>
          <w:rStyle w:val="hps"/>
          <w:rFonts w:cs="Simplified Arabic" w:hint="cs"/>
          <w:sz w:val="24"/>
          <w:rtl/>
        </w:rPr>
        <w:t>(ب)</w:t>
      </w:r>
      <w:r>
        <w:rPr>
          <w:rStyle w:val="hps"/>
          <w:rFonts w:cs="Simplified Arabic" w:hint="cs"/>
          <w:sz w:val="24"/>
          <w:rtl/>
        </w:rPr>
        <w:tab/>
      </w:r>
      <w:r w:rsidR="00FD6AB7">
        <w:rPr>
          <w:rStyle w:val="hps"/>
          <w:rFonts w:cs="Simplified Arabic" w:hint="cs"/>
          <w:sz w:val="24"/>
          <w:rtl/>
        </w:rPr>
        <w:t>بما في ذلك القضايا المحددة ذات الصلة بالاتفاق على جدول أعمال الحوار العالمي لمبادرة المحيطات المستدامة مع المنظمات الإقليمية للبحار والهيئات الإقليمية لمصايد الأسماك؛</w:t>
      </w:r>
    </w:p>
    <w:p w14:paraId="4F25A7FB" w14:textId="77777777" w:rsidR="00F9233A" w:rsidRDefault="00F9233A" w:rsidP="003B3FDE">
      <w:pPr>
        <w:pStyle w:val="ListParagraph"/>
        <w:tabs>
          <w:tab w:val="left" w:pos="1260"/>
          <w:tab w:val="left" w:pos="1980"/>
        </w:tabs>
        <w:bidi/>
        <w:spacing w:after="120" w:line="216" w:lineRule="auto"/>
        <w:ind w:left="540" w:firstLine="713"/>
        <w:contextualSpacing w:val="0"/>
        <w:rPr>
          <w:rStyle w:val="hps"/>
          <w:rFonts w:cs="Simplified Arabic"/>
          <w:sz w:val="24"/>
          <w:rtl/>
        </w:rPr>
      </w:pPr>
      <w:r>
        <w:rPr>
          <w:rStyle w:val="hps"/>
          <w:rFonts w:cs="Simplified Arabic" w:hint="cs"/>
          <w:sz w:val="24"/>
          <w:rtl/>
        </w:rPr>
        <w:t>(ج)</w:t>
      </w:r>
      <w:r>
        <w:rPr>
          <w:rStyle w:val="hps"/>
          <w:rFonts w:cs="Simplified Arabic" w:hint="cs"/>
          <w:sz w:val="24"/>
          <w:rtl/>
        </w:rPr>
        <w:tab/>
      </w:r>
      <w:r w:rsidR="00195054">
        <w:rPr>
          <w:rStyle w:val="hps"/>
          <w:rFonts w:cs="Simplified Arabic" w:hint="cs"/>
          <w:sz w:val="24"/>
          <w:rtl/>
        </w:rPr>
        <w:t xml:space="preserve">استكشاف مجالات ممكنة للتعاون بين أمانة الاتفاقية، والأمانة المنشأة بموجب الاتفاق، وحتى أن تبدأ وظائفها، مع </w:t>
      </w:r>
      <w:r w:rsidR="00F962DD">
        <w:rPr>
          <w:rStyle w:val="hps"/>
          <w:rFonts w:cs="Simplified Arabic" w:hint="cs"/>
          <w:sz w:val="24"/>
          <w:rtl/>
        </w:rPr>
        <w:t>شعبة</w:t>
      </w:r>
      <w:r w:rsidR="00195054">
        <w:rPr>
          <w:rStyle w:val="hps"/>
          <w:rFonts w:cs="Simplified Arabic" w:hint="cs"/>
          <w:sz w:val="24"/>
          <w:rtl/>
        </w:rPr>
        <w:t xml:space="preserve"> شؤون المحيطات وقانون البحار، </w:t>
      </w:r>
      <w:r w:rsidR="003B3FDE">
        <w:rPr>
          <w:rStyle w:val="hps"/>
          <w:rFonts w:cs="Simplified Arabic" w:hint="cs"/>
          <w:sz w:val="24"/>
          <w:rtl/>
        </w:rPr>
        <w:t>و</w:t>
      </w:r>
      <w:r w:rsidR="00195054">
        <w:rPr>
          <w:rStyle w:val="hps"/>
          <w:rFonts w:cs="Simplified Arabic" w:hint="cs"/>
          <w:sz w:val="24"/>
          <w:rtl/>
        </w:rPr>
        <w:t>أمانات الاتفاقيات</w:t>
      </w:r>
      <w:r w:rsidR="003B3FDE">
        <w:rPr>
          <w:rStyle w:val="hps"/>
          <w:rFonts w:cs="Simplified Arabic" w:hint="cs"/>
          <w:sz w:val="24"/>
          <w:rtl/>
        </w:rPr>
        <w:t xml:space="preserve"> الأخرى</w:t>
      </w:r>
      <w:r w:rsidR="00195054">
        <w:rPr>
          <w:rStyle w:val="hps"/>
          <w:rFonts w:cs="Simplified Arabic" w:hint="cs"/>
          <w:sz w:val="24"/>
          <w:rtl/>
        </w:rPr>
        <w:t xml:space="preserve"> المتعلقة بالتنوع البيولوجي بشأن القضايا الموا</w:t>
      </w:r>
      <w:r w:rsidR="003B3FDE">
        <w:rPr>
          <w:rStyle w:val="hps"/>
          <w:rFonts w:cs="Simplified Arabic" w:hint="cs"/>
          <w:sz w:val="24"/>
          <w:rtl/>
        </w:rPr>
        <w:t>ض</w:t>
      </w:r>
      <w:r w:rsidR="00195054">
        <w:rPr>
          <w:rStyle w:val="hps"/>
          <w:rFonts w:cs="Simplified Arabic" w:hint="cs"/>
          <w:sz w:val="24"/>
          <w:rtl/>
        </w:rPr>
        <w:t xml:space="preserve">يعية ذات الصلة بالاتفاق في اجتماعات </w:t>
      </w:r>
      <w:r w:rsidR="00195054" w:rsidRPr="003B3FDE">
        <w:rPr>
          <w:rStyle w:val="hps"/>
          <w:rFonts w:cs="Simplified Arabic" w:hint="cs"/>
          <w:sz w:val="24"/>
          <w:rtl/>
        </w:rPr>
        <w:t>فريق تنسيق التنوع البيولوجي</w:t>
      </w:r>
      <w:r w:rsidR="00195054">
        <w:rPr>
          <w:rStyle w:val="hps"/>
          <w:rFonts w:cs="Simplified Arabic" w:hint="cs"/>
          <w:sz w:val="24"/>
          <w:rtl/>
        </w:rPr>
        <w:t xml:space="preserve"> التابع للاتفاقيات المتعلقة بالتنوع البيولوجي وفي عملية برن (وهي عملية لتيسير التعاون فيما بين الأطراف في الاتفاقيات المتعلقة بالتنوع البيولوجي ذات الصلة)؛</w:t>
      </w:r>
    </w:p>
    <w:p w14:paraId="4F25A7FC" w14:textId="77777777" w:rsidR="00F9233A" w:rsidRDefault="00F9233A" w:rsidP="003B3FDE">
      <w:pPr>
        <w:pStyle w:val="ListParagraph"/>
        <w:tabs>
          <w:tab w:val="left" w:pos="1260"/>
          <w:tab w:val="left" w:pos="1980"/>
        </w:tabs>
        <w:bidi/>
        <w:spacing w:after="120" w:line="216" w:lineRule="auto"/>
        <w:ind w:left="540" w:firstLine="713"/>
        <w:contextualSpacing w:val="0"/>
        <w:rPr>
          <w:rStyle w:val="hps"/>
          <w:rFonts w:cs="Simplified Arabic"/>
          <w:sz w:val="24"/>
          <w:rtl/>
        </w:rPr>
      </w:pPr>
      <w:r>
        <w:rPr>
          <w:rStyle w:val="hps"/>
          <w:rFonts w:cs="Simplified Arabic" w:hint="cs"/>
          <w:sz w:val="24"/>
          <w:rtl/>
        </w:rPr>
        <w:t>(د)</w:t>
      </w:r>
      <w:r>
        <w:rPr>
          <w:rStyle w:val="hps"/>
          <w:rFonts w:cs="Simplified Arabic" w:hint="cs"/>
          <w:sz w:val="24"/>
          <w:rtl/>
        </w:rPr>
        <w:tab/>
      </w:r>
      <w:r w:rsidR="008B19BE">
        <w:rPr>
          <w:rStyle w:val="hps"/>
          <w:rFonts w:cs="Simplified Arabic" w:hint="cs"/>
          <w:sz w:val="24"/>
          <w:rtl/>
        </w:rPr>
        <w:t>المسائل المتعلقة بكل من الاتفاقية والاتفاق كبند دائم على جدول الأعمال للنظر فيه في كل اجتماع للهيئة الفرعية ومؤتمر الأطراف في الاتفاقية الذي يكون فيه بندا بشأن التنوع البيولوجي البحري الساحلي؛</w:t>
      </w:r>
    </w:p>
    <w:p w14:paraId="4F25A7FD" w14:textId="77777777" w:rsidR="00F9233A" w:rsidRDefault="00F9233A" w:rsidP="003B3FDE">
      <w:pPr>
        <w:pStyle w:val="ListParagraph"/>
        <w:tabs>
          <w:tab w:val="left" w:pos="1260"/>
          <w:tab w:val="left" w:pos="1980"/>
        </w:tabs>
        <w:bidi/>
        <w:spacing w:after="120" w:line="216" w:lineRule="auto"/>
        <w:ind w:left="540" w:firstLine="713"/>
        <w:contextualSpacing w:val="0"/>
        <w:rPr>
          <w:rStyle w:val="hps"/>
          <w:rFonts w:cs="Simplified Arabic"/>
          <w:sz w:val="24"/>
          <w:rtl/>
        </w:rPr>
      </w:pPr>
      <w:r>
        <w:rPr>
          <w:rStyle w:val="hps"/>
          <w:rFonts w:cs="Simplified Arabic" w:hint="cs"/>
          <w:sz w:val="24"/>
          <w:rtl/>
        </w:rPr>
        <w:t>(ﻫ)</w:t>
      </w:r>
      <w:r>
        <w:rPr>
          <w:rStyle w:val="hps"/>
          <w:rFonts w:cs="Simplified Arabic" w:hint="cs"/>
          <w:sz w:val="24"/>
          <w:rtl/>
        </w:rPr>
        <w:tab/>
      </w:r>
      <w:r w:rsidR="008B19BE">
        <w:rPr>
          <w:rStyle w:val="hps"/>
          <w:rFonts w:cs="Simplified Arabic" w:hint="cs"/>
          <w:sz w:val="24"/>
          <w:rtl/>
        </w:rPr>
        <w:t>زيادة التعاون والتنسيق مع المنظمات العالمية والإقليمية ذات الصلة بشأن القضايا المتعلقة بالاتفاق للإسهام في عمل العملية المنتظمة للإبلاغ العالمي وتقييم حالة البيئة البحرية، بما في ذلك الجوانب الاجتماعية الاقتصادية؛</w:t>
      </w:r>
    </w:p>
    <w:p w14:paraId="4F25A7FE" w14:textId="77777777" w:rsidR="00F9233A" w:rsidRDefault="00F9233A" w:rsidP="003540C7">
      <w:pPr>
        <w:pStyle w:val="ListParagraph"/>
        <w:tabs>
          <w:tab w:val="left" w:pos="1260"/>
          <w:tab w:val="left" w:pos="1980"/>
        </w:tabs>
        <w:bidi/>
        <w:spacing w:after="120" w:line="216" w:lineRule="auto"/>
        <w:ind w:left="540" w:firstLine="713"/>
        <w:contextualSpacing w:val="0"/>
        <w:rPr>
          <w:rStyle w:val="hps"/>
          <w:rFonts w:cs="Simplified Arabic"/>
          <w:sz w:val="24"/>
          <w:rtl/>
          <w:lang w:bidi="ar-EG"/>
        </w:rPr>
      </w:pPr>
      <w:r>
        <w:rPr>
          <w:rStyle w:val="hps"/>
          <w:rFonts w:cs="Simplified Arabic" w:hint="cs"/>
          <w:sz w:val="24"/>
          <w:rtl/>
        </w:rPr>
        <w:lastRenderedPageBreak/>
        <w:t>(و)</w:t>
      </w:r>
      <w:r>
        <w:rPr>
          <w:rStyle w:val="hps"/>
          <w:rFonts w:cs="Simplified Arabic" w:hint="cs"/>
          <w:sz w:val="24"/>
          <w:rtl/>
        </w:rPr>
        <w:tab/>
      </w:r>
      <w:r w:rsidR="008B19BE">
        <w:rPr>
          <w:rStyle w:val="hps"/>
          <w:rFonts w:cs="Simplified Arabic" w:hint="cs"/>
          <w:sz w:val="24"/>
          <w:rtl/>
        </w:rPr>
        <w:t>المساهمة في زيادة التنسيق والتعاون مع المنظمات العالمية والإقليمية ذات الصلة بشأن الأنشطة المرتبطة بالقضايا ذات الصلة بالاتفاق عن طريق التشار</w:t>
      </w:r>
      <w:r w:rsidR="003540C7">
        <w:rPr>
          <w:rStyle w:val="hps"/>
          <w:rFonts w:cs="Simplified Arabic" w:hint="cs"/>
          <w:sz w:val="24"/>
          <w:rtl/>
        </w:rPr>
        <w:t>ك المنتظم للمعلومات، بما في ذلك</w:t>
      </w:r>
      <w:r w:rsidR="008B19BE">
        <w:rPr>
          <w:rStyle w:val="hps"/>
          <w:rFonts w:cs="Simplified Arabic" w:hint="cs"/>
          <w:sz w:val="24"/>
          <w:rtl/>
        </w:rPr>
        <w:t xml:space="preserve"> من خلال </w:t>
      </w:r>
      <w:r w:rsidR="003540C7">
        <w:rPr>
          <w:rStyle w:val="hps"/>
          <w:rFonts w:cs="Simplified Arabic" w:hint="cs"/>
          <w:sz w:val="24"/>
          <w:rtl/>
          <w:lang w:bidi="ar-EG"/>
        </w:rPr>
        <w:t>شعب</w:t>
      </w:r>
      <w:r w:rsidR="008B19BE">
        <w:rPr>
          <w:rStyle w:val="hps"/>
          <w:rFonts w:cs="Simplified Arabic" w:hint="cs"/>
          <w:sz w:val="24"/>
          <w:rtl/>
          <w:lang w:bidi="ar-EG"/>
        </w:rPr>
        <w:t>ة الأمم المتحدة للمحيطات؛</w:t>
      </w:r>
    </w:p>
    <w:p w14:paraId="4F25A7FF" w14:textId="77777777" w:rsidR="00F9233A" w:rsidRDefault="00F9233A" w:rsidP="008B19BE">
      <w:pPr>
        <w:pStyle w:val="ListParagraph"/>
        <w:tabs>
          <w:tab w:val="left" w:pos="630"/>
          <w:tab w:val="left" w:pos="1980"/>
        </w:tabs>
        <w:bidi/>
        <w:spacing w:after="120" w:line="216" w:lineRule="auto"/>
        <w:ind w:left="630" w:firstLine="623"/>
        <w:contextualSpacing w:val="0"/>
        <w:rPr>
          <w:rStyle w:val="hps"/>
          <w:rFonts w:cs="Simplified Arabic"/>
          <w:sz w:val="24"/>
          <w:rtl/>
        </w:rPr>
      </w:pPr>
      <w:r>
        <w:rPr>
          <w:rStyle w:val="hps"/>
          <w:rFonts w:cs="Simplified Arabic" w:hint="cs"/>
          <w:sz w:val="24"/>
          <w:rtl/>
        </w:rPr>
        <w:t>(ز)</w:t>
      </w:r>
      <w:r>
        <w:rPr>
          <w:rStyle w:val="hps"/>
          <w:rFonts w:cs="Simplified Arabic" w:hint="cs"/>
          <w:sz w:val="24"/>
          <w:rtl/>
        </w:rPr>
        <w:tab/>
      </w:r>
      <w:r w:rsidR="008B19BE">
        <w:rPr>
          <w:rStyle w:val="hps"/>
          <w:rFonts w:cs="Simplified Arabic" w:hint="cs"/>
          <w:sz w:val="24"/>
          <w:rtl/>
        </w:rPr>
        <w:t xml:space="preserve">المساهمة في العمل المنفذ بموجب الاتفاق، بما في </w:t>
      </w:r>
      <w:r w:rsidR="003540C7">
        <w:rPr>
          <w:rStyle w:val="hps"/>
          <w:rFonts w:cs="Simplified Arabic" w:hint="cs"/>
          <w:sz w:val="24"/>
          <w:rtl/>
        </w:rPr>
        <w:t>ذ</w:t>
      </w:r>
      <w:r w:rsidR="008B19BE">
        <w:rPr>
          <w:rStyle w:val="hps"/>
          <w:rFonts w:cs="Simplified Arabic" w:hint="cs"/>
          <w:sz w:val="24"/>
          <w:rtl/>
        </w:rPr>
        <w:t xml:space="preserve">لك عن طريق تقديم المعلومات وتشارك الخبرة، وفقا </w:t>
      </w:r>
      <w:r w:rsidR="003540C7">
        <w:rPr>
          <w:rStyle w:val="hps"/>
          <w:rFonts w:cs="Simplified Arabic" w:hint="cs"/>
          <w:sz w:val="24"/>
          <w:rtl/>
        </w:rPr>
        <w:t>ل</w:t>
      </w:r>
      <w:r w:rsidR="008B19BE">
        <w:rPr>
          <w:rStyle w:val="hps"/>
          <w:rFonts w:cs="Simplified Arabic" w:hint="cs"/>
          <w:sz w:val="24"/>
          <w:rtl/>
        </w:rPr>
        <w:t xml:space="preserve">لإجراءات المنشأة فيه، فضلا عن أية عمليات بشأن التعاون والتنسيق مع وبين الصكوك القانونية والأطر ذات الصلة </w:t>
      </w:r>
      <w:r w:rsidR="00471BB8">
        <w:rPr>
          <w:rStyle w:val="hps"/>
          <w:rFonts w:cs="Simplified Arabic" w:hint="cs"/>
          <w:sz w:val="24"/>
          <w:rtl/>
        </w:rPr>
        <w:t>والهيئات القطاعية العالمية والإقليمية ودون الإقليمية ذات الصلة التي قد تنشأ بواسطة مؤتمر الأطراف في الاتفاق؛</w:t>
      </w:r>
    </w:p>
    <w:p w14:paraId="4F25A800" w14:textId="77777777" w:rsidR="00F9233A" w:rsidRDefault="00F9233A" w:rsidP="003540C7">
      <w:pPr>
        <w:pStyle w:val="ListParagraph"/>
        <w:tabs>
          <w:tab w:val="left" w:pos="1260"/>
          <w:tab w:val="left" w:pos="1980"/>
        </w:tabs>
        <w:bidi/>
        <w:spacing w:after="120" w:line="216" w:lineRule="auto"/>
        <w:ind w:left="540" w:firstLine="713"/>
        <w:contextualSpacing w:val="0"/>
        <w:rPr>
          <w:rStyle w:val="hps"/>
          <w:rFonts w:cs="Simplified Arabic"/>
          <w:sz w:val="24"/>
          <w:rtl/>
        </w:rPr>
      </w:pPr>
      <w:r>
        <w:rPr>
          <w:rStyle w:val="hps"/>
          <w:rFonts w:cs="Simplified Arabic" w:hint="cs"/>
          <w:sz w:val="24"/>
          <w:rtl/>
        </w:rPr>
        <w:t>(ح)</w:t>
      </w:r>
      <w:r>
        <w:rPr>
          <w:rStyle w:val="hps"/>
          <w:rFonts w:cs="Simplified Arabic" w:hint="cs"/>
          <w:sz w:val="24"/>
          <w:rtl/>
        </w:rPr>
        <w:tab/>
      </w:r>
      <w:r w:rsidR="00471BB8">
        <w:rPr>
          <w:rStyle w:val="hps"/>
          <w:rFonts w:cs="Simplified Arabic" w:hint="cs"/>
          <w:sz w:val="24"/>
          <w:rtl/>
        </w:rPr>
        <w:t xml:space="preserve">تحقيق أنشطة مشتركة لبناء القدرات مع الأمانة المنشأة بموجب الاتفاق، وحتى أن تبدأ عملها، مع </w:t>
      </w:r>
      <w:r w:rsidR="003540C7">
        <w:rPr>
          <w:rStyle w:val="hps"/>
          <w:rFonts w:cs="Simplified Arabic" w:hint="cs"/>
          <w:sz w:val="24"/>
          <w:rtl/>
        </w:rPr>
        <w:t>شعب</w:t>
      </w:r>
      <w:r w:rsidR="00471BB8">
        <w:rPr>
          <w:rStyle w:val="hps"/>
          <w:rFonts w:cs="Simplified Arabic" w:hint="cs"/>
          <w:sz w:val="24"/>
          <w:rtl/>
        </w:rPr>
        <w:t xml:space="preserve">ة </w:t>
      </w:r>
      <w:r w:rsidR="003540C7">
        <w:rPr>
          <w:rStyle w:val="hps"/>
          <w:rFonts w:cs="Simplified Arabic" w:hint="cs"/>
          <w:sz w:val="24"/>
          <w:rtl/>
        </w:rPr>
        <w:t>ش</w:t>
      </w:r>
      <w:r w:rsidR="00471BB8">
        <w:rPr>
          <w:rStyle w:val="hps"/>
          <w:rFonts w:cs="Simplified Arabic" w:hint="cs"/>
          <w:sz w:val="24"/>
          <w:rtl/>
        </w:rPr>
        <w:t>ؤون المحيطات وقانون البحار، فضلا عن المنظمات العالمية والإقليمية ذات الصلة، في سياق الإطار الاستراتيجي الطويل الأجل لبناء القدرات وتنميتها، من أجل النهوض بفهم أفضل للاتفاق وتنفيذ إطار العمل</w:t>
      </w:r>
      <w:r>
        <w:rPr>
          <w:rStyle w:val="hps"/>
          <w:rFonts w:cs="Simplified Arabic" w:hint="cs"/>
          <w:sz w:val="24"/>
          <w:rtl/>
        </w:rPr>
        <w:t>.</w:t>
      </w:r>
    </w:p>
    <w:p w14:paraId="4F25A801" w14:textId="77777777" w:rsidR="00F9233A" w:rsidRPr="00F9233A" w:rsidRDefault="00F9233A" w:rsidP="00832BDD">
      <w:pPr>
        <w:pStyle w:val="ListParagraph"/>
        <w:tabs>
          <w:tab w:val="left" w:pos="630"/>
        </w:tabs>
        <w:bidi/>
        <w:spacing w:after="120" w:line="216" w:lineRule="auto"/>
        <w:ind w:left="567" w:hanging="927"/>
        <w:contextualSpacing w:val="0"/>
        <w:rPr>
          <w:rStyle w:val="hps"/>
          <w:rFonts w:cs="Simplified Arabic"/>
          <w:b/>
          <w:bCs/>
          <w:sz w:val="28"/>
          <w:szCs w:val="28"/>
        </w:rPr>
      </w:pPr>
      <w:r w:rsidRPr="00F9233A">
        <w:rPr>
          <w:rStyle w:val="hps"/>
          <w:rFonts w:cs="Simplified Arabic" w:hint="cs"/>
          <w:b/>
          <w:bCs/>
          <w:sz w:val="28"/>
          <w:szCs w:val="28"/>
          <w:rtl/>
        </w:rPr>
        <w:t>خامسا -</w:t>
      </w:r>
      <w:r w:rsidRPr="00F9233A">
        <w:rPr>
          <w:rStyle w:val="hps"/>
          <w:rFonts w:cs="Simplified Arabic" w:hint="cs"/>
          <w:b/>
          <w:bCs/>
          <w:sz w:val="28"/>
          <w:szCs w:val="28"/>
          <w:rtl/>
        </w:rPr>
        <w:tab/>
      </w:r>
      <w:r w:rsidR="00832BDD">
        <w:rPr>
          <w:rStyle w:val="hps"/>
          <w:rFonts w:cs="Simplified Arabic" w:hint="cs"/>
          <w:b/>
          <w:bCs/>
          <w:sz w:val="28"/>
          <w:szCs w:val="28"/>
          <w:rtl/>
        </w:rPr>
        <w:t>أنشطة بناء القدرات والشراكات لدعم تنفيذ إطار كونمينغ-مونتريال العالمي للتنوع البيولوجي، بما في ذلك من خلال مبادرة المحيطات المستدامة</w:t>
      </w:r>
    </w:p>
    <w:p w14:paraId="4F25A802" w14:textId="77777777" w:rsidR="002B2983" w:rsidRPr="00832BDD" w:rsidRDefault="00832BDD" w:rsidP="003540C7">
      <w:pPr>
        <w:pStyle w:val="ListParagraph"/>
        <w:numPr>
          <w:ilvl w:val="0"/>
          <w:numId w:val="7"/>
        </w:numPr>
        <w:tabs>
          <w:tab w:val="left" w:pos="1280"/>
        </w:tabs>
        <w:bidi/>
        <w:spacing w:after="120" w:line="216" w:lineRule="auto"/>
        <w:ind w:left="562" w:firstLine="0"/>
        <w:contextualSpacing w:val="0"/>
        <w:rPr>
          <w:rStyle w:val="hps"/>
          <w:rFonts w:cs="Simplified Arabic"/>
          <w:sz w:val="24"/>
        </w:rPr>
      </w:pPr>
      <w:r w:rsidRPr="00832BDD">
        <w:rPr>
          <w:rStyle w:val="hps"/>
          <w:rFonts w:cs="Simplified Arabic" w:hint="cs"/>
          <w:sz w:val="24"/>
          <w:rtl/>
        </w:rPr>
        <w:t xml:space="preserve">في المقرر </w:t>
      </w:r>
      <w:hyperlink r:id="rId29" w:history="1">
        <w:r w:rsidRPr="002E5D6F">
          <w:rPr>
            <w:rStyle w:val="Hyperlink"/>
            <w:rFonts w:cs="Simplified Arabic" w:hint="cs"/>
            <w:rtl/>
            <w:lang w:bidi="ar-EG"/>
          </w:rPr>
          <w:t>15</w:t>
        </w:r>
        <w:r>
          <w:rPr>
            <w:rStyle w:val="Hyperlink"/>
            <w:rFonts w:cs="Simplified Arabic" w:hint="cs"/>
            <w:rtl/>
            <w:lang w:bidi="ar-EG"/>
          </w:rPr>
          <w:t>/</w:t>
        </w:r>
        <w:r w:rsidRPr="002E5D6F">
          <w:rPr>
            <w:rStyle w:val="Hyperlink"/>
            <w:rFonts w:cs="Simplified Arabic" w:hint="cs"/>
            <w:rtl/>
            <w:lang w:bidi="ar-EG"/>
          </w:rPr>
          <w:t>24</w:t>
        </w:r>
      </w:hyperlink>
      <w:r>
        <w:rPr>
          <w:rFonts w:hint="cs"/>
          <w:rtl/>
        </w:rPr>
        <w:t xml:space="preserve">، رحب مؤتمر الأطراف </w:t>
      </w:r>
      <w:r>
        <w:rPr>
          <w:rFonts w:cs="Simplified Arabic" w:hint="cs"/>
          <w:rtl/>
          <w:lang w:val="en-US"/>
        </w:rPr>
        <w:t xml:space="preserve">بأنشطة </w:t>
      </w:r>
      <w:r w:rsidR="003540C7">
        <w:rPr>
          <w:rFonts w:cs="Simplified Arabic" w:hint="cs"/>
          <w:rtl/>
          <w:lang w:val="en-US"/>
        </w:rPr>
        <w:t xml:space="preserve">بناء </w:t>
      </w:r>
      <w:r w:rsidRPr="00BC62C5">
        <w:rPr>
          <w:rFonts w:cs="Simplified Arabic"/>
          <w:rtl/>
          <w:lang w:val="en-US"/>
        </w:rPr>
        <w:t>القدرات وتقاسم الخبرات والشراك</w:t>
      </w:r>
      <w:r w:rsidR="003540C7">
        <w:rPr>
          <w:rFonts w:cs="Simplified Arabic" w:hint="cs"/>
          <w:rtl/>
          <w:lang w:val="en-US"/>
        </w:rPr>
        <w:t>ة</w:t>
      </w:r>
      <w:r w:rsidRPr="00BC62C5">
        <w:rPr>
          <w:rFonts w:cs="Simplified Arabic"/>
          <w:rtl/>
          <w:lang w:val="en-US"/>
        </w:rPr>
        <w:t xml:space="preserve"> التي تيسرها الأمينة التنفيذية، ولا سيما من خلال مبادرة المحيطات المستدامة،</w:t>
      </w:r>
      <w:r w:rsidR="008E5032" w:rsidRPr="00832BDD">
        <w:rPr>
          <w:rStyle w:val="FootnoteReference"/>
          <w:rFonts w:cs="Simplified Arabic"/>
          <w:sz w:val="24"/>
          <w:rtl/>
        </w:rPr>
        <w:footnoteReference w:id="8"/>
      </w:r>
      <w:r w:rsidRPr="00BC62C5">
        <w:rPr>
          <w:rFonts w:cs="Simplified Arabic"/>
          <w:rtl/>
          <w:lang w:val="en-US"/>
        </w:rPr>
        <w:t xml:space="preserve"> على المستويات الوطنية والإقليمية والعالمية</w:t>
      </w:r>
      <w:r w:rsidR="00023632" w:rsidRPr="00832BDD">
        <w:rPr>
          <w:rStyle w:val="hps"/>
          <w:rFonts w:cs="Simplified Arabic" w:hint="cs"/>
          <w:sz w:val="24"/>
          <w:rtl/>
        </w:rPr>
        <w:t xml:space="preserve">، </w:t>
      </w:r>
      <w:r w:rsidR="008E5032">
        <w:rPr>
          <w:rFonts w:cs="Simplified Arabic" w:hint="cs"/>
          <w:rtl/>
          <w:lang w:val="en-US"/>
        </w:rPr>
        <w:t>فضلا عن الجهود التعاونية المبذولة</w:t>
      </w:r>
      <w:r w:rsidR="008E5032" w:rsidRPr="00BC62C5">
        <w:rPr>
          <w:rFonts w:cs="Simplified Arabic"/>
          <w:rtl/>
          <w:lang w:val="en-US"/>
        </w:rPr>
        <w:t xml:space="preserve"> </w:t>
      </w:r>
      <w:r w:rsidR="008E5032">
        <w:rPr>
          <w:rFonts w:cs="Simplified Arabic" w:hint="cs"/>
          <w:rtl/>
          <w:lang w:val="en-US"/>
        </w:rPr>
        <w:t xml:space="preserve">بواسطة الأمانة والمنظمات الأخرى ذات الصلة لتعزيز التعاون القطاعي على المستويين الإقليمي والعالمي، بما في ذلك </w:t>
      </w:r>
      <w:r w:rsidR="008E5032" w:rsidRPr="00BC62C5">
        <w:rPr>
          <w:rFonts w:cs="Simplified Arabic"/>
          <w:rtl/>
          <w:lang w:val="en-US"/>
        </w:rPr>
        <w:t xml:space="preserve">من </w:t>
      </w:r>
      <w:r w:rsidR="008E5032" w:rsidRPr="00372FB1">
        <w:rPr>
          <w:rFonts w:cs="Simplified Arabic"/>
          <w:rtl/>
          <w:lang w:val="en-US"/>
        </w:rPr>
        <w:t>خلال الحوار العالمي لمبادرة المحيطات المستدامة مع المنظمات الإقليمية للبحار والهيئات الإقليمية لمصايد الأسماك</w:t>
      </w:r>
      <w:r w:rsidR="008E5032">
        <w:rPr>
          <w:rFonts w:cs="Simplified Arabic" w:hint="cs"/>
          <w:rtl/>
          <w:lang w:val="en-US"/>
        </w:rPr>
        <w:t>. وفي نفس المقرر، طلب مؤتمر الأطراف إلى الأمينة التنفيذية أن تقوم بما يلي فيما يتعلق بأنشطة بناء القدرات والمشاركة</w:t>
      </w:r>
      <w:r w:rsidR="00F9233A" w:rsidRPr="00832BDD">
        <w:rPr>
          <w:rStyle w:val="hps"/>
          <w:rFonts w:cs="Simplified Arabic" w:hint="cs"/>
          <w:sz w:val="24"/>
          <w:rtl/>
        </w:rPr>
        <w:t>:</w:t>
      </w:r>
    </w:p>
    <w:p w14:paraId="4F25A803" w14:textId="77777777" w:rsidR="00F9233A" w:rsidRPr="00F9233A" w:rsidRDefault="00F9233A" w:rsidP="00134EA7">
      <w:pPr>
        <w:tabs>
          <w:tab w:val="left" w:pos="1280"/>
          <w:tab w:val="left" w:pos="1980"/>
        </w:tabs>
        <w:bidi/>
        <w:spacing w:after="120" w:line="216" w:lineRule="auto"/>
        <w:ind w:left="540" w:firstLine="720"/>
        <w:rPr>
          <w:rStyle w:val="hps"/>
          <w:rFonts w:cs="Simplified Arabic"/>
          <w:sz w:val="24"/>
          <w:rtl/>
        </w:rPr>
      </w:pPr>
      <w:r w:rsidRPr="00F9233A">
        <w:rPr>
          <w:rStyle w:val="hps"/>
          <w:rFonts w:cs="Simplified Arabic" w:hint="cs"/>
          <w:sz w:val="24"/>
          <w:rtl/>
        </w:rPr>
        <w:t>(أ)</w:t>
      </w:r>
      <w:r w:rsidRPr="00F9233A">
        <w:rPr>
          <w:rStyle w:val="hps"/>
          <w:rFonts w:cs="Simplified Arabic" w:hint="cs"/>
          <w:sz w:val="24"/>
          <w:rtl/>
        </w:rPr>
        <w:tab/>
      </w:r>
      <w:r w:rsidR="00984B27" w:rsidRPr="00BC62C5">
        <w:rPr>
          <w:rFonts w:cs="Simplified Arabic"/>
          <w:rtl/>
          <w:lang w:val="en-US"/>
        </w:rPr>
        <w:t>دعم تنفيذ التخطيط المكاني البحري والإدارة المتكاملة للمناطق الساحلية، بما في ذلك من خلال بناء القدرات والمساعدة التقنية ونقل التكنولوجيا وأنشطة الشراكة في إطار جملة أمور من بينها مبادرة المحيطات المستدامة والمبادرات الأخرى ذات الصلة</w:t>
      </w:r>
      <w:r w:rsidR="00134EA7">
        <w:rPr>
          <w:rStyle w:val="hps"/>
          <w:rFonts w:cs="Simplified Arabic" w:hint="cs"/>
          <w:sz w:val="24"/>
          <w:rtl/>
        </w:rPr>
        <w:t xml:space="preserve"> (المقرر </w:t>
      </w:r>
      <w:hyperlink r:id="rId30" w:history="1">
        <w:r w:rsidR="00134EA7" w:rsidRPr="002E5D6F">
          <w:rPr>
            <w:rStyle w:val="Hyperlink"/>
            <w:rFonts w:cs="Simplified Arabic" w:hint="cs"/>
            <w:rtl/>
            <w:lang w:bidi="ar-EG"/>
          </w:rPr>
          <w:t>15</w:t>
        </w:r>
        <w:r w:rsidR="00134EA7">
          <w:rPr>
            <w:rStyle w:val="Hyperlink"/>
            <w:rFonts w:cs="Simplified Arabic" w:hint="cs"/>
            <w:rtl/>
            <w:lang w:bidi="ar-EG"/>
          </w:rPr>
          <w:t>/</w:t>
        </w:r>
        <w:r w:rsidR="00134EA7" w:rsidRPr="002E5D6F">
          <w:rPr>
            <w:rStyle w:val="Hyperlink"/>
            <w:rFonts w:cs="Simplified Arabic" w:hint="cs"/>
            <w:rtl/>
            <w:lang w:bidi="ar-EG"/>
          </w:rPr>
          <w:t>24</w:t>
        </w:r>
      </w:hyperlink>
      <w:r w:rsidR="00134EA7">
        <w:rPr>
          <w:rFonts w:hint="cs"/>
          <w:rtl/>
        </w:rPr>
        <w:t>،</w:t>
      </w:r>
      <w:r w:rsidR="00134EA7">
        <w:rPr>
          <w:rStyle w:val="hps"/>
          <w:rFonts w:cs="Simplified Arabic" w:hint="cs"/>
          <w:sz w:val="24"/>
          <w:rtl/>
        </w:rPr>
        <w:t xml:space="preserve"> الفقرة 15)؛</w:t>
      </w:r>
    </w:p>
    <w:p w14:paraId="4F25A804" w14:textId="77777777" w:rsidR="00F9233A" w:rsidRDefault="00F9233A" w:rsidP="00134EA7">
      <w:pPr>
        <w:tabs>
          <w:tab w:val="left" w:pos="1280"/>
          <w:tab w:val="left" w:pos="1980"/>
        </w:tabs>
        <w:bidi/>
        <w:spacing w:after="120" w:line="216" w:lineRule="auto"/>
        <w:ind w:left="540" w:firstLine="720"/>
        <w:rPr>
          <w:rStyle w:val="hps"/>
          <w:rFonts w:cs="Simplified Arabic"/>
          <w:sz w:val="24"/>
          <w:rtl/>
        </w:rPr>
      </w:pPr>
      <w:r w:rsidRPr="00F9233A">
        <w:rPr>
          <w:rStyle w:val="hps"/>
          <w:rFonts w:cs="Simplified Arabic" w:hint="cs"/>
          <w:sz w:val="24"/>
          <w:rtl/>
        </w:rPr>
        <w:t>(ب)</w:t>
      </w:r>
      <w:r w:rsidRPr="00F9233A">
        <w:rPr>
          <w:rStyle w:val="hps"/>
          <w:rFonts w:cs="Simplified Arabic" w:hint="cs"/>
          <w:sz w:val="24"/>
          <w:rtl/>
        </w:rPr>
        <w:tab/>
      </w:r>
      <w:r w:rsidR="00134EA7" w:rsidRPr="00BC62C5">
        <w:rPr>
          <w:rFonts w:cs="Simplified Arabic"/>
          <w:rtl/>
          <w:lang w:val="en-US"/>
        </w:rPr>
        <w:t xml:space="preserve">مواصلة تيسير أنشطة بناء القدرات في إطار مبادرة المحيطات المستدامة من أجل دعم تنفيذ </w:t>
      </w:r>
      <w:r w:rsidR="00134EA7">
        <w:rPr>
          <w:rFonts w:cs="Simplified Arabic" w:hint="cs"/>
          <w:rtl/>
          <w:lang w:val="en-US"/>
        </w:rPr>
        <w:t>ال</w:t>
      </w:r>
      <w:r w:rsidR="00134EA7">
        <w:rPr>
          <w:rFonts w:cs="Simplified Arabic"/>
          <w:rtl/>
          <w:lang w:val="en-US"/>
        </w:rPr>
        <w:t>إطار</w:t>
      </w:r>
      <w:r w:rsidR="00134EA7" w:rsidRPr="00BC62C5">
        <w:rPr>
          <w:rFonts w:cs="Simplified Arabic"/>
          <w:rtl/>
          <w:lang w:val="en-US"/>
        </w:rPr>
        <w:t>، بما في ذلك إطار الرصد الخاص به، فيما يتعلق بالتنوع البيولوجي البحري والساحلي والجزري</w:t>
      </w:r>
      <w:r w:rsidR="00134EA7">
        <w:rPr>
          <w:rStyle w:val="hps"/>
          <w:rFonts w:cs="Simplified Arabic" w:hint="cs"/>
          <w:sz w:val="24"/>
          <w:rtl/>
        </w:rPr>
        <w:t xml:space="preserve"> (نفس المقرر، الفقرة 19)؛</w:t>
      </w:r>
    </w:p>
    <w:p w14:paraId="4F25A805" w14:textId="77777777" w:rsidR="00F9233A" w:rsidRPr="00F9233A" w:rsidRDefault="00F9233A" w:rsidP="00E25EA9">
      <w:pPr>
        <w:tabs>
          <w:tab w:val="left" w:pos="1280"/>
          <w:tab w:val="left" w:pos="1980"/>
        </w:tabs>
        <w:bidi/>
        <w:spacing w:after="120" w:line="216" w:lineRule="auto"/>
        <w:ind w:left="540" w:firstLine="720"/>
        <w:rPr>
          <w:rStyle w:val="hps"/>
          <w:rFonts w:cs="Simplified Arabic"/>
          <w:sz w:val="24"/>
          <w:rtl/>
        </w:rPr>
      </w:pPr>
      <w:r w:rsidRPr="00F9233A">
        <w:rPr>
          <w:rStyle w:val="hps"/>
          <w:rFonts w:cs="Simplified Arabic" w:hint="cs"/>
          <w:sz w:val="24"/>
          <w:rtl/>
        </w:rPr>
        <w:t>(ج)</w:t>
      </w:r>
      <w:r w:rsidRPr="00F9233A">
        <w:rPr>
          <w:rStyle w:val="hps"/>
          <w:rFonts w:cs="Simplified Arabic" w:hint="cs"/>
          <w:sz w:val="24"/>
          <w:rtl/>
        </w:rPr>
        <w:tab/>
      </w:r>
      <w:r w:rsidR="00134EA7">
        <w:rPr>
          <w:rFonts w:cs="Simplified Arabic" w:hint="cs"/>
          <w:rtl/>
          <w:lang w:val="en-US"/>
        </w:rPr>
        <w:t xml:space="preserve">مواصلة </w:t>
      </w:r>
      <w:r w:rsidR="00134EA7" w:rsidRPr="00BC62C5">
        <w:rPr>
          <w:rFonts w:cs="Simplified Arabic"/>
          <w:rtl/>
          <w:lang w:val="en-US"/>
        </w:rPr>
        <w:t xml:space="preserve">الجهود لتعزيز التعاون بين القطاعات </w:t>
      </w:r>
      <w:r w:rsidR="002F7E0C">
        <w:rPr>
          <w:rFonts w:cs="Simplified Arabic"/>
          <w:rtl/>
          <w:lang w:val="en-US"/>
        </w:rPr>
        <w:t>على المستويين الإقليمي والعالمي</w:t>
      </w:r>
      <w:r w:rsidR="00134EA7" w:rsidRPr="00BC62C5">
        <w:rPr>
          <w:rFonts w:cs="Simplified Arabic"/>
          <w:rtl/>
          <w:lang w:val="en-US"/>
        </w:rPr>
        <w:t xml:space="preserve">، بما في ذلك من </w:t>
      </w:r>
      <w:r w:rsidR="00134EA7" w:rsidRPr="00372FB1">
        <w:rPr>
          <w:rFonts w:cs="Simplified Arabic"/>
          <w:rtl/>
          <w:lang w:val="en-US"/>
        </w:rPr>
        <w:t>خلال الحوار العالمي لمبادرة المحيطات المستدامة مع المنظمات الإقليمية للبحار والهيئات الإقليمية لمصايد الأسماك</w:t>
      </w:r>
      <w:r w:rsidR="002F7E0C">
        <w:rPr>
          <w:rFonts w:cs="Simplified Arabic" w:hint="cs"/>
          <w:rtl/>
          <w:lang w:val="en-US"/>
        </w:rPr>
        <w:t xml:space="preserve"> </w:t>
      </w:r>
      <w:r w:rsidR="002F7E0C">
        <w:rPr>
          <w:rStyle w:val="hps"/>
          <w:rFonts w:cs="Simplified Arabic" w:hint="cs"/>
          <w:sz w:val="24"/>
          <w:rtl/>
        </w:rPr>
        <w:t>(نفس المقرر، الفقرة 20)</w:t>
      </w:r>
      <w:r w:rsidR="00E25EA9">
        <w:rPr>
          <w:rFonts w:cs="Simplified Arabic" w:hint="cs"/>
          <w:rtl/>
          <w:lang w:val="en-US"/>
        </w:rPr>
        <w:t>.</w:t>
      </w:r>
    </w:p>
    <w:p w14:paraId="4F25A806" w14:textId="77777777" w:rsidR="00260B28" w:rsidRPr="00260B28" w:rsidRDefault="00767ADE" w:rsidP="00767ADE">
      <w:pPr>
        <w:pStyle w:val="ListParagraph"/>
        <w:numPr>
          <w:ilvl w:val="0"/>
          <w:numId w:val="7"/>
        </w:numPr>
        <w:tabs>
          <w:tab w:val="left" w:pos="1280"/>
        </w:tabs>
        <w:bidi/>
        <w:spacing w:after="120" w:line="216" w:lineRule="auto"/>
        <w:ind w:left="567" w:firstLine="0"/>
        <w:contextualSpacing w:val="0"/>
        <w:rPr>
          <w:rStyle w:val="hps"/>
          <w:rFonts w:cs="Simplified Arabic"/>
          <w:b/>
          <w:bCs/>
          <w:sz w:val="24"/>
        </w:rPr>
      </w:pPr>
      <w:r>
        <w:rPr>
          <w:rStyle w:val="hps"/>
          <w:rFonts w:cs="Simplified Arabic" w:hint="cs"/>
          <w:sz w:val="24"/>
          <w:rtl/>
        </w:rPr>
        <w:t>وإعمالا بالطلبات الملخصة في الفقرة 28، عقدت الأمانة حلقات العمل التالية لبناء القدرات منذ الاجتماع الرابع والعشرين للهيئة الفرعية</w:t>
      </w:r>
      <w:r w:rsidR="00260B28">
        <w:rPr>
          <w:rStyle w:val="hps"/>
          <w:rFonts w:cs="Simplified Arabic" w:hint="cs"/>
          <w:sz w:val="24"/>
          <w:rtl/>
        </w:rPr>
        <w:t>:</w:t>
      </w:r>
    </w:p>
    <w:p w14:paraId="4F25A807" w14:textId="77777777" w:rsidR="00260B28" w:rsidRPr="00260B28" w:rsidRDefault="00260B28" w:rsidP="003540C7">
      <w:pPr>
        <w:tabs>
          <w:tab w:val="left" w:pos="1280"/>
          <w:tab w:val="left" w:pos="1980"/>
        </w:tabs>
        <w:bidi/>
        <w:spacing w:after="120" w:line="216" w:lineRule="auto"/>
        <w:ind w:left="540" w:firstLine="720"/>
        <w:rPr>
          <w:rStyle w:val="hps"/>
          <w:rFonts w:cs="Simplified Arabic"/>
          <w:sz w:val="24"/>
          <w:rtl/>
          <w:lang w:bidi="ar-EG"/>
        </w:rPr>
      </w:pPr>
      <w:r w:rsidRPr="00260B28">
        <w:rPr>
          <w:rStyle w:val="hps"/>
          <w:rFonts w:cs="Simplified Arabic" w:hint="cs"/>
          <w:sz w:val="24"/>
          <w:rtl/>
        </w:rPr>
        <w:lastRenderedPageBreak/>
        <w:t>(أ)</w:t>
      </w:r>
      <w:r w:rsidRPr="00260B28">
        <w:rPr>
          <w:rStyle w:val="hps"/>
          <w:rFonts w:cs="Simplified Arabic" w:hint="cs"/>
          <w:sz w:val="24"/>
          <w:rtl/>
        </w:rPr>
        <w:tab/>
      </w:r>
      <w:r w:rsidR="00767ADE">
        <w:rPr>
          <w:rStyle w:val="hps"/>
          <w:rFonts w:cs="Simplified Arabic" w:hint="cs"/>
          <w:sz w:val="24"/>
          <w:rtl/>
          <w:lang w:bidi="ar-EG"/>
        </w:rPr>
        <w:t xml:space="preserve">حلقة العمل لبناء القدرات لمبادرة المحيطات المستدامة لمنطقة الكاريبي الأوسع نطاقا وأمريكا الوسطى بشأن تدابير الحفظ </w:t>
      </w:r>
      <w:r w:rsidR="003540C7">
        <w:rPr>
          <w:rStyle w:val="hps"/>
          <w:rFonts w:cs="Simplified Arabic" w:hint="cs"/>
          <w:sz w:val="24"/>
          <w:rtl/>
          <w:lang w:bidi="ar-EG"/>
        </w:rPr>
        <w:t xml:space="preserve">الفعالة الأخرى </w:t>
      </w:r>
      <w:r w:rsidR="00767ADE">
        <w:rPr>
          <w:rStyle w:val="hps"/>
          <w:rFonts w:cs="Simplified Arabic" w:hint="cs"/>
          <w:sz w:val="24"/>
          <w:rtl/>
          <w:lang w:bidi="ar-EG"/>
        </w:rPr>
        <w:t>القائمة على أساس المنطقة في قطاع مصايد الأسماك</w:t>
      </w:r>
      <w:r w:rsidR="003540C7">
        <w:rPr>
          <w:rStyle w:val="hps"/>
          <w:rFonts w:cs="Simplified Arabic" w:hint="cs"/>
          <w:sz w:val="24"/>
          <w:rtl/>
          <w:lang w:bidi="ar-EG"/>
        </w:rPr>
        <w:t xml:space="preserve"> البحرية</w:t>
      </w:r>
      <w:r w:rsidR="00767ADE">
        <w:rPr>
          <w:rStyle w:val="hps"/>
          <w:rFonts w:cs="Simplified Arabic" w:hint="cs"/>
          <w:sz w:val="24"/>
          <w:rtl/>
          <w:lang w:bidi="ar-EG"/>
        </w:rPr>
        <w:t xml:space="preserve"> (على الإنترنت، 20 و21 و27 و28 أبريل/نيسان 2022)</w:t>
      </w:r>
      <w:r w:rsidR="00023632">
        <w:rPr>
          <w:rStyle w:val="hps"/>
          <w:rFonts w:cs="Simplified Arabic" w:hint="cs"/>
          <w:sz w:val="24"/>
          <w:rtl/>
          <w:lang w:bidi="ar-EG"/>
        </w:rPr>
        <w:t>؛</w:t>
      </w:r>
      <w:r w:rsidR="00023632">
        <w:rPr>
          <w:rStyle w:val="FootnoteReference"/>
          <w:rFonts w:cs="Simplified Arabic"/>
          <w:sz w:val="24"/>
          <w:rtl/>
          <w:lang w:bidi="ar-EG"/>
        </w:rPr>
        <w:footnoteReference w:id="9"/>
      </w:r>
    </w:p>
    <w:p w14:paraId="4F25A808" w14:textId="77777777" w:rsidR="00A3657B" w:rsidRDefault="00A3657B">
      <w:pPr>
        <w:jc w:val="left"/>
        <w:rPr>
          <w:rStyle w:val="hps"/>
          <w:rFonts w:cs="Simplified Arabic"/>
          <w:sz w:val="24"/>
          <w:rtl/>
        </w:rPr>
      </w:pPr>
      <w:r>
        <w:rPr>
          <w:rStyle w:val="hps"/>
          <w:rFonts w:cs="Simplified Arabic"/>
          <w:sz w:val="24"/>
          <w:rtl/>
        </w:rPr>
        <w:br w:type="page"/>
      </w:r>
    </w:p>
    <w:p w14:paraId="4F25A809" w14:textId="77777777" w:rsidR="00260B28" w:rsidRPr="00260B28" w:rsidRDefault="00260B28" w:rsidP="00F0233E">
      <w:pPr>
        <w:tabs>
          <w:tab w:val="left" w:pos="1280"/>
          <w:tab w:val="left" w:pos="1980"/>
        </w:tabs>
        <w:bidi/>
        <w:spacing w:after="120" w:line="216" w:lineRule="auto"/>
        <w:ind w:left="540" w:firstLine="720"/>
        <w:rPr>
          <w:rStyle w:val="hps"/>
          <w:rFonts w:cs="Simplified Arabic"/>
          <w:sz w:val="24"/>
          <w:rtl/>
        </w:rPr>
      </w:pPr>
      <w:r w:rsidRPr="00260B28">
        <w:rPr>
          <w:rStyle w:val="hps"/>
          <w:rFonts w:cs="Simplified Arabic" w:hint="cs"/>
          <w:sz w:val="24"/>
          <w:rtl/>
        </w:rPr>
        <w:lastRenderedPageBreak/>
        <w:t>(ب)</w:t>
      </w:r>
      <w:r w:rsidRPr="00260B28">
        <w:rPr>
          <w:rStyle w:val="hps"/>
          <w:rFonts w:cs="Simplified Arabic" w:hint="cs"/>
          <w:sz w:val="24"/>
          <w:rtl/>
        </w:rPr>
        <w:tab/>
      </w:r>
      <w:r w:rsidR="00767ADE">
        <w:rPr>
          <w:rStyle w:val="hps"/>
          <w:rFonts w:cs="Simplified Arabic" w:hint="cs"/>
          <w:sz w:val="24"/>
          <w:rtl/>
          <w:lang w:bidi="ar-EG"/>
        </w:rPr>
        <w:t xml:space="preserve">حلقة العمل لبناء القدرات </w:t>
      </w:r>
      <w:r w:rsidR="00A128BD">
        <w:rPr>
          <w:rStyle w:val="hps"/>
          <w:rFonts w:cs="Simplified Arabic" w:hint="cs"/>
          <w:sz w:val="24"/>
          <w:rtl/>
          <w:lang w:bidi="ar-EG"/>
        </w:rPr>
        <w:t xml:space="preserve">الوطنية </w:t>
      </w:r>
      <w:r w:rsidR="00767ADE">
        <w:rPr>
          <w:rStyle w:val="hps"/>
          <w:rFonts w:cs="Simplified Arabic" w:hint="cs"/>
          <w:sz w:val="24"/>
          <w:rtl/>
          <w:lang w:bidi="ar-EG"/>
        </w:rPr>
        <w:t xml:space="preserve">التابعة لمبادرة المحيطات المستدامة لتايلند </w:t>
      </w:r>
      <w:r w:rsidR="00A128BD">
        <w:rPr>
          <w:rStyle w:val="hps"/>
          <w:rFonts w:cs="Simplified Arabic" w:hint="cs"/>
          <w:sz w:val="24"/>
          <w:rtl/>
          <w:lang w:bidi="ar-EG"/>
        </w:rPr>
        <w:t>(</w:t>
      </w:r>
      <w:r w:rsidR="00A128BD">
        <w:rPr>
          <w:rStyle w:val="hps"/>
          <w:rFonts w:cs="Simplified Arabic" w:hint="cs"/>
          <w:sz w:val="24"/>
          <w:rtl/>
        </w:rPr>
        <w:t>بانكوك</w:t>
      </w:r>
      <w:r w:rsidR="003B4017">
        <w:rPr>
          <w:rStyle w:val="hps"/>
          <w:rFonts w:cs="Simplified Arabic" w:hint="cs"/>
          <w:sz w:val="24"/>
          <w:rtl/>
        </w:rPr>
        <w:t>، 24 و25 نوفمبر/تشرين الثاني 2022)</w:t>
      </w:r>
      <w:r w:rsidR="00023632">
        <w:rPr>
          <w:rStyle w:val="hps"/>
          <w:rFonts w:cs="Simplified Arabic" w:hint="cs"/>
          <w:sz w:val="24"/>
          <w:rtl/>
        </w:rPr>
        <w:t>؛</w:t>
      </w:r>
      <w:r w:rsidR="00023632">
        <w:rPr>
          <w:rStyle w:val="FootnoteReference"/>
          <w:rFonts w:cs="Simplified Arabic"/>
          <w:sz w:val="24"/>
          <w:rtl/>
          <w:lang w:bidi="ar-EG"/>
        </w:rPr>
        <w:footnoteReference w:id="10"/>
      </w:r>
    </w:p>
    <w:p w14:paraId="4F25A80A" w14:textId="77777777" w:rsidR="00260B28" w:rsidRPr="00260B28" w:rsidRDefault="00260B28" w:rsidP="003B4017">
      <w:pPr>
        <w:tabs>
          <w:tab w:val="left" w:pos="1280"/>
          <w:tab w:val="left" w:pos="1980"/>
        </w:tabs>
        <w:bidi/>
        <w:spacing w:after="120" w:line="216" w:lineRule="auto"/>
        <w:ind w:left="540" w:firstLine="720"/>
        <w:rPr>
          <w:rStyle w:val="hps"/>
          <w:rFonts w:cs="Simplified Arabic"/>
          <w:sz w:val="24"/>
          <w:rtl/>
        </w:rPr>
      </w:pPr>
      <w:r w:rsidRPr="00260B28">
        <w:rPr>
          <w:rStyle w:val="hps"/>
          <w:rFonts w:cs="Simplified Arabic" w:hint="cs"/>
          <w:sz w:val="24"/>
          <w:rtl/>
        </w:rPr>
        <w:t>(ج)</w:t>
      </w:r>
      <w:r w:rsidRPr="00260B28">
        <w:rPr>
          <w:rStyle w:val="hps"/>
          <w:rFonts w:cs="Simplified Arabic" w:hint="cs"/>
          <w:sz w:val="24"/>
          <w:rtl/>
        </w:rPr>
        <w:tab/>
      </w:r>
      <w:r w:rsidR="003B4017">
        <w:rPr>
          <w:rStyle w:val="hps"/>
          <w:rFonts w:cs="Simplified Arabic" w:hint="cs"/>
          <w:sz w:val="24"/>
          <w:rtl/>
          <w:lang w:bidi="ar-EG"/>
        </w:rPr>
        <w:t>اجتماع للشراكة العالمية التابع</w:t>
      </w:r>
      <w:r w:rsidR="003540C7">
        <w:rPr>
          <w:rStyle w:val="hps"/>
          <w:rFonts w:cs="Simplified Arabic" w:hint="cs"/>
          <w:sz w:val="24"/>
          <w:rtl/>
          <w:lang w:bidi="ar-EG"/>
        </w:rPr>
        <w:t>ة</w:t>
      </w:r>
      <w:r w:rsidR="003B4017">
        <w:rPr>
          <w:rStyle w:val="hps"/>
          <w:rFonts w:cs="Simplified Arabic" w:hint="cs"/>
          <w:sz w:val="24"/>
          <w:rtl/>
          <w:lang w:bidi="ar-EG"/>
        </w:rPr>
        <w:t xml:space="preserve"> لمبادرة المحيطات المستدامة (مونتريال، كندا، 1 و2 ديسمبر/كانون الأول 2022)</w:t>
      </w:r>
      <w:r w:rsidR="00023632">
        <w:rPr>
          <w:rStyle w:val="hps"/>
          <w:rFonts w:cs="Simplified Arabic" w:hint="cs"/>
          <w:sz w:val="24"/>
          <w:rtl/>
        </w:rPr>
        <w:t>؛</w:t>
      </w:r>
      <w:r w:rsidR="00023632">
        <w:rPr>
          <w:rStyle w:val="FootnoteReference"/>
          <w:rFonts w:cs="Simplified Arabic"/>
          <w:sz w:val="24"/>
          <w:rtl/>
          <w:lang w:bidi="ar-EG"/>
        </w:rPr>
        <w:footnoteReference w:id="11"/>
      </w:r>
    </w:p>
    <w:p w14:paraId="4F25A80B" w14:textId="77777777" w:rsidR="00260B28" w:rsidRPr="00260B28" w:rsidRDefault="00260B28" w:rsidP="003B4017">
      <w:pPr>
        <w:tabs>
          <w:tab w:val="left" w:pos="1280"/>
          <w:tab w:val="left" w:pos="1980"/>
        </w:tabs>
        <w:bidi/>
        <w:spacing w:after="120" w:line="216" w:lineRule="auto"/>
        <w:ind w:left="540" w:firstLine="720"/>
        <w:rPr>
          <w:rStyle w:val="hps"/>
          <w:rFonts w:cs="Simplified Arabic"/>
          <w:sz w:val="24"/>
          <w:rtl/>
        </w:rPr>
      </w:pPr>
      <w:r w:rsidRPr="00260B28">
        <w:rPr>
          <w:rStyle w:val="hps"/>
          <w:rFonts w:cs="Simplified Arabic" w:hint="cs"/>
          <w:sz w:val="24"/>
          <w:rtl/>
        </w:rPr>
        <w:t>(د)</w:t>
      </w:r>
      <w:r w:rsidRPr="00260B28">
        <w:rPr>
          <w:rStyle w:val="hps"/>
          <w:rFonts w:cs="Simplified Arabic" w:hint="cs"/>
          <w:sz w:val="24"/>
          <w:rtl/>
        </w:rPr>
        <w:tab/>
      </w:r>
      <w:r w:rsidR="003B4017">
        <w:rPr>
          <w:rStyle w:val="hps"/>
          <w:rFonts w:cs="Simplified Arabic" w:hint="cs"/>
          <w:sz w:val="24"/>
          <w:rtl/>
          <w:lang w:bidi="ar-EG"/>
        </w:rPr>
        <w:t xml:space="preserve">حلقة العمل الوطنية التابعة لمبادرة المحيطات المستدامة </w:t>
      </w:r>
      <w:r w:rsidR="003B4017">
        <w:rPr>
          <w:rStyle w:val="hps"/>
          <w:rFonts w:cs="Simplified Arabic" w:hint="cs"/>
          <w:sz w:val="24"/>
          <w:rtl/>
        </w:rPr>
        <w:t xml:space="preserve">لجامايكا بشأن تدابير الحفظ </w:t>
      </w:r>
      <w:r w:rsidR="003540C7">
        <w:rPr>
          <w:rStyle w:val="hps"/>
          <w:rFonts w:cs="Simplified Arabic" w:hint="cs"/>
          <w:sz w:val="24"/>
          <w:rtl/>
        </w:rPr>
        <w:t xml:space="preserve">الفعالة </w:t>
      </w:r>
      <w:r w:rsidR="003B4017">
        <w:rPr>
          <w:rStyle w:val="hps"/>
          <w:rFonts w:cs="Simplified Arabic" w:hint="cs"/>
          <w:sz w:val="24"/>
          <w:rtl/>
        </w:rPr>
        <w:t>الأخرى القائمة على أساس المنطقة في قطاع مصايد الأسماك البحرية (كينغستون، 17-19 مايو/أيار)</w:t>
      </w:r>
      <w:r w:rsidR="00023632">
        <w:rPr>
          <w:rStyle w:val="hps"/>
          <w:rFonts w:cs="Simplified Arabic" w:hint="cs"/>
          <w:sz w:val="24"/>
          <w:rtl/>
        </w:rPr>
        <w:t>؛</w:t>
      </w:r>
      <w:r w:rsidR="00023632">
        <w:rPr>
          <w:rStyle w:val="FootnoteReference"/>
          <w:rFonts w:cs="Simplified Arabic"/>
          <w:sz w:val="24"/>
          <w:rtl/>
          <w:lang w:bidi="ar-EG"/>
        </w:rPr>
        <w:footnoteReference w:id="12"/>
      </w:r>
    </w:p>
    <w:p w14:paraId="4F25A80C" w14:textId="77777777" w:rsidR="00260B28" w:rsidRPr="00260B28" w:rsidRDefault="00260B28" w:rsidP="00EE65BD">
      <w:pPr>
        <w:tabs>
          <w:tab w:val="left" w:pos="1280"/>
          <w:tab w:val="left" w:pos="1980"/>
        </w:tabs>
        <w:bidi/>
        <w:spacing w:after="120" w:line="216" w:lineRule="auto"/>
        <w:ind w:left="540" w:firstLine="720"/>
        <w:rPr>
          <w:rStyle w:val="hps"/>
          <w:rFonts w:cs="Simplified Arabic"/>
          <w:sz w:val="24"/>
          <w:rtl/>
        </w:rPr>
      </w:pPr>
      <w:r w:rsidRPr="00260B28">
        <w:rPr>
          <w:rStyle w:val="hps"/>
          <w:rFonts w:cs="Simplified Arabic" w:hint="cs"/>
          <w:sz w:val="24"/>
          <w:rtl/>
        </w:rPr>
        <w:t>(ﻫ)</w:t>
      </w:r>
      <w:r w:rsidRPr="00260B28">
        <w:rPr>
          <w:rStyle w:val="hps"/>
          <w:rFonts w:cs="Simplified Arabic" w:hint="cs"/>
          <w:sz w:val="24"/>
          <w:rtl/>
        </w:rPr>
        <w:tab/>
      </w:r>
      <w:r w:rsidR="003B4017">
        <w:rPr>
          <w:rStyle w:val="hps"/>
          <w:rFonts w:cs="Simplified Arabic" w:hint="cs"/>
          <w:sz w:val="24"/>
          <w:rtl/>
          <w:lang w:bidi="ar-EG"/>
        </w:rPr>
        <w:t xml:space="preserve">حلقة العمل التابعة لمبادرة المحيطات المستدامة </w:t>
      </w:r>
      <w:r w:rsidR="003B4017">
        <w:rPr>
          <w:rStyle w:val="hps"/>
          <w:rFonts w:cs="Simplified Arabic" w:hint="cs"/>
          <w:sz w:val="24"/>
          <w:rtl/>
        </w:rPr>
        <w:t xml:space="preserve">بشأن </w:t>
      </w:r>
      <w:r w:rsidR="00F751CD">
        <w:rPr>
          <w:rStyle w:val="hps"/>
          <w:rFonts w:cs="Simplified Arabic" w:hint="cs"/>
          <w:sz w:val="24"/>
          <w:rtl/>
        </w:rPr>
        <w:t xml:space="preserve">الاحتياجات لبناء القدرات المتعلقة بالمحيطات </w:t>
      </w:r>
      <w:r w:rsidR="00EE65BD">
        <w:rPr>
          <w:rStyle w:val="hps"/>
          <w:rFonts w:cs="Simplified Arabic" w:hint="cs"/>
          <w:sz w:val="24"/>
          <w:rtl/>
        </w:rPr>
        <w:t>ب</w:t>
      </w:r>
      <w:r w:rsidR="00F751CD">
        <w:rPr>
          <w:rStyle w:val="hps"/>
          <w:rFonts w:cs="Simplified Arabic" w:hint="cs"/>
          <w:sz w:val="24"/>
          <w:rtl/>
        </w:rPr>
        <w:t>إطار كونمينغ-مونتريال العالمي للتنوع البيولوجي (على الإنترنت، 5-9 يونيه/حزيران 2023)</w:t>
      </w:r>
      <w:r w:rsidR="00023632">
        <w:rPr>
          <w:rStyle w:val="hps"/>
          <w:rFonts w:cs="Simplified Arabic" w:hint="cs"/>
          <w:sz w:val="24"/>
          <w:rtl/>
        </w:rPr>
        <w:t>؛</w:t>
      </w:r>
      <w:r w:rsidR="00023632">
        <w:rPr>
          <w:rStyle w:val="FootnoteReference"/>
          <w:rFonts w:cs="Simplified Arabic"/>
          <w:sz w:val="24"/>
          <w:rtl/>
          <w:lang w:bidi="ar-EG"/>
        </w:rPr>
        <w:footnoteReference w:id="13"/>
      </w:r>
    </w:p>
    <w:p w14:paraId="4F25A80D" w14:textId="77777777" w:rsidR="00260B28" w:rsidRPr="00260B28" w:rsidRDefault="00260B28" w:rsidP="00F751CD">
      <w:pPr>
        <w:tabs>
          <w:tab w:val="left" w:pos="1280"/>
          <w:tab w:val="left" w:pos="1980"/>
        </w:tabs>
        <w:bidi/>
        <w:spacing w:after="120" w:line="216" w:lineRule="auto"/>
        <w:ind w:left="540" w:firstLine="720"/>
        <w:rPr>
          <w:rStyle w:val="hps"/>
          <w:rFonts w:cs="Simplified Arabic"/>
          <w:sz w:val="24"/>
          <w:rtl/>
        </w:rPr>
      </w:pPr>
      <w:r w:rsidRPr="00260B28">
        <w:rPr>
          <w:rStyle w:val="hps"/>
          <w:rFonts w:cs="Simplified Arabic" w:hint="cs"/>
          <w:sz w:val="24"/>
          <w:rtl/>
        </w:rPr>
        <w:t>(و)</w:t>
      </w:r>
      <w:r w:rsidRPr="00260B28">
        <w:rPr>
          <w:rStyle w:val="hps"/>
          <w:rFonts w:cs="Simplified Arabic" w:hint="cs"/>
          <w:sz w:val="24"/>
          <w:rtl/>
        </w:rPr>
        <w:tab/>
      </w:r>
      <w:r w:rsidR="00F751CD">
        <w:rPr>
          <w:rStyle w:val="hps"/>
          <w:rFonts w:cs="Simplified Arabic" w:hint="cs"/>
          <w:sz w:val="24"/>
          <w:rtl/>
          <w:lang w:bidi="ar-EG"/>
        </w:rPr>
        <w:t xml:space="preserve">حلقة العمل لبناء القدرات الإقليمية </w:t>
      </w:r>
      <w:r w:rsidR="00EE65BD">
        <w:rPr>
          <w:rStyle w:val="hps"/>
          <w:rFonts w:cs="Simplified Arabic" w:hint="cs"/>
          <w:sz w:val="24"/>
          <w:rtl/>
          <w:lang w:bidi="ar-EG"/>
        </w:rPr>
        <w:t xml:space="preserve">بشأن المحيطات </w:t>
      </w:r>
      <w:r w:rsidR="00F751CD">
        <w:rPr>
          <w:rStyle w:val="hps"/>
          <w:rFonts w:cs="Simplified Arabic" w:hint="cs"/>
          <w:sz w:val="24"/>
          <w:rtl/>
          <w:lang w:bidi="ar-EG"/>
        </w:rPr>
        <w:t xml:space="preserve">التابعة لمبادرة المحيطات المستدامة </w:t>
      </w:r>
      <w:r w:rsidR="00F751CD">
        <w:rPr>
          <w:rStyle w:val="hps"/>
          <w:rFonts w:cs="Simplified Arabic" w:hint="cs"/>
          <w:sz w:val="24"/>
          <w:rtl/>
        </w:rPr>
        <w:t>لشرق وجنوب وجنوب شرق آسيا (سيول، 5-8 سبتمبر/أيلول 2023)</w:t>
      </w:r>
      <w:r w:rsidR="00023632">
        <w:rPr>
          <w:rStyle w:val="hps"/>
          <w:rFonts w:cs="Simplified Arabic" w:hint="cs"/>
          <w:sz w:val="24"/>
          <w:rtl/>
        </w:rPr>
        <w:t>؛</w:t>
      </w:r>
      <w:r w:rsidR="00023632">
        <w:rPr>
          <w:rStyle w:val="FootnoteReference"/>
          <w:rFonts w:cs="Simplified Arabic"/>
          <w:sz w:val="24"/>
          <w:rtl/>
          <w:lang w:bidi="ar-EG"/>
        </w:rPr>
        <w:footnoteReference w:id="14"/>
      </w:r>
    </w:p>
    <w:p w14:paraId="4F25A80E" w14:textId="77777777" w:rsidR="00260B28" w:rsidRPr="00260B28" w:rsidRDefault="00260B28" w:rsidP="00F751CD">
      <w:pPr>
        <w:tabs>
          <w:tab w:val="left" w:pos="1280"/>
          <w:tab w:val="left" w:pos="1980"/>
        </w:tabs>
        <w:bidi/>
        <w:spacing w:after="120" w:line="216" w:lineRule="auto"/>
        <w:ind w:left="540" w:firstLine="720"/>
        <w:rPr>
          <w:rStyle w:val="hps"/>
          <w:rFonts w:cs="Simplified Arabic"/>
          <w:sz w:val="24"/>
          <w:rtl/>
        </w:rPr>
      </w:pPr>
      <w:r w:rsidRPr="00260B28">
        <w:rPr>
          <w:rStyle w:val="hps"/>
          <w:rFonts w:cs="Simplified Arabic" w:hint="cs"/>
          <w:sz w:val="24"/>
          <w:rtl/>
        </w:rPr>
        <w:t>(ز)</w:t>
      </w:r>
      <w:r w:rsidRPr="00260B28">
        <w:rPr>
          <w:rStyle w:val="hps"/>
          <w:rFonts w:cs="Simplified Arabic" w:hint="cs"/>
          <w:sz w:val="24"/>
          <w:rtl/>
        </w:rPr>
        <w:tab/>
      </w:r>
      <w:r w:rsidR="00F751CD">
        <w:rPr>
          <w:rStyle w:val="hps"/>
          <w:rFonts w:cs="Simplified Arabic" w:hint="cs"/>
          <w:sz w:val="24"/>
          <w:rtl/>
          <w:lang w:bidi="ar-EG"/>
        </w:rPr>
        <w:t>حلقة العمل الوطنية التابعة لمبادرة المحيطات المستدامة لعمان (مسقط، 1 أكتوبر/تشرين الأول 2023)</w:t>
      </w:r>
      <w:r w:rsidR="00023632">
        <w:rPr>
          <w:rStyle w:val="hps"/>
          <w:rFonts w:cs="Simplified Arabic" w:hint="cs"/>
          <w:sz w:val="24"/>
          <w:rtl/>
        </w:rPr>
        <w:t>.</w:t>
      </w:r>
    </w:p>
    <w:p w14:paraId="4F25A80F" w14:textId="77777777" w:rsidR="00260B28" w:rsidRDefault="00F751CD" w:rsidP="00CF66FC">
      <w:pPr>
        <w:pStyle w:val="ListParagraph"/>
        <w:numPr>
          <w:ilvl w:val="0"/>
          <w:numId w:val="7"/>
        </w:numPr>
        <w:tabs>
          <w:tab w:val="left" w:pos="1280"/>
        </w:tabs>
        <w:bidi/>
        <w:spacing w:after="120" w:line="216" w:lineRule="auto"/>
        <w:ind w:left="567" w:firstLine="0"/>
        <w:contextualSpacing w:val="0"/>
        <w:rPr>
          <w:rStyle w:val="hps"/>
          <w:rFonts w:cs="Simplified Arabic"/>
          <w:sz w:val="24"/>
        </w:rPr>
      </w:pPr>
      <w:r w:rsidRPr="00F751CD">
        <w:rPr>
          <w:rStyle w:val="hps"/>
          <w:rFonts w:cs="Simplified Arabic" w:hint="cs"/>
          <w:sz w:val="24"/>
          <w:rtl/>
        </w:rPr>
        <w:t xml:space="preserve">وبالإضافة إلى ذلك، أحدثت الأمانة تقدما في </w:t>
      </w:r>
      <w:r w:rsidR="00EE65BD">
        <w:rPr>
          <w:rStyle w:val="hps"/>
          <w:rFonts w:cs="Simplified Arabic" w:hint="cs"/>
          <w:sz w:val="24"/>
          <w:rtl/>
        </w:rPr>
        <w:t xml:space="preserve">عملها بشأن </w:t>
      </w:r>
      <w:r w:rsidRPr="00F751CD">
        <w:rPr>
          <w:rStyle w:val="hps"/>
          <w:rFonts w:cs="Simplified Arabic" w:hint="cs"/>
          <w:sz w:val="24"/>
          <w:rtl/>
        </w:rPr>
        <w:t>الحوار العالمي لمبادرة المحيطات المستدامة مع المنظمات الإقليمية للبحار</w:t>
      </w:r>
      <w:r>
        <w:rPr>
          <w:rStyle w:val="hps"/>
          <w:rFonts w:cs="Simplified Arabic" w:hint="cs"/>
          <w:sz w:val="24"/>
          <w:rtl/>
        </w:rPr>
        <w:t xml:space="preserve"> وهيئات مصايد الأسماك الإقليمية، بالتعاون مع منظمة الأغذية والزراعة للأمم المتحدة وبرنامح الأمم المتحدة للبيئة. ونشأ الحوار العالمي في عام 2016 لتقديم منصة لتيسير التعاون </w:t>
      </w:r>
      <w:r w:rsidR="00CF66FC">
        <w:rPr>
          <w:rStyle w:val="hps"/>
          <w:rFonts w:cs="Simplified Arabic" w:hint="cs"/>
          <w:sz w:val="24"/>
          <w:rtl/>
        </w:rPr>
        <w:t xml:space="preserve">المعزز </w:t>
      </w:r>
      <w:r>
        <w:rPr>
          <w:rStyle w:val="hps"/>
          <w:rFonts w:cs="Simplified Arabic" w:hint="cs"/>
          <w:sz w:val="24"/>
          <w:rtl/>
        </w:rPr>
        <w:t>عبر الق</w:t>
      </w:r>
      <w:r w:rsidR="00CF66FC">
        <w:rPr>
          <w:rStyle w:val="hps"/>
          <w:rFonts w:cs="Simplified Arabic" w:hint="cs"/>
          <w:sz w:val="24"/>
          <w:rtl/>
        </w:rPr>
        <w:t>طاعات</w:t>
      </w:r>
      <w:r>
        <w:rPr>
          <w:rStyle w:val="hps"/>
          <w:rFonts w:cs="Simplified Arabic" w:hint="cs"/>
          <w:sz w:val="24"/>
          <w:rtl/>
        </w:rPr>
        <w:t xml:space="preserve">، بغية المزيد من تعزيز الأدوار التكميلية للمنظمات الإقليمية للبحار وهيئات مصايد الأسماك الإقليمية في دعم التنفيذ الوطني نحو تحقيق الأهداف العالمية للتنوع البيولوجي وأهداف التنمية المستدامة ذات الصلة. ويستند الحوار العالمي إلى الدور الهام الذي تؤديه المنظمات الإقليمية في تحقيق الغايات والأهداف </w:t>
      </w:r>
      <w:r w:rsidR="00CF66FC">
        <w:rPr>
          <w:rStyle w:val="hps"/>
          <w:rFonts w:cs="Simplified Arabic" w:hint="cs"/>
          <w:sz w:val="24"/>
          <w:rtl/>
        </w:rPr>
        <w:t xml:space="preserve">العالمية </w:t>
      </w:r>
      <w:r>
        <w:rPr>
          <w:rStyle w:val="hps"/>
          <w:rFonts w:cs="Simplified Arabic" w:hint="cs"/>
          <w:sz w:val="24"/>
          <w:rtl/>
        </w:rPr>
        <w:t xml:space="preserve">والحاجة العاجلة لتيسير التعاون </w:t>
      </w:r>
      <w:r w:rsidR="00CF66FC">
        <w:rPr>
          <w:rStyle w:val="hps"/>
          <w:rFonts w:cs="Simplified Arabic" w:hint="cs"/>
          <w:sz w:val="24"/>
          <w:rtl/>
        </w:rPr>
        <w:t xml:space="preserve">المعزز </w:t>
      </w:r>
      <w:r>
        <w:rPr>
          <w:rStyle w:val="hps"/>
          <w:rFonts w:cs="Simplified Arabic" w:hint="cs"/>
          <w:sz w:val="24"/>
          <w:rtl/>
        </w:rPr>
        <w:t>والمشاركة عبر القطاعات عن طريق تقديم منصة منتظمة</w:t>
      </w:r>
      <w:r w:rsidR="0083343D">
        <w:rPr>
          <w:rStyle w:val="hps"/>
          <w:rFonts w:cs="Simplified Arabic" w:hint="cs"/>
          <w:sz w:val="24"/>
          <w:rtl/>
        </w:rPr>
        <w:t xml:space="preserve"> لتعزيز تبادل المعلومات والدروس المستفادة، واستكشات الأهداف المتشاركة ومعالجة القضايا ذات الاهتمام المشترك. ومن أجل تيسير المناقشة المستمرة والتخطيط الاستراتيجي لاجتماعات الحوار العالمي، عقدت حلقات عمل عديدة بين الدورات بين الاجتماعات الرسمية، والتي تعقد عادة مرة كل سنتين. وعقدت اجتماعات الحوار العالمي في سيول في سبتمبر/أيلول 2016، وفي سيول في أبريل/نيسان 2018 وفي بوسان في أكتو</w:t>
      </w:r>
      <w:r w:rsidR="00CF66FC">
        <w:rPr>
          <w:rStyle w:val="hps"/>
          <w:rFonts w:cs="Simplified Arabic" w:hint="cs"/>
          <w:sz w:val="24"/>
          <w:rtl/>
        </w:rPr>
        <w:t>ب</w:t>
      </w:r>
      <w:r w:rsidR="0083343D">
        <w:rPr>
          <w:rStyle w:val="hps"/>
          <w:rFonts w:cs="Simplified Arabic" w:hint="cs"/>
          <w:sz w:val="24"/>
          <w:rtl/>
        </w:rPr>
        <w:t>ر/تشرين الأول 2022، وذلك بدعم مالي من حكومة جمهورية كوريا (من خلال وزارة المحيطات ومصايد الأسماك ومؤسسة إدارة البيئة البحرية في كوريا)، وحكومة اليابان (من خلال صندو</w:t>
      </w:r>
      <w:r w:rsidR="00CF66FC">
        <w:rPr>
          <w:rStyle w:val="hps"/>
          <w:rFonts w:cs="Simplified Arabic" w:hint="cs"/>
          <w:sz w:val="24"/>
          <w:rtl/>
        </w:rPr>
        <w:t>ق</w:t>
      </w:r>
      <w:r w:rsidR="0083343D">
        <w:rPr>
          <w:rStyle w:val="hps"/>
          <w:rFonts w:cs="Simplified Arabic" w:hint="cs"/>
          <w:sz w:val="24"/>
          <w:rtl/>
        </w:rPr>
        <w:t xml:space="preserve"> اليابان للتنوع البيولوجي)، وحكومة السويد والاتحاد الأوروبي. ومن المقرر عقد الاجتماع الرابع في يونيه/حزيران 2024، في جمهورية كوريا.</w:t>
      </w:r>
    </w:p>
    <w:p w14:paraId="4F25A810" w14:textId="77777777" w:rsidR="00BB7B48" w:rsidRDefault="00BB7B48" w:rsidP="00BB7B48">
      <w:pPr>
        <w:pStyle w:val="ListParagraph"/>
        <w:tabs>
          <w:tab w:val="left" w:pos="1280"/>
        </w:tabs>
        <w:bidi/>
        <w:spacing w:after="120" w:line="216" w:lineRule="auto"/>
        <w:ind w:left="567"/>
        <w:contextualSpacing w:val="0"/>
        <w:rPr>
          <w:rStyle w:val="hps"/>
          <w:rFonts w:cs="Simplified Arabic"/>
          <w:sz w:val="24"/>
        </w:rPr>
      </w:pPr>
    </w:p>
    <w:p w14:paraId="4F25A811" w14:textId="77777777" w:rsidR="00BB7B48" w:rsidRPr="00BB7B48" w:rsidRDefault="00BB7B48" w:rsidP="00BB7B48">
      <w:pPr>
        <w:tabs>
          <w:tab w:val="left" w:pos="1280"/>
        </w:tabs>
        <w:bidi/>
        <w:spacing w:after="120" w:line="216" w:lineRule="auto"/>
        <w:ind w:left="567"/>
        <w:rPr>
          <w:rStyle w:val="hps"/>
          <w:rFonts w:cs="Simplified Arabic"/>
          <w:sz w:val="24"/>
          <w:lang w:val="en-US"/>
        </w:rPr>
        <w:sectPr w:rsidR="00BB7B48" w:rsidRPr="00BB7B48" w:rsidSect="00D641F5">
          <w:headerReference w:type="even" r:id="rId31"/>
          <w:headerReference w:type="default" r:id="rId32"/>
          <w:footerReference w:type="even" r:id="rId33"/>
          <w:footerReference w:type="default" r:id="rId34"/>
          <w:footerReference w:type="first" r:id="rId35"/>
          <w:pgSz w:w="12240" w:h="15840" w:code="1"/>
          <w:pgMar w:top="1138" w:right="1440" w:bottom="1138" w:left="1440" w:header="461" w:footer="720" w:gutter="0"/>
          <w:pgNumType w:start="1"/>
          <w:cols w:space="720"/>
          <w:titlePg/>
          <w:bidi/>
          <w:docGrid w:linePitch="360"/>
        </w:sectPr>
      </w:pPr>
    </w:p>
    <w:p w14:paraId="4F25A812" w14:textId="77777777" w:rsidR="00260B28" w:rsidRPr="00A3657B" w:rsidRDefault="00260B28" w:rsidP="00392254">
      <w:pPr>
        <w:pStyle w:val="ListParagraph"/>
        <w:tabs>
          <w:tab w:val="left" w:pos="630"/>
          <w:tab w:val="left" w:pos="1280"/>
        </w:tabs>
        <w:bidi/>
        <w:spacing w:after="120" w:line="216" w:lineRule="auto"/>
        <w:ind w:left="567" w:hanging="837"/>
        <w:contextualSpacing w:val="0"/>
        <w:rPr>
          <w:rStyle w:val="hps"/>
          <w:rFonts w:cs="Simplified Arabic"/>
          <w:b/>
          <w:bCs/>
          <w:sz w:val="24"/>
        </w:rPr>
      </w:pPr>
      <w:r w:rsidRPr="00A3657B">
        <w:rPr>
          <w:rStyle w:val="hps"/>
          <w:rFonts w:cs="Simplified Arabic" w:hint="cs"/>
          <w:b/>
          <w:bCs/>
          <w:sz w:val="24"/>
          <w:rtl/>
        </w:rPr>
        <w:lastRenderedPageBreak/>
        <w:t>سادسا -</w:t>
      </w:r>
      <w:r w:rsidRPr="00A3657B">
        <w:rPr>
          <w:rStyle w:val="hps"/>
          <w:rFonts w:cs="Simplified Arabic" w:hint="cs"/>
          <w:b/>
          <w:bCs/>
          <w:sz w:val="24"/>
          <w:rtl/>
        </w:rPr>
        <w:tab/>
        <w:t>التوصييات</w:t>
      </w:r>
    </w:p>
    <w:p w14:paraId="4F25A813" w14:textId="77777777" w:rsidR="00260B28" w:rsidRDefault="0083343D" w:rsidP="00392254">
      <w:pPr>
        <w:pStyle w:val="ListParagraph"/>
        <w:numPr>
          <w:ilvl w:val="0"/>
          <w:numId w:val="7"/>
        </w:numPr>
        <w:tabs>
          <w:tab w:val="left" w:pos="1280"/>
        </w:tabs>
        <w:bidi/>
        <w:spacing w:after="120" w:line="216" w:lineRule="auto"/>
        <w:ind w:left="567" w:firstLine="0"/>
        <w:contextualSpacing w:val="0"/>
        <w:rPr>
          <w:rStyle w:val="hps"/>
          <w:rFonts w:cs="Simplified Arabic"/>
          <w:sz w:val="24"/>
        </w:rPr>
      </w:pPr>
      <w:r w:rsidRPr="0083343D">
        <w:rPr>
          <w:rFonts w:cs="Simplified Arabic" w:hint="cs"/>
          <w:snapToGrid w:val="0"/>
          <w:rtl/>
          <w:lang w:bidi="ar-EG"/>
        </w:rPr>
        <w:t>توصي الهيئة الفرعية للمشو</w:t>
      </w:r>
      <w:r w:rsidRPr="0083343D">
        <w:rPr>
          <w:rStyle w:val="hps"/>
          <w:rFonts w:cs="Simplified Arabic" w:hint="cs"/>
          <w:sz w:val="24"/>
          <w:rtl/>
        </w:rPr>
        <w:t xml:space="preserve">رة العلمية والتقنية والتكنولوجية </w:t>
      </w:r>
      <w:r w:rsidR="00392254">
        <w:rPr>
          <w:rStyle w:val="hps"/>
          <w:rFonts w:cs="Simplified Arabic" w:hint="cs"/>
          <w:sz w:val="24"/>
          <w:rtl/>
        </w:rPr>
        <w:t>ب</w:t>
      </w:r>
      <w:r>
        <w:rPr>
          <w:rStyle w:val="hps"/>
          <w:rFonts w:cs="Simplified Arabic" w:hint="cs"/>
          <w:sz w:val="24"/>
          <w:rtl/>
        </w:rPr>
        <w:t>أن يعتمد مؤتمر الأطراف مقررا على غرار ما</w:t>
      </w:r>
      <w:r w:rsidR="00392254">
        <w:rPr>
          <w:rStyle w:val="hps"/>
          <w:rFonts w:cs="Simplified Arabic" w:hint="eastAsia"/>
          <w:sz w:val="24"/>
          <w:rtl/>
        </w:rPr>
        <w:t> </w:t>
      </w:r>
      <w:r>
        <w:rPr>
          <w:rStyle w:val="hps"/>
          <w:rFonts w:cs="Simplified Arabic" w:hint="cs"/>
          <w:sz w:val="24"/>
          <w:rtl/>
        </w:rPr>
        <w:t>يلي:</w:t>
      </w:r>
    </w:p>
    <w:p w14:paraId="4F25A814" w14:textId="77777777" w:rsidR="0083343D" w:rsidRPr="0083343D" w:rsidRDefault="0083343D" w:rsidP="0083343D">
      <w:pPr>
        <w:pStyle w:val="ListParagraph"/>
        <w:tabs>
          <w:tab w:val="left" w:pos="1280"/>
        </w:tabs>
        <w:bidi/>
        <w:spacing w:after="120" w:line="216" w:lineRule="auto"/>
        <w:ind w:left="567" w:firstLine="693"/>
        <w:contextualSpacing w:val="0"/>
        <w:rPr>
          <w:rStyle w:val="hps"/>
          <w:rFonts w:cs="Simplified Arabic"/>
          <w:i/>
          <w:iCs/>
          <w:sz w:val="24"/>
          <w:rtl/>
        </w:rPr>
      </w:pPr>
      <w:r w:rsidRPr="0083343D">
        <w:rPr>
          <w:rStyle w:val="hps"/>
          <w:rFonts w:cs="Simplified Arabic" w:hint="cs"/>
          <w:i/>
          <w:iCs/>
          <w:sz w:val="24"/>
          <w:rtl/>
        </w:rPr>
        <w:t>إن مؤتمر الأطراف،</w:t>
      </w:r>
    </w:p>
    <w:p w14:paraId="4F25A815" w14:textId="77777777" w:rsidR="0083343D" w:rsidRDefault="00BB7B48" w:rsidP="00BB7B48">
      <w:pPr>
        <w:pStyle w:val="ListParagraph"/>
        <w:tabs>
          <w:tab w:val="left" w:pos="1280"/>
        </w:tabs>
        <w:bidi/>
        <w:spacing w:after="120" w:line="216" w:lineRule="auto"/>
        <w:ind w:left="567" w:firstLine="693"/>
        <w:contextualSpacing w:val="0"/>
        <w:rPr>
          <w:rStyle w:val="hps"/>
          <w:rFonts w:cs="Simplified Arabic"/>
          <w:sz w:val="24"/>
          <w:rtl/>
          <w:lang w:bidi="ar-EG"/>
        </w:rPr>
      </w:pPr>
      <w:r w:rsidRPr="00BB7B48">
        <w:rPr>
          <w:rStyle w:val="hps"/>
          <w:rFonts w:cs="Simplified Arabic" w:hint="cs"/>
          <w:i/>
          <w:iCs/>
          <w:sz w:val="24"/>
          <w:rtl/>
          <w:lang w:bidi="ar-EG"/>
        </w:rPr>
        <w:t>إذ يسلم</w:t>
      </w:r>
      <w:r>
        <w:rPr>
          <w:rStyle w:val="hps"/>
          <w:rFonts w:cs="Simplified Arabic" w:hint="cs"/>
          <w:sz w:val="24"/>
          <w:rtl/>
          <w:lang w:bidi="ar-EG"/>
        </w:rPr>
        <w:t xml:space="preserve"> بأهمية التنوع البيولوجي البحري والساحلي كأحد العناصر الشاملة الرئيسية لإطار كونمينغ-مونتريال العالمي للتنوع البيولوجي</w:t>
      </w:r>
      <w:r>
        <w:rPr>
          <w:rStyle w:val="FootnoteReference"/>
          <w:rFonts w:cs="Simplified Arabic"/>
          <w:sz w:val="24"/>
          <w:rtl/>
          <w:lang w:bidi="ar-EG"/>
        </w:rPr>
        <w:footnoteReference w:id="15"/>
      </w:r>
      <w:r>
        <w:rPr>
          <w:rStyle w:val="hps"/>
          <w:rFonts w:cs="Simplified Arabic" w:hint="cs"/>
          <w:sz w:val="24"/>
          <w:rtl/>
          <w:lang w:bidi="ar-EG"/>
        </w:rPr>
        <w:t xml:space="preserve"> وكحيوي لتحقيق رؤية عام 2050 للتنوع البيولوجي،</w:t>
      </w:r>
    </w:p>
    <w:p w14:paraId="4F25A816" w14:textId="77777777" w:rsidR="00BB7B48" w:rsidRPr="0083343D" w:rsidRDefault="00BB7B48" w:rsidP="00392254">
      <w:pPr>
        <w:pStyle w:val="ListParagraph"/>
        <w:tabs>
          <w:tab w:val="left" w:pos="1280"/>
        </w:tabs>
        <w:bidi/>
        <w:spacing w:after="120" w:line="216" w:lineRule="auto"/>
        <w:ind w:left="567" w:firstLine="693"/>
        <w:contextualSpacing w:val="0"/>
        <w:rPr>
          <w:rStyle w:val="hps"/>
          <w:rFonts w:cs="Simplified Arabic"/>
          <w:sz w:val="24"/>
          <w:lang w:bidi="ar-EG"/>
        </w:rPr>
      </w:pPr>
      <w:r>
        <w:rPr>
          <w:rStyle w:val="hps"/>
          <w:rFonts w:cs="Simplified Arabic" w:hint="cs"/>
          <w:i/>
          <w:iCs/>
          <w:sz w:val="24"/>
          <w:rtl/>
          <w:lang w:bidi="ar-EG"/>
        </w:rPr>
        <w:t xml:space="preserve">وإذ يشير إلى </w:t>
      </w:r>
      <w:r w:rsidRPr="00BB7B48">
        <w:rPr>
          <w:rStyle w:val="hps"/>
          <w:rFonts w:cs="Simplified Arabic" w:hint="cs"/>
          <w:sz w:val="24"/>
          <w:rtl/>
          <w:lang w:bidi="ar-EG"/>
        </w:rPr>
        <w:t>الفقرة 8 من مقرره</w:t>
      </w:r>
      <w:r>
        <w:rPr>
          <w:rStyle w:val="hps"/>
          <w:rFonts w:cs="Simplified Arabic" w:hint="cs"/>
          <w:i/>
          <w:iCs/>
          <w:sz w:val="24"/>
          <w:rtl/>
          <w:lang w:bidi="ar-EG"/>
        </w:rPr>
        <w:t xml:space="preserve"> </w:t>
      </w:r>
      <w:r>
        <w:rPr>
          <w:rStyle w:val="hps"/>
          <w:rFonts w:cs="Simplified Arabic" w:hint="cs"/>
          <w:sz w:val="24"/>
          <w:rtl/>
          <w:lang w:bidi="ar-EG"/>
        </w:rPr>
        <w:t xml:space="preserve"> </w:t>
      </w:r>
      <w:hyperlink r:id="rId36" w:history="1">
        <w:r w:rsidRPr="00392254">
          <w:rPr>
            <w:rStyle w:val="Hyperlink"/>
            <w:rFonts w:cs="Simplified Arabic" w:hint="cs"/>
            <w:sz w:val="24"/>
            <w:rtl/>
            <w:lang w:bidi="ar-EG"/>
          </w:rPr>
          <w:t>15/4</w:t>
        </w:r>
      </w:hyperlink>
      <w:r>
        <w:rPr>
          <w:rStyle w:val="hps"/>
          <w:rFonts w:cs="Simplified Arabic" w:hint="cs"/>
          <w:sz w:val="24"/>
          <w:rtl/>
          <w:lang w:bidi="ar-EG"/>
        </w:rPr>
        <w:t xml:space="preserve"> </w:t>
      </w:r>
      <w:r w:rsidR="00392254">
        <w:rPr>
          <w:rStyle w:val="hps"/>
          <w:rFonts w:cs="Simplified Arabic" w:hint="cs"/>
          <w:sz w:val="24"/>
          <w:rtl/>
          <w:lang w:bidi="ar-EG"/>
        </w:rPr>
        <w:t>بتاريخ</w:t>
      </w:r>
      <w:r>
        <w:rPr>
          <w:rStyle w:val="hps"/>
          <w:rFonts w:cs="Simplified Arabic" w:hint="cs"/>
          <w:sz w:val="24"/>
          <w:rtl/>
          <w:lang w:bidi="ar-EG"/>
        </w:rPr>
        <w:t xml:space="preserve"> 19 ديسمبر/كانون الأول 2022،</w:t>
      </w:r>
      <w:r>
        <w:rPr>
          <w:rFonts w:ascii="Simplified Arabic" w:eastAsia="YouYuan" w:hAnsi="Simplified Arabic" w:cs="Simplified Arabic" w:hint="cs"/>
          <w:kern w:val="2"/>
          <w:rtl/>
          <w:lang w:bidi="ar-EG"/>
        </w:rPr>
        <w:t xml:space="preserve"> التي قرر فيها </w:t>
      </w:r>
      <w:r w:rsidRPr="002A2553">
        <w:rPr>
          <w:rFonts w:ascii="Simplified Arabic" w:eastAsia="YouYuan" w:hAnsi="Simplified Arabic" w:cs="Simplified Arabic"/>
          <w:kern w:val="2"/>
          <w:rtl/>
          <w:lang w:bidi="ar-EG"/>
        </w:rPr>
        <w:t xml:space="preserve">أنه ينبغي استخدام </w:t>
      </w:r>
      <w:r>
        <w:rPr>
          <w:rFonts w:ascii="Simplified Arabic" w:eastAsia="YouYuan" w:hAnsi="Simplified Arabic" w:cs="Simplified Arabic" w:hint="cs"/>
          <w:kern w:val="2"/>
          <w:rtl/>
          <w:lang w:bidi="ar-EG"/>
        </w:rPr>
        <w:t>ال</w:t>
      </w:r>
      <w:r w:rsidRPr="002A2553">
        <w:rPr>
          <w:rFonts w:ascii="Simplified Arabic" w:eastAsia="YouYuan" w:hAnsi="Simplified Arabic" w:cs="Simplified Arabic"/>
          <w:kern w:val="2"/>
          <w:rtl/>
          <w:lang w:bidi="ar-EG"/>
        </w:rPr>
        <w:t xml:space="preserve">إطار كخطة استراتيجية لتنفيذ اتفاقية </w:t>
      </w:r>
      <w:r>
        <w:rPr>
          <w:rFonts w:ascii="Simplified Arabic" w:eastAsia="YouYuan" w:hAnsi="Simplified Arabic" w:cs="Simplified Arabic" w:hint="cs"/>
          <w:kern w:val="2"/>
          <w:rtl/>
          <w:lang w:bidi="ar-EG"/>
        </w:rPr>
        <w:t>التنوع البيولوجي</w:t>
      </w:r>
      <w:r>
        <w:rPr>
          <w:rStyle w:val="FootnoteReference"/>
          <w:rFonts w:ascii="Simplified Arabic" w:eastAsia="YouYuan" w:hAnsi="Simplified Arabic" w:cs="Simplified Arabic"/>
          <w:kern w:val="2"/>
          <w:rtl/>
          <w:lang w:bidi="ar-EG"/>
        </w:rPr>
        <w:footnoteReference w:id="16"/>
      </w:r>
      <w:r>
        <w:rPr>
          <w:rFonts w:ascii="Simplified Arabic" w:eastAsia="YouYuan" w:hAnsi="Simplified Arabic" w:cs="Simplified Arabic" w:hint="cs"/>
          <w:kern w:val="2"/>
          <w:rtl/>
          <w:lang w:bidi="ar-EG"/>
        </w:rPr>
        <w:t xml:space="preserve"> </w:t>
      </w:r>
      <w:r w:rsidRPr="002A2553">
        <w:rPr>
          <w:rFonts w:ascii="Simplified Arabic" w:eastAsia="YouYuan" w:hAnsi="Simplified Arabic" w:cs="Simplified Arabic"/>
          <w:kern w:val="2"/>
          <w:rtl/>
          <w:lang w:bidi="ar-EG"/>
        </w:rPr>
        <w:t>وبروتوكوليها</w:t>
      </w:r>
      <w:r w:rsidR="00392254">
        <w:rPr>
          <w:rFonts w:ascii="Simplified Arabic" w:eastAsia="YouYuan" w:hAnsi="Simplified Arabic" w:cs="Simplified Arabic" w:hint="cs"/>
          <w:kern w:val="2"/>
          <w:rtl/>
          <w:lang w:bidi="ar-EG"/>
        </w:rPr>
        <w:t>،</w:t>
      </w:r>
      <w:r w:rsidRPr="002A2553">
        <w:rPr>
          <w:rFonts w:ascii="Simplified Arabic" w:eastAsia="YouYuan" w:hAnsi="Simplified Arabic" w:cs="Simplified Arabic"/>
          <w:kern w:val="2"/>
          <w:rtl/>
          <w:lang w:bidi="ar-EG"/>
        </w:rPr>
        <w:t xml:space="preserve"> وهيئاتها وأمانتها خلال الفترة 2022-2030</w:t>
      </w:r>
      <w:r>
        <w:rPr>
          <w:rFonts w:ascii="Simplified Arabic" w:eastAsia="YouYuan" w:hAnsi="Simplified Arabic" w:cs="Simplified Arabic" w:hint="cs"/>
          <w:kern w:val="2"/>
          <w:rtl/>
          <w:lang w:bidi="ar-EG"/>
        </w:rPr>
        <w:t>،</w:t>
      </w:r>
    </w:p>
    <w:p w14:paraId="4F25A817" w14:textId="77777777" w:rsidR="00AD626E" w:rsidRDefault="009B73C4" w:rsidP="00392254">
      <w:pPr>
        <w:pStyle w:val="ListParagraph"/>
        <w:tabs>
          <w:tab w:val="left" w:pos="1280"/>
        </w:tabs>
        <w:bidi/>
        <w:spacing w:after="120" w:line="216" w:lineRule="auto"/>
        <w:ind w:left="567" w:firstLine="693"/>
        <w:contextualSpacing w:val="0"/>
        <w:rPr>
          <w:rStyle w:val="hps"/>
          <w:rFonts w:cs="Simplified Arabic"/>
          <w:sz w:val="24"/>
          <w:rtl/>
        </w:rPr>
      </w:pPr>
      <w:r w:rsidRPr="00AD626E">
        <w:rPr>
          <w:rStyle w:val="hps"/>
          <w:rFonts w:cs="Simplified Arabic" w:hint="cs"/>
          <w:i/>
          <w:iCs/>
          <w:sz w:val="24"/>
          <w:rtl/>
        </w:rPr>
        <w:t>وإذ يشير أيضا</w:t>
      </w:r>
      <w:r>
        <w:rPr>
          <w:rStyle w:val="hps"/>
          <w:rFonts w:cs="Simplified Arabic" w:hint="cs"/>
          <w:sz w:val="24"/>
          <w:rtl/>
        </w:rPr>
        <w:t xml:space="preserve"> في مقرراته </w:t>
      </w:r>
      <w:hyperlink r:id="rId37" w:history="1">
        <w:r w:rsidRPr="001A329E">
          <w:rPr>
            <w:rStyle w:val="Hyperlink"/>
            <w:rFonts w:cs="Simplified Arabic" w:hint="cs"/>
            <w:sz w:val="24"/>
            <w:rtl/>
          </w:rPr>
          <w:t>9/20</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30 مايو/أيار 2008، و</w:t>
      </w:r>
      <w:hyperlink r:id="rId38" w:history="1">
        <w:r w:rsidRPr="001A329E">
          <w:rPr>
            <w:rStyle w:val="Hyperlink"/>
            <w:rFonts w:cs="Simplified Arabic" w:hint="cs"/>
            <w:sz w:val="24"/>
            <w:rtl/>
          </w:rPr>
          <w:t>10/29</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29 أكتوبر/تشرين الأول 2010، و</w:t>
      </w:r>
      <w:hyperlink r:id="rId39" w:history="1">
        <w:r w:rsidRPr="001A329E">
          <w:rPr>
            <w:rStyle w:val="Hyperlink"/>
            <w:rFonts w:cs="Simplified Arabic" w:hint="cs"/>
            <w:sz w:val="24"/>
            <w:rtl/>
          </w:rPr>
          <w:t>11/18</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19 أكتوبر/تشرين الأول 2012، و</w:t>
      </w:r>
      <w:hyperlink r:id="rId40" w:history="1">
        <w:r w:rsidRPr="001A329E">
          <w:rPr>
            <w:rStyle w:val="Hyperlink"/>
            <w:rFonts w:cs="Simplified Arabic" w:hint="cs"/>
            <w:sz w:val="24"/>
            <w:rtl/>
          </w:rPr>
          <w:t>12/23</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14 أكتوبر/تشرين الأول 2014، و</w:t>
      </w:r>
      <w:hyperlink r:id="rId41" w:history="1">
        <w:r w:rsidRPr="001A329E">
          <w:rPr>
            <w:rStyle w:val="Hyperlink"/>
            <w:rFonts w:cs="Simplified Arabic" w:hint="cs"/>
            <w:sz w:val="24"/>
            <w:rtl/>
          </w:rPr>
          <w:t>13/9</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17 ديسمبر/كانون الأول 2016، و</w:t>
      </w:r>
      <w:hyperlink r:id="rId42" w:history="1">
        <w:r w:rsidRPr="001A329E">
          <w:rPr>
            <w:rStyle w:val="Hyperlink"/>
            <w:rFonts w:cs="Simplified Arabic" w:hint="cs"/>
            <w:sz w:val="24"/>
            <w:rtl/>
          </w:rPr>
          <w:t>13/10</w:t>
        </w:r>
      </w:hyperlink>
      <w:r>
        <w:rPr>
          <w:rStyle w:val="hps"/>
          <w:rFonts w:cs="Simplified Arabic" w:hint="cs"/>
          <w:sz w:val="24"/>
          <w:rtl/>
        </w:rPr>
        <w:t xml:space="preserve"> و</w:t>
      </w:r>
      <w:hyperlink r:id="rId43" w:history="1">
        <w:r w:rsidRPr="001A329E">
          <w:rPr>
            <w:rStyle w:val="Hyperlink"/>
            <w:rFonts w:cs="Simplified Arabic" w:hint="cs"/>
            <w:sz w:val="24"/>
            <w:rtl/>
          </w:rPr>
          <w:t>13/11</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13 ديسمبر/كانون الأول 2016، و</w:t>
      </w:r>
      <w:hyperlink r:id="rId44" w:history="1">
        <w:r w:rsidRPr="001A329E">
          <w:rPr>
            <w:rStyle w:val="Hyperlink"/>
            <w:rFonts w:cs="Simplified Arabic" w:hint="cs"/>
            <w:sz w:val="24"/>
            <w:rtl/>
          </w:rPr>
          <w:t>13/12</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17 ديسمبر/كانون الأول 2016، و</w:t>
      </w:r>
      <w:hyperlink r:id="rId45" w:history="1">
        <w:r w:rsidRPr="001A329E">
          <w:rPr>
            <w:rStyle w:val="Hyperlink"/>
            <w:rFonts w:cs="Simplified Arabic" w:hint="cs"/>
            <w:sz w:val="24"/>
            <w:rtl/>
          </w:rPr>
          <w:t>14/8</w:t>
        </w:r>
      </w:hyperlink>
      <w:r>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29 نوفمبر/تشرين الثاني 2018 و</w:t>
      </w:r>
      <w:hyperlink r:id="rId46" w:history="1">
        <w:r w:rsidRPr="001A329E">
          <w:rPr>
            <w:rStyle w:val="Hyperlink"/>
            <w:rFonts w:cs="Simplified Arabic" w:hint="cs"/>
            <w:sz w:val="24"/>
            <w:rtl/>
          </w:rPr>
          <w:t>14/10</w:t>
        </w:r>
      </w:hyperlink>
      <w:r>
        <w:rPr>
          <w:rStyle w:val="hps"/>
          <w:rFonts w:cs="Simplified Arabic" w:hint="cs"/>
          <w:sz w:val="24"/>
          <w:rtl/>
        </w:rPr>
        <w:t xml:space="preserve"> و</w:t>
      </w:r>
      <w:hyperlink r:id="rId47" w:history="1">
        <w:r w:rsidRPr="001A329E">
          <w:rPr>
            <w:rStyle w:val="Hyperlink"/>
            <w:rFonts w:cs="Simplified Arabic" w:hint="cs"/>
            <w:sz w:val="24"/>
            <w:rtl/>
          </w:rPr>
          <w:t>14/30</w:t>
        </w:r>
      </w:hyperlink>
      <w:r>
        <w:rPr>
          <w:rStyle w:val="hps"/>
          <w:rFonts w:cs="Simplified Arabic" w:hint="cs"/>
          <w:sz w:val="24"/>
          <w:rtl/>
        </w:rPr>
        <w:t xml:space="preserve"> </w:t>
      </w:r>
      <w:r w:rsidR="00392254">
        <w:rPr>
          <w:rStyle w:val="hps"/>
          <w:rFonts w:cs="Simplified Arabic" w:hint="cs"/>
          <w:sz w:val="24"/>
          <w:rtl/>
        </w:rPr>
        <w:t xml:space="preserve">بتاريخ </w:t>
      </w:r>
      <w:r>
        <w:rPr>
          <w:rStyle w:val="hps"/>
          <w:rFonts w:cs="Simplified Arabic" w:hint="cs"/>
          <w:sz w:val="24"/>
          <w:rtl/>
        </w:rPr>
        <w:t>29 ديسمبر/كانون الأول 2018 و</w:t>
      </w:r>
      <w:hyperlink r:id="rId48" w:history="1">
        <w:r w:rsidR="00F0233E" w:rsidRPr="002E5D6F">
          <w:rPr>
            <w:rStyle w:val="Hyperlink"/>
            <w:rFonts w:cs="Simplified Arabic" w:hint="cs"/>
            <w:rtl/>
            <w:lang w:bidi="ar-EG"/>
          </w:rPr>
          <w:t>15</w:t>
        </w:r>
        <w:r w:rsidR="00F0233E">
          <w:rPr>
            <w:rStyle w:val="Hyperlink"/>
            <w:rFonts w:cs="Simplified Arabic" w:hint="cs"/>
            <w:rtl/>
            <w:lang w:bidi="ar-EG"/>
          </w:rPr>
          <w:t>/</w:t>
        </w:r>
        <w:r w:rsidR="00F0233E" w:rsidRPr="002E5D6F">
          <w:rPr>
            <w:rStyle w:val="Hyperlink"/>
            <w:rFonts w:cs="Simplified Arabic" w:hint="cs"/>
            <w:rtl/>
            <w:lang w:bidi="ar-EG"/>
          </w:rPr>
          <w:t>24</w:t>
        </w:r>
      </w:hyperlink>
      <w:r w:rsidR="00F0233E">
        <w:rPr>
          <w:rStyle w:val="hps"/>
          <w:rFonts w:cs="Simplified Arabic" w:hint="cs"/>
          <w:sz w:val="24"/>
          <w:rtl/>
        </w:rPr>
        <w:t xml:space="preserve"> </w:t>
      </w:r>
      <w:r w:rsidR="00392254">
        <w:rPr>
          <w:rStyle w:val="hps"/>
          <w:rFonts w:cs="Simplified Arabic" w:hint="cs"/>
          <w:sz w:val="24"/>
          <w:rtl/>
        </w:rPr>
        <w:t>بتاريخ</w:t>
      </w:r>
      <w:r>
        <w:rPr>
          <w:rStyle w:val="hps"/>
          <w:rFonts w:cs="Simplified Arabic" w:hint="cs"/>
          <w:sz w:val="24"/>
          <w:rtl/>
        </w:rPr>
        <w:t xml:space="preserve"> 19 ديسمبر/كانون الأول 2022</w:t>
      </w:r>
      <w:r w:rsidR="00AD626E">
        <w:rPr>
          <w:rStyle w:val="hps"/>
          <w:rFonts w:cs="Simplified Arabic" w:hint="cs"/>
          <w:sz w:val="24"/>
          <w:rtl/>
        </w:rPr>
        <w:t xml:space="preserve"> بخصوص التعاون والمشاركة مع المنظمات والمبادرات العالمية والإقليمية ذات الصلة،</w:t>
      </w:r>
    </w:p>
    <w:p w14:paraId="4F25A818" w14:textId="77777777" w:rsidR="00F0233E" w:rsidRDefault="00F0233E" w:rsidP="007E7A7E">
      <w:pPr>
        <w:pStyle w:val="ListParagraph"/>
        <w:tabs>
          <w:tab w:val="left" w:pos="1280"/>
        </w:tabs>
        <w:bidi/>
        <w:spacing w:after="120" w:line="216" w:lineRule="auto"/>
        <w:ind w:left="567" w:firstLine="693"/>
        <w:contextualSpacing w:val="0"/>
        <w:rPr>
          <w:rStyle w:val="hps"/>
          <w:rFonts w:cs="Simplified Arabic"/>
          <w:sz w:val="24"/>
          <w:rtl/>
          <w:lang w:bidi="ar-EG"/>
        </w:rPr>
      </w:pPr>
      <w:r w:rsidRPr="00F0233E">
        <w:rPr>
          <w:rStyle w:val="hps"/>
          <w:rFonts w:cs="Simplified Arabic" w:hint="cs"/>
          <w:i/>
          <w:iCs/>
          <w:sz w:val="24"/>
          <w:rtl/>
        </w:rPr>
        <w:t>وإذ يسلم</w:t>
      </w:r>
      <w:r>
        <w:rPr>
          <w:rStyle w:val="hps"/>
          <w:rFonts w:cs="Simplified Arabic" w:hint="cs"/>
          <w:sz w:val="24"/>
          <w:rtl/>
        </w:rPr>
        <w:t xml:space="preserve"> بالحاجة إلى تعزيز التعاون والمشاركة مع المنظمات الحكومية الدولية المختصة، بما في ذلك المنظمات ذات الاختصاص في المناطق الواقعة خارج </w:t>
      </w:r>
      <w:r w:rsidR="00392254">
        <w:rPr>
          <w:rStyle w:val="hps"/>
          <w:rFonts w:cs="Simplified Arabic" w:hint="cs"/>
          <w:sz w:val="24"/>
          <w:rtl/>
        </w:rPr>
        <w:t xml:space="preserve">نطاق </w:t>
      </w:r>
      <w:r>
        <w:rPr>
          <w:rStyle w:val="hps"/>
          <w:rFonts w:cs="Simplified Arabic" w:hint="cs"/>
          <w:sz w:val="24"/>
          <w:rtl/>
        </w:rPr>
        <w:t>الولاية الوطنية، لدعم الحفظ والاستخدام المستدام للتنوع البيولوجي البحري والساحلي، مع تطبيق نهج النظام الإيكولوجي والنهج التحوطي،</w:t>
      </w:r>
      <w:r>
        <w:rPr>
          <w:rStyle w:val="FootnoteReference"/>
          <w:rFonts w:cs="Simplified Arabic"/>
          <w:sz w:val="24"/>
          <w:rtl/>
        </w:rPr>
        <w:footnoteReference w:id="17"/>
      </w:r>
      <w:r>
        <w:rPr>
          <w:rStyle w:val="hps"/>
          <w:rFonts w:cs="Simplified Arabic" w:hint="cs"/>
          <w:sz w:val="24"/>
          <w:rtl/>
        </w:rPr>
        <w:t xml:space="preserve"> وباستخدام أفضل ما يتاح من المعارف العلمية والتقليدية للشعوب الأصلية والمجتمعات المحلية، مع موافقتها الحرة المسبقة والمستنيرة،</w:t>
      </w:r>
      <w:r>
        <w:rPr>
          <w:rStyle w:val="FootnoteReference"/>
          <w:rFonts w:cs="Simplified Arabic"/>
          <w:sz w:val="24"/>
          <w:rtl/>
        </w:rPr>
        <w:footnoteReference w:id="18"/>
      </w:r>
      <w:r>
        <w:rPr>
          <w:rStyle w:val="hps"/>
          <w:rFonts w:cs="Simplified Arabic" w:hint="cs"/>
          <w:sz w:val="24"/>
          <w:rtl/>
        </w:rPr>
        <w:t xml:space="preserve"> </w:t>
      </w:r>
      <w:r w:rsidR="009F6AD6">
        <w:rPr>
          <w:rStyle w:val="hps"/>
          <w:rFonts w:cs="Simplified Arabic" w:hint="cs"/>
          <w:sz w:val="24"/>
          <w:rtl/>
          <w:lang w:bidi="ar-EG"/>
        </w:rPr>
        <w:t>ضمن نطاق ولاية الاتفاقية وب</w:t>
      </w:r>
      <w:r w:rsidR="007E7A7E">
        <w:rPr>
          <w:rStyle w:val="hps"/>
          <w:rFonts w:cs="Simplified Arabic" w:hint="cs"/>
          <w:sz w:val="24"/>
          <w:rtl/>
          <w:lang w:bidi="ar-EG"/>
        </w:rPr>
        <w:t>ر</w:t>
      </w:r>
      <w:r w:rsidR="009F6AD6">
        <w:rPr>
          <w:rStyle w:val="hps"/>
          <w:rFonts w:cs="Simplified Arabic" w:hint="cs"/>
          <w:sz w:val="24"/>
          <w:rtl/>
          <w:lang w:bidi="ar-EG"/>
        </w:rPr>
        <w:t>وتوكوليها،</w:t>
      </w:r>
    </w:p>
    <w:p w14:paraId="4F25A819" w14:textId="77777777" w:rsidR="007E7A7E" w:rsidRDefault="007E7A7E" w:rsidP="00942CE4">
      <w:pPr>
        <w:pStyle w:val="ListParagraph"/>
        <w:tabs>
          <w:tab w:val="left" w:pos="1280"/>
        </w:tabs>
        <w:bidi/>
        <w:spacing w:after="120" w:line="216" w:lineRule="auto"/>
        <w:ind w:left="567" w:firstLine="693"/>
        <w:contextualSpacing w:val="0"/>
        <w:rPr>
          <w:rStyle w:val="hps"/>
          <w:rFonts w:cs="Simplified Arabic"/>
          <w:sz w:val="24"/>
          <w:rtl/>
          <w:lang w:bidi="ar-EG"/>
        </w:rPr>
      </w:pPr>
      <w:r w:rsidRPr="007E7A7E">
        <w:rPr>
          <w:rStyle w:val="hps"/>
          <w:rFonts w:cs="Simplified Arabic" w:hint="cs"/>
          <w:i/>
          <w:iCs/>
          <w:sz w:val="24"/>
          <w:rtl/>
          <w:lang w:bidi="ar-EG"/>
        </w:rPr>
        <w:t>وإذ ي</w:t>
      </w:r>
      <w:r w:rsidR="00942CE4">
        <w:rPr>
          <w:rStyle w:val="hps"/>
          <w:rFonts w:cs="Simplified Arabic" w:hint="cs"/>
          <w:i/>
          <w:iCs/>
          <w:sz w:val="24"/>
          <w:rtl/>
          <w:lang w:bidi="ar-EG"/>
        </w:rPr>
        <w:t>سلم</w:t>
      </w:r>
      <w:r>
        <w:rPr>
          <w:rStyle w:val="hps"/>
          <w:rFonts w:cs="Simplified Arabic" w:hint="cs"/>
          <w:sz w:val="24"/>
          <w:rtl/>
          <w:lang w:bidi="ar-EG"/>
        </w:rPr>
        <w:t xml:space="preserve"> بأهمية العلوم بالنسبة لصنع القرار، ويرحب بالعمل </w:t>
      </w:r>
      <w:r w:rsidR="00D52467">
        <w:rPr>
          <w:rStyle w:val="hps"/>
          <w:rFonts w:cs="Simplified Arabic" w:hint="cs"/>
          <w:sz w:val="24"/>
          <w:rtl/>
          <w:lang w:bidi="ar-EG"/>
        </w:rPr>
        <w:t xml:space="preserve">المنفذ بموجب عقد الأمم المتحدة لعلوم المحيطات من </w:t>
      </w:r>
      <w:r w:rsidR="00942CE4">
        <w:rPr>
          <w:rStyle w:val="hps"/>
          <w:rFonts w:cs="Simplified Arabic" w:hint="cs"/>
          <w:sz w:val="24"/>
          <w:rtl/>
          <w:lang w:bidi="ar-EG"/>
        </w:rPr>
        <w:t>أ</w:t>
      </w:r>
      <w:r w:rsidR="00D52467">
        <w:rPr>
          <w:rStyle w:val="hps"/>
          <w:rFonts w:cs="Simplified Arabic" w:hint="cs"/>
          <w:sz w:val="24"/>
          <w:rtl/>
          <w:lang w:bidi="ar-EG"/>
        </w:rPr>
        <w:t>جل التنمية المستدامة وعقد الأمم المتحدة لإصلاح النظام الإيكولوجي،</w:t>
      </w:r>
    </w:p>
    <w:p w14:paraId="4F25A81A" w14:textId="77777777" w:rsidR="00D52467" w:rsidRDefault="00D52467" w:rsidP="00D52467">
      <w:pPr>
        <w:pStyle w:val="ListParagraph"/>
        <w:tabs>
          <w:tab w:val="left" w:pos="1280"/>
        </w:tabs>
        <w:bidi/>
        <w:spacing w:after="120" w:line="216" w:lineRule="auto"/>
        <w:ind w:left="567" w:firstLine="693"/>
        <w:contextualSpacing w:val="0"/>
        <w:rPr>
          <w:rStyle w:val="hps"/>
          <w:rFonts w:cs="Simplified Arabic"/>
          <w:sz w:val="24"/>
          <w:rtl/>
          <w:lang w:bidi="ar-EG"/>
        </w:rPr>
      </w:pPr>
      <w:r>
        <w:rPr>
          <w:rStyle w:val="hps"/>
          <w:rFonts w:cs="Simplified Arabic" w:hint="cs"/>
          <w:i/>
          <w:iCs/>
          <w:sz w:val="24"/>
          <w:rtl/>
          <w:lang w:bidi="ar-EG"/>
        </w:rPr>
        <w:t>وإذ يقر أيضا</w:t>
      </w:r>
      <w:r>
        <w:rPr>
          <w:rStyle w:val="hps"/>
          <w:rFonts w:cs="Simplified Arabic" w:hint="cs"/>
          <w:sz w:val="24"/>
          <w:rtl/>
          <w:lang w:bidi="ar-EG"/>
        </w:rPr>
        <w:t xml:space="preserve"> بأنه من خلال برنامجي العمل المتعلقين بالتنوع البيولوجي البحري والساحلي و</w:t>
      </w:r>
      <w:r w:rsidR="00942CE4">
        <w:rPr>
          <w:rStyle w:val="hps"/>
          <w:rFonts w:cs="Simplified Arabic" w:hint="cs"/>
          <w:sz w:val="24"/>
          <w:rtl/>
          <w:lang w:bidi="ar-EG"/>
        </w:rPr>
        <w:t>ب</w:t>
      </w:r>
      <w:r>
        <w:rPr>
          <w:rStyle w:val="hps"/>
          <w:rFonts w:cs="Simplified Arabic" w:hint="cs"/>
          <w:sz w:val="24"/>
          <w:rtl/>
          <w:lang w:bidi="ar-EG"/>
        </w:rPr>
        <w:t>التنوع البيولوجي الجزري، قدم مؤتمر الأطراف إرشادات قيمة بشأن مجموعة واسعة النطاق من القضايا التي تعتبر أساسية لتنفيذ الاتفاقية وتحقيق رؤية عام 2050 للتنوع البيولوجي، وأن الإرشادات ينبغي أن تستمر الإشارة إليها في الجهود المبذولة لتنفيذ الإطار،</w:t>
      </w:r>
    </w:p>
    <w:p w14:paraId="4F25A81B" w14:textId="77777777" w:rsidR="00D52467" w:rsidRDefault="00D52467" w:rsidP="00D52467">
      <w:pPr>
        <w:pStyle w:val="ListParagraph"/>
        <w:tabs>
          <w:tab w:val="left" w:pos="1280"/>
        </w:tabs>
        <w:bidi/>
        <w:spacing w:after="120" w:line="216" w:lineRule="auto"/>
        <w:ind w:left="567" w:firstLine="693"/>
        <w:contextualSpacing w:val="0"/>
        <w:rPr>
          <w:rStyle w:val="hps"/>
          <w:rFonts w:cs="Simplified Arabic"/>
          <w:sz w:val="24"/>
          <w:rtl/>
          <w:lang w:bidi="ar-EG"/>
        </w:rPr>
      </w:pPr>
      <w:r>
        <w:rPr>
          <w:rStyle w:val="hps"/>
          <w:rFonts w:cs="Simplified Arabic" w:hint="cs"/>
          <w:i/>
          <w:iCs/>
          <w:sz w:val="24"/>
          <w:rtl/>
          <w:lang w:bidi="ar-EG"/>
        </w:rPr>
        <w:t>وبالنظر</w:t>
      </w:r>
      <w:r w:rsidRPr="00D52467">
        <w:rPr>
          <w:rStyle w:val="hps"/>
          <w:rFonts w:cs="Simplified Arabic" w:hint="cs"/>
          <w:sz w:val="24"/>
          <w:rtl/>
          <w:lang w:bidi="ar-EG"/>
        </w:rPr>
        <w:t xml:space="preserve"> إلى أن الإرشادات القيمة تنبثق أيضا من </w:t>
      </w:r>
      <w:r>
        <w:rPr>
          <w:rStyle w:val="hps"/>
          <w:rFonts w:cs="Simplified Arabic" w:hint="cs"/>
          <w:sz w:val="24"/>
          <w:rtl/>
          <w:lang w:bidi="ar-EG"/>
        </w:rPr>
        <w:t>العمل المنفذ بواسطة المنظمات الحكومية الدولية المختصة الأخرى، التي تكمل الإرشادات المقدمة بواسطة مؤتمر الأطراف وينبغي أن تستخدمها الأطراف، والحكومات الأخرى والمنظمات ذات الصلة في جهودها الرامية إلى تنفيذ الإطار،</w:t>
      </w:r>
    </w:p>
    <w:p w14:paraId="4F25A81C" w14:textId="77777777" w:rsidR="00D52467" w:rsidRDefault="00D52467" w:rsidP="00EE789A">
      <w:pPr>
        <w:pStyle w:val="ListParagraph"/>
        <w:tabs>
          <w:tab w:val="left" w:pos="1280"/>
        </w:tabs>
        <w:bidi/>
        <w:spacing w:after="120" w:line="216" w:lineRule="auto"/>
        <w:ind w:left="567" w:firstLine="693"/>
        <w:contextualSpacing w:val="0"/>
        <w:rPr>
          <w:rStyle w:val="hps"/>
          <w:rFonts w:cs="Simplified Arabic"/>
          <w:sz w:val="24"/>
          <w:rtl/>
          <w:lang w:bidi="ar-EG"/>
        </w:rPr>
      </w:pPr>
      <w:r>
        <w:rPr>
          <w:rStyle w:val="hps"/>
          <w:rFonts w:cs="Simplified Arabic" w:hint="cs"/>
          <w:i/>
          <w:iCs/>
          <w:sz w:val="24"/>
          <w:rtl/>
          <w:lang w:bidi="ar-EG"/>
        </w:rPr>
        <w:lastRenderedPageBreak/>
        <w:t xml:space="preserve">وإذ يرحب </w:t>
      </w:r>
      <w:r w:rsidRPr="00D52467">
        <w:rPr>
          <w:rStyle w:val="hps"/>
          <w:rFonts w:cs="Simplified Arabic" w:hint="cs"/>
          <w:sz w:val="24"/>
          <w:rtl/>
          <w:lang w:bidi="ar-EG"/>
        </w:rPr>
        <w:t>بأنشطة بناء القدرات وتقاسم الخبرات والمشاركة التي تيسرها الأمانة لدعم تنفيذ الإطار، بما في ذلك من خلال مبادرة ال</w:t>
      </w:r>
      <w:r>
        <w:rPr>
          <w:rStyle w:val="hps"/>
          <w:rFonts w:cs="Simplified Arabic" w:hint="cs"/>
          <w:sz w:val="24"/>
          <w:rtl/>
          <w:lang w:bidi="ar-EG"/>
        </w:rPr>
        <w:t>محيطات المستدامة، على المستويات الوطنية والإقليمية والعالمية</w:t>
      </w:r>
      <w:r w:rsidR="00EE789A">
        <w:rPr>
          <w:rStyle w:val="hps"/>
          <w:rFonts w:cs="Simplified Arabic" w:hint="cs"/>
          <w:sz w:val="24"/>
          <w:rtl/>
          <w:lang w:bidi="ar-EG"/>
        </w:rPr>
        <w:t>، بالتعاون مع الأطراف، والحكومات الأخرى، والحكومات دون الوطنية، والشعوب الأصلية والمجتمعات المحلية، والنساء، والشباب والمنظمات الأخرى ذات الصلة، ومع الإعراب عن إمتنانه للبلدان المانحة والكثير من</w:t>
      </w:r>
      <w:r w:rsidR="00942CE4">
        <w:rPr>
          <w:rStyle w:val="hps"/>
          <w:rFonts w:cs="Simplified Arabic" w:hint="cs"/>
          <w:sz w:val="24"/>
          <w:rtl/>
          <w:lang w:bidi="ar-EG"/>
        </w:rPr>
        <w:t xml:space="preserve"> </w:t>
      </w:r>
      <w:r w:rsidR="00EE789A">
        <w:rPr>
          <w:rStyle w:val="hps"/>
          <w:rFonts w:cs="Simplified Arabic" w:hint="cs"/>
          <w:sz w:val="24"/>
          <w:rtl/>
          <w:lang w:bidi="ar-EG"/>
        </w:rPr>
        <w:t>الشركاء الآخرين لتقديم الدعم المالي والتقني لتنفيذ الأنشطة بموجب المبادرة،</w:t>
      </w:r>
    </w:p>
    <w:p w14:paraId="4F25A81D" w14:textId="77777777" w:rsidR="00EE789A" w:rsidRDefault="00EE789A" w:rsidP="00AE0A47">
      <w:pPr>
        <w:pStyle w:val="ListParagraph"/>
        <w:tabs>
          <w:tab w:val="left" w:pos="1280"/>
        </w:tabs>
        <w:bidi/>
        <w:spacing w:after="120" w:line="216" w:lineRule="auto"/>
        <w:ind w:left="567" w:firstLine="693"/>
        <w:contextualSpacing w:val="0"/>
        <w:rPr>
          <w:rStyle w:val="hps"/>
          <w:rFonts w:cs="Simplified Arabic"/>
          <w:sz w:val="24"/>
          <w:rtl/>
          <w:lang w:bidi="ar-EG"/>
        </w:rPr>
      </w:pPr>
      <w:r>
        <w:rPr>
          <w:rStyle w:val="hps"/>
          <w:rFonts w:cs="Simplified Arabic" w:hint="cs"/>
          <w:i/>
          <w:iCs/>
          <w:sz w:val="24"/>
          <w:rtl/>
          <w:lang w:bidi="ar-EG"/>
        </w:rPr>
        <w:t>وإذ يرحب أيضا</w:t>
      </w:r>
      <w:r>
        <w:rPr>
          <w:rStyle w:val="hps"/>
          <w:rFonts w:cs="Simplified Arabic" w:hint="cs"/>
          <w:sz w:val="24"/>
          <w:rtl/>
          <w:lang w:bidi="ar-EG"/>
        </w:rPr>
        <w:t xml:space="preserve"> بالجهود التعاونية التي تبذلها الأمانة، ومنظمة الأغذية والزراعة للأمم المتحدة، وبرنامج الأمم المتحدة للبي</w:t>
      </w:r>
      <w:r w:rsidR="001F2DEC">
        <w:rPr>
          <w:rStyle w:val="hps"/>
          <w:rFonts w:cs="Simplified Arabic" w:hint="cs"/>
          <w:sz w:val="24"/>
          <w:rtl/>
          <w:lang w:bidi="ar-EG"/>
        </w:rPr>
        <w:t>ئة، و</w:t>
      </w:r>
      <w:r w:rsidR="00F962DD">
        <w:rPr>
          <w:rStyle w:val="hps"/>
          <w:rFonts w:cs="Simplified Arabic" w:hint="cs"/>
          <w:sz w:val="24"/>
          <w:rtl/>
          <w:lang w:bidi="ar-EG"/>
        </w:rPr>
        <w:t>شعبة</w:t>
      </w:r>
      <w:r w:rsidR="001F2DEC">
        <w:rPr>
          <w:rStyle w:val="hps"/>
          <w:rFonts w:cs="Simplified Arabic" w:hint="cs"/>
          <w:sz w:val="24"/>
          <w:rtl/>
          <w:lang w:bidi="ar-EG"/>
        </w:rPr>
        <w:t xml:space="preserve"> شؤون المحيطات وقانون البحار، والمنظمة البحرية الدولية، والسلطة الدولية لقاع البحار، والمنظمات الإقليمية للبحار وخطط العمل، والهيئات الإقليمية لمصايد الأسماك، و</w:t>
      </w:r>
      <w:r w:rsidR="00F962DD">
        <w:rPr>
          <w:rStyle w:val="hps"/>
          <w:rFonts w:cs="Simplified Arabic" w:hint="cs"/>
          <w:sz w:val="24"/>
          <w:rtl/>
          <w:lang w:bidi="ar-EG"/>
        </w:rPr>
        <w:t>المشاريع</w:t>
      </w:r>
      <w:r w:rsidR="001F2DEC">
        <w:rPr>
          <w:rStyle w:val="hps"/>
          <w:rFonts w:cs="Simplified Arabic" w:hint="cs"/>
          <w:sz w:val="24"/>
          <w:rtl/>
          <w:lang w:bidi="ar-EG"/>
        </w:rPr>
        <w:t xml:space="preserve"> و</w:t>
      </w:r>
      <w:r w:rsidR="00F962DD">
        <w:rPr>
          <w:rStyle w:val="hps"/>
          <w:rFonts w:cs="Simplified Arabic" w:hint="cs"/>
          <w:sz w:val="24"/>
          <w:rtl/>
          <w:lang w:bidi="ar-EG"/>
        </w:rPr>
        <w:t>ال</w:t>
      </w:r>
      <w:r w:rsidR="001F2DEC">
        <w:rPr>
          <w:rStyle w:val="hps"/>
          <w:rFonts w:cs="Simplified Arabic" w:hint="cs"/>
          <w:sz w:val="24"/>
          <w:rtl/>
          <w:lang w:bidi="ar-EG"/>
        </w:rPr>
        <w:t>برامج ا</w:t>
      </w:r>
      <w:r w:rsidR="00F962DD">
        <w:rPr>
          <w:rStyle w:val="hps"/>
          <w:rFonts w:cs="Simplified Arabic" w:hint="cs"/>
          <w:sz w:val="24"/>
          <w:rtl/>
          <w:lang w:bidi="ar-EG"/>
        </w:rPr>
        <w:t>لكبيرة ل</w:t>
      </w:r>
      <w:r w:rsidR="001F2DEC">
        <w:rPr>
          <w:rStyle w:val="hps"/>
          <w:rFonts w:cs="Simplified Arabic" w:hint="cs"/>
          <w:sz w:val="24"/>
          <w:rtl/>
          <w:lang w:bidi="ar-EG"/>
        </w:rPr>
        <w:t>لنظم الإيكولوجية البحرية وهيئات الأمم المتحدة الأخرى</w:t>
      </w:r>
      <w:r w:rsidR="00AE0A47">
        <w:rPr>
          <w:rStyle w:val="hps"/>
          <w:rFonts w:cs="Simplified Arabic" w:hint="cs"/>
          <w:sz w:val="24"/>
          <w:rtl/>
          <w:lang w:bidi="ar-EG"/>
        </w:rPr>
        <w:t xml:space="preserve"> ذات الصلة</w:t>
      </w:r>
      <w:r w:rsidR="001F2DEC">
        <w:rPr>
          <w:rStyle w:val="hps"/>
          <w:rFonts w:cs="Simplified Arabic" w:hint="cs"/>
          <w:sz w:val="24"/>
          <w:rtl/>
          <w:lang w:bidi="ar-EG"/>
        </w:rPr>
        <w:t>، والمظمات الدولية والمبادرات الإقليمية لتعزيز التعاون عبر القطاعات على النطاق الإقليمي والعالمي من أجل ت</w:t>
      </w:r>
      <w:r w:rsidR="00AE0A47">
        <w:rPr>
          <w:rStyle w:val="hps"/>
          <w:rFonts w:cs="Simplified Arabic" w:hint="cs"/>
          <w:sz w:val="24"/>
          <w:rtl/>
          <w:lang w:bidi="ar-EG"/>
        </w:rPr>
        <w:t>سريع</w:t>
      </w:r>
      <w:r w:rsidR="001F2DEC">
        <w:rPr>
          <w:rStyle w:val="hps"/>
          <w:rFonts w:cs="Simplified Arabic" w:hint="cs"/>
          <w:sz w:val="24"/>
          <w:rtl/>
          <w:lang w:bidi="ar-EG"/>
        </w:rPr>
        <w:t xml:space="preserve"> التقدم المحرز نحو الإطار وأهداف التنمية المستدامة، بما في ذلك من خلال الحوار العالمي</w:t>
      </w:r>
      <w:r w:rsidR="00AE0A47">
        <w:rPr>
          <w:rStyle w:val="hps"/>
          <w:rFonts w:cs="Simplified Arabic" w:hint="cs"/>
          <w:sz w:val="24"/>
          <w:rtl/>
          <w:lang w:bidi="ar-EG"/>
        </w:rPr>
        <w:t xml:space="preserve"> لمبادرة المحيطات المستدامة مع </w:t>
      </w:r>
      <w:r w:rsidR="001F2DEC">
        <w:rPr>
          <w:rStyle w:val="hps"/>
          <w:rFonts w:cs="Simplified Arabic" w:hint="cs"/>
          <w:sz w:val="24"/>
          <w:rtl/>
          <w:lang w:bidi="ar-EG"/>
        </w:rPr>
        <w:t>المنظمات الإقليمية للبحار</w:t>
      </w:r>
      <w:r w:rsidR="001F2DEC" w:rsidRPr="001F2DEC">
        <w:rPr>
          <w:rStyle w:val="hps"/>
          <w:rFonts w:cs="Simplified Arabic" w:hint="cs"/>
          <w:sz w:val="24"/>
          <w:rtl/>
          <w:lang w:bidi="ar-EG"/>
        </w:rPr>
        <w:t xml:space="preserve"> </w:t>
      </w:r>
      <w:r w:rsidR="001F2DEC">
        <w:rPr>
          <w:rStyle w:val="hps"/>
          <w:rFonts w:cs="Simplified Arabic" w:hint="cs"/>
          <w:sz w:val="24"/>
          <w:rtl/>
          <w:lang w:bidi="ar-EG"/>
        </w:rPr>
        <w:t>والهيئات الإقليمية لمصايد الأسماك،</w:t>
      </w:r>
    </w:p>
    <w:p w14:paraId="4F25A81E" w14:textId="77777777" w:rsidR="001F2DEC" w:rsidRDefault="001F2DEC" w:rsidP="00CF0D71">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1F2DEC">
        <w:rPr>
          <w:rStyle w:val="hps"/>
          <w:rFonts w:cs="Simplified Arabic" w:hint="cs"/>
          <w:i/>
          <w:iCs/>
          <w:sz w:val="24"/>
          <w:rtl/>
          <w:lang w:bidi="ar-EG"/>
        </w:rPr>
        <w:t>يرحب</w:t>
      </w:r>
      <w:r>
        <w:rPr>
          <w:rStyle w:val="hps"/>
          <w:rFonts w:cs="Simplified Arabic" w:hint="cs"/>
          <w:sz w:val="24"/>
          <w:rtl/>
          <w:lang w:bidi="ar-EG"/>
        </w:rPr>
        <w:t xml:space="preserve"> باعتماد الاتفاق بموجب اتفاقية الأ</w:t>
      </w:r>
      <w:r w:rsidR="00CF0D71">
        <w:rPr>
          <w:rStyle w:val="hps"/>
          <w:rFonts w:cs="Simplified Arabic" w:hint="cs"/>
          <w:sz w:val="24"/>
          <w:rtl/>
          <w:lang w:bidi="ar-EG"/>
        </w:rPr>
        <w:t xml:space="preserve">مم المتحدة لقانون البحار بشأن </w:t>
      </w:r>
      <w:r>
        <w:rPr>
          <w:rStyle w:val="hps"/>
          <w:rFonts w:cs="Simplified Arabic" w:hint="cs"/>
          <w:sz w:val="24"/>
          <w:rtl/>
          <w:lang w:bidi="ar-EG"/>
        </w:rPr>
        <w:t xml:space="preserve">حفظ </w:t>
      </w:r>
      <w:r w:rsidR="00CF0D71">
        <w:rPr>
          <w:rStyle w:val="hps"/>
          <w:rFonts w:cs="Simplified Arabic" w:hint="cs"/>
          <w:sz w:val="24"/>
          <w:rtl/>
          <w:lang w:bidi="ar-EG"/>
        </w:rPr>
        <w:t>ا</w:t>
      </w:r>
      <w:r>
        <w:rPr>
          <w:rStyle w:val="hps"/>
          <w:rFonts w:cs="Simplified Arabic" w:hint="cs"/>
          <w:sz w:val="24"/>
          <w:rtl/>
          <w:lang w:bidi="ar-EG"/>
        </w:rPr>
        <w:t xml:space="preserve">لتنوع البيولوجي البحري في المناطق الواقعة خارج </w:t>
      </w:r>
      <w:r w:rsidR="00AE0A47">
        <w:rPr>
          <w:rStyle w:val="hps"/>
          <w:rFonts w:cs="Simplified Arabic" w:hint="cs"/>
          <w:sz w:val="24"/>
          <w:rtl/>
          <w:lang w:bidi="ar-EG"/>
        </w:rPr>
        <w:t xml:space="preserve">نطاق </w:t>
      </w:r>
      <w:r>
        <w:rPr>
          <w:rStyle w:val="hps"/>
          <w:rFonts w:cs="Simplified Arabic" w:hint="cs"/>
          <w:sz w:val="24"/>
          <w:rtl/>
          <w:lang w:bidi="ar-EG"/>
        </w:rPr>
        <w:t>الولاية الوطنية</w:t>
      </w:r>
      <w:r w:rsidR="00CF0D71">
        <w:rPr>
          <w:rStyle w:val="hps"/>
          <w:rFonts w:cs="Simplified Arabic" w:hint="cs"/>
          <w:sz w:val="24"/>
          <w:rtl/>
          <w:lang w:bidi="ar-EG"/>
        </w:rPr>
        <w:t xml:space="preserve"> واستخدامه على نحو مستدام</w:t>
      </w:r>
      <w:r>
        <w:rPr>
          <w:rStyle w:val="hps"/>
          <w:rFonts w:cs="Simplified Arabic" w:hint="cs"/>
          <w:sz w:val="24"/>
          <w:rtl/>
          <w:lang w:bidi="ar-EG"/>
        </w:rPr>
        <w:t>؛</w:t>
      </w:r>
      <w:r>
        <w:rPr>
          <w:rStyle w:val="FootnoteReference"/>
          <w:rFonts w:cs="Simplified Arabic"/>
          <w:sz w:val="24"/>
          <w:rtl/>
          <w:lang w:bidi="ar-EG"/>
        </w:rPr>
        <w:footnoteReference w:id="19"/>
      </w:r>
    </w:p>
    <w:p w14:paraId="4F25A81F" w14:textId="77777777" w:rsidR="001F2DEC" w:rsidRDefault="000511B6" w:rsidP="00CF0D71">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0B3058">
        <w:rPr>
          <w:rStyle w:val="hps"/>
          <w:rFonts w:cs="Simplified Arabic" w:hint="cs"/>
          <w:i/>
          <w:iCs/>
          <w:sz w:val="24"/>
          <w:rtl/>
          <w:lang w:bidi="ar-EG"/>
        </w:rPr>
        <w:t>يقر</w:t>
      </w:r>
      <w:r w:rsidR="00CF0D71">
        <w:rPr>
          <w:rStyle w:val="hps"/>
          <w:rFonts w:cs="Simplified Arabic" w:hint="cs"/>
          <w:sz w:val="24"/>
          <w:rtl/>
          <w:lang w:bidi="ar-EG"/>
        </w:rPr>
        <w:t xml:space="preserve"> بأن برنامجي</w:t>
      </w:r>
      <w:r>
        <w:rPr>
          <w:rStyle w:val="hps"/>
          <w:rFonts w:cs="Simplified Arabic" w:hint="cs"/>
          <w:sz w:val="24"/>
          <w:rtl/>
          <w:lang w:bidi="ar-EG"/>
        </w:rPr>
        <w:t xml:space="preserve"> العمل المتعلقين بالتنوع البيولوجي البحري والساحلي وبا</w:t>
      </w:r>
      <w:r w:rsidR="00CF0D71">
        <w:rPr>
          <w:rStyle w:val="hps"/>
          <w:rFonts w:cs="Simplified Arabic" w:hint="cs"/>
          <w:sz w:val="24"/>
          <w:rtl/>
          <w:lang w:bidi="ar-EG"/>
        </w:rPr>
        <w:t xml:space="preserve">لتنوع البيولوجي الجزري، بجانب </w:t>
      </w:r>
      <w:r>
        <w:rPr>
          <w:rStyle w:val="hps"/>
          <w:rFonts w:cs="Simplified Arabic" w:hint="cs"/>
          <w:sz w:val="24"/>
          <w:rtl/>
          <w:lang w:bidi="ar-EG"/>
        </w:rPr>
        <w:t>مقررات مؤتمر الأطراف</w:t>
      </w:r>
      <w:r w:rsidR="00CF0D71" w:rsidRPr="00CF0D71">
        <w:rPr>
          <w:rStyle w:val="hps"/>
          <w:rFonts w:cs="Simplified Arabic" w:hint="cs"/>
          <w:sz w:val="24"/>
          <w:rtl/>
          <w:lang w:bidi="ar-EG"/>
        </w:rPr>
        <w:t xml:space="preserve"> </w:t>
      </w:r>
      <w:r w:rsidR="00CF0D71">
        <w:rPr>
          <w:rStyle w:val="hps"/>
          <w:rFonts w:cs="Simplified Arabic" w:hint="cs"/>
          <w:sz w:val="24"/>
          <w:rtl/>
          <w:lang w:bidi="ar-EG"/>
        </w:rPr>
        <w:t>ذات الصلة</w:t>
      </w:r>
      <w:r>
        <w:rPr>
          <w:rStyle w:val="hps"/>
          <w:rFonts w:cs="Simplified Arabic" w:hint="cs"/>
          <w:sz w:val="24"/>
          <w:rtl/>
          <w:lang w:bidi="ar-EG"/>
        </w:rPr>
        <w:t>، ما زالت تتناسب مع الأولويات العالمية وتحتوي على إرشادات تقدم الدعم الضروري لتنفيذ إطار كونمينغ-مونتريال العالمي للتنوع البيولوجي</w:t>
      </w:r>
      <w:r w:rsidR="001F2DEC">
        <w:rPr>
          <w:rStyle w:val="hps"/>
          <w:rFonts w:cs="Simplified Arabic" w:hint="cs"/>
          <w:sz w:val="24"/>
          <w:rtl/>
          <w:lang w:bidi="ar-EG"/>
        </w:rPr>
        <w:t>؛</w:t>
      </w:r>
    </w:p>
    <w:p w14:paraId="4F25A820" w14:textId="77777777" w:rsidR="00252229" w:rsidRDefault="000511B6" w:rsidP="00CF0D71">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0511B6">
        <w:rPr>
          <w:rStyle w:val="hps"/>
          <w:rFonts w:cs="Simplified Arabic" w:hint="cs"/>
          <w:i/>
          <w:iCs/>
          <w:sz w:val="24"/>
          <w:rtl/>
          <w:lang w:bidi="ar-EG"/>
        </w:rPr>
        <w:t>يلاحظ</w:t>
      </w:r>
      <w:r>
        <w:rPr>
          <w:rStyle w:val="hps"/>
          <w:rFonts w:cs="Simplified Arabic" w:hint="cs"/>
          <w:sz w:val="24"/>
          <w:rtl/>
          <w:lang w:bidi="ar-EG"/>
        </w:rPr>
        <w:t xml:space="preserve"> أن هناك عناصر معينة </w:t>
      </w:r>
      <w:r w:rsidR="00CF0D71">
        <w:rPr>
          <w:rStyle w:val="hps"/>
          <w:rFonts w:cs="Simplified Arabic" w:hint="cs"/>
          <w:sz w:val="24"/>
          <w:rtl/>
          <w:lang w:bidi="ar-EG"/>
        </w:rPr>
        <w:t>لأهداف الإطار التي يتاح</w:t>
      </w:r>
      <w:r>
        <w:rPr>
          <w:rStyle w:val="hps"/>
          <w:rFonts w:cs="Simplified Arabic" w:hint="cs"/>
          <w:sz w:val="24"/>
          <w:rtl/>
          <w:lang w:bidi="ar-EG"/>
        </w:rPr>
        <w:t xml:space="preserve"> لها إرش</w:t>
      </w:r>
      <w:r w:rsidR="00B65C4C">
        <w:rPr>
          <w:rStyle w:val="hps"/>
          <w:rFonts w:cs="Simplified Arabic" w:hint="cs"/>
          <w:sz w:val="24"/>
          <w:rtl/>
          <w:lang w:bidi="ar-EG"/>
        </w:rPr>
        <w:t>ادات محدودة بموجب برنامجي العمل</w:t>
      </w:r>
      <w:r>
        <w:rPr>
          <w:rStyle w:val="hps"/>
          <w:rFonts w:cs="Simplified Arabic" w:hint="cs"/>
          <w:sz w:val="24"/>
          <w:rtl/>
          <w:lang w:bidi="ar-EG"/>
        </w:rPr>
        <w:t xml:space="preserve"> المتعلقين بالتنوع </w:t>
      </w:r>
      <w:r w:rsidR="00B65C4C">
        <w:rPr>
          <w:rStyle w:val="hps"/>
          <w:rFonts w:cs="Simplified Arabic" w:hint="cs"/>
          <w:sz w:val="24"/>
          <w:rtl/>
          <w:lang w:bidi="ar-EG"/>
        </w:rPr>
        <w:t>البيولوجي البحري والساحلي وب</w:t>
      </w:r>
      <w:r>
        <w:rPr>
          <w:rStyle w:val="hps"/>
          <w:rFonts w:cs="Simplified Arabic" w:hint="cs"/>
          <w:sz w:val="24"/>
          <w:rtl/>
          <w:lang w:bidi="ar-EG"/>
        </w:rPr>
        <w:t>التنوع البيولوجي الجزري والتي قد تتطلب عمل معزز وعناية لتنفيذ الإطار، على النحو المذكور في المقرر الحالي، وأن مثل هذا العمل قد يأخذ شكل إرشادات جديدة، حسب الاقتضاء، وتوليف لأفضل الممارسات والخبرات، وبناء القدرات وتنميتها بشأن المناطق المعنية ودعوة المنظمات المختصة إلى توسيع مجال عملها في تلك المناطق</w:t>
      </w:r>
      <w:r w:rsidR="00252229">
        <w:rPr>
          <w:rStyle w:val="hps"/>
          <w:rFonts w:cs="Simplified Arabic" w:hint="cs"/>
          <w:sz w:val="24"/>
          <w:rtl/>
          <w:lang w:bidi="ar-EG"/>
        </w:rPr>
        <w:t>؛</w:t>
      </w:r>
    </w:p>
    <w:p w14:paraId="4F25A821" w14:textId="77777777" w:rsidR="00252229" w:rsidRDefault="00B65C4C" w:rsidP="00CF0D71">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B65C4C">
        <w:rPr>
          <w:rStyle w:val="hps"/>
          <w:rFonts w:cs="Simplified Arabic" w:hint="cs"/>
          <w:i/>
          <w:iCs/>
          <w:sz w:val="24"/>
          <w:rtl/>
          <w:lang w:bidi="ar-EG"/>
        </w:rPr>
        <w:t>يشدد على أن</w:t>
      </w:r>
      <w:r>
        <w:rPr>
          <w:rStyle w:val="hps"/>
          <w:rFonts w:cs="Simplified Arabic" w:hint="cs"/>
          <w:sz w:val="24"/>
          <w:rtl/>
          <w:lang w:bidi="ar-EG"/>
        </w:rPr>
        <w:t xml:space="preserve"> هناك مجالات كثيرة في برنامجي العمل المتعلقين بالتنوع البيولوجي البحري والساحلي وبالتنوع البيولوجي الجزري التي لم تنفذ بالكامل والتي تحتاج إلى تعزيز بناء القدرات وتنميتها، ولا سيما في </w:t>
      </w:r>
      <w:r w:rsidR="00CF0D71">
        <w:rPr>
          <w:rStyle w:val="hps"/>
          <w:rFonts w:cs="Simplified Arabic" w:hint="cs"/>
          <w:sz w:val="24"/>
          <w:rtl/>
          <w:lang w:bidi="ar-EG"/>
        </w:rPr>
        <w:t xml:space="preserve">أقل </w:t>
      </w:r>
      <w:r>
        <w:rPr>
          <w:rStyle w:val="hps"/>
          <w:rFonts w:cs="Simplified Arabic" w:hint="cs"/>
          <w:sz w:val="24"/>
          <w:rtl/>
          <w:lang w:bidi="ar-EG"/>
        </w:rPr>
        <w:t xml:space="preserve">البلدان </w:t>
      </w:r>
      <w:r w:rsidR="00CF0D71">
        <w:rPr>
          <w:rStyle w:val="hps"/>
          <w:rFonts w:cs="Simplified Arabic" w:hint="cs"/>
          <w:sz w:val="24"/>
          <w:rtl/>
          <w:lang w:bidi="ar-EG"/>
        </w:rPr>
        <w:t xml:space="preserve">نموا </w:t>
      </w:r>
      <w:r>
        <w:rPr>
          <w:rStyle w:val="hps"/>
          <w:rFonts w:cs="Simplified Arabic" w:hint="cs"/>
          <w:sz w:val="24"/>
          <w:rtl/>
          <w:lang w:bidi="ar-EG"/>
        </w:rPr>
        <w:t>والدول الجزرية الصغيرة</w:t>
      </w:r>
      <w:r w:rsidR="00CF0D71">
        <w:rPr>
          <w:rStyle w:val="hps"/>
          <w:rFonts w:cs="Simplified Arabic" w:hint="cs"/>
          <w:sz w:val="24"/>
          <w:rtl/>
          <w:lang w:bidi="ar-EG"/>
        </w:rPr>
        <w:t xml:space="preserve"> النامية</w:t>
      </w:r>
      <w:r w:rsidR="00252229">
        <w:rPr>
          <w:rStyle w:val="hps"/>
          <w:rFonts w:cs="Simplified Arabic" w:hint="cs"/>
          <w:sz w:val="24"/>
          <w:rtl/>
          <w:lang w:bidi="ar-EG"/>
        </w:rPr>
        <w:t>؛</w:t>
      </w:r>
    </w:p>
    <w:p w14:paraId="4F25A822" w14:textId="77777777" w:rsidR="00252229" w:rsidRDefault="00B65C4C" w:rsidP="00B65C4C">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B65C4C">
        <w:rPr>
          <w:rStyle w:val="hps"/>
          <w:rFonts w:cs="Simplified Arabic" w:hint="cs"/>
          <w:i/>
          <w:iCs/>
          <w:sz w:val="24"/>
          <w:rtl/>
          <w:lang w:bidi="ar-EG"/>
        </w:rPr>
        <w:t>يدعو</w:t>
      </w:r>
      <w:r>
        <w:rPr>
          <w:rStyle w:val="hps"/>
          <w:rFonts w:cs="Simplified Arabic" w:hint="cs"/>
          <w:sz w:val="24"/>
          <w:rtl/>
          <w:lang w:bidi="ar-EG"/>
        </w:rPr>
        <w:t xml:space="preserve"> المنظمات العالمية والإقليمية ذات الصلة إلى تعزيز عملها بشأن القضايا المذكورة في المرفق بالمقرر الحالي، دعما لتنفيذ الإطار، مع الاعتراف بأن الكثير من المنظمات الأخرى لديها تكليفات وتجري أعمال بشأن القضايا ذات الصلة بتنفيذ الإطار</w:t>
      </w:r>
      <w:r w:rsidR="00252229">
        <w:rPr>
          <w:rStyle w:val="hps"/>
          <w:rFonts w:cs="Simplified Arabic" w:hint="cs"/>
          <w:sz w:val="24"/>
          <w:rtl/>
          <w:lang w:bidi="ar-EG"/>
        </w:rPr>
        <w:t>؛</w:t>
      </w:r>
    </w:p>
    <w:p w14:paraId="4F25A823" w14:textId="77777777" w:rsidR="00252229" w:rsidRDefault="00B65C4C" w:rsidP="00B65C4C">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0B3058">
        <w:rPr>
          <w:rStyle w:val="hps"/>
          <w:rFonts w:cs="Simplified Arabic" w:hint="cs"/>
          <w:i/>
          <w:iCs/>
          <w:sz w:val="24"/>
          <w:rtl/>
          <w:lang w:bidi="ar-EG"/>
        </w:rPr>
        <w:t>يطلب</w:t>
      </w:r>
      <w:r>
        <w:rPr>
          <w:rStyle w:val="hps"/>
          <w:rFonts w:cs="Simplified Arabic" w:hint="cs"/>
          <w:sz w:val="24"/>
          <w:rtl/>
          <w:lang w:bidi="ar-EG"/>
        </w:rPr>
        <w:t xml:space="preserve"> إلى الأمينة التنفيذية، فيما يتعلق بالقضايا المذكورة في المرفق بالمقرر الحالي، وبالتعاون مع المنظمات الدولية المختصة، ورهنا بتوافر الموارد</w:t>
      </w:r>
      <w:r w:rsidRPr="00B65C4C">
        <w:rPr>
          <w:rStyle w:val="hps"/>
          <w:rFonts w:cs="Simplified Arabic" w:hint="cs"/>
          <w:sz w:val="24"/>
          <w:rtl/>
          <w:lang w:bidi="ar-EG"/>
        </w:rPr>
        <w:t xml:space="preserve"> </w:t>
      </w:r>
      <w:r>
        <w:rPr>
          <w:rStyle w:val="hps"/>
          <w:rFonts w:cs="Simplified Arabic" w:hint="cs"/>
          <w:sz w:val="24"/>
          <w:rtl/>
          <w:lang w:bidi="ar-EG"/>
        </w:rPr>
        <w:t>إلى القيام بما يلي:</w:t>
      </w:r>
    </w:p>
    <w:p w14:paraId="4F25A824" w14:textId="77777777" w:rsidR="00252229" w:rsidRDefault="00252229" w:rsidP="00252229">
      <w:pPr>
        <w:pStyle w:val="ListParagraph"/>
        <w:tabs>
          <w:tab w:val="left" w:pos="1280"/>
          <w:tab w:val="left" w:pos="1980"/>
        </w:tabs>
        <w:bidi/>
        <w:spacing w:after="120" w:line="216" w:lineRule="auto"/>
        <w:ind w:left="540" w:firstLine="720"/>
        <w:contextualSpacing w:val="0"/>
        <w:rPr>
          <w:rStyle w:val="hps"/>
          <w:rFonts w:cs="Simplified Arabic"/>
          <w:sz w:val="24"/>
          <w:rtl/>
          <w:lang w:bidi="ar-EG"/>
        </w:rPr>
      </w:pPr>
      <w:r>
        <w:rPr>
          <w:rStyle w:val="hps"/>
          <w:rFonts w:cs="Simplified Arabic" w:hint="cs"/>
          <w:sz w:val="24"/>
          <w:rtl/>
          <w:lang w:bidi="ar-EG"/>
        </w:rPr>
        <w:t>(أ)</w:t>
      </w:r>
      <w:r>
        <w:rPr>
          <w:rStyle w:val="hps"/>
          <w:rFonts w:cs="Simplified Arabic" w:hint="cs"/>
          <w:sz w:val="24"/>
          <w:rtl/>
          <w:lang w:bidi="ar-EG"/>
        </w:rPr>
        <w:tab/>
      </w:r>
      <w:r w:rsidR="00B65C4C">
        <w:rPr>
          <w:rStyle w:val="hps"/>
          <w:rFonts w:cs="Simplified Arabic" w:hint="cs"/>
          <w:sz w:val="24"/>
          <w:rtl/>
          <w:lang w:bidi="ar-EG"/>
        </w:rPr>
        <w:t>تعزيز التعاون والمشاركة مع المنظمات الحكومية الدولية والعمليات ال</w:t>
      </w:r>
      <w:r w:rsidR="00CF0D71">
        <w:rPr>
          <w:rStyle w:val="hps"/>
          <w:rFonts w:cs="Simplified Arabic" w:hint="cs"/>
          <w:sz w:val="24"/>
          <w:rtl/>
          <w:lang w:bidi="ar-EG"/>
        </w:rPr>
        <w:t>م</w:t>
      </w:r>
      <w:r w:rsidR="00B65C4C">
        <w:rPr>
          <w:rStyle w:val="hps"/>
          <w:rFonts w:cs="Simplified Arabic" w:hint="cs"/>
          <w:sz w:val="24"/>
          <w:rtl/>
          <w:lang w:bidi="ar-EG"/>
        </w:rPr>
        <w:t>ختصة المتعلقة بتلك القضايا</w:t>
      </w:r>
      <w:r>
        <w:rPr>
          <w:rStyle w:val="hps"/>
          <w:rFonts w:cs="Simplified Arabic" w:hint="cs"/>
          <w:sz w:val="24"/>
          <w:rtl/>
          <w:lang w:bidi="ar-EG"/>
        </w:rPr>
        <w:t>؛</w:t>
      </w:r>
    </w:p>
    <w:p w14:paraId="4F25A825" w14:textId="77777777" w:rsidR="00252229" w:rsidRDefault="00252229" w:rsidP="00CF0D71">
      <w:pPr>
        <w:pStyle w:val="ListParagraph"/>
        <w:tabs>
          <w:tab w:val="left" w:pos="1280"/>
          <w:tab w:val="left" w:pos="1980"/>
        </w:tabs>
        <w:bidi/>
        <w:spacing w:after="120" w:line="216" w:lineRule="auto"/>
        <w:ind w:left="540" w:firstLine="720"/>
        <w:contextualSpacing w:val="0"/>
        <w:rPr>
          <w:rStyle w:val="hps"/>
          <w:rFonts w:cs="Simplified Arabic"/>
          <w:sz w:val="24"/>
          <w:rtl/>
          <w:lang w:bidi="ar-EG"/>
        </w:rPr>
      </w:pPr>
      <w:r>
        <w:rPr>
          <w:rStyle w:val="hps"/>
          <w:rFonts w:cs="Simplified Arabic" w:hint="cs"/>
          <w:sz w:val="24"/>
          <w:rtl/>
          <w:lang w:bidi="ar-EG"/>
        </w:rPr>
        <w:t>(ب)</w:t>
      </w:r>
      <w:r>
        <w:rPr>
          <w:rStyle w:val="hps"/>
          <w:rFonts w:cs="Simplified Arabic" w:hint="cs"/>
          <w:sz w:val="24"/>
          <w:rtl/>
          <w:lang w:bidi="ar-EG"/>
        </w:rPr>
        <w:tab/>
      </w:r>
      <w:r w:rsidR="00B65C4C">
        <w:rPr>
          <w:rStyle w:val="hps"/>
          <w:rFonts w:cs="Simplified Arabic" w:hint="cs"/>
          <w:sz w:val="24"/>
          <w:rtl/>
          <w:lang w:bidi="ar-EG"/>
        </w:rPr>
        <w:t xml:space="preserve">تجميع وإتاحة </w:t>
      </w:r>
      <w:r w:rsidR="0098557C">
        <w:rPr>
          <w:rStyle w:val="hps"/>
          <w:rFonts w:cs="Simplified Arabic" w:hint="cs"/>
          <w:sz w:val="24"/>
          <w:rtl/>
          <w:lang w:bidi="ar-EG"/>
        </w:rPr>
        <w:t>الإرشادات والخبرات ذات الصلة بشأن تلك القضايا من الأطراف، والحكومات الأخرى والمنظمات ذات الصلة وأصحاب المصلحة المعنيين</w:t>
      </w:r>
      <w:r>
        <w:rPr>
          <w:rStyle w:val="hps"/>
          <w:rFonts w:cs="Simplified Arabic" w:hint="cs"/>
          <w:sz w:val="24"/>
          <w:rtl/>
          <w:lang w:bidi="ar-EG"/>
        </w:rPr>
        <w:t>؛</w:t>
      </w:r>
    </w:p>
    <w:p w14:paraId="4F25A826" w14:textId="77777777" w:rsidR="00252229" w:rsidRDefault="00252229" w:rsidP="00CF0D71">
      <w:pPr>
        <w:pStyle w:val="ListParagraph"/>
        <w:tabs>
          <w:tab w:val="left" w:pos="1280"/>
          <w:tab w:val="left" w:pos="1980"/>
        </w:tabs>
        <w:bidi/>
        <w:spacing w:after="120" w:line="216" w:lineRule="auto"/>
        <w:ind w:left="540" w:firstLine="720"/>
        <w:contextualSpacing w:val="0"/>
        <w:rPr>
          <w:rStyle w:val="hps"/>
          <w:rFonts w:cs="Simplified Arabic"/>
          <w:sz w:val="24"/>
          <w:lang w:bidi="ar-EG"/>
        </w:rPr>
      </w:pPr>
      <w:r>
        <w:rPr>
          <w:rStyle w:val="hps"/>
          <w:rFonts w:cs="Simplified Arabic" w:hint="cs"/>
          <w:sz w:val="24"/>
          <w:rtl/>
          <w:lang w:bidi="ar-EG"/>
        </w:rPr>
        <w:lastRenderedPageBreak/>
        <w:t>(ج)</w:t>
      </w:r>
      <w:r>
        <w:rPr>
          <w:rStyle w:val="hps"/>
          <w:rFonts w:cs="Simplified Arabic" w:hint="cs"/>
          <w:sz w:val="24"/>
          <w:rtl/>
          <w:lang w:bidi="ar-EG"/>
        </w:rPr>
        <w:tab/>
      </w:r>
      <w:r w:rsidR="0098557C">
        <w:rPr>
          <w:rStyle w:val="hps"/>
          <w:rFonts w:cs="Simplified Arabic" w:hint="cs"/>
          <w:sz w:val="24"/>
          <w:rtl/>
          <w:lang w:bidi="ar-EG"/>
        </w:rPr>
        <w:t>د</w:t>
      </w:r>
      <w:r w:rsidR="00CF0D71">
        <w:rPr>
          <w:rStyle w:val="hps"/>
          <w:rFonts w:cs="Simplified Arabic" w:hint="cs"/>
          <w:sz w:val="24"/>
          <w:rtl/>
          <w:lang w:bidi="ar-EG"/>
        </w:rPr>
        <w:t>م</w:t>
      </w:r>
      <w:r w:rsidR="0098557C">
        <w:rPr>
          <w:rStyle w:val="hps"/>
          <w:rFonts w:cs="Simplified Arabic" w:hint="cs"/>
          <w:sz w:val="24"/>
          <w:rtl/>
          <w:lang w:bidi="ar-EG"/>
        </w:rPr>
        <w:t>ج تلك القضايا، حسب الا</w:t>
      </w:r>
      <w:r w:rsidR="00CF0D71">
        <w:rPr>
          <w:rStyle w:val="hps"/>
          <w:rFonts w:cs="Simplified Arabic" w:hint="cs"/>
          <w:sz w:val="24"/>
          <w:rtl/>
          <w:lang w:bidi="ar-EG"/>
        </w:rPr>
        <w:t>قتضاء، في الجهود المبذولة لبناء</w:t>
      </w:r>
      <w:r w:rsidR="0098557C">
        <w:rPr>
          <w:rStyle w:val="hps"/>
          <w:rFonts w:cs="Simplified Arabic" w:hint="cs"/>
          <w:sz w:val="24"/>
          <w:rtl/>
          <w:lang w:bidi="ar-EG"/>
        </w:rPr>
        <w:t xml:space="preserve"> القدرات وتنميتها بموجب الاتفاقية، بما في ذلك من خلال مبادرة المحيطات المستدامة؛</w:t>
      </w:r>
    </w:p>
    <w:p w14:paraId="4F25A827" w14:textId="77777777" w:rsidR="00252229" w:rsidRDefault="0098557C" w:rsidP="00F962DD">
      <w:pPr>
        <w:pStyle w:val="ListParagraph"/>
        <w:numPr>
          <w:ilvl w:val="0"/>
          <w:numId w:val="11"/>
        </w:numPr>
        <w:tabs>
          <w:tab w:val="left" w:pos="1280"/>
          <w:tab w:val="left" w:pos="1980"/>
        </w:tabs>
        <w:bidi/>
        <w:spacing w:after="120" w:line="216" w:lineRule="auto"/>
        <w:ind w:left="547" w:firstLine="720"/>
        <w:contextualSpacing w:val="0"/>
        <w:rPr>
          <w:rStyle w:val="hps"/>
          <w:rFonts w:cs="Simplified Arabic"/>
          <w:sz w:val="24"/>
          <w:lang w:bidi="ar-EG"/>
        </w:rPr>
      </w:pPr>
      <w:r w:rsidRPr="0098557C">
        <w:rPr>
          <w:rStyle w:val="hps"/>
          <w:rFonts w:cs="Simplified Arabic" w:hint="cs"/>
          <w:i/>
          <w:iCs/>
          <w:sz w:val="24"/>
          <w:rtl/>
          <w:lang w:bidi="ar-EG"/>
        </w:rPr>
        <w:t>يلاحظ</w:t>
      </w:r>
      <w:r>
        <w:rPr>
          <w:rStyle w:val="hps"/>
          <w:rFonts w:cs="Simplified Arabic" w:hint="cs"/>
          <w:sz w:val="24"/>
          <w:rtl/>
          <w:lang w:bidi="ar-EG"/>
        </w:rPr>
        <w:t xml:space="preserve"> مجالات العمل المنفذة بموجب الاتفاقية المذكورة في الوثيقة </w:t>
      </w:r>
      <w:r w:rsidRPr="006B6FE8">
        <w:rPr>
          <w:rStyle w:val="ui-provider"/>
        </w:rPr>
        <w:t>CBD</w:t>
      </w:r>
      <w:r w:rsidRPr="004714C6">
        <w:rPr>
          <w:rStyle w:val="ui-provider"/>
        </w:rPr>
        <w:t>/</w:t>
      </w:r>
      <w:r w:rsidRPr="006B6FE8">
        <w:rPr>
          <w:rStyle w:val="ui-provider"/>
        </w:rPr>
        <w:t>SBSTTA</w:t>
      </w:r>
      <w:r w:rsidRPr="004714C6">
        <w:rPr>
          <w:rStyle w:val="ui-provider"/>
        </w:rPr>
        <w:t>/26/</w:t>
      </w:r>
      <w:r w:rsidRPr="006B6FE8">
        <w:rPr>
          <w:rStyle w:val="ui-provider"/>
        </w:rPr>
        <w:t>INF</w:t>
      </w:r>
      <w:r w:rsidRPr="004714C6">
        <w:rPr>
          <w:rStyle w:val="ui-provider"/>
        </w:rPr>
        <w:t>/</w:t>
      </w:r>
      <w:r w:rsidRPr="006B6FE8">
        <w:rPr>
          <w:rStyle w:val="ui-provider"/>
        </w:rPr>
        <w:t>8</w:t>
      </w:r>
      <w:r>
        <w:rPr>
          <w:rStyle w:val="hps"/>
          <w:rFonts w:cs="Simplified Arabic" w:hint="cs"/>
          <w:sz w:val="24"/>
          <w:rtl/>
          <w:lang w:bidi="ar-EG"/>
        </w:rPr>
        <w:t xml:space="preserve"> والملخصة في الفقرة 26 من الوثيقة </w:t>
      </w:r>
      <w:r w:rsidRPr="006B6FE8">
        <w:rPr>
          <w:szCs w:val="22"/>
        </w:rPr>
        <w:t>CBD</w:t>
      </w:r>
      <w:r w:rsidRPr="004714C6">
        <w:rPr>
          <w:szCs w:val="22"/>
        </w:rPr>
        <w:t>/</w:t>
      </w:r>
      <w:r w:rsidRPr="006B6FE8">
        <w:rPr>
          <w:szCs w:val="22"/>
        </w:rPr>
        <w:t>SBSTTA</w:t>
      </w:r>
      <w:r w:rsidRPr="004714C6">
        <w:rPr>
          <w:szCs w:val="22"/>
        </w:rPr>
        <w:t>/26/7</w:t>
      </w:r>
      <w:r>
        <w:rPr>
          <w:rStyle w:val="hps"/>
          <w:rFonts w:cs="Simplified Arabic" w:hint="cs"/>
          <w:sz w:val="24"/>
          <w:rtl/>
          <w:lang w:bidi="ar-EG"/>
        </w:rPr>
        <w:t xml:space="preserve"> يمكن أن تستخدم لدعم تخطيط وتنفيذ الاتفاق، ويطلب أن تواصل الأمينة التنفيذية التعاون مع </w:t>
      </w:r>
      <w:r w:rsidR="00F962DD">
        <w:rPr>
          <w:rStyle w:val="hps"/>
          <w:rFonts w:cs="Simplified Arabic" w:hint="cs"/>
          <w:sz w:val="24"/>
          <w:rtl/>
          <w:lang w:bidi="ar-EG"/>
        </w:rPr>
        <w:t>شعبة</w:t>
      </w:r>
      <w:r>
        <w:rPr>
          <w:rStyle w:val="hps"/>
          <w:rFonts w:cs="Simplified Arabic" w:hint="cs"/>
          <w:sz w:val="24"/>
          <w:rtl/>
          <w:lang w:bidi="ar-EG"/>
        </w:rPr>
        <w:t xml:space="preserve"> شؤون المحيطات وقانون البحار، والمنظمات المختصة، حسب الاقتضاء ورهنا بتوافر الموارد</w:t>
      </w:r>
      <w:r w:rsidR="00252229">
        <w:rPr>
          <w:rStyle w:val="hps"/>
          <w:rFonts w:cs="Simplified Arabic" w:hint="cs"/>
          <w:sz w:val="24"/>
          <w:rtl/>
          <w:lang w:bidi="ar-EG"/>
        </w:rPr>
        <w:t>؛</w:t>
      </w:r>
    </w:p>
    <w:p w14:paraId="4F25A828" w14:textId="77777777" w:rsidR="00252229" w:rsidRDefault="0098557C" w:rsidP="00587499">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230601">
        <w:rPr>
          <w:rStyle w:val="hps"/>
          <w:rFonts w:cs="Simplified Arabic" w:hint="cs"/>
          <w:i/>
          <w:iCs/>
          <w:sz w:val="24"/>
          <w:rtl/>
          <w:lang w:bidi="ar-EG"/>
        </w:rPr>
        <w:t>يطلب إلى</w:t>
      </w:r>
      <w:r>
        <w:rPr>
          <w:rStyle w:val="hps"/>
          <w:rFonts w:cs="Simplified Arabic" w:hint="cs"/>
          <w:sz w:val="24"/>
          <w:rtl/>
          <w:lang w:bidi="ar-EG"/>
        </w:rPr>
        <w:t xml:space="preserve"> الأمينة التنفيذية، رهنا بتوافر الموارد، أن تعقد حلقة عمل للخبراء، بالتعاون مع المنظمات العالمية والإقليمية ذات الصلة، بشأن الفرص للعمل العلمي والتقني الذي أجري بموجب الاتفاقية لإرشاد تنفيذ الاتفاق، مع ملاحظة </w:t>
      </w:r>
      <w:r w:rsidR="00587499">
        <w:rPr>
          <w:rStyle w:val="hps"/>
          <w:rFonts w:cs="Simplified Arabic" w:hint="cs"/>
          <w:sz w:val="24"/>
          <w:rtl/>
          <w:lang w:bidi="ar-EG"/>
        </w:rPr>
        <w:t xml:space="preserve">طرائق </w:t>
      </w:r>
      <w:r>
        <w:rPr>
          <w:rStyle w:val="hps"/>
          <w:rFonts w:cs="Simplified Arabic" w:hint="cs"/>
          <w:sz w:val="24"/>
          <w:rtl/>
          <w:lang w:bidi="ar-EG"/>
        </w:rPr>
        <w:t>التعاون والمشاركة مع المنظمات العالمية والإقليمية ذات الصلة، في سياق الاتفاق</w:t>
      </w:r>
      <w:r w:rsidR="00230601">
        <w:rPr>
          <w:rStyle w:val="hps"/>
          <w:rFonts w:cs="Simplified Arabic" w:hint="cs"/>
          <w:sz w:val="24"/>
          <w:rtl/>
          <w:lang w:bidi="ar-EG"/>
        </w:rPr>
        <w:t xml:space="preserve"> </w:t>
      </w:r>
      <w:r>
        <w:rPr>
          <w:rStyle w:val="hps"/>
          <w:rFonts w:cs="Simplified Arabic" w:hint="cs"/>
          <w:sz w:val="24"/>
          <w:rtl/>
          <w:lang w:bidi="ar-EG"/>
        </w:rPr>
        <w:t xml:space="preserve">المحتوية </w:t>
      </w:r>
      <w:r w:rsidR="00230601">
        <w:rPr>
          <w:rStyle w:val="hps"/>
          <w:rFonts w:cs="Simplified Arabic" w:hint="cs"/>
          <w:sz w:val="24"/>
          <w:rtl/>
          <w:lang w:bidi="ar-EG"/>
        </w:rPr>
        <w:t xml:space="preserve">في الوثيقة </w:t>
      </w:r>
      <w:r w:rsidR="00230601" w:rsidRPr="006B6FE8">
        <w:rPr>
          <w:rStyle w:val="ui-provider"/>
        </w:rPr>
        <w:t>CBD</w:t>
      </w:r>
      <w:r w:rsidR="00230601" w:rsidRPr="004714C6">
        <w:rPr>
          <w:rStyle w:val="ui-provider"/>
        </w:rPr>
        <w:t>/</w:t>
      </w:r>
      <w:r w:rsidR="00230601" w:rsidRPr="006B6FE8">
        <w:rPr>
          <w:rStyle w:val="ui-provider"/>
        </w:rPr>
        <w:t>SBSTTA</w:t>
      </w:r>
      <w:r w:rsidR="00230601" w:rsidRPr="004714C6">
        <w:rPr>
          <w:rStyle w:val="ui-provider"/>
        </w:rPr>
        <w:t>/26/</w:t>
      </w:r>
      <w:r w:rsidR="00230601" w:rsidRPr="006B6FE8">
        <w:rPr>
          <w:rStyle w:val="ui-provider"/>
        </w:rPr>
        <w:t>INF</w:t>
      </w:r>
      <w:r w:rsidR="00230601" w:rsidRPr="004714C6">
        <w:rPr>
          <w:rStyle w:val="ui-provider"/>
        </w:rPr>
        <w:t>/</w:t>
      </w:r>
      <w:r w:rsidR="00230601" w:rsidRPr="006B6FE8">
        <w:rPr>
          <w:rStyle w:val="ui-provider"/>
        </w:rPr>
        <w:t>8</w:t>
      </w:r>
      <w:r w:rsidR="00230601">
        <w:rPr>
          <w:rStyle w:val="hps"/>
          <w:rFonts w:cs="Simplified Arabic" w:hint="cs"/>
          <w:sz w:val="24"/>
          <w:rtl/>
          <w:lang w:bidi="ar-EG"/>
        </w:rPr>
        <w:t xml:space="preserve"> والملخصة في الفقرة 27 من الوثيقة </w:t>
      </w:r>
      <w:r w:rsidR="00230601" w:rsidRPr="006B6FE8">
        <w:rPr>
          <w:szCs w:val="22"/>
        </w:rPr>
        <w:t>CBD</w:t>
      </w:r>
      <w:r w:rsidR="00230601" w:rsidRPr="004714C6">
        <w:rPr>
          <w:szCs w:val="22"/>
        </w:rPr>
        <w:t>/</w:t>
      </w:r>
      <w:r w:rsidR="00230601" w:rsidRPr="006B6FE8">
        <w:rPr>
          <w:szCs w:val="22"/>
        </w:rPr>
        <w:t>SBSTTA</w:t>
      </w:r>
      <w:r w:rsidR="00230601" w:rsidRPr="004714C6">
        <w:rPr>
          <w:szCs w:val="22"/>
        </w:rPr>
        <w:t>/26/7</w:t>
      </w:r>
      <w:r w:rsidR="00587499">
        <w:rPr>
          <w:rStyle w:val="hps"/>
          <w:rFonts w:cs="Simplified Arabic" w:hint="cs"/>
          <w:sz w:val="24"/>
          <w:rtl/>
          <w:lang w:bidi="ar-EG"/>
        </w:rPr>
        <w:t xml:space="preserve">، وأن تقدم نتائج </w:t>
      </w:r>
      <w:r w:rsidR="00230601">
        <w:rPr>
          <w:rStyle w:val="hps"/>
          <w:rFonts w:cs="Simplified Arabic" w:hint="cs"/>
          <w:sz w:val="24"/>
          <w:rtl/>
          <w:lang w:bidi="ar-EG"/>
        </w:rPr>
        <w:t>حلقة العمل لكي تنظر فيها الهيئة الفرعية للمشورة العلمية والتقنية والتكنولوجية قبل الاجتماع السابع عشر لمؤتمر الأطراف</w:t>
      </w:r>
      <w:r w:rsidR="00252229">
        <w:rPr>
          <w:rStyle w:val="hps"/>
          <w:rFonts w:cs="Simplified Arabic" w:hint="cs"/>
          <w:sz w:val="24"/>
          <w:rtl/>
          <w:lang w:bidi="ar-EG"/>
        </w:rPr>
        <w:t>؛</w:t>
      </w:r>
    </w:p>
    <w:p w14:paraId="4F25A829" w14:textId="77777777" w:rsidR="00252229" w:rsidRDefault="00230601" w:rsidP="00252229">
      <w:pPr>
        <w:pStyle w:val="ListParagraph"/>
        <w:numPr>
          <w:ilvl w:val="0"/>
          <w:numId w:val="11"/>
        </w:numPr>
        <w:tabs>
          <w:tab w:val="left" w:pos="1280"/>
          <w:tab w:val="left" w:pos="1980"/>
        </w:tabs>
        <w:bidi/>
        <w:spacing w:after="120" w:line="216" w:lineRule="auto"/>
        <w:ind w:left="540" w:firstLine="720"/>
        <w:contextualSpacing w:val="0"/>
        <w:rPr>
          <w:rStyle w:val="hps"/>
          <w:rFonts w:cs="Simplified Arabic"/>
          <w:sz w:val="24"/>
          <w:lang w:bidi="ar-EG"/>
        </w:rPr>
      </w:pPr>
      <w:r w:rsidRPr="00230601">
        <w:rPr>
          <w:rStyle w:val="hps"/>
          <w:rFonts w:cs="Simplified Arabic" w:hint="cs"/>
          <w:i/>
          <w:iCs/>
          <w:sz w:val="24"/>
          <w:rtl/>
          <w:lang w:bidi="ar-EG"/>
        </w:rPr>
        <w:t>يطلب أيضا إلى</w:t>
      </w:r>
      <w:r>
        <w:rPr>
          <w:rStyle w:val="hps"/>
          <w:rFonts w:cs="Simplified Arabic" w:hint="cs"/>
          <w:sz w:val="24"/>
          <w:rtl/>
          <w:lang w:bidi="ar-EG"/>
        </w:rPr>
        <w:t xml:space="preserve"> الأمينة التنفيذية أن تقوم بما يلي</w:t>
      </w:r>
      <w:r w:rsidR="00252229">
        <w:rPr>
          <w:rStyle w:val="hps"/>
          <w:rFonts w:cs="Simplified Arabic" w:hint="cs"/>
          <w:sz w:val="24"/>
          <w:rtl/>
          <w:lang w:bidi="ar-EG"/>
        </w:rPr>
        <w:t>:</w:t>
      </w:r>
    </w:p>
    <w:p w14:paraId="4F25A82A" w14:textId="77777777" w:rsidR="00252229" w:rsidRPr="00252229" w:rsidRDefault="00252229" w:rsidP="00252229">
      <w:pPr>
        <w:tabs>
          <w:tab w:val="left" w:pos="1280"/>
          <w:tab w:val="left" w:pos="1980"/>
        </w:tabs>
        <w:bidi/>
        <w:spacing w:after="120" w:line="216" w:lineRule="auto"/>
        <w:ind w:left="547" w:firstLine="720"/>
        <w:rPr>
          <w:rStyle w:val="hps"/>
          <w:rFonts w:cs="Simplified Arabic"/>
          <w:sz w:val="24"/>
          <w:rtl/>
          <w:lang w:bidi="ar-EG"/>
        </w:rPr>
      </w:pPr>
      <w:r w:rsidRPr="00252229">
        <w:rPr>
          <w:rStyle w:val="hps"/>
          <w:rFonts w:cs="Simplified Arabic" w:hint="cs"/>
          <w:sz w:val="24"/>
          <w:rtl/>
          <w:lang w:bidi="ar-EG"/>
        </w:rPr>
        <w:t>(أ)</w:t>
      </w:r>
      <w:r w:rsidRPr="00252229">
        <w:rPr>
          <w:rStyle w:val="hps"/>
          <w:rFonts w:cs="Simplified Arabic" w:hint="cs"/>
          <w:sz w:val="24"/>
          <w:rtl/>
          <w:lang w:bidi="ar-EG"/>
        </w:rPr>
        <w:tab/>
      </w:r>
      <w:r w:rsidR="00230601">
        <w:rPr>
          <w:rStyle w:val="hps"/>
          <w:rFonts w:cs="Simplified Arabic" w:hint="cs"/>
          <w:sz w:val="24"/>
          <w:rtl/>
          <w:lang w:bidi="ar-EG"/>
        </w:rPr>
        <w:t>مواصلة تيسير أنشطة بناء القدرات والشراكات بموجب مبادرة المحيطات المستدامة من أجل دعم تنفيذ الإطار، بما في ذلك إطار الرصد الخاص به، فيما يتعلق بالتنوع البيولوجي البحري والساحلي والجزري</w:t>
      </w:r>
      <w:r w:rsidRPr="00252229">
        <w:rPr>
          <w:rStyle w:val="hps"/>
          <w:rFonts w:cs="Simplified Arabic" w:hint="cs"/>
          <w:sz w:val="24"/>
          <w:rtl/>
          <w:lang w:bidi="ar-EG"/>
        </w:rPr>
        <w:t>؛</w:t>
      </w:r>
    </w:p>
    <w:p w14:paraId="4F25A82B" w14:textId="77777777" w:rsidR="00252229" w:rsidRPr="00252229" w:rsidRDefault="00252229" w:rsidP="00587499">
      <w:pPr>
        <w:tabs>
          <w:tab w:val="left" w:pos="1280"/>
          <w:tab w:val="left" w:pos="1980"/>
        </w:tabs>
        <w:bidi/>
        <w:spacing w:after="120" w:line="216" w:lineRule="auto"/>
        <w:ind w:left="547" w:firstLine="720"/>
        <w:rPr>
          <w:rStyle w:val="hps"/>
          <w:rFonts w:cs="Simplified Arabic"/>
          <w:sz w:val="24"/>
          <w:rtl/>
        </w:rPr>
      </w:pPr>
      <w:r w:rsidRPr="00252229">
        <w:rPr>
          <w:rStyle w:val="hps"/>
          <w:rFonts w:cs="Simplified Arabic" w:hint="cs"/>
          <w:sz w:val="24"/>
          <w:rtl/>
          <w:lang w:bidi="ar-EG"/>
        </w:rPr>
        <w:t>(ب)</w:t>
      </w:r>
      <w:r w:rsidRPr="00252229">
        <w:rPr>
          <w:rStyle w:val="hps"/>
          <w:rFonts w:cs="Simplified Arabic" w:hint="cs"/>
          <w:sz w:val="24"/>
          <w:rtl/>
          <w:lang w:bidi="ar-EG"/>
        </w:rPr>
        <w:tab/>
      </w:r>
      <w:r w:rsidR="00230601">
        <w:rPr>
          <w:rStyle w:val="hps"/>
          <w:rFonts w:cs="Simplified Arabic" w:hint="cs"/>
          <w:sz w:val="24"/>
          <w:rtl/>
          <w:lang w:bidi="ar-EG"/>
        </w:rPr>
        <w:t xml:space="preserve">مواصلة </w:t>
      </w:r>
      <w:r w:rsidR="00230601">
        <w:rPr>
          <w:rFonts w:cs="Simplified Arabic" w:hint="cs"/>
          <w:rtl/>
          <w:lang w:val="en-US"/>
        </w:rPr>
        <w:t>التعاون مع</w:t>
      </w:r>
      <w:r w:rsidR="00230601" w:rsidRPr="00BC62C5">
        <w:rPr>
          <w:rFonts w:cs="Simplified Arabic"/>
          <w:rtl/>
          <w:lang w:val="en-US"/>
        </w:rPr>
        <w:t xml:space="preserve"> </w:t>
      </w:r>
      <w:r w:rsidR="00230601">
        <w:rPr>
          <w:rFonts w:cs="Simplified Arabic"/>
          <w:rtl/>
          <w:lang w:val="en-US"/>
        </w:rPr>
        <w:t>منظمة الأغذية والزراعة للأمم المتحدة</w:t>
      </w:r>
      <w:r w:rsidR="00230601" w:rsidRPr="00BC62C5">
        <w:rPr>
          <w:rFonts w:cs="Simplified Arabic"/>
          <w:rtl/>
          <w:lang w:val="en-US"/>
        </w:rPr>
        <w:t xml:space="preserve"> وبرنامج </w:t>
      </w:r>
      <w:r w:rsidR="00230601">
        <w:rPr>
          <w:rFonts w:cs="Simplified Arabic"/>
          <w:rtl/>
          <w:lang w:val="en-US"/>
        </w:rPr>
        <w:t xml:space="preserve">الأمم المتحدة للبيئة </w:t>
      </w:r>
      <w:r w:rsidR="00230601">
        <w:rPr>
          <w:rFonts w:cs="Simplified Arabic" w:hint="cs"/>
          <w:rtl/>
          <w:lang w:val="en-US"/>
        </w:rPr>
        <w:t xml:space="preserve">وشعبة شؤون المحيطات وقانون البحار، </w:t>
      </w:r>
      <w:r w:rsidR="00230601" w:rsidRPr="00BC62C5">
        <w:rPr>
          <w:rFonts w:cs="Simplified Arabic"/>
          <w:rtl/>
          <w:lang w:val="en-US"/>
        </w:rPr>
        <w:t xml:space="preserve">والمنظمة البحرية الدولية </w:t>
      </w:r>
      <w:r w:rsidR="00587499">
        <w:rPr>
          <w:rFonts w:cs="Simplified Arabic"/>
          <w:rtl/>
          <w:lang w:val="en-US"/>
        </w:rPr>
        <w:t>والسلطة الدولية لقاع البحار وا</w:t>
      </w:r>
      <w:r w:rsidR="00230601" w:rsidRPr="00BC62C5">
        <w:rPr>
          <w:rFonts w:cs="Simplified Arabic"/>
          <w:rtl/>
          <w:lang w:val="en-US"/>
        </w:rPr>
        <w:t xml:space="preserve">تفاقيات </w:t>
      </w:r>
      <w:r w:rsidR="00587499">
        <w:rPr>
          <w:rFonts w:cs="Simplified Arabic" w:hint="cs"/>
          <w:rtl/>
          <w:lang w:val="en-US"/>
        </w:rPr>
        <w:t xml:space="preserve">وخطط عمل البحار </w:t>
      </w:r>
      <w:r w:rsidR="00230601" w:rsidRPr="00BC62C5">
        <w:rPr>
          <w:rFonts w:cs="Simplified Arabic"/>
          <w:rtl/>
          <w:lang w:val="en-US"/>
        </w:rPr>
        <w:t>الإقليمية والهيئات الإقليمية لمصايد الأسماك، و</w:t>
      </w:r>
      <w:r w:rsidR="00230601">
        <w:rPr>
          <w:rFonts w:cs="Simplified Arabic" w:hint="cs"/>
          <w:rtl/>
          <w:lang w:val="en-US"/>
        </w:rPr>
        <w:t>ال</w:t>
      </w:r>
      <w:r w:rsidR="00230601" w:rsidRPr="00BC62C5">
        <w:rPr>
          <w:rFonts w:cs="Simplified Arabic"/>
          <w:rtl/>
          <w:lang w:val="en-US"/>
        </w:rPr>
        <w:t>مشاريع</w:t>
      </w:r>
      <w:r w:rsidR="00F962DD">
        <w:rPr>
          <w:rFonts w:cs="Simplified Arabic" w:hint="cs"/>
          <w:rtl/>
          <w:lang w:val="en-US"/>
        </w:rPr>
        <w:t xml:space="preserve"> و</w:t>
      </w:r>
      <w:r w:rsidR="00230601">
        <w:rPr>
          <w:rFonts w:cs="Simplified Arabic" w:hint="cs"/>
          <w:rtl/>
          <w:lang w:val="en-US"/>
        </w:rPr>
        <w:t>ال</w:t>
      </w:r>
      <w:r w:rsidR="00230601" w:rsidRPr="00BC62C5">
        <w:rPr>
          <w:rFonts w:cs="Simplified Arabic"/>
          <w:rtl/>
          <w:lang w:val="en-US"/>
        </w:rPr>
        <w:t>برامج الكبيرة</w:t>
      </w:r>
      <w:r w:rsidR="00230601">
        <w:rPr>
          <w:rFonts w:cs="Simplified Arabic" w:hint="cs"/>
          <w:rtl/>
          <w:lang w:val="en-US"/>
        </w:rPr>
        <w:t xml:space="preserve"> ل</w:t>
      </w:r>
      <w:r w:rsidR="00230601" w:rsidRPr="00BC62C5">
        <w:rPr>
          <w:rFonts w:cs="Simplified Arabic"/>
          <w:rtl/>
          <w:lang w:val="en-US"/>
        </w:rPr>
        <w:t>لنظم الإيكولوجية البحرية</w:t>
      </w:r>
      <w:r w:rsidR="00F962DD">
        <w:rPr>
          <w:rFonts w:cs="Simplified Arabic" w:hint="cs"/>
          <w:rtl/>
          <w:lang w:val="en-US"/>
        </w:rPr>
        <w:t xml:space="preserve"> وهيئات الأمم المتحدة الأخرى ذات الصلة، والمنظمات الدولية </w:t>
      </w:r>
      <w:r w:rsidR="00587499">
        <w:rPr>
          <w:rFonts w:cs="Simplified Arabic" w:hint="cs"/>
          <w:rtl/>
          <w:lang w:val="en-US"/>
        </w:rPr>
        <w:t xml:space="preserve">والمبادرات </w:t>
      </w:r>
      <w:r w:rsidR="00F962DD">
        <w:rPr>
          <w:rFonts w:cs="Simplified Arabic" w:hint="cs"/>
          <w:rtl/>
          <w:lang w:val="en-US"/>
        </w:rPr>
        <w:t>الإقليمية لتعزيز التعاون</w:t>
      </w:r>
      <w:r w:rsidR="00230601" w:rsidRPr="00BC62C5">
        <w:rPr>
          <w:rFonts w:cs="Simplified Arabic"/>
          <w:rtl/>
          <w:lang w:val="en-US"/>
        </w:rPr>
        <w:t xml:space="preserve"> </w:t>
      </w:r>
      <w:r w:rsidR="00F962DD">
        <w:rPr>
          <w:rFonts w:cs="Simplified Arabic" w:hint="cs"/>
          <w:rtl/>
          <w:lang w:val="en-US"/>
        </w:rPr>
        <w:t>عبر القطاعات على ال</w:t>
      </w:r>
      <w:r w:rsidR="00587499">
        <w:rPr>
          <w:rFonts w:cs="Simplified Arabic" w:hint="cs"/>
          <w:rtl/>
          <w:lang w:val="en-US"/>
        </w:rPr>
        <w:t>مستويين</w:t>
      </w:r>
      <w:r w:rsidR="00F962DD">
        <w:rPr>
          <w:rFonts w:cs="Simplified Arabic" w:hint="cs"/>
          <w:rtl/>
          <w:lang w:val="en-US"/>
        </w:rPr>
        <w:t xml:space="preserve"> الإقليمي والعالمي لدعم تنفيذ الإطار، بما في ذلك </w:t>
      </w:r>
      <w:r w:rsidR="00230601" w:rsidRPr="00BC62C5">
        <w:rPr>
          <w:rFonts w:cs="Simplified Arabic"/>
          <w:rtl/>
          <w:lang w:val="en-US"/>
        </w:rPr>
        <w:t xml:space="preserve">من </w:t>
      </w:r>
      <w:r w:rsidR="00230601" w:rsidRPr="00372FB1">
        <w:rPr>
          <w:rFonts w:cs="Simplified Arabic"/>
          <w:rtl/>
          <w:lang w:val="en-US"/>
        </w:rPr>
        <w:t>خلال الحوار العالمي لمبادرة المحيطات المستدامة مع المنظمات الإقليمية للبحار والهيئات الإقليمية لمصايد الأسماك</w:t>
      </w:r>
      <w:r w:rsidR="00230601" w:rsidRPr="00BC62C5">
        <w:rPr>
          <w:rFonts w:cs="Simplified Arabic"/>
          <w:rtl/>
          <w:lang w:val="en-US"/>
        </w:rPr>
        <w:t>؛</w:t>
      </w:r>
    </w:p>
    <w:p w14:paraId="4F25A82C" w14:textId="77777777" w:rsidR="00252229" w:rsidRPr="00252229" w:rsidRDefault="00252229" w:rsidP="00587499">
      <w:pPr>
        <w:tabs>
          <w:tab w:val="left" w:pos="1280"/>
          <w:tab w:val="left" w:pos="1980"/>
        </w:tabs>
        <w:bidi/>
        <w:spacing w:after="120" w:line="216" w:lineRule="auto"/>
        <w:ind w:left="547" w:firstLine="720"/>
        <w:rPr>
          <w:rStyle w:val="hps"/>
          <w:rFonts w:cs="Simplified Arabic"/>
          <w:sz w:val="24"/>
          <w:lang w:bidi="ar-EG"/>
        </w:rPr>
      </w:pPr>
      <w:r w:rsidRPr="00252229">
        <w:rPr>
          <w:rStyle w:val="hps"/>
          <w:rFonts w:cs="Simplified Arabic" w:hint="cs"/>
          <w:sz w:val="24"/>
          <w:rtl/>
          <w:lang w:bidi="ar-EG"/>
        </w:rPr>
        <w:t>(ج)</w:t>
      </w:r>
      <w:r w:rsidRPr="00252229">
        <w:rPr>
          <w:rStyle w:val="hps"/>
          <w:rFonts w:cs="Simplified Arabic" w:hint="cs"/>
          <w:sz w:val="24"/>
          <w:rtl/>
          <w:lang w:bidi="ar-EG"/>
        </w:rPr>
        <w:tab/>
      </w:r>
      <w:r w:rsidR="00F962DD">
        <w:rPr>
          <w:rStyle w:val="hps"/>
          <w:rFonts w:cs="Simplified Arabic" w:hint="cs"/>
          <w:sz w:val="24"/>
          <w:rtl/>
          <w:lang w:bidi="ar-EG"/>
        </w:rPr>
        <w:t>تعزيز التعاون وأوجة التآزر مع الاتفاقات البيئية المتعددة الأطراف</w:t>
      </w:r>
      <w:r w:rsidR="00587499">
        <w:rPr>
          <w:rStyle w:val="hps"/>
          <w:rFonts w:cs="Simplified Arabic" w:hint="cs"/>
          <w:sz w:val="24"/>
          <w:rtl/>
          <w:lang w:bidi="ar-EG"/>
        </w:rPr>
        <w:t xml:space="preserve"> الأخرى</w:t>
      </w:r>
      <w:r w:rsidR="00F962DD">
        <w:rPr>
          <w:rStyle w:val="hps"/>
          <w:rFonts w:cs="Simplified Arabic" w:hint="cs"/>
          <w:sz w:val="24"/>
          <w:rtl/>
          <w:lang w:bidi="ar-EG"/>
        </w:rPr>
        <w:t xml:space="preserve">، والمنظمات العالمية والإقليمية، والشعوب الأصلية والمجتمعات المحلية </w:t>
      </w:r>
      <w:r w:rsidR="00587499">
        <w:rPr>
          <w:rStyle w:val="hps"/>
          <w:rFonts w:cs="Simplified Arabic" w:hint="cs"/>
          <w:sz w:val="24"/>
          <w:rtl/>
          <w:lang w:bidi="ar-EG"/>
        </w:rPr>
        <w:t>كملا</w:t>
      </w:r>
      <w:r w:rsidR="00A92D18">
        <w:rPr>
          <w:rStyle w:val="hps"/>
          <w:rFonts w:cs="Simplified Arabic" w:hint="cs"/>
          <w:sz w:val="24"/>
          <w:rtl/>
          <w:lang w:bidi="ar-EG"/>
        </w:rPr>
        <w:t>ك للحقوق، وفقا لإعلان الأمم المتحدة بشأن حقوق الشعوب الأصلية</w:t>
      </w:r>
      <w:r>
        <w:rPr>
          <w:rStyle w:val="FootnoteReference"/>
          <w:rFonts w:cs="Simplified Arabic"/>
          <w:sz w:val="24"/>
          <w:rtl/>
          <w:lang w:bidi="ar-EG"/>
        </w:rPr>
        <w:footnoteReference w:id="20"/>
      </w:r>
      <w:r>
        <w:rPr>
          <w:rStyle w:val="hps"/>
          <w:rFonts w:cs="Simplified Arabic" w:hint="cs"/>
          <w:sz w:val="24"/>
          <w:rtl/>
          <w:lang w:bidi="ar-EG"/>
        </w:rPr>
        <w:t xml:space="preserve"> </w:t>
      </w:r>
      <w:r w:rsidR="00587499">
        <w:rPr>
          <w:rStyle w:val="hps"/>
          <w:rFonts w:cs="Simplified Arabic" w:hint="cs"/>
          <w:sz w:val="24"/>
          <w:rtl/>
          <w:lang w:bidi="ar-EG"/>
        </w:rPr>
        <w:t>والقانون الدولي</w:t>
      </w:r>
      <w:r w:rsidR="00A92D18">
        <w:rPr>
          <w:rStyle w:val="hps"/>
          <w:rFonts w:cs="Simplified Arabic" w:hint="cs"/>
          <w:sz w:val="24"/>
          <w:rtl/>
          <w:lang w:bidi="ar-EG"/>
        </w:rPr>
        <w:t xml:space="preserve"> لحقوق الإنسان، والنساء، والشباب وغيرهم من أصحاب المصلحة </w:t>
      </w:r>
      <w:r w:rsidR="00587499">
        <w:rPr>
          <w:rStyle w:val="hps"/>
          <w:rFonts w:cs="Simplified Arabic" w:hint="cs"/>
          <w:sz w:val="24"/>
          <w:rtl/>
          <w:lang w:bidi="ar-EG"/>
        </w:rPr>
        <w:t>ذوي الصلة</w:t>
      </w:r>
      <w:r w:rsidR="00A92D18">
        <w:rPr>
          <w:rStyle w:val="hps"/>
          <w:rFonts w:cs="Simplified Arabic" w:hint="cs"/>
          <w:sz w:val="24"/>
          <w:rtl/>
          <w:lang w:bidi="ar-EG"/>
        </w:rPr>
        <w:t xml:space="preserve"> فيما يتعلق بمختلف القضايا المواضيعية المتعلقة بالتن</w:t>
      </w:r>
      <w:r w:rsidR="00587499">
        <w:rPr>
          <w:rStyle w:val="hps"/>
          <w:rFonts w:cs="Simplified Arabic" w:hint="cs"/>
          <w:sz w:val="24"/>
          <w:rtl/>
          <w:lang w:bidi="ar-EG"/>
        </w:rPr>
        <w:t>و</w:t>
      </w:r>
      <w:r w:rsidR="00A92D18">
        <w:rPr>
          <w:rStyle w:val="hps"/>
          <w:rFonts w:cs="Simplified Arabic" w:hint="cs"/>
          <w:sz w:val="24"/>
          <w:rtl/>
          <w:lang w:bidi="ar-EG"/>
        </w:rPr>
        <w:t xml:space="preserve">ع البيولوجي البحري والساحلي لدعم تنفيذ </w:t>
      </w:r>
      <w:r>
        <w:rPr>
          <w:rStyle w:val="hps"/>
          <w:rFonts w:cs="Simplified Arabic" w:hint="cs"/>
          <w:sz w:val="24"/>
          <w:rtl/>
          <w:lang w:bidi="ar-EG"/>
        </w:rPr>
        <w:t>خطة التنمية المستدامة لعام 2030</w:t>
      </w:r>
      <w:r>
        <w:rPr>
          <w:rStyle w:val="FootnoteReference"/>
          <w:rFonts w:cs="Simplified Arabic"/>
          <w:sz w:val="24"/>
          <w:rtl/>
          <w:lang w:bidi="ar-EG"/>
        </w:rPr>
        <w:footnoteReference w:id="21"/>
      </w:r>
      <w:r>
        <w:rPr>
          <w:rStyle w:val="hps"/>
          <w:rFonts w:cs="Simplified Arabic" w:hint="cs"/>
          <w:sz w:val="24"/>
          <w:rtl/>
          <w:lang w:bidi="ar-EG"/>
        </w:rPr>
        <w:t xml:space="preserve"> </w:t>
      </w:r>
      <w:r w:rsidR="00A92D18">
        <w:rPr>
          <w:rStyle w:val="hps"/>
          <w:rFonts w:cs="Simplified Arabic" w:hint="cs"/>
          <w:sz w:val="24"/>
          <w:rtl/>
          <w:lang w:bidi="ar-EG"/>
        </w:rPr>
        <w:t>وتحقيق أهداف التنمية المستدامة</w:t>
      </w:r>
      <w:r>
        <w:rPr>
          <w:rStyle w:val="hps"/>
          <w:rFonts w:cs="Simplified Arabic" w:hint="cs"/>
          <w:sz w:val="24"/>
          <w:rtl/>
          <w:lang w:bidi="ar-EG"/>
        </w:rPr>
        <w:t>.</w:t>
      </w:r>
    </w:p>
    <w:p w14:paraId="4F25A82D" w14:textId="77777777" w:rsidR="00587499" w:rsidRDefault="00587499">
      <w:pPr>
        <w:jc w:val="left"/>
        <w:rPr>
          <w:rStyle w:val="hps"/>
          <w:rFonts w:cs="Simplified Arabic"/>
          <w:b/>
          <w:bCs/>
          <w:sz w:val="28"/>
          <w:szCs w:val="28"/>
          <w:rtl/>
          <w:lang w:bidi="ar-EG"/>
        </w:rPr>
      </w:pPr>
      <w:r>
        <w:rPr>
          <w:rStyle w:val="hps"/>
          <w:rFonts w:cs="Simplified Arabic"/>
          <w:b/>
          <w:bCs/>
          <w:sz w:val="28"/>
          <w:szCs w:val="28"/>
          <w:rtl/>
          <w:lang w:bidi="ar-EG"/>
        </w:rPr>
        <w:br w:type="page"/>
      </w:r>
    </w:p>
    <w:p w14:paraId="4F25A82E" w14:textId="77777777" w:rsidR="001F2DEC" w:rsidRDefault="00252229" w:rsidP="00252229">
      <w:pPr>
        <w:tabs>
          <w:tab w:val="left" w:pos="1280"/>
        </w:tabs>
        <w:bidi/>
        <w:spacing w:after="120" w:line="216" w:lineRule="auto"/>
        <w:rPr>
          <w:rStyle w:val="hps"/>
          <w:rFonts w:cs="Simplified Arabic"/>
          <w:b/>
          <w:bCs/>
          <w:sz w:val="28"/>
          <w:szCs w:val="28"/>
          <w:rtl/>
          <w:lang w:bidi="ar-EG"/>
        </w:rPr>
      </w:pPr>
      <w:r w:rsidRPr="00252229">
        <w:rPr>
          <w:rStyle w:val="hps"/>
          <w:rFonts w:cs="Simplified Arabic" w:hint="cs"/>
          <w:b/>
          <w:bCs/>
          <w:sz w:val="28"/>
          <w:szCs w:val="28"/>
          <w:rtl/>
          <w:lang w:bidi="ar-EG"/>
        </w:rPr>
        <w:lastRenderedPageBreak/>
        <w:t>المرفق</w:t>
      </w:r>
    </w:p>
    <w:p w14:paraId="4F25A82F" w14:textId="77777777" w:rsidR="00252229" w:rsidRPr="00252229" w:rsidRDefault="00252229" w:rsidP="00601D7A">
      <w:pPr>
        <w:tabs>
          <w:tab w:val="left" w:pos="1280"/>
        </w:tabs>
        <w:bidi/>
        <w:spacing w:after="120" w:line="216" w:lineRule="auto"/>
        <w:ind w:left="547"/>
        <w:rPr>
          <w:rStyle w:val="hps"/>
          <w:rFonts w:cs="Simplified Arabic"/>
          <w:b/>
          <w:bCs/>
          <w:sz w:val="28"/>
          <w:szCs w:val="28"/>
          <w:rtl/>
          <w:lang w:bidi="ar-EG"/>
        </w:rPr>
      </w:pPr>
      <w:r>
        <w:rPr>
          <w:rStyle w:val="hps"/>
          <w:rFonts w:cs="Simplified Arabic" w:hint="cs"/>
          <w:b/>
          <w:bCs/>
          <w:sz w:val="28"/>
          <w:szCs w:val="28"/>
          <w:rtl/>
          <w:lang w:bidi="ar-EG"/>
        </w:rPr>
        <w:t>الثغرات والمناطق التي تحتاج إلى تركيز إضافي بموجب اتفاقية التنوع البيولوجي لدعم تنفيذ إطار كونمينغ-مونتريال العالمي للتنوع البيولوجي فيما يتعلق بالتنوع البيولوجي البحري والساحلي والجزري</w:t>
      </w:r>
    </w:p>
    <w:p w14:paraId="4F25A830" w14:textId="77777777" w:rsidR="00601D7A" w:rsidRDefault="00EA3431" w:rsidP="00D0369E">
      <w:pPr>
        <w:pStyle w:val="ListParagraph"/>
        <w:numPr>
          <w:ilvl w:val="0"/>
          <w:numId w:val="13"/>
        </w:numPr>
        <w:tabs>
          <w:tab w:val="left" w:pos="1280"/>
        </w:tabs>
        <w:bidi/>
        <w:spacing w:after="120" w:line="216" w:lineRule="auto"/>
        <w:contextualSpacing w:val="0"/>
        <w:rPr>
          <w:rStyle w:val="hps"/>
          <w:rFonts w:cs="Simplified Arabic"/>
          <w:sz w:val="24"/>
        </w:rPr>
      </w:pPr>
      <w:r>
        <w:rPr>
          <w:rStyle w:val="hps"/>
          <w:rFonts w:cs="Simplified Arabic" w:hint="cs"/>
          <w:sz w:val="24"/>
          <w:rtl/>
        </w:rPr>
        <w:t>هناك حاجة إلى مزيد من الجهود فيما يتعلق بالتنوع البيولوجي البحري والساحلي</w:t>
      </w:r>
      <w:r w:rsidR="00601D7A">
        <w:rPr>
          <w:rStyle w:val="hps"/>
          <w:rFonts w:cs="Simplified Arabic" w:hint="cs"/>
          <w:sz w:val="24"/>
          <w:rtl/>
        </w:rPr>
        <w:t>:</w:t>
      </w:r>
    </w:p>
    <w:p w14:paraId="4F25A831" w14:textId="77777777" w:rsidR="00601D7A" w:rsidRDefault="00D8267D" w:rsidP="00616F15">
      <w:pPr>
        <w:pStyle w:val="ListParagraph"/>
        <w:tabs>
          <w:tab w:val="left" w:pos="1260"/>
          <w:tab w:val="left" w:pos="1980"/>
        </w:tabs>
        <w:bidi/>
        <w:spacing w:after="60" w:line="216" w:lineRule="auto"/>
        <w:ind w:left="547" w:firstLine="749"/>
        <w:contextualSpacing w:val="0"/>
        <w:rPr>
          <w:rStyle w:val="hps"/>
          <w:rFonts w:cs="Simplified Arabic"/>
          <w:sz w:val="24"/>
          <w:rtl/>
        </w:rPr>
      </w:pPr>
      <w:r>
        <w:rPr>
          <w:rStyle w:val="hps"/>
          <w:rFonts w:cs="Simplified Arabic" w:hint="cs"/>
          <w:sz w:val="24"/>
          <w:rtl/>
        </w:rPr>
        <w:t>(أ)</w:t>
      </w:r>
      <w:r>
        <w:rPr>
          <w:rStyle w:val="hps"/>
          <w:rFonts w:cs="Simplified Arabic" w:hint="cs"/>
          <w:sz w:val="24"/>
          <w:rtl/>
        </w:rPr>
        <w:tab/>
      </w:r>
      <w:r w:rsidR="00EA3431">
        <w:rPr>
          <w:rStyle w:val="hps"/>
          <w:rFonts w:cs="Simplified Arabic" w:hint="cs"/>
          <w:sz w:val="24"/>
          <w:rtl/>
        </w:rPr>
        <w:t xml:space="preserve">تعزيز الاستعادة الإيكولوجية في المناطق البحرية والساحلية، </w:t>
      </w:r>
      <w:r w:rsidR="00D0369E">
        <w:rPr>
          <w:rStyle w:val="hps"/>
          <w:rFonts w:cs="Simplified Arabic" w:hint="cs"/>
          <w:sz w:val="24"/>
          <w:rtl/>
        </w:rPr>
        <w:t xml:space="preserve">مع </w:t>
      </w:r>
      <w:r w:rsidR="00EA3431">
        <w:rPr>
          <w:rStyle w:val="hps"/>
          <w:rFonts w:cs="Simplified Arabic" w:hint="cs"/>
          <w:sz w:val="24"/>
          <w:rtl/>
        </w:rPr>
        <w:t>الاستناد إلى الخبرات عبر مختلف النظم الإيكولوجية والقطاعات وعلى مستويات</w:t>
      </w:r>
      <w:r w:rsidR="001137C3">
        <w:rPr>
          <w:rStyle w:val="hps"/>
          <w:rFonts w:cs="Simplified Arabic" w:hint="cs"/>
          <w:sz w:val="24"/>
          <w:rtl/>
        </w:rPr>
        <w:t xml:space="preserve"> مختلفة (يتعلق أكثر بالهدف 2 من إطار </w:t>
      </w:r>
      <w:r w:rsidR="00D0369E">
        <w:rPr>
          <w:rStyle w:val="hps"/>
          <w:rFonts w:cs="Simplified Arabic" w:hint="cs"/>
          <w:sz w:val="24"/>
          <w:rtl/>
        </w:rPr>
        <w:t>ك</w:t>
      </w:r>
      <w:r w:rsidR="001137C3">
        <w:rPr>
          <w:rStyle w:val="hps"/>
          <w:rFonts w:cs="Simplified Arabic" w:hint="cs"/>
          <w:sz w:val="24"/>
          <w:rtl/>
        </w:rPr>
        <w:t>ونمينغ-مونتريال العالمي للتنوع البيولوجي)؛</w:t>
      </w:r>
    </w:p>
    <w:p w14:paraId="4F25A832" w14:textId="77777777" w:rsidR="00601D7A" w:rsidRDefault="00601D7A" w:rsidP="00616F15">
      <w:pPr>
        <w:pStyle w:val="ListParagraph"/>
        <w:tabs>
          <w:tab w:val="left" w:pos="1260"/>
          <w:tab w:val="left" w:pos="1980"/>
        </w:tabs>
        <w:bidi/>
        <w:spacing w:after="60" w:line="216" w:lineRule="auto"/>
        <w:ind w:left="547" w:firstLine="749"/>
        <w:contextualSpacing w:val="0"/>
        <w:rPr>
          <w:rStyle w:val="hps"/>
          <w:rFonts w:cs="Simplified Arabic"/>
          <w:sz w:val="24"/>
          <w:rtl/>
        </w:rPr>
      </w:pPr>
      <w:r>
        <w:rPr>
          <w:rStyle w:val="hps"/>
          <w:rFonts w:cs="Simplified Arabic" w:hint="cs"/>
          <w:sz w:val="24"/>
          <w:rtl/>
        </w:rPr>
        <w:t>(ب)</w:t>
      </w:r>
      <w:r>
        <w:rPr>
          <w:rStyle w:val="hps"/>
          <w:rFonts w:cs="Simplified Arabic" w:hint="cs"/>
          <w:sz w:val="24"/>
          <w:rtl/>
        </w:rPr>
        <w:tab/>
      </w:r>
      <w:r w:rsidR="00D0369E">
        <w:rPr>
          <w:rStyle w:val="hps"/>
          <w:rFonts w:cs="Simplified Arabic" w:hint="cs"/>
          <w:sz w:val="24"/>
          <w:rtl/>
        </w:rPr>
        <w:t>ت</w:t>
      </w:r>
      <w:r w:rsidR="00EA3431">
        <w:rPr>
          <w:rStyle w:val="hps"/>
          <w:rFonts w:cs="Simplified Arabic" w:hint="cs"/>
          <w:sz w:val="24"/>
          <w:rtl/>
        </w:rPr>
        <w:t>حسين استخدام تدابير ال</w:t>
      </w:r>
      <w:r w:rsidR="001137C3">
        <w:rPr>
          <w:rStyle w:val="hps"/>
          <w:rFonts w:cs="Simplified Arabic" w:hint="cs"/>
          <w:sz w:val="24"/>
          <w:rtl/>
        </w:rPr>
        <w:t>حفظ القائمة على أساس المنطقة</w:t>
      </w:r>
      <w:r w:rsidR="00D0369E">
        <w:rPr>
          <w:rStyle w:val="hps"/>
          <w:rFonts w:cs="Simplified Arabic" w:hint="cs"/>
          <w:sz w:val="24"/>
          <w:rtl/>
        </w:rPr>
        <w:t>،</w:t>
      </w:r>
      <w:r w:rsidR="001137C3">
        <w:rPr>
          <w:rStyle w:val="hps"/>
          <w:rFonts w:cs="Simplified Arabic" w:hint="cs"/>
          <w:sz w:val="24"/>
          <w:rtl/>
        </w:rPr>
        <w:t xml:space="preserve"> لا سيما تدابير الحفظ الفعالة الأخرى القائمة على أساس المنطقة في مختلف القطاعات العاملة في المناطق البحرية والساحلية، مع ضمان أن مثل هذه التدابير تحقق نتائج ملموسة مفيدة للتنوع البيولوجي (يتعلق أكثر بالهدف 3)؛</w:t>
      </w:r>
    </w:p>
    <w:p w14:paraId="4F25A833" w14:textId="77777777" w:rsidR="00601D7A" w:rsidRDefault="00601D7A" w:rsidP="00601D7A">
      <w:pPr>
        <w:pStyle w:val="ListParagraph"/>
        <w:tabs>
          <w:tab w:val="left" w:pos="1260"/>
          <w:tab w:val="left" w:pos="1980"/>
        </w:tabs>
        <w:bidi/>
        <w:spacing w:after="120" w:line="216" w:lineRule="auto"/>
        <w:ind w:left="540" w:firstLine="742"/>
        <w:contextualSpacing w:val="0"/>
        <w:rPr>
          <w:rStyle w:val="hps"/>
          <w:rFonts w:cs="Simplified Arabic"/>
          <w:sz w:val="24"/>
          <w:rtl/>
        </w:rPr>
      </w:pPr>
      <w:r>
        <w:rPr>
          <w:rStyle w:val="hps"/>
          <w:rFonts w:cs="Simplified Arabic" w:hint="cs"/>
          <w:sz w:val="24"/>
          <w:rtl/>
        </w:rPr>
        <w:t>(ج)</w:t>
      </w:r>
      <w:r>
        <w:rPr>
          <w:rStyle w:val="hps"/>
          <w:rFonts w:cs="Simplified Arabic" w:hint="cs"/>
          <w:sz w:val="24"/>
          <w:rtl/>
        </w:rPr>
        <w:tab/>
      </w:r>
      <w:r w:rsidR="001137C3">
        <w:rPr>
          <w:rStyle w:val="hps"/>
          <w:rFonts w:cs="Simplified Arabic" w:hint="cs"/>
          <w:sz w:val="24"/>
          <w:rtl/>
        </w:rPr>
        <w:t>تقليل الصراع بين البشر والأحياء البرية في المناطق البحرية والساحلية، لا سيما فيما يتعلق بالأنواع المهددة بالإنقراض والمعرضة للخطر والضعيفة (يتعلق أكثر بالهدف 4)؛</w:t>
      </w:r>
    </w:p>
    <w:p w14:paraId="4F25A834" w14:textId="77777777" w:rsidR="00601D7A" w:rsidRDefault="00601D7A" w:rsidP="00616F15">
      <w:pPr>
        <w:pStyle w:val="ListParagraph"/>
        <w:tabs>
          <w:tab w:val="left" w:pos="1260"/>
          <w:tab w:val="left" w:pos="1980"/>
        </w:tabs>
        <w:bidi/>
        <w:spacing w:after="60" w:line="216" w:lineRule="auto"/>
        <w:ind w:left="547" w:firstLine="749"/>
        <w:contextualSpacing w:val="0"/>
        <w:rPr>
          <w:rStyle w:val="hps"/>
          <w:rFonts w:cs="Simplified Arabic"/>
          <w:sz w:val="24"/>
          <w:rtl/>
        </w:rPr>
      </w:pPr>
      <w:r>
        <w:rPr>
          <w:rStyle w:val="hps"/>
          <w:rFonts w:cs="Simplified Arabic" w:hint="cs"/>
          <w:sz w:val="24"/>
          <w:rtl/>
        </w:rPr>
        <w:t>(د)</w:t>
      </w:r>
      <w:r>
        <w:rPr>
          <w:rStyle w:val="hps"/>
          <w:rFonts w:cs="Simplified Arabic" w:hint="cs"/>
          <w:sz w:val="24"/>
          <w:rtl/>
        </w:rPr>
        <w:tab/>
      </w:r>
      <w:r w:rsidR="001137C3">
        <w:rPr>
          <w:rStyle w:val="hps"/>
          <w:rFonts w:cs="Simplified Arabic" w:hint="cs"/>
          <w:sz w:val="24"/>
          <w:rtl/>
        </w:rPr>
        <w:t xml:space="preserve">رصد التنوع الجيني للأنواع البحرية والساحلية </w:t>
      </w:r>
      <w:r w:rsidR="00C37361">
        <w:rPr>
          <w:rStyle w:val="hps"/>
          <w:rFonts w:cs="Simplified Arabic" w:hint="cs"/>
          <w:sz w:val="24"/>
          <w:rtl/>
        </w:rPr>
        <w:t>(يتعلق أكثر بالهدف 4)</w:t>
      </w:r>
      <w:r w:rsidR="001137C3">
        <w:rPr>
          <w:rStyle w:val="hps"/>
          <w:rFonts w:cs="Simplified Arabic" w:hint="cs"/>
          <w:sz w:val="24"/>
          <w:rtl/>
        </w:rPr>
        <w:t>؛</w:t>
      </w:r>
    </w:p>
    <w:p w14:paraId="4F25A835" w14:textId="77777777" w:rsidR="00601D7A" w:rsidRDefault="00601D7A" w:rsidP="00601D7A">
      <w:pPr>
        <w:pStyle w:val="ListParagraph"/>
        <w:tabs>
          <w:tab w:val="left" w:pos="1260"/>
          <w:tab w:val="left" w:pos="1980"/>
        </w:tabs>
        <w:bidi/>
        <w:spacing w:after="120" w:line="216" w:lineRule="auto"/>
        <w:ind w:left="540" w:firstLine="742"/>
        <w:contextualSpacing w:val="0"/>
        <w:rPr>
          <w:rStyle w:val="hps"/>
          <w:rFonts w:cs="Simplified Arabic"/>
          <w:sz w:val="24"/>
          <w:rtl/>
        </w:rPr>
      </w:pPr>
      <w:r>
        <w:rPr>
          <w:rStyle w:val="hps"/>
          <w:rFonts w:cs="Simplified Arabic" w:hint="cs"/>
          <w:sz w:val="24"/>
          <w:rtl/>
        </w:rPr>
        <w:t>(ﻫ)</w:t>
      </w:r>
      <w:r>
        <w:rPr>
          <w:rStyle w:val="hps"/>
          <w:rFonts w:cs="Simplified Arabic" w:hint="cs"/>
          <w:sz w:val="24"/>
          <w:rtl/>
        </w:rPr>
        <w:tab/>
      </w:r>
      <w:r w:rsidR="00C37361">
        <w:rPr>
          <w:rStyle w:val="hps"/>
          <w:rFonts w:cs="Simplified Arabic" w:hint="cs"/>
          <w:sz w:val="24"/>
          <w:rtl/>
        </w:rPr>
        <w:t xml:space="preserve">تحسين فهم </w:t>
      </w:r>
      <w:r w:rsidR="00D0369E">
        <w:rPr>
          <w:rStyle w:val="hps"/>
          <w:rFonts w:cs="Simplified Arabic" w:hint="cs"/>
          <w:sz w:val="24"/>
          <w:rtl/>
        </w:rPr>
        <w:t xml:space="preserve">التنوع البيولوجي البحري والساحلي </w:t>
      </w:r>
      <w:r w:rsidR="00C37361">
        <w:rPr>
          <w:rStyle w:val="hps"/>
          <w:rFonts w:cs="Simplified Arabic" w:hint="cs"/>
          <w:sz w:val="24"/>
          <w:rtl/>
        </w:rPr>
        <w:t>في النظم وسط الماء، بما في ذلك فيما يتعلق بالروابط بين النظم الإيكولوجية القاعية وفي أعالي البحار، لدعم الحفظ والاستخدام المستدام للتنوع البيولوجي البحري في المناطق وسط الماء (يتعلق أكثر بالأهداف 3 و4 و5)</w:t>
      </w:r>
      <w:r w:rsidR="00D8267D">
        <w:rPr>
          <w:rStyle w:val="hps"/>
          <w:rFonts w:cs="Simplified Arabic" w:hint="cs"/>
          <w:sz w:val="24"/>
          <w:rtl/>
        </w:rPr>
        <w:t>؛</w:t>
      </w:r>
    </w:p>
    <w:p w14:paraId="4F25A836" w14:textId="77777777" w:rsidR="00601D7A" w:rsidRDefault="00601D7A" w:rsidP="00616F15">
      <w:pPr>
        <w:pStyle w:val="ListParagraph"/>
        <w:tabs>
          <w:tab w:val="left" w:pos="1260"/>
          <w:tab w:val="left" w:pos="1980"/>
        </w:tabs>
        <w:bidi/>
        <w:spacing w:after="60" w:line="216" w:lineRule="auto"/>
        <w:ind w:left="547" w:firstLine="749"/>
        <w:contextualSpacing w:val="0"/>
        <w:rPr>
          <w:rStyle w:val="hps"/>
          <w:rFonts w:cs="Simplified Arabic"/>
          <w:sz w:val="24"/>
          <w:rtl/>
        </w:rPr>
      </w:pPr>
      <w:r>
        <w:rPr>
          <w:rStyle w:val="hps"/>
          <w:rFonts w:cs="Simplified Arabic" w:hint="cs"/>
          <w:sz w:val="24"/>
          <w:rtl/>
        </w:rPr>
        <w:t>(</w:t>
      </w:r>
      <w:r w:rsidR="008772BD">
        <w:rPr>
          <w:rStyle w:val="hps"/>
          <w:rFonts w:cs="Simplified Arabic" w:hint="cs"/>
          <w:sz w:val="24"/>
          <w:rtl/>
        </w:rPr>
        <w:t>و</w:t>
      </w:r>
      <w:r>
        <w:rPr>
          <w:rStyle w:val="hps"/>
          <w:rFonts w:cs="Simplified Arabic" w:hint="cs"/>
          <w:sz w:val="24"/>
          <w:rtl/>
        </w:rPr>
        <w:t>)</w:t>
      </w:r>
      <w:r>
        <w:rPr>
          <w:rStyle w:val="hps"/>
          <w:rFonts w:cs="Simplified Arabic" w:hint="cs"/>
          <w:sz w:val="24"/>
          <w:rtl/>
        </w:rPr>
        <w:tab/>
      </w:r>
      <w:r w:rsidR="009D279F">
        <w:rPr>
          <w:rStyle w:val="hps"/>
          <w:rFonts w:cs="Simplified Arabic" w:hint="cs"/>
          <w:sz w:val="24"/>
          <w:rtl/>
        </w:rPr>
        <w:t xml:space="preserve">تقييم وتقليل الآثار التراكمية لمختلف أنواع التلوث </w:t>
      </w:r>
      <w:r w:rsidR="008772BD">
        <w:rPr>
          <w:rStyle w:val="hps"/>
          <w:rFonts w:cs="Simplified Arabic" w:hint="cs"/>
          <w:sz w:val="24"/>
          <w:rtl/>
        </w:rPr>
        <w:t>عند حدوثها في المناطق البحرية والساحلية (يتعلق أكثر بالهدف 7)؛</w:t>
      </w:r>
    </w:p>
    <w:p w14:paraId="4F25A837" w14:textId="77777777" w:rsidR="00601D7A" w:rsidRDefault="00601D7A" w:rsidP="008772BD">
      <w:pPr>
        <w:pStyle w:val="ListParagraph"/>
        <w:tabs>
          <w:tab w:val="left" w:pos="1260"/>
          <w:tab w:val="left" w:pos="1980"/>
        </w:tabs>
        <w:bidi/>
        <w:spacing w:after="120" w:line="216" w:lineRule="auto"/>
        <w:ind w:left="540" w:firstLine="742"/>
        <w:contextualSpacing w:val="0"/>
        <w:rPr>
          <w:rStyle w:val="hps"/>
          <w:rFonts w:cs="Simplified Arabic"/>
          <w:sz w:val="24"/>
          <w:rtl/>
        </w:rPr>
      </w:pPr>
      <w:r>
        <w:rPr>
          <w:rStyle w:val="hps"/>
          <w:rFonts w:cs="Simplified Arabic" w:hint="cs"/>
          <w:sz w:val="24"/>
          <w:rtl/>
        </w:rPr>
        <w:t>(</w:t>
      </w:r>
      <w:r w:rsidR="008772BD">
        <w:rPr>
          <w:rStyle w:val="hps"/>
          <w:rFonts w:cs="Simplified Arabic" w:hint="cs"/>
          <w:sz w:val="24"/>
          <w:rtl/>
        </w:rPr>
        <w:t>ز</w:t>
      </w:r>
      <w:r>
        <w:rPr>
          <w:rStyle w:val="hps"/>
          <w:rFonts w:cs="Simplified Arabic" w:hint="cs"/>
          <w:sz w:val="24"/>
          <w:rtl/>
        </w:rPr>
        <w:t>)</w:t>
      </w:r>
      <w:r>
        <w:rPr>
          <w:rStyle w:val="hps"/>
          <w:rFonts w:cs="Simplified Arabic" w:hint="cs"/>
          <w:sz w:val="24"/>
          <w:rtl/>
        </w:rPr>
        <w:tab/>
      </w:r>
      <w:r w:rsidR="008772BD">
        <w:rPr>
          <w:rStyle w:val="hps"/>
          <w:rFonts w:cs="Simplified Arabic" w:hint="cs"/>
          <w:sz w:val="24"/>
          <w:rtl/>
        </w:rPr>
        <w:t>تقييم وتقليل آثار التلوث الضوئي في النظم الإيكولوجية في أعماق البحار (يتعلق أكثر بالهدف 7)؛</w:t>
      </w:r>
    </w:p>
    <w:p w14:paraId="4F25A838" w14:textId="77777777" w:rsidR="008772BD" w:rsidRDefault="008772BD" w:rsidP="00616F15">
      <w:pPr>
        <w:pStyle w:val="ListParagraph"/>
        <w:tabs>
          <w:tab w:val="left" w:pos="1260"/>
          <w:tab w:val="left" w:pos="1980"/>
        </w:tabs>
        <w:bidi/>
        <w:spacing w:after="60" w:line="216" w:lineRule="auto"/>
        <w:ind w:left="547" w:firstLine="749"/>
        <w:contextualSpacing w:val="0"/>
        <w:rPr>
          <w:rStyle w:val="hps"/>
          <w:rFonts w:cs="Simplified Arabic"/>
          <w:sz w:val="24"/>
          <w:rtl/>
          <w:lang w:bidi="ar-EG"/>
        </w:rPr>
      </w:pPr>
      <w:r>
        <w:rPr>
          <w:rStyle w:val="hps"/>
          <w:rFonts w:cs="Simplified Arabic" w:hint="cs"/>
          <w:sz w:val="24"/>
          <w:rtl/>
        </w:rPr>
        <w:t>(ح)</w:t>
      </w:r>
      <w:r>
        <w:rPr>
          <w:rStyle w:val="hps"/>
          <w:rFonts w:cs="Simplified Arabic" w:hint="cs"/>
          <w:sz w:val="24"/>
          <w:rtl/>
        </w:rPr>
        <w:tab/>
        <w:t>إدارة النظم الإيكولوجية للكربون الأزرق</w:t>
      </w:r>
      <w:r w:rsidR="000B3058">
        <w:rPr>
          <w:rStyle w:val="hps"/>
          <w:rFonts w:cs="Simplified Arabic" w:hint="cs"/>
          <w:sz w:val="24"/>
          <w:rtl/>
          <w:lang w:bidi="ar-EG"/>
        </w:rPr>
        <w:t xml:space="preserve"> بفعالية من أجل تعزيز دورها في التخفيف من تغير المناخ والتكيف معه بدون تقويض </w:t>
      </w:r>
      <w:r w:rsidR="00D8267D">
        <w:rPr>
          <w:rStyle w:val="hps"/>
          <w:rFonts w:cs="Simplified Arabic" w:hint="cs"/>
          <w:sz w:val="24"/>
          <w:rtl/>
          <w:lang w:bidi="ar-EG"/>
        </w:rPr>
        <w:t>نطاق</w:t>
      </w:r>
      <w:r w:rsidR="000B3058">
        <w:rPr>
          <w:rStyle w:val="hps"/>
          <w:rFonts w:cs="Simplified Arabic" w:hint="cs"/>
          <w:sz w:val="24"/>
          <w:rtl/>
          <w:lang w:bidi="ar-EG"/>
        </w:rPr>
        <w:t xml:space="preserve"> </w:t>
      </w:r>
      <w:r w:rsidR="00D0369E">
        <w:rPr>
          <w:rStyle w:val="hps"/>
          <w:rFonts w:cs="Simplified Arabic" w:hint="cs"/>
          <w:sz w:val="24"/>
          <w:rtl/>
          <w:lang w:bidi="ar-EG"/>
        </w:rPr>
        <w:t xml:space="preserve">خدمات </w:t>
      </w:r>
      <w:r w:rsidR="000B3058">
        <w:rPr>
          <w:rStyle w:val="hps"/>
          <w:rFonts w:cs="Simplified Arabic" w:hint="cs"/>
          <w:sz w:val="24"/>
          <w:rtl/>
          <w:lang w:bidi="ar-EG"/>
        </w:rPr>
        <w:t xml:space="preserve">النظم الإيكولوجية الأخرى </w:t>
      </w:r>
      <w:r w:rsidR="00D0369E">
        <w:rPr>
          <w:rStyle w:val="hps"/>
          <w:rFonts w:cs="Simplified Arabic" w:hint="cs"/>
          <w:sz w:val="24"/>
          <w:rtl/>
        </w:rPr>
        <w:t xml:space="preserve">التي تقدمها </w:t>
      </w:r>
      <w:r w:rsidR="000B3058">
        <w:rPr>
          <w:rStyle w:val="hps"/>
          <w:rFonts w:cs="Simplified Arabic" w:hint="cs"/>
          <w:sz w:val="24"/>
          <w:rtl/>
        </w:rPr>
        <w:t>(يتعلق أكثر بالهدف 8)؛</w:t>
      </w:r>
    </w:p>
    <w:p w14:paraId="4F25A839" w14:textId="77777777" w:rsidR="008772BD" w:rsidRDefault="008772BD" w:rsidP="00D8267D">
      <w:pPr>
        <w:pStyle w:val="ListParagraph"/>
        <w:tabs>
          <w:tab w:val="left" w:pos="1260"/>
          <w:tab w:val="left" w:pos="1980"/>
        </w:tabs>
        <w:bidi/>
        <w:spacing w:after="120" w:line="216" w:lineRule="auto"/>
        <w:ind w:left="540" w:firstLine="742"/>
        <w:contextualSpacing w:val="0"/>
        <w:rPr>
          <w:rStyle w:val="hps"/>
          <w:rFonts w:cs="Simplified Arabic"/>
          <w:sz w:val="24"/>
          <w:rtl/>
        </w:rPr>
      </w:pPr>
      <w:r>
        <w:rPr>
          <w:rStyle w:val="hps"/>
          <w:rFonts w:cs="Simplified Arabic" w:hint="cs"/>
          <w:sz w:val="24"/>
          <w:rtl/>
        </w:rPr>
        <w:t>(ط)</w:t>
      </w:r>
      <w:r>
        <w:rPr>
          <w:rStyle w:val="hps"/>
          <w:rFonts w:cs="Simplified Arabic" w:hint="cs"/>
          <w:sz w:val="24"/>
          <w:rtl/>
        </w:rPr>
        <w:tab/>
      </w:r>
      <w:r w:rsidR="000B3058">
        <w:rPr>
          <w:rStyle w:val="hps"/>
          <w:rFonts w:cs="Simplified Arabic" w:hint="cs"/>
          <w:sz w:val="24"/>
          <w:rtl/>
        </w:rPr>
        <w:t>حفظ التنوع البيولوجي واستخدامه المستدام في النظم الإيكولوجية للجليد البحري</w:t>
      </w:r>
      <w:r w:rsidR="00D8267D">
        <w:rPr>
          <w:rStyle w:val="hps"/>
          <w:rFonts w:cs="Simplified Arabic" w:hint="cs"/>
          <w:sz w:val="24"/>
          <w:rtl/>
        </w:rPr>
        <w:t>، وتحسين فهم الآثار على تغير نطاق الجليد البحري على النظم الإيكولوجية البحرية (يتعلق أكثر بالأهداف 2 و3 و4 و8)؛</w:t>
      </w:r>
    </w:p>
    <w:p w14:paraId="4F25A83A" w14:textId="77777777" w:rsidR="00601D7A" w:rsidRDefault="00601D7A" w:rsidP="00616F15">
      <w:pPr>
        <w:pStyle w:val="ListParagraph"/>
        <w:tabs>
          <w:tab w:val="left" w:pos="1260"/>
          <w:tab w:val="left" w:pos="1980"/>
        </w:tabs>
        <w:bidi/>
        <w:spacing w:after="60" w:line="216" w:lineRule="auto"/>
        <w:ind w:left="547" w:firstLine="749"/>
        <w:contextualSpacing w:val="0"/>
        <w:rPr>
          <w:rStyle w:val="hps"/>
          <w:rFonts w:cs="Simplified Arabic"/>
          <w:sz w:val="24"/>
          <w:rtl/>
        </w:rPr>
      </w:pPr>
      <w:r>
        <w:rPr>
          <w:rStyle w:val="hps"/>
          <w:rFonts w:cs="Simplified Arabic" w:hint="cs"/>
          <w:sz w:val="24"/>
          <w:rtl/>
        </w:rPr>
        <w:t>(ي)</w:t>
      </w:r>
      <w:r>
        <w:rPr>
          <w:rStyle w:val="hps"/>
          <w:rFonts w:cs="Simplified Arabic" w:hint="cs"/>
          <w:sz w:val="24"/>
          <w:rtl/>
        </w:rPr>
        <w:tab/>
      </w:r>
      <w:r w:rsidR="00D8267D">
        <w:rPr>
          <w:rStyle w:val="hps"/>
          <w:rFonts w:cs="Simplified Arabic" w:hint="cs"/>
          <w:sz w:val="24"/>
          <w:rtl/>
        </w:rPr>
        <w:t>إدارة تربية الأحياء المائية في المناطق</w:t>
      </w:r>
      <w:r w:rsidR="00D0369E">
        <w:rPr>
          <w:rStyle w:val="hps"/>
          <w:rFonts w:cs="Simplified Arabic" w:hint="cs"/>
          <w:sz w:val="24"/>
          <w:rtl/>
        </w:rPr>
        <w:t xml:space="preserve"> </w:t>
      </w:r>
      <w:r w:rsidR="00D8267D">
        <w:rPr>
          <w:rStyle w:val="hps"/>
          <w:rFonts w:cs="Simplified Arabic" w:hint="cs"/>
          <w:sz w:val="24"/>
          <w:rtl/>
        </w:rPr>
        <w:t xml:space="preserve">البحرية والساحلية على نحو مستدام، مع التركيز على تقليل الآثار على الموائل والأنواع المهمة إيكولوجيا (يتعلق أكثر بالهدف </w:t>
      </w:r>
      <w:r w:rsidR="00A24DC9">
        <w:rPr>
          <w:rStyle w:val="hps"/>
          <w:rFonts w:cs="Simplified Arabic" w:hint="cs"/>
          <w:sz w:val="24"/>
          <w:rtl/>
        </w:rPr>
        <w:t>10)؛</w:t>
      </w:r>
    </w:p>
    <w:p w14:paraId="4F25A83B" w14:textId="77777777" w:rsidR="00601D7A" w:rsidRDefault="00601D7A" w:rsidP="00616F15">
      <w:pPr>
        <w:pStyle w:val="ListParagraph"/>
        <w:tabs>
          <w:tab w:val="left" w:pos="1260"/>
          <w:tab w:val="left" w:pos="1980"/>
        </w:tabs>
        <w:bidi/>
        <w:spacing w:after="60" w:line="216" w:lineRule="auto"/>
        <w:ind w:left="547" w:firstLine="749"/>
        <w:contextualSpacing w:val="0"/>
        <w:rPr>
          <w:rStyle w:val="hps"/>
          <w:rFonts w:cs="Simplified Arabic"/>
          <w:sz w:val="24"/>
          <w:rtl/>
        </w:rPr>
      </w:pPr>
      <w:r>
        <w:rPr>
          <w:rStyle w:val="hps"/>
          <w:rFonts w:cs="Simplified Arabic" w:hint="cs"/>
          <w:sz w:val="24"/>
          <w:rtl/>
        </w:rPr>
        <w:t>(ك)</w:t>
      </w:r>
      <w:r>
        <w:rPr>
          <w:rStyle w:val="hps"/>
          <w:rFonts w:cs="Simplified Arabic" w:hint="cs"/>
          <w:sz w:val="24"/>
          <w:rtl/>
        </w:rPr>
        <w:tab/>
      </w:r>
      <w:r w:rsidR="00A24DC9">
        <w:rPr>
          <w:rStyle w:val="hps"/>
          <w:rFonts w:cs="Simplified Arabic" w:hint="cs"/>
          <w:sz w:val="24"/>
          <w:rtl/>
        </w:rPr>
        <w:t>تحسين فهم مساهمة ال</w:t>
      </w:r>
      <w:r w:rsidR="00D0369E">
        <w:rPr>
          <w:rStyle w:val="hps"/>
          <w:rFonts w:cs="Simplified Arabic" w:hint="cs"/>
          <w:sz w:val="24"/>
          <w:rtl/>
        </w:rPr>
        <w:t>مساحات</w:t>
      </w:r>
      <w:r w:rsidR="00A24DC9">
        <w:rPr>
          <w:rStyle w:val="hps"/>
          <w:rFonts w:cs="Simplified Arabic" w:hint="cs"/>
          <w:sz w:val="24"/>
          <w:rtl/>
        </w:rPr>
        <w:t xml:space="preserve"> البحرية والساحلية الزرقاء </w:t>
      </w:r>
      <w:r w:rsidR="00D0369E">
        <w:rPr>
          <w:rStyle w:val="hps"/>
          <w:rFonts w:cs="Simplified Arabic" w:hint="cs"/>
          <w:sz w:val="24"/>
          <w:rtl/>
        </w:rPr>
        <w:t>إلى</w:t>
      </w:r>
      <w:r w:rsidR="00A24DC9">
        <w:rPr>
          <w:rStyle w:val="hps"/>
          <w:rFonts w:cs="Simplified Arabic" w:hint="cs"/>
          <w:sz w:val="24"/>
          <w:rtl/>
        </w:rPr>
        <w:t xml:space="preserve"> التشغيل الصحي للنظم الإيكولوجية ولصحة الإنسان والرفاهية، واستخدام المساحات الزرقاء لدعم التحضر الشامل والمستدام والتنمية الساحلية (يتعلق أكثر بالهدف 12)؛</w:t>
      </w:r>
    </w:p>
    <w:p w14:paraId="4F25A83C" w14:textId="77777777" w:rsidR="00601D7A" w:rsidRDefault="00601D7A" w:rsidP="00A24DC9">
      <w:pPr>
        <w:pStyle w:val="ListParagraph"/>
        <w:tabs>
          <w:tab w:val="left" w:pos="1260"/>
          <w:tab w:val="left" w:pos="1980"/>
        </w:tabs>
        <w:bidi/>
        <w:spacing w:after="120" w:line="216" w:lineRule="auto"/>
        <w:ind w:left="540" w:firstLine="742"/>
        <w:contextualSpacing w:val="0"/>
        <w:rPr>
          <w:rStyle w:val="hps"/>
          <w:rFonts w:cs="Simplified Arabic"/>
          <w:sz w:val="24"/>
          <w:rtl/>
        </w:rPr>
      </w:pPr>
      <w:r>
        <w:rPr>
          <w:rStyle w:val="hps"/>
          <w:rFonts w:cs="Simplified Arabic" w:hint="cs"/>
          <w:sz w:val="24"/>
          <w:rtl/>
        </w:rPr>
        <w:t>(ل)</w:t>
      </w:r>
      <w:r>
        <w:rPr>
          <w:rStyle w:val="hps"/>
          <w:rFonts w:cs="Simplified Arabic" w:hint="cs"/>
          <w:sz w:val="24"/>
          <w:rtl/>
        </w:rPr>
        <w:tab/>
      </w:r>
      <w:r w:rsidR="00A24DC9">
        <w:rPr>
          <w:rStyle w:val="hps"/>
          <w:rFonts w:cs="Simplified Arabic" w:hint="cs"/>
          <w:sz w:val="24"/>
          <w:rtl/>
        </w:rPr>
        <w:t>تعميم التنوع البيولوجي في القطاعات الاقتصادية البحرية الناشئة التي لم يشار إليها في المقررات السابقة، مع أيضا معالجة التعاون عبر العمليات الحكومية الدولية ذات الصلة (يتعلق أكثر بالهدف 14)؛</w:t>
      </w:r>
    </w:p>
    <w:p w14:paraId="4F25A83D" w14:textId="77777777" w:rsidR="00601D7A" w:rsidRDefault="00601D7A" w:rsidP="00A24DC9">
      <w:pPr>
        <w:pStyle w:val="ListParagraph"/>
        <w:tabs>
          <w:tab w:val="left" w:pos="1260"/>
          <w:tab w:val="left" w:pos="1980"/>
        </w:tabs>
        <w:bidi/>
        <w:spacing w:after="120" w:line="216" w:lineRule="auto"/>
        <w:ind w:left="540" w:firstLine="742"/>
        <w:contextualSpacing w:val="0"/>
        <w:rPr>
          <w:rStyle w:val="hps"/>
          <w:rFonts w:cs="Simplified Arabic"/>
          <w:sz w:val="24"/>
          <w:rtl/>
        </w:rPr>
      </w:pPr>
      <w:r>
        <w:rPr>
          <w:rStyle w:val="hps"/>
          <w:rFonts w:cs="Simplified Arabic" w:hint="cs"/>
          <w:sz w:val="24"/>
          <w:rtl/>
        </w:rPr>
        <w:t>(م)</w:t>
      </w:r>
      <w:r>
        <w:rPr>
          <w:rStyle w:val="hps"/>
          <w:rFonts w:cs="Simplified Arabic" w:hint="cs"/>
          <w:sz w:val="24"/>
          <w:rtl/>
        </w:rPr>
        <w:tab/>
      </w:r>
      <w:r w:rsidR="00A24DC9">
        <w:rPr>
          <w:rStyle w:val="hps"/>
          <w:rFonts w:cs="Simplified Arabic" w:hint="cs"/>
          <w:sz w:val="24"/>
          <w:rtl/>
        </w:rPr>
        <w:t>فهم الآثار السلبية وتجنبها التي تفرضها الإعانات الضارة في مصايد الأسماك وغيرها من القطاعات على النظم الإيكولوجية البحرية والساحلية (يتعلق أكثر بالهدف 18)؛</w:t>
      </w:r>
    </w:p>
    <w:p w14:paraId="4F25A83E" w14:textId="77777777" w:rsidR="00601D7A" w:rsidRDefault="00601D7A" w:rsidP="00616F15">
      <w:pPr>
        <w:pStyle w:val="ListParagraph"/>
        <w:tabs>
          <w:tab w:val="left" w:pos="1260"/>
          <w:tab w:val="left" w:pos="1980"/>
        </w:tabs>
        <w:bidi/>
        <w:spacing w:after="60" w:line="216" w:lineRule="auto"/>
        <w:ind w:left="547" w:firstLine="749"/>
        <w:contextualSpacing w:val="0"/>
        <w:rPr>
          <w:rStyle w:val="hps"/>
          <w:rFonts w:cs="Simplified Arabic"/>
          <w:sz w:val="24"/>
        </w:rPr>
      </w:pPr>
      <w:r>
        <w:rPr>
          <w:rStyle w:val="hps"/>
          <w:rFonts w:cs="Simplified Arabic" w:hint="cs"/>
          <w:sz w:val="24"/>
          <w:rtl/>
        </w:rPr>
        <w:lastRenderedPageBreak/>
        <w:t>(ن)</w:t>
      </w:r>
      <w:r>
        <w:rPr>
          <w:rStyle w:val="hps"/>
          <w:rFonts w:cs="Simplified Arabic" w:hint="cs"/>
          <w:sz w:val="24"/>
          <w:rtl/>
        </w:rPr>
        <w:tab/>
      </w:r>
      <w:r w:rsidR="00A24DC9">
        <w:rPr>
          <w:rStyle w:val="hps"/>
          <w:rFonts w:cs="Simplified Arabic" w:hint="cs"/>
          <w:sz w:val="24"/>
          <w:rtl/>
        </w:rPr>
        <w:t>دمج الاعتبارات الجنسانية في الحفظ والاستخدام المستدام</w:t>
      </w:r>
      <w:r w:rsidR="006239DE">
        <w:rPr>
          <w:rStyle w:val="hps"/>
          <w:rFonts w:cs="Simplified Arabic" w:hint="cs"/>
          <w:sz w:val="24"/>
          <w:rtl/>
        </w:rPr>
        <w:t xml:space="preserve"> </w:t>
      </w:r>
      <w:r w:rsidR="00A24DC9">
        <w:rPr>
          <w:rStyle w:val="hps"/>
          <w:rFonts w:cs="Simplified Arabic" w:hint="cs"/>
          <w:sz w:val="24"/>
          <w:rtl/>
        </w:rPr>
        <w:t>للتنوع البيولوجي البحري والسا</w:t>
      </w:r>
      <w:r w:rsidR="006239DE">
        <w:rPr>
          <w:rStyle w:val="hps"/>
          <w:rFonts w:cs="Simplified Arabic" w:hint="cs"/>
          <w:sz w:val="24"/>
          <w:rtl/>
        </w:rPr>
        <w:t>ح</w:t>
      </w:r>
      <w:r w:rsidR="00A24DC9">
        <w:rPr>
          <w:rStyle w:val="hps"/>
          <w:rFonts w:cs="Simplified Arabic" w:hint="cs"/>
          <w:sz w:val="24"/>
          <w:rtl/>
        </w:rPr>
        <w:t>لي، بما في ذلك من خلال خطة عمل الاعتبارات الجنسانية (2023-2030)</w:t>
      </w:r>
      <w:r w:rsidR="00D0369E">
        <w:rPr>
          <w:rStyle w:val="FootnoteReference"/>
          <w:rFonts w:cs="Simplified Arabic"/>
          <w:sz w:val="24"/>
          <w:rtl/>
        </w:rPr>
        <w:footnoteReference w:id="22"/>
      </w:r>
      <w:r w:rsidR="00A24DC9">
        <w:rPr>
          <w:rStyle w:val="hps"/>
          <w:rFonts w:cs="Simplified Arabic" w:hint="cs"/>
          <w:sz w:val="24"/>
          <w:rtl/>
        </w:rPr>
        <w:t xml:space="preserve"> في سياق القطاعات البحرية </w:t>
      </w:r>
      <w:r w:rsidR="00D325D0">
        <w:rPr>
          <w:rStyle w:val="hps"/>
          <w:rFonts w:cs="Simplified Arabic" w:hint="cs"/>
          <w:sz w:val="24"/>
          <w:rtl/>
        </w:rPr>
        <w:t xml:space="preserve">والنظم الإيكولوجية </w:t>
      </w:r>
      <w:r w:rsidR="00A24DC9">
        <w:rPr>
          <w:rStyle w:val="hps"/>
          <w:rFonts w:cs="Simplified Arabic" w:hint="cs"/>
          <w:sz w:val="24"/>
          <w:rtl/>
        </w:rPr>
        <w:t xml:space="preserve">المحددة </w:t>
      </w:r>
      <w:r w:rsidR="00D325D0">
        <w:rPr>
          <w:rStyle w:val="hps"/>
          <w:rFonts w:cs="Simplified Arabic" w:hint="cs"/>
          <w:sz w:val="24"/>
          <w:rtl/>
        </w:rPr>
        <w:t>(يتعلق أكثر بالهدف 23)</w:t>
      </w:r>
      <w:r>
        <w:rPr>
          <w:rStyle w:val="hps"/>
          <w:rFonts w:cs="Simplified Arabic" w:hint="cs"/>
          <w:sz w:val="24"/>
          <w:rtl/>
        </w:rPr>
        <w:t>؛</w:t>
      </w:r>
    </w:p>
    <w:p w14:paraId="4F25A83F" w14:textId="77777777" w:rsidR="00601D7A" w:rsidRDefault="00673C3E" w:rsidP="00A3657B">
      <w:pPr>
        <w:pStyle w:val="ListParagraph"/>
        <w:numPr>
          <w:ilvl w:val="0"/>
          <w:numId w:val="13"/>
        </w:numPr>
        <w:tabs>
          <w:tab w:val="left" w:pos="1280"/>
        </w:tabs>
        <w:bidi/>
        <w:spacing w:after="120" w:line="216" w:lineRule="auto"/>
        <w:contextualSpacing w:val="0"/>
        <w:rPr>
          <w:rStyle w:val="hps"/>
          <w:rFonts w:cs="Simplified Arabic"/>
          <w:sz w:val="24"/>
        </w:rPr>
      </w:pPr>
      <w:r>
        <w:rPr>
          <w:rStyle w:val="hps"/>
          <w:rFonts w:cs="Simplified Arabic" w:hint="cs"/>
          <w:sz w:val="24"/>
          <w:rtl/>
        </w:rPr>
        <w:t>وهناك حاجة إلى مزيد من الجهود فيما</w:t>
      </w:r>
      <w:r w:rsidR="00A3657B">
        <w:rPr>
          <w:rStyle w:val="hps"/>
          <w:rFonts w:cs="Simplified Arabic" w:hint="cs"/>
          <w:sz w:val="24"/>
          <w:rtl/>
        </w:rPr>
        <w:t xml:space="preserve"> يتعلق بالتنوع البيولوجي الجزري</w:t>
      </w:r>
      <w:r>
        <w:rPr>
          <w:rStyle w:val="hps"/>
          <w:rFonts w:cs="Simplified Arabic" w:hint="cs"/>
          <w:sz w:val="24"/>
          <w:rtl/>
        </w:rPr>
        <w:t>:</w:t>
      </w:r>
    </w:p>
    <w:p w14:paraId="4F25A840" w14:textId="77777777" w:rsidR="00601D7A" w:rsidRPr="00601D7A" w:rsidRDefault="00601D7A" w:rsidP="00616F15">
      <w:pPr>
        <w:tabs>
          <w:tab w:val="left" w:pos="1260"/>
          <w:tab w:val="left" w:pos="1980"/>
        </w:tabs>
        <w:bidi/>
        <w:spacing w:after="60" w:line="216" w:lineRule="auto"/>
        <w:ind w:left="547" w:firstLine="720"/>
        <w:rPr>
          <w:rStyle w:val="hps"/>
          <w:rFonts w:cs="Simplified Arabic"/>
          <w:sz w:val="24"/>
          <w:rtl/>
        </w:rPr>
      </w:pPr>
      <w:r w:rsidRPr="00601D7A">
        <w:rPr>
          <w:rStyle w:val="hps"/>
          <w:rFonts w:cs="Simplified Arabic" w:hint="cs"/>
          <w:sz w:val="24"/>
          <w:rtl/>
        </w:rPr>
        <w:t>(أ)</w:t>
      </w:r>
      <w:r w:rsidRPr="00601D7A">
        <w:rPr>
          <w:rStyle w:val="hps"/>
          <w:rFonts w:cs="Simplified Arabic" w:hint="cs"/>
          <w:sz w:val="24"/>
          <w:rtl/>
        </w:rPr>
        <w:tab/>
      </w:r>
      <w:r w:rsidR="00673C3E">
        <w:rPr>
          <w:rStyle w:val="hps"/>
          <w:rFonts w:cs="Simplified Arabic" w:hint="cs"/>
          <w:sz w:val="24"/>
          <w:rtl/>
        </w:rPr>
        <w:t>زيادة مستوى الطموح من حيث نسبة النظم الإيكولوجية المتدهورة للأراضي وللمياه الداخلية والبحرية والساحلية في إطار الاستعادة الفعالة ونسبة المناطق الأرضية والمياه الداخلية والمناطق البحرية والساحلية الواجب حفظها بحلول عام 2030 (</w:t>
      </w:r>
      <w:r w:rsidR="006239DE">
        <w:rPr>
          <w:rStyle w:val="hps"/>
          <w:rFonts w:cs="Simplified Arabic" w:hint="cs"/>
          <w:sz w:val="24"/>
          <w:rtl/>
        </w:rPr>
        <w:t>ي</w:t>
      </w:r>
      <w:r w:rsidR="00673C3E">
        <w:rPr>
          <w:rStyle w:val="hps"/>
          <w:rFonts w:cs="Simplified Arabic" w:hint="cs"/>
          <w:sz w:val="24"/>
          <w:rtl/>
        </w:rPr>
        <w:t>تعلق أكثر بالهدفين 2 و3)؛</w:t>
      </w:r>
    </w:p>
    <w:p w14:paraId="4F25A841" w14:textId="77777777" w:rsidR="00601D7A" w:rsidRPr="00601D7A" w:rsidRDefault="00601D7A" w:rsidP="006239DE">
      <w:pPr>
        <w:tabs>
          <w:tab w:val="left" w:pos="1260"/>
          <w:tab w:val="left" w:pos="1980"/>
        </w:tabs>
        <w:bidi/>
        <w:spacing w:after="120" w:line="216" w:lineRule="auto"/>
        <w:ind w:left="547" w:firstLine="713"/>
        <w:rPr>
          <w:rStyle w:val="hps"/>
          <w:rFonts w:cs="Simplified Arabic"/>
          <w:sz w:val="24"/>
          <w:rtl/>
        </w:rPr>
      </w:pPr>
      <w:r w:rsidRPr="00601D7A">
        <w:rPr>
          <w:rStyle w:val="hps"/>
          <w:rFonts w:cs="Simplified Arabic" w:hint="cs"/>
          <w:sz w:val="24"/>
          <w:rtl/>
        </w:rPr>
        <w:t>(ب)</w:t>
      </w:r>
      <w:r w:rsidRPr="00601D7A">
        <w:rPr>
          <w:rStyle w:val="hps"/>
          <w:rFonts w:cs="Simplified Arabic" w:hint="cs"/>
          <w:sz w:val="24"/>
          <w:rtl/>
        </w:rPr>
        <w:tab/>
      </w:r>
      <w:r w:rsidR="00673C3E">
        <w:rPr>
          <w:rStyle w:val="hps"/>
          <w:rFonts w:cs="Simplified Arabic" w:hint="cs"/>
          <w:sz w:val="24"/>
          <w:rtl/>
        </w:rPr>
        <w:t xml:space="preserve">تشجيع الاستعادة الإيكولوجية في النظم الإيكولوجية الجزرية، مع التركيز على النظم الإيكولوجية التي يمكن أن تسهم في الحد من </w:t>
      </w:r>
      <w:r w:rsidR="009869B2">
        <w:rPr>
          <w:rStyle w:val="hps"/>
          <w:rFonts w:cs="Simplified Arabic" w:hint="cs"/>
          <w:sz w:val="24"/>
          <w:rtl/>
        </w:rPr>
        <w:t>مخاطر</w:t>
      </w:r>
      <w:r w:rsidR="00673C3E">
        <w:rPr>
          <w:rStyle w:val="hps"/>
          <w:rFonts w:cs="Simplified Arabic" w:hint="cs"/>
          <w:sz w:val="24"/>
          <w:rtl/>
        </w:rPr>
        <w:t xml:space="preserve"> الكوارث و</w:t>
      </w:r>
      <w:r w:rsidR="00A3657B">
        <w:rPr>
          <w:rStyle w:val="hps"/>
          <w:rFonts w:cs="Simplified Arabic" w:hint="cs"/>
          <w:sz w:val="24"/>
          <w:rtl/>
        </w:rPr>
        <w:t xml:space="preserve">لها </w:t>
      </w:r>
      <w:r w:rsidR="00673C3E">
        <w:rPr>
          <w:rStyle w:val="hps"/>
          <w:rFonts w:cs="Simplified Arabic" w:hint="cs"/>
          <w:sz w:val="24"/>
          <w:rtl/>
        </w:rPr>
        <w:t>القدرة على مواجهة الضغوط المختلفة</w:t>
      </w:r>
      <w:r w:rsidR="009869B2">
        <w:rPr>
          <w:rStyle w:val="hps"/>
          <w:rFonts w:cs="Simplified Arabic" w:hint="cs"/>
          <w:sz w:val="24"/>
          <w:rtl/>
        </w:rPr>
        <w:t xml:space="preserve"> (</w:t>
      </w:r>
      <w:r w:rsidR="006239DE">
        <w:rPr>
          <w:rStyle w:val="hps"/>
          <w:rFonts w:cs="Simplified Arabic" w:hint="cs"/>
          <w:sz w:val="24"/>
          <w:rtl/>
        </w:rPr>
        <w:t>ي</w:t>
      </w:r>
      <w:r w:rsidR="009869B2">
        <w:rPr>
          <w:rStyle w:val="hps"/>
          <w:rFonts w:cs="Simplified Arabic" w:hint="cs"/>
          <w:sz w:val="24"/>
          <w:rtl/>
        </w:rPr>
        <w:t>تعلق أكثر بالهدف 2)</w:t>
      </w:r>
      <w:r w:rsidR="00673C3E">
        <w:rPr>
          <w:rStyle w:val="hps"/>
          <w:rFonts w:cs="Simplified Arabic" w:hint="cs"/>
          <w:sz w:val="24"/>
          <w:rtl/>
        </w:rPr>
        <w:t>؛</w:t>
      </w:r>
    </w:p>
    <w:p w14:paraId="4F25A842" w14:textId="77777777" w:rsidR="00601D7A" w:rsidRPr="00601D7A" w:rsidRDefault="00601D7A" w:rsidP="00616F15">
      <w:pPr>
        <w:tabs>
          <w:tab w:val="left" w:pos="1260"/>
          <w:tab w:val="left" w:pos="1980"/>
        </w:tabs>
        <w:bidi/>
        <w:spacing w:after="60" w:line="216" w:lineRule="auto"/>
        <w:ind w:left="547" w:firstLine="720"/>
        <w:rPr>
          <w:rStyle w:val="hps"/>
          <w:rFonts w:cs="Simplified Arabic"/>
          <w:sz w:val="24"/>
          <w:rtl/>
        </w:rPr>
      </w:pPr>
      <w:r w:rsidRPr="00601D7A">
        <w:rPr>
          <w:rStyle w:val="hps"/>
          <w:rFonts w:cs="Simplified Arabic" w:hint="cs"/>
          <w:sz w:val="24"/>
          <w:rtl/>
        </w:rPr>
        <w:t>(ج)</w:t>
      </w:r>
      <w:r w:rsidRPr="00601D7A">
        <w:rPr>
          <w:rStyle w:val="hps"/>
          <w:rFonts w:cs="Simplified Arabic" w:hint="cs"/>
          <w:sz w:val="24"/>
          <w:rtl/>
        </w:rPr>
        <w:tab/>
      </w:r>
      <w:r w:rsidR="009869B2">
        <w:rPr>
          <w:rStyle w:val="hps"/>
          <w:rFonts w:cs="Simplified Arabic" w:hint="cs"/>
          <w:sz w:val="24"/>
          <w:rtl/>
        </w:rPr>
        <w:t>المشاركة مع مختلف القطاعات وأصحاب المصلحة في الحفظ القائم على أساس المنطقة، مع ضمان أن أي استخدام مستدام يتسق مع أهداف الحفظ (</w:t>
      </w:r>
      <w:r w:rsidR="006239DE">
        <w:rPr>
          <w:rStyle w:val="hps"/>
          <w:rFonts w:cs="Simplified Arabic" w:hint="cs"/>
          <w:sz w:val="24"/>
          <w:rtl/>
        </w:rPr>
        <w:t>ي</w:t>
      </w:r>
      <w:r w:rsidR="009869B2">
        <w:rPr>
          <w:rStyle w:val="hps"/>
          <w:rFonts w:cs="Simplified Arabic" w:hint="cs"/>
          <w:sz w:val="24"/>
          <w:rtl/>
        </w:rPr>
        <w:t>تعلق أكثر بالهدف3)؛</w:t>
      </w:r>
    </w:p>
    <w:p w14:paraId="4F25A843" w14:textId="77777777" w:rsidR="00601D7A" w:rsidRPr="00601D7A" w:rsidRDefault="00601D7A" w:rsidP="00616F15">
      <w:pPr>
        <w:tabs>
          <w:tab w:val="left" w:pos="1260"/>
          <w:tab w:val="left" w:pos="1980"/>
        </w:tabs>
        <w:bidi/>
        <w:spacing w:after="60" w:line="216" w:lineRule="auto"/>
        <w:ind w:left="547" w:firstLine="720"/>
        <w:rPr>
          <w:rStyle w:val="hps"/>
          <w:rFonts w:cs="Simplified Arabic"/>
          <w:sz w:val="24"/>
          <w:rtl/>
        </w:rPr>
      </w:pPr>
      <w:r w:rsidRPr="00601D7A">
        <w:rPr>
          <w:rStyle w:val="hps"/>
          <w:rFonts w:cs="Simplified Arabic" w:hint="cs"/>
          <w:sz w:val="24"/>
          <w:rtl/>
        </w:rPr>
        <w:t>(د)</w:t>
      </w:r>
      <w:r w:rsidRPr="00601D7A">
        <w:rPr>
          <w:rStyle w:val="hps"/>
          <w:rFonts w:cs="Simplified Arabic" w:hint="cs"/>
          <w:sz w:val="24"/>
          <w:rtl/>
        </w:rPr>
        <w:tab/>
      </w:r>
      <w:r w:rsidR="009869B2">
        <w:rPr>
          <w:rStyle w:val="hps"/>
          <w:rFonts w:cs="Simplified Arabic" w:hint="cs"/>
          <w:sz w:val="24"/>
          <w:rtl/>
        </w:rPr>
        <w:t xml:space="preserve">تحديد الجزر ومواقع </w:t>
      </w:r>
      <w:r w:rsidR="00A3657B">
        <w:rPr>
          <w:rStyle w:val="hps"/>
          <w:rFonts w:cs="Simplified Arabic" w:hint="cs"/>
          <w:sz w:val="24"/>
          <w:rtl/>
        </w:rPr>
        <w:t>م</w:t>
      </w:r>
      <w:r w:rsidR="009869B2">
        <w:rPr>
          <w:rStyle w:val="hps"/>
          <w:rFonts w:cs="Simplified Arabic" w:hint="cs"/>
          <w:sz w:val="24"/>
          <w:rtl/>
        </w:rPr>
        <w:t xml:space="preserve">عينة ضمن النظم الإيكولوجية </w:t>
      </w:r>
      <w:r w:rsidR="00A3657B">
        <w:rPr>
          <w:rStyle w:val="hps"/>
          <w:rFonts w:cs="Simplified Arabic" w:hint="cs"/>
          <w:sz w:val="24"/>
          <w:rtl/>
        </w:rPr>
        <w:t xml:space="preserve">الجزرية </w:t>
      </w:r>
      <w:r w:rsidR="009869B2">
        <w:rPr>
          <w:rStyle w:val="hps"/>
          <w:rFonts w:cs="Simplified Arabic" w:hint="cs"/>
          <w:sz w:val="24"/>
          <w:rtl/>
        </w:rPr>
        <w:t>كمواقع ذات أولوية ومناطق للقضاء على الأنواع الغريبة الغازية أو مكافحتها (تتعلق أكثر بالهدف 6)؛</w:t>
      </w:r>
    </w:p>
    <w:p w14:paraId="4F25A844" w14:textId="77777777" w:rsidR="00601D7A" w:rsidRPr="00601D7A" w:rsidRDefault="00601D7A" w:rsidP="00616F15">
      <w:pPr>
        <w:tabs>
          <w:tab w:val="left" w:pos="1260"/>
          <w:tab w:val="left" w:pos="1980"/>
        </w:tabs>
        <w:bidi/>
        <w:spacing w:after="60" w:line="216" w:lineRule="auto"/>
        <w:ind w:left="547" w:firstLine="720"/>
        <w:rPr>
          <w:rStyle w:val="hps"/>
          <w:rFonts w:cs="Simplified Arabic"/>
          <w:sz w:val="24"/>
          <w:rtl/>
        </w:rPr>
      </w:pPr>
      <w:r w:rsidRPr="00601D7A">
        <w:rPr>
          <w:rStyle w:val="hps"/>
          <w:rFonts w:cs="Simplified Arabic" w:hint="cs"/>
          <w:sz w:val="24"/>
          <w:rtl/>
        </w:rPr>
        <w:t>(ﻫ)</w:t>
      </w:r>
      <w:r w:rsidRPr="00601D7A">
        <w:rPr>
          <w:rStyle w:val="hps"/>
          <w:rFonts w:cs="Simplified Arabic" w:hint="cs"/>
          <w:sz w:val="24"/>
          <w:rtl/>
        </w:rPr>
        <w:tab/>
      </w:r>
      <w:r w:rsidR="009869B2">
        <w:rPr>
          <w:rStyle w:val="hps"/>
          <w:rFonts w:cs="Simplified Arabic" w:hint="cs"/>
          <w:sz w:val="24"/>
          <w:rtl/>
        </w:rPr>
        <w:t xml:space="preserve">تحسين فهم مخاطر التلوث على الجزر ومستويات التلوث التي تضر بالتنوع البيولوجي </w:t>
      </w:r>
      <w:r w:rsidR="00A3657B">
        <w:rPr>
          <w:rStyle w:val="hps"/>
          <w:rFonts w:cs="Simplified Arabic" w:hint="cs"/>
          <w:sz w:val="24"/>
          <w:rtl/>
        </w:rPr>
        <w:t xml:space="preserve">الجزري </w:t>
      </w:r>
      <w:r w:rsidR="009869B2">
        <w:rPr>
          <w:rStyle w:val="hps"/>
          <w:rFonts w:cs="Simplified Arabic" w:hint="cs"/>
          <w:sz w:val="24"/>
          <w:rtl/>
        </w:rPr>
        <w:t>وبوظائف وخدمات النظام الإيكولوجي، مع مراعاة الأمن الغذائي وسبل العيش (</w:t>
      </w:r>
      <w:r w:rsidR="006239DE">
        <w:rPr>
          <w:rStyle w:val="hps"/>
          <w:rFonts w:cs="Simplified Arabic" w:hint="cs"/>
          <w:sz w:val="24"/>
          <w:rtl/>
        </w:rPr>
        <w:t>ي</w:t>
      </w:r>
      <w:r w:rsidR="009869B2">
        <w:rPr>
          <w:rStyle w:val="hps"/>
          <w:rFonts w:cs="Simplified Arabic" w:hint="cs"/>
          <w:sz w:val="24"/>
          <w:rtl/>
        </w:rPr>
        <w:t>تعلق أكثر بالهدف 7)؛</w:t>
      </w:r>
    </w:p>
    <w:p w14:paraId="4F25A845" w14:textId="77777777" w:rsidR="009869B2" w:rsidRDefault="009869B2" w:rsidP="00616F15">
      <w:pPr>
        <w:tabs>
          <w:tab w:val="left" w:pos="1260"/>
          <w:tab w:val="left" w:pos="1980"/>
        </w:tabs>
        <w:bidi/>
        <w:spacing w:after="60" w:line="216" w:lineRule="auto"/>
        <w:ind w:left="547" w:firstLine="720"/>
        <w:rPr>
          <w:rStyle w:val="hps"/>
          <w:rFonts w:cs="Simplified Arabic"/>
          <w:sz w:val="24"/>
          <w:rtl/>
        </w:rPr>
      </w:pPr>
      <w:r>
        <w:rPr>
          <w:rStyle w:val="hps"/>
          <w:rFonts w:cs="Simplified Arabic" w:hint="cs"/>
          <w:sz w:val="24"/>
          <w:rtl/>
        </w:rPr>
        <w:t>(و)</w:t>
      </w:r>
      <w:r>
        <w:rPr>
          <w:rStyle w:val="hps"/>
          <w:rFonts w:cs="Simplified Arabic" w:hint="cs"/>
          <w:sz w:val="24"/>
          <w:rtl/>
        </w:rPr>
        <w:tab/>
        <w:t>تقييم وتقليل الآثار التراكمية لمختلف أنواع التلوث عند حدوثها في النظم الإيكولوجية الجزرية (</w:t>
      </w:r>
      <w:r w:rsidR="006239DE">
        <w:rPr>
          <w:rStyle w:val="hps"/>
          <w:rFonts w:cs="Simplified Arabic" w:hint="cs"/>
          <w:sz w:val="24"/>
          <w:rtl/>
        </w:rPr>
        <w:t>ي</w:t>
      </w:r>
      <w:r>
        <w:rPr>
          <w:rStyle w:val="hps"/>
          <w:rFonts w:cs="Simplified Arabic" w:hint="cs"/>
          <w:sz w:val="24"/>
          <w:rtl/>
        </w:rPr>
        <w:t>تعلق أكثر بالهدف 7)؛</w:t>
      </w:r>
    </w:p>
    <w:p w14:paraId="4F25A846" w14:textId="77777777" w:rsidR="009869B2" w:rsidRDefault="009869B2" w:rsidP="00616F15">
      <w:pPr>
        <w:tabs>
          <w:tab w:val="left" w:pos="1260"/>
          <w:tab w:val="left" w:pos="1980"/>
        </w:tabs>
        <w:bidi/>
        <w:spacing w:after="60" w:line="216" w:lineRule="auto"/>
        <w:ind w:left="547" w:firstLine="720"/>
        <w:rPr>
          <w:rStyle w:val="hps"/>
          <w:rFonts w:cs="Simplified Arabic"/>
          <w:sz w:val="24"/>
          <w:rtl/>
        </w:rPr>
      </w:pPr>
      <w:r>
        <w:rPr>
          <w:rStyle w:val="hps"/>
          <w:rFonts w:cs="Simplified Arabic" w:hint="cs"/>
          <w:sz w:val="24"/>
          <w:rtl/>
        </w:rPr>
        <w:t>(ز)</w:t>
      </w:r>
      <w:r>
        <w:rPr>
          <w:rStyle w:val="hps"/>
          <w:rFonts w:cs="Simplified Arabic" w:hint="cs"/>
          <w:sz w:val="24"/>
          <w:rtl/>
        </w:rPr>
        <w:tab/>
      </w:r>
      <w:r w:rsidR="006239DE">
        <w:rPr>
          <w:rStyle w:val="hps"/>
          <w:rFonts w:cs="Simplified Arabic" w:hint="cs"/>
          <w:sz w:val="24"/>
          <w:rtl/>
        </w:rPr>
        <w:t xml:space="preserve">تحسين فهم آثار تحمض المحيطات على </w:t>
      </w:r>
      <w:r w:rsidR="00A3657B">
        <w:rPr>
          <w:rStyle w:val="hps"/>
          <w:rFonts w:cs="Simplified Arabic" w:hint="cs"/>
          <w:sz w:val="24"/>
          <w:rtl/>
        </w:rPr>
        <w:t>النظم الإيكولوجية</w:t>
      </w:r>
      <w:r w:rsidR="006239DE">
        <w:rPr>
          <w:rStyle w:val="hps"/>
          <w:rFonts w:cs="Simplified Arabic" w:hint="cs"/>
          <w:sz w:val="24"/>
          <w:rtl/>
        </w:rPr>
        <w:t xml:space="preserve"> الجزري</w:t>
      </w:r>
      <w:r w:rsidR="00A3657B">
        <w:rPr>
          <w:rStyle w:val="hps"/>
          <w:rFonts w:cs="Simplified Arabic" w:hint="cs"/>
          <w:sz w:val="24"/>
          <w:rtl/>
        </w:rPr>
        <w:t>ة</w:t>
      </w:r>
      <w:r w:rsidR="006239DE">
        <w:rPr>
          <w:rStyle w:val="hps"/>
          <w:rFonts w:cs="Simplified Arabic" w:hint="cs"/>
          <w:sz w:val="24"/>
          <w:rtl/>
        </w:rPr>
        <w:t xml:space="preserve"> وتعزيز قدرة النظم الإيكولوجية الضعيفة بدرجة عالية إلى تلك الآثار (يتعلق أكثر بالهدف 8)؛</w:t>
      </w:r>
    </w:p>
    <w:p w14:paraId="4F25A847" w14:textId="77777777" w:rsidR="00601D7A" w:rsidRPr="00601D7A" w:rsidRDefault="00601D7A" w:rsidP="00A3657B">
      <w:pPr>
        <w:tabs>
          <w:tab w:val="left" w:pos="1260"/>
          <w:tab w:val="left" w:pos="1980"/>
        </w:tabs>
        <w:bidi/>
        <w:spacing w:after="120" w:line="216" w:lineRule="auto"/>
        <w:ind w:left="547" w:firstLine="713"/>
        <w:rPr>
          <w:rStyle w:val="hps"/>
          <w:rFonts w:cs="Simplified Arabic"/>
          <w:sz w:val="24"/>
          <w:rtl/>
        </w:rPr>
      </w:pPr>
      <w:r w:rsidRPr="00601D7A">
        <w:rPr>
          <w:rStyle w:val="hps"/>
          <w:rFonts w:cs="Simplified Arabic" w:hint="cs"/>
          <w:sz w:val="24"/>
          <w:rtl/>
        </w:rPr>
        <w:t>(ح)</w:t>
      </w:r>
      <w:r w:rsidRPr="00601D7A">
        <w:rPr>
          <w:rStyle w:val="hps"/>
          <w:rFonts w:cs="Simplified Arabic" w:hint="cs"/>
          <w:sz w:val="24"/>
          <w:rtl/>
        </w:rPr>
        <w:tab/>
      </w:r>
      <w:r w:rsidR="006239DE">
        <w:rPr>
          <w:rStyle w:val="hps"/>
          <w:rFonts w:cs="Simplified Arabic" w:hint="cs"/>
          <w:sz w:val="24"/>
          <w:rtl/>
        </w:rPr>
        <w:t>تعزيز استخدام الحلول القا</w:t>
      </w:r>
      <w:r w:rsidR="00A3657B">
        <w:rPr>
          <w:rStyle w:val="hps"/>
          <w:rFonts w:cs="Simplified Arabic" w:hint="cs"/>
          <w:sz w:val="24"/>
          <w:rtl/>
        </w:rPr>
        <w:t>ئ</w:t>
      </w:r>
      <w:r w:rsidR="006239DE">
        <w:rPr>
          <w:rStyle w:val="hps"/>
          <w:rFonts w:cs="Simplified Arabic" w:hint="cs"/>
          <w:sz w:val="24"/>
          <w:rtl/>
        </w:rPr>
        <w:t>مة على الطبيعة و/أو النُهج القائمة على النظام الإيكولوجي عبر مختلف أنواع النظم الإيكولوجية والنظر في الطائفة الكاملة للآثار المحتملة لتغير المناخ (يتعلق أكثر بالهدف 8)؛</w:t>
      </w:r>
    </w:p>
    <w:p w14:paraId="4F25A848" w14:textId="77777777" w:rsidR="00601D7A" w:rsidRPr="00601D7A" w:rsidRDefault="00601D7A" w:rsidP="006239DE">
      <w:pPr>
        <w:tabs>
          <w:tab w:val="left" w:pos="1260"/>
          <w:tab w:val="left" w:pos="1980"/>
        </w:tabs>
        <w:bidi/>
        <w:spacing w:after="120" w:line="216" w:lineRule="auto"/>
        <w:ind w:left="547" w:firstLine="713"/>
        <w:rPr>
          <w:rStyle w:val="hps"/>
          <w:rFonts w:cs="Simplified Arabic"/>
          <w:sz w:val="24"/>
          <w:rtl/>
        </w:rPr>
      </w:pPr>
      <w:r w:rsidRPr="00601D7A">
        <w:rPr>
          <w:rStyle w:val="hps"/>
          <w:rFonts w:cs="Simplified Arabic" w:hint="cs"/>
          <w:sz w:val="24"/>
          <w:rtl/>
        </w:rPr>
        <w:t>(ط)</w:t>
      </w:r>
      <w:r w:rsidRPr="00601D7A">
        <w:rPr>
          <w:rStyle w:val="hps"/>
          <w:rFonts w:cs="Simplified Arabic" w:hint="cs"/>
          <w:sz w:val="24"/>
          <w:rtl/>
        </w:rPr>
        <w:tab/>
      </w:r>
      <w:r w:rsidR="006239DE">
        <w:rPr>
          <w:rStyle w:val="hps"/>
          <w:rFonts w:cs="Simplified Arabic" w:hint="cs"/>
          <w:sz w:val="24"/>
          <w:rtl/>
        </w:rPr>
        <w:t>تعزيز استخدام التوسع المستدام، والنُهج الزراعية الإيكولوجية وغيرها من النُهج الإبتكارية في قطاع الزراعة، وبذلك المساهمة في الأمن الغذائي وتجنب الآثار السلبية على النظم الإيكولوجية (يتعلق أكثر بالهدف 10)؛</w:t>
      </w:r>
    </w:p>
    <w:p w14:paraId="4F25A849" w14:textId="77777777" w:rsidR="00601D7A" w:rsidRPr="00601D7A" w:rsidRDefault="00601D7A" w:rsidP="00616F15">
      <w:pPr>
        <w:tabs>
          <w:tab w:val="left" w:pos="1260"/>
          <w:tab w:val="left" w:pos="1980"/>
        </w:tabs>
        <w:bidi/>
        <w:spacing w:after="60" w:line="216" w:lineRule="auto"/>
        <w:ind w:left="547" w:firstLine="720"/>
        <w:rPr>
          <w:rStyle w:val="hps"/>
          <w:rFonts w:cs="Simplified Arabic"/>
          <w:sz w:val="24"/>
          <w:rtl/>
        </w:rPr>
      </w:pPr>
      <w:r w:rsidRPr="00601D7A">
        <w:rPr>
          <w:rStyle w:val="hps"/>
          <w:rFonts w:cs="Simplified Arabic" w:hint="cs"/>
          <w:sz w:val="24"/>
          <w:rtl/>
        </w:rPr>
        <w:t>(ي)</w:t>
      </w:r>
      <w:r w:rsidRPr="00601D7A">
        <w:rPr>
          <w:rStyle w:val="hps"/>
          <w:rFonts w:cs="Simplified Arabic" w:hint="cs"/>
          <w:sz w:val="24"/>
          <w:rtl/>
        </w:rPr>
        <w:tab/>
      </w:r>
      <w:r w:rsidR="009869B2">
        <w:rPr>
          <w:rStyle w:val="hps"/>
          <w:rFonts w:cs="Simplified Arabic" w:hint="cs"/>
          <w:sz w:val="24"/>
          <w:rtl/>
        </w:rPr>
        <w:t>تعميم التنوع البيولوجي في القطاعات التي لم يشار إليها صراحة في برنامج العم</w:t>
      </w:r>
      <w:r w:rsidR="00A3657B">
        <w:rPr>
          <w:rStyle w:val="hps"/>
          <w:rFonts w:cs="Simplified Arabic" w:hint="cs"/>
          <w:sz w:val="24"/>
          <w:rtl/>
        </w:rPr>
        <w:t>ل والمقررات المتعلقة</w:t>
      </w:r>
      <w:r w:rsidR="009869B2">
        <w:rPr>
          <w:rStyle w:val="hps"/>
          <w:rFonts w:cs="Simplified Arabic" w:hint="cs"/>
          <w:sz w:val="24"/>
          <w:rtl/>
        </w:rPr>
        <w:t xml:space="preserve"> بالتنوع البيولوجي الجزري (يتعلق أكثر بالهدف 14)؛</w:t>
      </w:r>
    </w:p>
    <w:p w14:paraId="4F25A84A" w14:textId="77777777" w:rsidR="00601D7A" w:rsidRPr="00601D7A" w:rsidRDefault="00601D7A" w:rsidP="00616F15">
      <w:pPr>
        <w:tabs>
          <w:tab w:val="left" w:pos="1260"/>
          <w:tab w:val="left" w:pos="1980"/>
        </w:tabs>
        <w:bidi/>
        <w:spacing w:after="60" w:line="216" w:lineRule="auto"/>
        <w:ind w:left="547" w:firstLine="720"/>
        <w:rPr>
          <w:rStyle w:val="hps"/>
          <w:rFonts w:cs="Simplified Arabic"/>
          <w:sz w:val="24"/>
          <w:rtl/>
        </w:rPr>
      </w:pPr>
      <w:r w:rsidRPr="00601D7A">
        <w:rPr>
          <w:rStyle w:val="hps"/>
          <w:rFonts w:cs="Simplified Arabic" w:hint="cs"/>
          <w:sz w:val="24"/>
          <w:rtl/>
        </w:rPr>
        <w:t>(ك)</w:t>
      </w:r>
      <w:r w:rsidRPr="00601D7A">
        <w:rPr>
          <w:rStyle w:val="hps"/>
          <w:rFonts w:cs="Simplified Arabic" w:hint="cs"/>
          <w:sz w:val="24"/>
          <w:rtl/>
        </w:rPr>
        <w:tab/>
      </w:r>
      <w:r w:rsidR="006239DE">
        <w:rPr>
          <w:rStyle w:val="hps"/>
          <w:rFonts w:cs="Simplified Arabic" w:hint="cs"/>
          <w:sz w:val="24"/>
          <w:rtl/>
        </w:rPr>
        <w:t>تحسين فهم القيم المتعددة للتنوع البيولوجي عبر ال</w:t>
      </w:r>
      <w:r w:rsidR="00A3657B">
        <w:rPr>
          <w:rStyle w:val="hps"/>
          <w:rFonts w:cs="Simplified Arabic" w:hint="cs"/>
          <w:sz w:val="24"/>
          <w:rtl/>
        </w:rPr>
        <w:t>ج</w:t>
      </w:r>
      <w:r w:rsidR="006239DE">
        <w:rPr>
          <w:rStyle w:val="hps"/>
          <w:rFonts w:cs="Simplified Arabic" w:hint="cs"/>
          <w:sz w:val="24"/>
          <w:rtl/>
        </w:rPr>
        <w:t xml:space="preserve">زر، </w:t>
      </w:r>
      <w:r w:rsidR="00392254">
        <w:rPr>
          <w:rStyle w:val="hps"/>
          <w:rFonts w:cs="Simplified Arabic" w:hint="cs"/>
          <w:sz w:val="24"/>
          <w:rtl/>
        </w:rPr>
        <w:t>ولا سيما فيما يتعلق بالشعوب الأصلية والمجتمعات المحلية، ودمج تلك القيم في التخطيط وصنع القرار (يتعلق أكثر بالهدفين 14 و21)؛</w:t>
      </w:r>
    </w:p>
    <w:p w14:paraId="4F25A84B" w14:textId="77777777" w:rsidR="00601D7A" w:rsidRPr="00601D7A" w:rsidRDefault="00601D7A" w:rsidP="00616F15">
      <w:pPr>
        <w:tabs>
          <w:tab w:val="left" w:pos="1260"/>
          <w:tab w:val="left" w:pos="1980"/>
        </w:tabs>
        <w:bidi/>
        <w:spacing w:after="60" w:line="216" w:lineRule="auto"/>
        <w:ind w:left="547" w:firstLine="720"/>
        <w:rPr>
          <w:rStyle w:val="hps"/>
          <w:rFonts w:cs="Simplified Arabic"/>
          <w:sz w:val="24"/>
          <w:rtl/>
        </w:rPr>
      </w:pPr>
      <w:r w:rsidRPr="00601D7A">
        <w:rPr>
          <w:rStyle w:val="hps"/>
          <w:rFonts w:cs="Simplified Arabic" w:hint="cs"/>
          <w:sz w:val="24"/>
          <w:rtl/>
        </w:rPr>
        <w:t>(ل)</w:t>
      </w:r>
      <w:r w:rsidRPr="00601D7A">
        <w:rPr>
          <w:rStyle w:val="hps"/>
          <w:rFonts w:cs="Simplified Arabic" w:hint="cs"/>
          <w:sz w:val="24"/>
          <w:rtl/>
        </w:rPr>
        <w:tab/>
      </w:r>
      <w:r w:rsidR="006239DE">
        <w:rPr>
          <w:rStyle w:val="hps"/>
          <w:rFonts w:cs="Simplified Arabic" w:hint="cs"/>
          <w:sz w:val="24"/>
          <w:rtl/>
        </w:rPr>
        <w:t>دمج الاعتبارات الجنسانية في الحفظ والاستخدام المستدام للتنوع البيولوجي الجزري، بما في ذلك من خلال خطة عمل الاعتبارات الجنسانية (2023-2030) (يتعلق أكثر بالهدف 23).</w:t>
      </w:r>
    </w:p>
    <w:p w14:paraId="4F25A84C" w14:textId="77777777" w:rsidR="00F773F3" w:rsidRPr="00601D7A" w:rsidRDefault="00691058" w:rsidP="00601D7A">
      <w:pPr>
        <w:pStyle w:val="Para10"/>
        <w:numPr>
          <w:ilvl w:val="0"/>
          <w:numId w:val="0"/>
        </w:numPr>
        <w:tabs>
          <w:tab w:val="clear" w:pos="1134"/>
        </w:tabs>
        <w:jc w:val="center"/>
        <w:rPr>
          <w:lang w:val="en-US" w:bidi="ar-EG"/>
        </w:rPr>
      </w:pPr>
      <w:r w:rsidRPr="00032789">
        <w:t>__________</w:t>
      </w:r>
    </w:p>
    <w:sectPr w:rsidR="00F773F3" w:rsidRPr="00601D7A" w:rsidSect="00252229">
      <w:footnotePr>
        <w:numRestart w:val="eachSect"/>
      </w:footnotePr>
      <w:pgSz w:w="12240" w:h="15840" w:code="1"/>
      <w:pgMar w:top="1138" w:right="1440" w:bottom="113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A855" w14:textId="77777777" w:rsidR="00591C27" w:rsidRDefault="00591C27">
      <w:r>
        <w:separator/>
      </w:r>
    </w:p>
  </w:endnote>
  <w:endnote w:type="continuationSeparator" w:id="0">
    <w:p w14:paraId="4F25A856" w14:textId="77777777" w:rsidR="00591C27" w:rsidRDefault="0059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6EDBD36D" w14:textId="352F0C40" w:rsidR="00616F15" w:rsidRDefault="00616F15" w:rsidP="00616F15">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3</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17</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7D68" w14:textId="77777777" w:rsidR="00616F15" w:rsidRDefault="00616F15" w:rsidP="00616F15">
    <w:pPr>
      <w:pStyle w:val="Footer"/>
    </w:pPr>
    <w:sdt>
      <w:sdtPr>
        <w:id w:val="2052345746"/>
        <w:docPartObj>
          <w:docPartGallery w:val="Page Numbers (Top of Page)"/>
          <w:docPartUnique/>
        </w:docPartObj>
      </w:sdtPr>
      <w:sdtContent>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5</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17</w:t>
        </w:r>
        <w:r w:rsidRPr="002B559C">
          <w:rPr>
            <w:sz w:val="20"/>
            <w:szCs w:val="20"/>
          </w:rPr>
          <w:fldChar w:fldCharType="end"/>
        </w:r>
      </w:sdtContent>
    </w:sdt>
  </w:p>
  <w:p w14:paraId="4F25A85A" w14:textId="54E05506" w:rsidR="00040E94" w:rsidRPr="00616F15" w:rsidRDefault="00040E94" w:rsidP="00616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7812"/>
      <w:docPartObj>
        <w:docPartGallery w:val="Page Numbers (Top of Page)"/>
        <w:docPartUnique/>
      </w:docPartObj>
    </w:sdtPr>
    <w:sdtEndPr/>
    <w:sdtContent>
      <w:p w14:paraId="4F25A85C" w14:textId="77777777" w:rsidR="00040E94" w:rsidRPr="00F962DD" w:rsidRDefault="00040E94" w:rsidP="00F962DD">
        <w:pPr>
          <w:pStyle w:val="Footer"/>
          <w:tabs>
            <w:tab w:val="center" w:pos="4680"/>
            <w:tab w:val="right" w:pos="9360"/>
          </w:tabs>
          <w:bidi/>
          <w:ind w:firstLine="0"/>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F3664">
          <w:rPr>
            <w:noProof/>
            <w:sz w:val="20"/>
            <w:szCs w:val="20"/>
            <w:rtl/>
          </w:rPr>
          <w:t>1</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F3664">
          <w:rPr>
            <w:noProof/>
            <w:sz w:val="20"/>
            <w:szCs w:val="20"/>
            <w:rtl/>
          </w:rPr>
          <w:t>15</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A853" w14:textId="77777777" w:rsidR="00591C27" w:rsidRDefault="00591C27" w:rsidP="00B555E1">
      <w:pPr>
        <w:bidi/>
      </w:pPr>
      <w:r>
        <w:separator/>
      </w:r>
    </w:p>
  </w:footnote>
  <w:footnote w:type="continuationSeparator" w:id="0">
    <w:p w14:paraId="4F25A854" w14:textId="77777777" w:rsidR="00591C27" w:rsidRDefault="00591C27">
      <w:r>
        <w:continuationSeparator/>
      </w:r>
    </w:p>
  </w:footnote>
  <w:footnote w:id="1">
    <w:p w14:paraId="4F25A85D" w14:textId="77777777" w:rsidR="00040E94" w:rsidRPr="00724C16" w:rsidRDefault="00040E94" w:rsidP="001D4913">
      <w:pPr>
        <w:pStyle w:val="FootnoteText"/>
        <w:kinsoku w:val="0"/>
        <w:overflowPunct w:val="0"/>
        <w:autoSpaceDE w:val="0"/>
        <w:autoSpaceDN w:val="0"/>
        <w:bidi/>
        <w:adjustRightInd w:val="0"/>
        <w:snapToGrid w:val="0"/>
        <w:rPr>
          <w:sz w:val="16"/>
          <w:szCs w:val="22"/>
          <w:lang w:val="en-CA" w:bidi="ar-EG"/>
        </w:rPr>
      </w:pPr>
      <w:r w:rsidRPr="00724C16">
        <w:rPr>
          <w:rStyle w:val="FootnoteReference"/>
        </w:rPr>
        <w:t>*</w:t>
      </w:r>
      <w:r>
        <w:rPr>
          <w:rStyle w:val="FootnoteReference"/>
          <w:rFonts w:hint="cs"/>
          <w:rtl/>
        </w:rPr>
        <w:t xml:space="preserve"> </w:t>
      </w:r>
      <w:r w:rsidRPr="001D4913">
        <w:rPr>
          <w:snapToGrid w:val="0"/>
          <w:kern w:val="22"/>
          <w:szCs w:val="18"/>
          <w:lang w:bidi="ar-EG"/>
        </w:rPr>
        <w:t>CBD/SBSTTA/26/1</w:t>
      </w:r>
    </w:p>
  </w:footnote>
  <w:footnote w:id="2">
    <w:p w14:paraId="4F25A85E" w14:textId="77777777" w:rsidR="00040E94" w:rsidRPr="0033502D" w:rsidRDefault="00040E94" w:rsidP="000B7EFA">
      <w:pPr>
        <w:pStyle w:val="FootnoteText"/>
        <w:bidi/>
        <w:rPr>
          <w:rFonts w:ascii="Simplified Arabic" w:hAnsi="Simplified Arabic"/>
          <w:sz w:val="20"/>
          <w:rtl/>
          <w:lang w:bidi="ar-EG"/>
        </w:rPr>
      </w:pPr>
      <w:r w:rsidRPr="0033502D">
        <w:rPr>
          <w:rStyle w:val="FootnoteReference"/>
          <w:rFonts w:ascii="Simplified Arabic" w:hAnsi="Simplified Arabic"/>
          <w:sz w:val="20"/>
        </w:rPr>
        <w:footnoteRef/>
      </w:r>
      <w:r>
        <w:rPr>
          <w:rFonts w:ascii="Simplified Arabic" w:hAnsi="Simplified Arabic" w:hint="cs"/>
          <w:sz w:val="20"/>
          <w:vertAlign w:val="superscript"/>
          <w:rtl/>
          <w:lang w:bidi="ar-EG"/>
        </w:rPr>
        <w:t xml:space="preserve">  </w:t>
      </w:r>
      <w:r w:rsidRPr="0033502D">
        <w:rPr>
          <w:rFonts w:ascii="Simplified Arabic" w:hAnsi="Simplified Arabic" w:hint="cs"/>
          <w:sz w:val="20"/>
          <w:rtl/>
          <w:lang w:bidi="ar-EG"/>
        </w:rPr>
        <w:t xml:space="preserve">للاطلاع </w:t>
      </w:r>
      <w:r>
        <w:rPr>
          <w:rFonts w:ascii="Simplified Arabic" w:hAnsi="Simplified Arabic" w:hint="cs"/>
          <w:sz w:val="20"/>
          <w:rtl/>
          <w:lang w:bidi="ar-EG"/>
        </w:rPr>
        <w:t xml:space="preserve">على التفاصيل، انظر </w:t>
      </w:r>
      <w:r w:rsidRPr="0033502D">
        <w:rPr>
          <w:rFonts w:cs="Times New Roman"/>
          <w:color w:val="0000FF"/>
          <w:szCs w:val="18"/>
          <w:u w:val="single"/>
          <w:lang w:bidi="ar-EG"/>
        </w:rPr>
        <w:t>www.cbd.int/gbf/targets</w:t>
      </w:r>
      <w:r>
        <w:rPr>
          <w:rFonts w:ascii="Simplified Arabic" w:hAnsi="Simplified Arabic" w:hint="cs"/>
          <w:sz w:val="20"/>
          <w:rtl/>
          <w:lang w:bidi="ar-EG"/>
        </w:rPr>
        <w:t>.</w:t>
      </w:r>
    </w:p>
  </w:footnote>
  <w:footnote w:id="3">
    <w:p w14:paraId="4F25A85F" w14:textId="77777777" w:rsidR="00040E94" w:rsidRPr="00DB526D" w:rsidRDefault="00040E94" w:rsidP="000B7EFA">
      <w:pPr>
        <w:pStyle w:val="FootnoteText"/>
        <w:bidi/>
        <w:rPr>
          <w:rFonts w:ascii="Simplified Arabic" w:hAnsi="Simplified Arabic"/>
          <w:sz w:val="20"/>
          <w:rtl/>
          <w:lang w:val="en-US" w:bidi="ar-EG"/>
        </w:rPr>
      </w:pPr>
      <w:r w:rsidRPr="00DB526D">
        <w:rPr>
          <w:rStyle w:val="FootnoteReference"/>
          <w:rFonts w:ascii="Simplified Arabic" w:hAnsi="Simplified Arabic"/>
          <w:sz w:val="20"/>
        </w:rPr>
        <w:footnoteRef/>
      </w:r>
      <w:r w:rsidRPr="00DB526D">
        <w:rPr>
          <w:rFonts w:ascii="Simplified Arabic" w:hAnsi="Simplified Arabic"/>
          <w:sz w:val="20"/>
          <w:vertAlign w:val="superscript"/>
          <w:rtl/>
        </w:rPr>
        <w:t xml:space="preserve"> </w:t>
      </w:r>
      <w:r>
        <w:rPr>
          <w:rFonts w:ascii="Simplified Arabic" w:hAnsi="Simplified Arabic" w:hint="cs"/>
          <w:sz w:val="20"/>
          <w:rtl/>
          <w:lang w:val="en-US" w:bidi="ar-EG"/>
        </w:rPr>
        <w:t>أستراليا، وبلاروس، وكندا، والاتحاد الأوروبي، وفنلندا، وغابون، واليابان، ودولة فلسطين، والسويد والمملكة المتحدة لبريطانيا العظمى وأيرلندا الشمالية.</w:t>
      </w:r>
    </w:p>
  </w:footnote>
  <w:footnote w:id="4">
    <w:p w14:paraId="4F25A860" w14:textId="77777777" w:rsidR="00040E94" w:rsidRDefault="00040E94" w:rsidP="00DA3A76">
      <w:pPr>
        <w:pStyle w:val="FootnoteText"/>
        <w:bidi/>
        <w:rPr>
          <w:rtl/>
          <w:lang w:bidi="ar-EG"/>
        </w:rPr>
      </w:pPr>
      <w:r>
        <w:rPr>
          <w:rStyle w:val="FootnoteReference"/>
        </w:rPr>
        <w:footnoteRef/>
      </w:r>
      <w:r>
        <w:rPr>
          <w:rFonts w:hint="cs"/>
          <w:rtl/>
          <w:lang w:bidi="ar-EG"/>
        </w:rPr>
        <w:t xml:space="preserve"> </w:t>
      </w:r>
      <w:r w:rsidRPr="006B6FE8">
        <w:rPr>
          <w:rStyle w:val="break-word"/>
          <w:szCs w:val="18"/>
        </w:rPr>
        <w:t>CBD/SBSTTA/25/INF/1</w:t>
      </w:r>
    </w:p>
  </w:footnote>
  <w:footnote w:id="5">
    <w:p w14:paraId="4F25A861" w14:textId="77777777" w:rsidR="00040E94" w:rsidRDefault="00040E94" w:rsidP="00D86E5B">
      <w:pPr>
        <w:pStyle w:val="FootnoteText"/>
        <w:bidi/>
        <w:rPr>
          <w:rtl/>
          <w:lang w:bidi="ar-EG"/>
        </w:rPr>
      </w:pPr>
      <w:r>
        <w:rPr>
          <w:rStyle w:val="FootnoteReference"/>
        </w:rPr>
        <w:footnoteRef/>
      </w:r>
      <w:r>
        <w:rPr>
          <w:rFonts w:hint="cs"/>
          <w:rtl/>
          <w:lang w:bidi="ar-EG"/>
        </w:rPr>
        <w:t xml:space="preserve"> </w:t>
      </w:r>
      <w:hyperlink r:id="rId1" w:tgtFrame="_blank" w:history="1">
        <w:r w:rsidRPr="00C066F3">
          <w:rPr>
            <w:rStyle w:val="Hyperlink"/>
            <w:rFonts w:eastAsiaTheme="majorEastAsia"/>
            <w:spacing w:val="6"/>
            <w:szCs w:val="18"/>
            <w:shd w:val="clear" w:color="auto" w:fill="FFFFFF"/>
          </w:rPr>
          <w:t>UNEP/CBD/COP/8/27/Add.2</w:t>
        </w:r>
      </w:hyperlink>
    </w:p>
  </w:footnote>
  <w:footnote w:id="6">
    <w:p w14:paraId="4F25A862" w14:textId="77777777" w:rsidR="00040E94" w:rsidRPr="00C066F3" w:rsidRDefault="00040E94" w:rsidP="00C066F3">
      <w:pPr>
        <w:pStyle w:val="FootnoteText"/>
        <w:bidi/>
        <w:rPr>
          <w:rFonts w:ascii="Simplified Arabic" w:hAnsi="Simplified Arabic"/>
          <w:sz w:val="20"/>
          <w:rtl/>
          <w:lang w:bidi="ar-EG"/>
        </w:rPr>
      </w:pPr>
      <w:r>
        <w:rPr>
          <w:rStyle w:val="FootnoteReference"/>
        </w:rPr>
        <w:footnoteRef/>
      </w:r>
      <w:r>
        <w:rPr>
          <w:rFonts w:hint="cs"/>
          <w:rtl/>
          <w:lang w:bidi="ar-EG"/>
        </w:rPr>
        <w:t xml:space="preserve"> </w:t>
      </w:r>
      <w:r w:rsidRPr="00C066F3">
        <w:rPr>
          <w:rFonts w:ascii="Simplified Arabic" w:hAnsi="Simplified Arabic"/>
          <w:sz w:val="20"/>
          <w:rtl/>
          <w:lang w:bidi="ar-EG"/>
        </w:rPr>
        <w:t xml:space="preserve">مثلا، المقرر </w:t>
      </w:r>
      <w:hyperlink r:id="rId2" w:history="1">
        <w:r w:rsidRPr="00C066F3">
          <w:rPr>
            <w:rStyle w:val="Hyperlink"/>
            <w:rFonts w:ascii="Simplified Arabic" w:hAnsi="Simplified Arabic" w:hint="cs"/>
            <w:sz w:val="20"/>
            <w:rtl/>
            <w:lang w:bidi="ar-EG"/>
          </w:rPr>
          <w:t>13/3</w:t>
        </w:r>
      </w:hyperlink>
      <w:r w:rsidRPr="00C066F3">
        <w:rPr>
          <w:rFonts w:ascii="Simplified Arabic" w:hAnsi="Simplified Arabic"/>
          <w:sz w:val="20"/>
          <w:rtl/>
          <w:lang w:bidi="ar-EG"/>
        </w:rPr>
        <w:t xml:space="preserve">، والمقرر </w:t>
      </w:r>
      <w:hyperlink r:id="rId3" w:history="1">
        <w:r w:rsidRPr="00492489">
          <w:rPr>
            <w:rStyle w:val="Hyperlink"/>
            <w:rFonts w:ascii="Simplified Arabic" w:hAnsi="Simplified Arabic" w:hint="cs"/>
            <w:sz w:val="20"/>
            <w:rtl/>
            <w:lang w:bidi="ar-EG"/>
          </w:rPr>
          <w:t>14/3</w:t>
        </w:r>
      </w:hyperlink>
      <w:r w:rsidRPr="00C066F3">
        <w:rPr>
          <w:rFonts w:ascii="Simplified Arabic" w:hAnsi="Simplified Arabic"/>
          <w:sz w:val="20"/>
          <w:rtl/>
          <w:lang w:bidi="ar-EG"/>
        </w:rPr>
        <w:t xml:space="preserve">، </w:t>
      </w:r>
      <w:hyperlink r:id="rId4" w:history="1">
        <w:r w:rsidRPr="00492489">
          <w:rPr>
            <w:rStyle w:val="Hyperlink"/>
            <w:rFonts w:ascii="Simplified Arabic" w:hAnsi="Simplified Arabic" w:hint="cs"/>
            <w:sz w:val="20"/>
            <w:rtl/>
            <w:lang w:bidi="ar-EG"/>
          </w:rPr>
          <w:t>وإعلان كانكون بشأن تعميم حفظ التنوع البيولوجي واستخدامه المستدام من أجل تحقيق الرفاهية</w:t>
        </w:r>
      </w:hyperlink>
      <w:r>
        <w:rPr>
          <w:rFonts w:ascii="Simplified Arabic" w:hAnsi="Simplified Arabic" w:hint="cs"/>
          <w:sz w:val="20"/>
          <w:rtl/>
          <w:lang w:bidi="ar-EG"/>
        </w:rPr>
        <w:t xml:space="preserve">، </w:t>
      </w:r>
      <w:hyperlink r:id="rId5" w:history="1">
        <w:r w:rsidRPr="00492489">
          <w:rPr>
            <w:rStyle w:val="Hyperlink"/>
            <w:rFonts w:ascii="Simplified Arabic" w:hAnsi="Simplified Arabic" w:hint="cs"/>
            <w:i/>
            <w:iCs/>
            <w:sz w:val="20"/>
            <w:rtl/>
            <w:lang w:bidi="ar-EG"/>
          </w:rPr>
          <w:t>والسلسلة التقنية لاتفاقية التنوع البيولوجي رقم 87</w:t>
        </w:r>
      </w:hyperlink>
      <w:r>
        <w:rPr>
          <w:rFonts w:ascii="Simplified Arabic" w:hAnsi="Simplified Arabic" w:hint="cs"/>
          <w:sz w:val="20"/>
          <w:rtl/>
          <w:lang w:bidi="ar-EG"/>
        </w:rPr>
        <w:t>.</w:t>
      </w:r>
    </w:p>
  </w:footnote>
  <w:footnote w:id="7">
    <w:p w14:paraId="4F25A863" w14:textId="77777777" w:rsidR="00040E94" w:rsidRPr="00D86E5B" w:rsidRDefault="00040E94" w:rsidP="00D86E5B">
      <w:pPr>
        <w:pStyle w:val="FootnoteText"/>
        <w:bidi/>
        <w:rPr>
          <w:rFonts w:ascii="Simplified Arabic" w:hAnsi="Simplified Arabic"/>
          <w:sz w:val="20"/>
          <w:rtl/>
          <w:lang w:bidi="ar-EG"/>
        </w:rPr>
      </w:pPr>
      <w:r>
        <w:rPr>
          <w:rStyle w:val="FootnoteReference"/>
        </w:rPr>
        <w:footnoteRef/>
      </w:r>
      <w:r>
        <w:rPr>
          <w:rFonts w:hint="cs"/>
          <w:rtl/>
          <w:lang w:bidi="ar-EG"/>
        </w:rPr>
        <w:t xml:space="preserve"> </w:t>
      </w:r>
      <w:r w:rsidRPr="00D86E5B">
        <w:rPr>
          <w:rFonts w:ascii="Simplified Arabic" w:hAnsi="Simplified Arabic"/>
          <w:sz w:val="20"/>
          <w:rtl/>
          <w:lang w:bidi="ar-EG"/>
        </w:rPr>
        <w:t xml:space="preserve">المقرر 15/8، </w:t>
      </w:r>
      <w:r>
        <w:rPr>
          <w:rFonts w:ascii="Simplified Arabic" w:hAnsi="Simplified Arabic" w:hint="cs"/>
          <w:sz w:val="20"/>
          <w:rtl/>
          <w:lang w:bidi="ar-EG"/>
        </w:rPr>
        <w:t>المرفق الأول.</w:t>
      </w:r>
    </w:p>
  </w:footnote>
  <w:footnote w:id="8">
    <w:p w14:paraId="4F25A864" w14:textId="77777777" w:rsidR="00040E94" w:rsidRPr="00023632" w:rsidRDefault="00040E94" w:rsidP="008E5032">
      <w:pPr>
        <w:pStyle w:val="FootnoteText"/>
        <w:bidi/>
        <w:rPr>
          <w:rFonts w:ascii="Simplified Arabic" w:hAnsi="Simplified Arabic"/>
          <w:sz w:val="20"/>
          <w:rtl/>
          <w:lang w:val="en-US" w:bidi="ar-EG"/>
        </w:rPr>
      </w:pPr>
      <w:r>
        <w:rPr>
          <w:rStyle w:val="FootnoteReference"/>
        </w:rPr>
        <w:footnoteRef/>
      </w:r>
      <w:r>
        <w:rPr>
          <w:rFonts w:hint="cs"/>
          <w:rtl/>
          <w:lang w:val="en-US" w:bidi="ar-EG"/>
        </w:rPr>
        <w:t xml:space="preserve"> </w:t>
      </w:r>
      <w:r>
        <w:rPr>
          <w:rFonts w:hint="cs"/>
          <w:sz w:val="20"/>
          <w:rtl/>
          <w:lang w:val="en-US" w:bidi="ar-EG"/>
        </w:rPr>
        <w:t xml:space="preserve">يتاح </w:t>
      </w:r>
      <w:r>
        <w:rPr>
          <w:rFonts w:ascii="Simplified Arabic" w:hAnsi="Simplified Arabic" w:hint="cs"/>
          <w:sz w:val="20"/>
          <w:rtl/>
          <w:lang w:val="en-US" w:bidi="ar-EG"/>
        </w:rPr>
        <w:t xml:space="preserve">المزيد من المعلومات عن مبادرة الميحطات المستدامة على الرابط </w:t>
      </w:r>
      <w:hyperlink r:id="rId6" w:history="1">
        <w:r w:rsidRPr="006B6FE8">
          <w:rPr>
            <w:rStyle w:val="Hyperlink"/>
            <w:szCs w:val="18"/>
            <w:lang w:val="en-US"/>
          </w:rPr>
          <w:t>www.cbd.int/soi</w:t>
        </w:r>
      </w:hyperlink>
      <w:r>
        <w:rPr>
          <w:rFonts w:ascii="Simplified Arabic" w:hAnsi="Simplified Arabic" w:hint="cs"/>
          <w:sz w:val="20"/>
          <w:rtl/>
          <w:lang w:val="en-US" w:bidi="ar-EG"/>
        </w:rPr>
        <w:t>.</w:t>
      </w:r>
    </w:p>
  </w:footnote>
  <w:footnote w:id="9">
    <w:p w14:paraId="4F25A865" w14:textId="77777777" w:rsidR="00040E94" w:rsidRPr="00023632" w:rsidRDefault="00040E94" w:rsidP="00023632">
      <w:pPr>
        <w:pStyle w:val="FootnoteText"/>
        <w:bidi/>
        <w:rPr>
          <w:rtl/>
          <w:lang w:bidi="ar-EG"/>
        </w:rPr>
      </w:pPr>
      <w:r>
        <w:rPr>
          <w:rStyle w:val="FootnoteReference"/>
        </w:rPr>
        <w:footnoteRef/>
      </w:r>
      <w:r>
        <w:rPr>
          <w:rFonts w:hint="cs"/>
          <w:rtl/>
          <w:lang w:bidi="ar-EG"/>
        </w:rPr>
        <w:t xml:space="preserve"> انظر </w:t>
      </w:r>
      <w:hyperlink r:id="rId7" w:history="1">
        <w:r w:rsidRPr="006B6FE8">
          <w:rPr>
            <w:rStyle w:val="Hyperlink"/>
            <w:szCs w:val="18"/>
            <w:lang w:val="en-US"/>
          </w:rPr>
          <w:t>www.cbd.int/meetings/SOI-WS-2022-01</w:t>
        </w:r>
      </w:hyperlink>
    </w:p>
  </w:footnote>
  <w:footnote w:id="10">
    <w:p w14:paraId="4F25A866" w14:textId="77777777" w:rsidR="00040E94" w:rsidRPr="00023632" w:rsidRDefault="00040E94" w:rsidP="00023632">
      <w:pPr>
        <w:pStyle w:val="FootnoteText"/>
        <w:bidi/>
        <w:rPr>
          <w:rtl/>
          <w:lang w:bidi="ar-EG"/>
        </w:rPr>
      </w:pPr>
      <w:r>
        <w:rPr>
          <w:rStyle w:val="FootnoteReference"/>
        </w:rPr>
        <w:footnoteRef/>
      </w:r>
      <w:r>
        <w:rPr>
          <w:rFonts w:hint="cs"/>
          <w:rtl/>
          <w:lang w:bidi="ar-EG"/>
        </w:rPr>
        <w:t xml:space="preserve"> انظر </w:t>
      </w:r>
      <w:hyperlink r:id="rId8" w:history="1">
        <w:r w:rsidRPr="006B6FE8">
          <w:rPr>
            <w:rStyle w:val="Hyperlink"/>
            <w:szCs w:val="18"/>
            <w:lang w:val="en-US"/>
          </w:rPr>
          <w:t>www.cbd.int/meetings/SOI-WS-2022-02</w:t>
        </w:r>
      </w:hyperlink>
    </w:p>
  </w:footnote>
  <w:footnote w:id="11">
    <w:p w14:paraId="4F25A867" w14:textId="77777777" w:rsidR="00040E94" w:rsidRDefault="00040E94" w:rsidP="00023632">
      <w:pPr>
        <w:pStyle w:val="FootnoteText"/>
        <w:bidi/>
        <w:rPr>
          <w:rtl/>
          <w:lang w:bidi="ar-EG"/>
        </w:rPr>
      </w:pPr>
      <w:r>
        <w:rPr>
          <w:rStyle w:val="FootnoteReference"/>
        </w:rPr>
        <w:footnoteRef/>
      </w:r>
      <w:r>
        <w:rPr>
          <w:rFonts w:hint="cs"/>
          <w:rtl/>
          <w:lang w:bidi="ar-EG"/>
        </w:rPr>
        <w:t xml:space="preserve"> انظر </w:t>
      </w:r>
      <w:hyperlink r:id="rId9" w:history="1">
        <w:r w:rsidRPr="006B6FE8">
          <w:rPr>
            <w:rStyle w:val="Hyperlink"/>
            <w:szCs w:val="18"/>
            <w:lang w:val="en-US"/>
          </w:rPr>
          <w:t>www.cbd.int/meetings/SOI-OM-2022-02</w:t>
        </w:r>
      </w:hyperlink>
    </w:p>
  </w:footnote>
  <w:footnote w:id="12">
    <w:p w14:paraId="4F25A868" w14:textId="77777777" w:rsidR="00040E94" w:rsidRPr="000B26AD" w:rsidRDefault="00040E94" w:rsidP="00023632">
      <w:pPr>
        <w:pStyle w:val="FootnoteText"/>
        <w:bidi/>
        <w:rPr>
          <w:rtl/>
          <w:lang w:val="en-US" w:bidi="ar-EG"/>
        </w:rPr>
      </w:pPr>
      <w:r>
        <w:rPr>
          <w:rStyle w:val="FootnoteReference"/>
        </w:rPr>
        <w:footnoteRef/>
      </w:r>
      <w:r>
        <w:rPr>
          <w:rFonts w:hint="cs"/>
          <w:rtl/>
          <w:lang w:bidi="ar-EG"/>
        </w:rPr>
        <w:t xml:space="preserve"> انظر </w:t>
      </w:r>
      <w:hyperlink r:id="rId10" w:history="1">
        <w:r>
          <w:rPr>
            <w:rStyle w:val="Hyperlink"/>
            <w:szCs w:val="18"/>
            <w:lang w:val="en-US"/>
          </w:rPr>
          <w:t>www.cbd.int/meetings/SOI-WS-2023-02</w:t>
        </w:r>
      </w:hyperlink>
    </w:p>
  </w:footnote>
  <w:footnote w:id="13">
    <w:p w14:paraId="4F25A869" w14:textId="77777777" w:rsidR="00040E94" w:rsidRPr="000B26AD" w:rsidRDefault="00040E94" w:rsidP="00023632">
      <w:pPr>
        <w:pStyle w:val="FootnoteText"/>
        <w:bidi/>
        <w:rPr>
          <w:rtl/>
          <w:lang w:bidi="ar-EG"/>
        </w:rPr>
      </w:pPr>
      <w:r>
        <w:rPr>
          <w:rStyle w:val="FootnoteReference"/>
        </w:rPr>
        <w:footnoteRef/>
      </w:r>
      <w:r>
        <w:rPr>
          <w:rFonts w:hint="cs"/>
          <w:rtl/>
          <w:lang w:bidi="ar-EG"/>
        </w:rPr>
        <w:t xml:space="preserve"> انظر </w:t>
      </w:r>
      <w:hyperlink r:id="rId11" w:history="1">
        <w:r w:rsidRPr="006B6FE8">
          <w:rPr>
            <w:rStyle w:val="Hyperlink"/>
            <w:szCs w:val="18"/>
            <w:lang w:val="en-US"/>
          </w:rPr>
          <w:t>www.cbd.int/meetings/SOI-WS-2023-01</w:t>
        </w:r>
      </w:hyperlink>
    </w:p>
  </w:footnote>
  <w:footnote w:id="14">
    <w:p w14:paraId="4F25A86A" w14:textId="77777777" w:rsidR="00040E94" w:rsidRPr="000B26AD" w:rsidRDefault="00040E94" w:rsidP="00023632">
      <w:pPr>
        <w:pStyle w:val="FootnoteText"/>
        <w:bidi/>
        <w:rPr>
          <w:rtl/>
          <w:lang w:bidi="ar-EG"/>
        </w:rPr>
      </w:pPr>
      <w:r>
        <w:rPr>
          <w:rStyle w:val="FootnoteReference"/>
        </w:rPr>
        <w:footnoteRef/>
      </w:r>
      <w:r>
        <w:rPr>
          <w:rFonts w:hint="cs"/>
          <w:rtl/>
          <w:lang w:bidi="ar-EG"/>
        </w:rPr>
        <w:t xml:space="preserve"> انظر </w:t>
      </w:r>
      <w:hyperlink r:id="rId12" w:history="1">
        <w:r w:rsidRPr="006B6FE8">
          <w:rPr>
            <w:rStyle w:val="Hyperlink"/>
            <w:szCs w:val="18"/>
          </w:rPr>
          <w:t>www.cbd.int/meetings/SOI-WS-2023-03</w:t>
        </w:r>
      </w:hyperlink>
    </w:p>
  </w:footnote>
  <w:footnote w:id="15">
    <w:p w14:paraId="4F25A86B" w14:textId="77777777" w:rsidR="00040E94" w:rsidRDefault="00040E94" w:rsidP="00BB7B48">
      <w:pPr>
        <w:pStyle w:val="FootnoteText"/>
        <w:bidi/>
        <w:rPr>
          <w:rtl/>
          <w:lang w:bidi="ar-EG"/>
        </w:rPr>
      </w:pPr>
      <w:r>
        <w:rPr>
          <w:rStyle w:val="FootnoteReference"/>
        </w:rPr>
        <w:footnoteRef/>
      </w:r>
      <w:r>
        <w:rPr>
          <w:rFonts w:hint="cs"/>
          <w:rtl/>
        </w:rPr>
        <w:t xml:space="preserve"> </w:t>
      </w:r>
      <w:r>
        <w:rPr>
          <w:rFonts w:hint="cs"/>
          <w:rtl/>
          <w:lang w:bidi="ar-EG"/>
        </w:rPr>
        <w:t>المقرر 15/4، المرفق.</w:t>
      </w:r>
    </w:p>
  </w:footnote>
  <w:footnote w:id="16">
    <w:p w14:paraId="4F25A86C" w14:textId="77777777" w:rsidR="00040E94" w:rsidRDefault="00040E94" w:rsidP="00BB7B48">
      <w:pPr>
        <w:pStyle w:val="FootnoteText"/>
        <w:bidi/>
        <w:rPr>
          <w:rtl/>
          <w:lang w:bidi="ar-EG"/>
        </w:rPr>
      </w:pPr>
      <w:r>
        <w:rPr>
          <w:rStyle w:val="FootnoteReference"/>
        </w:rPr>
        <w:footnoteRef/>
      </w:r>
      <w:r>
        <w:rPr>
          <w:rFonts w:hint="cs"/>
          <w:rtl/>
          <w:lang w:bidi="ar-EG"/>
        </w:rPr>
        <w:t xml:space="preserve"> الأمم المتحدة، </w:t>
      </w:r>
      <w:r w:rsidRPr="009B73C4">
        <w:rPr>
          <w:rFonts w:hint="cs"/>
          <w:i/>
          <w:iCs/>
          <w:rtl/>
          <w:lang w:bidi="ar-EG"/>
        </w:rPr>
        <w:t>مجموعة المعاهدات</w:t>
      </w:r>
      <w:r>
        <w:rPr>
          <w:rFonts w:hint="cs"/>
          <w:rtl/>
          <w:lang w:bidi="ar-EG"/>
        </w:rPr>
        <w:t>، المجلد 1760، الرقم 30619.</w:t>
      </w:r>
    </w:p>
  </w:footnote>
  <w:footnote w:id="17">
    <w:p w14:paraId="4F25A86D" w14:textId="77777777" w:rsidR="00040E94" w:rsidRDefault="00040E94" w:rsidP="00F0233E">
      <w:pPr>
        <w:pStyle w:val="FootnoteText"/>
        <w:bidi/>
        <w:rPr>
          <w:rtl/>
          <w:lang w:bidi="ar-EG"/>
        </w:rPr>
      </w:pPr>
      <w:r>
        <w:rPr>
          <w:rStyle w:val="FootnoteReference"/>
        </w:rPr>
        <w:footnoteRef/>
      </w:r>
      <w:r>
        <w:rPr>
          <w:rFonts w:hint="cs"/>
          <w:rtl/>
          <w:lang w:bidi="ar-EG"/>
        </w:rPr>
        <w:t xml:space="preserve"> المبدأ 15 من إعلان ريو بشأن البيئة والتنمية.</w:t>
      </w:r>
    </w:p>
  </w:footnote>
  <w:footnote w:id="18">
    <w:p w14:paraId="4F25A86E" w14:textId="77777777" w:rsidR="00040E94" w:rsidRDefault="00040E94" w:rsidP="00F0233E">
      <w:pPr>
        <w:pStyle w:val="FootnoteText"/>
        <w:bidi/>
        <w:rPr>
          <w:rtl/>
          <w:lang w:bidi="ar-EG"/>
        </w:rPr>
      </w:pPr>
      <w:r>
        <w:rPr>
          <w:rStyle w:val="FootnoteReference"/>
        </w:rPr>
        <w:footnoteRef/>
      </w:r>
      <w:r>
        <w:rPr>
          <w:rFonts w:hint="cs"/>
          <w:rtl/>
          <w:lang w:bidi="ar-EG"/>
        </w:rPr>
        <w:t xml:space="preserve"> "تشير الموافقة الحرة المسبقة المستنيرة" إلى المصطلح الثلاثي "الموافقة المسبقة والمستنيرة"، و"الموافقة الحرة المسبقة والمستنيرة" و"القبول والمشاركة".</w:t>
      </w:r>
    </w:p>
  </w:footnote>
  <w:footnote w:id="19">
    <w:p w14:paraId="4F25A86F" w14:textId="77777777" w:rsidR="00040E94" w:rsidRDefault="00040E94" w:rsidP="001F2DEC">
      <w:pPr>
        <w:pStyle w:val="FootnoteText"/>
        <w:bidi/>
        <w:rPr>
          <w:rtl/>
          <w:lang w:bidi="ar-EG"/>
        </w:rPr>
      </w:pPr>
      <w:r>
        <w:rPr>
          <w:rStyle w:val="FootnoteReference"/>
        </w:rPr>
        <w:footnoteRef/>
      </w:r>
      <w:r>
        <w:rPr>
          <w:rFonts w:hint="cs"/>
          <w:rtl/>
          <w:lang w:bidi="ar-EG"/>
        </w:rPr>
        <w:t xml:space="preserve"> </w:t>
      </w:r>
      <w:r w:rsidRPr="006B6FE8">
        <w:rPr>
          <w:spacing w:val="-6"/>
          <w:szCs w:val="18"/>
          <w:lang w:val="en-US"/>
        </w:rPr>
        <w:t>A/CONF.232/2023/4</w:t>
      </w:r>
    </w:p>
  </w:footnote>
  <w:footnote w:id="20">
    <w:p w14:paraId="4F25A870" w14:textId="77777777" w:rsidR="00040E94" w:rsidRDefault="00040E94" w:rsidP="00252229">
      <w:pPr>
        <w:pStyle w:val="FootnoteText"/>
        <w:bidi/>
        <w:rPr>
          <w:rtl/>
          <w:lang w:bidi="ar-EG"/>
        </w:rPr>
      </w:pPr>
      <w:r>
        <w:rPr>
          <w:rStyle w:val="FootnoteReference"/>
        </w:rPr>
        <w:footnoteRef/>
      </w:r>
      <w:r>
        <w:rPr>
          <w:rFonts w:hint="cs"/>
          <w:rtl/>
          <w:lang w:bidi="ar-EG"/>
        </w:rPr>
        <w:t xml:space="preserve"> قرار الجمعية العامة 61/295، المرفق.</w:t>
      </w:r>
    </w:p>
  </w:footnote>
  <w:footnote w:id="21">
    <w:p w14:paraId="4F25A871" w14:textId="77777777" w:rsidR="00040E94" w:rsidRDefault="00040E94" w:rsidP="00252229">
      <w:pPr>
        <w:pStyle w:val="FootnoteText"/>
        <w:bidi/>
        <w:rPr>
          <w:rtl/>
          <w:lang w:bidi="ar-EG"/>
        </w:rPr>
      </w:pPr>
      <w:r>
        <w:rPr>
          <w:rStyle w:val="FootnoteReference"/>
        </w:rPr>
        <w:footnoteRef/>
      </w:r>
      <w:r>
        <w:rPr>
          <w:rFonts w:hint="cs"/>
          <w:rtl/>
          <w:lang w:bidi="ar-EG"/>
        </w:rPr>
        <w:t xml:space="preserve"> قرار الجمعية العامة 70/1.</w:t>
      </w:r>
    </w:p>
  </w:footnote>
  <w:footnote w:id="22">
    <w:p w14:paraId="4F25A872" w14:textId="77777777" w:rsidR="00040E94" w:rsidRDefault="00040E94" w:rsidP="00D0369E">
      <w:pPr>
        <w:pStyle w:val="FootnoteText"/>
        <w:bidi/>
        <w:rPr>
          <w:rtl/>
          <w:lang w:bidi="ar-EG"/>
        </w:rPr>
      </w:pPr>
      <w:r>
        <w:rPr>
          <w:rStyle w:val="FootnoteReference"/>
        </w:rPr>
        <w:footnoteRef/>
      </w:r>
      <w:r>
        <w:rPr>
          <w:rFonts w:hint="cs"/>
          <w:rtl/>
          <w:lang w:bidi="ar-EG"/>
        </w:rPr>
        <w:t xml:space="preserve"> المقرر 15/11،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sz w:val="20"/>
        <w:szCs w:val="20"/>
        <w:rtl/>
        <w:lang w:val="fr-FR"/>
      </w:rPr>
      <w:alias w:val="Subject"/>
      <w:tag w:val=""/>
      <w:id w:val="1214927013"/>
      <w:placeholder>
        <w:docPart w:val="0178EB296A584E24BAD25B37B36FD709"/>
      </w:placeholder>
      <w:dataBinding w:prefixMappings="xmlns:ns0='http://purl.org/dc/elements/1.1/' xmlns:ns1='http://schemas.openxmlformats.org/package/2006/metadata/core-properties' " w:xpath="/ns1:coreProperties[1]/ns0:subject[1]" w:storeItemID="{6C3C8BC8-F283-45AE-878A-BAB7291924A1}"/>
      <w:text/>
    </w:sdtPr>
    <w:sdtEndPr/>
    <w:sdtContent>
      <w:p w14:paraId="4F25A857" w14:textId="77777777" w:rsidR="00040E94" w:rsidRPr="00260B28" w:rsidRDefault="00945972" w:rsidP="00945972">
        <w:pPr>
          <w:pStyle w:val="Header"/>
          <w:pBdr>
            <w:bottom w:val="single" w:sz="4" w:space="1" w:color="auto"/>
          </w:pBdr>
          <w:tabs>
            <w:tab w:val="clear" w:pos="4320"/>
            <w:tab w:val="clear" w:pos="8640"/>
          </w:tabs>
          <w:kinsoku w:val="0"/>
          <w:overflowPunct w:val="0"/>
          <w:autoSpaceDE w:val="0"/>
          <w:autoSpaceDN w:val="0"/>
          <w:bidi/>
          <w:jc w:val="left"/>
          <w:rPr>
            <w:noProof/>
            <w:kern w:val="22"/>
          </w:rPr>
        </w:pPr>
        <w:r>
          <w:rPr>
            <w:caps/>
            <w:sz w:val="20"/>
            <w:szCs w:val="20"/>
            <w:lang w:val="en-US"/>
          </w:rPr>
          <w:t>CBD/SBSTTA/26/7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sz w:val="20"/>
        <w:szCs w:val="20"/>
        <w:lang w:val="fr-FR"/>
      </w:rPr>
      <w:alias w:val="Subject"/>
      <w:tag w:val=""/>
      <w:id w:val="796567138"/>
      <w:placeholder>
        <w:docPart w:val="2D8992F85DA846249DF2F4E1940A262F"/>
      </w:placeholder>
      <w:dataBinding w:prefixMappings="xmlns:ns0='http://purl.org/dc/elements/1.1/' xmlns:ns1='http://schemas.openxmlformats.org/package/2006/metadata/core-properties' " w:xpath="/ns1:coreProperties[1]/ns0:subject[1]" w:storeItemID="{6C3C8BC8-F283-45AE-878A-BAB7291924A1}"/>
      <w:text/>
    </w:sdtPr>
    <w:sdtEndPr/>
    <w:sdtContent>
      <w:p w14:paraId="4F25A858" w14:textId="77777777" w:rsidR="00040E94" w:rsidRPr="00553DB3" w:rsidRDefault="00945972" w:rsidP="00945972">
        <w:pPr>
          <w:pStyle w:val="Header"/>
          <w:pBdr>
            <w:bottom w:val="single" w:sz="4" w:space="1" w:color="auto"/>
          </w:pBdr>
          <w:tabs>
            <w:tab w:val="clear" w:pos="4320"/>
            <w:tab w:val="clear" w:pos="8640"/>
          </w:tabs>
          <w:kinsoku w:val="0"/>
          <w:overflowPunct w:val="0"/>
          <w:autoSpaceDE w:val="0"/>
          <w:autoSpaceDN w:val="0"/>
          <w:jc w:val="left"/>
          <w:rPr>
            <w:noProof/>
            <w:kern w:val="22"/>
          </w:rPr>
        </w:pPr>
        <w:r>
          <w:rPr>
            <w:caps/>
            <w:sz w:val="20"/>
            <w:szCs w:val="20"/>
            <w:lang w:val="fr-FR"/>
          </w:rPr>
          <w:t>CBD/SBSTTA/26/7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59D"/>
    <w:multiLevelType w:val="hybridMultilevel"/>
    <w:tmpl w:val="516AC4E2"/>
    <w:lvl w:ilvl="0" w:tplc="F260FAA2">
      <w:start w:val="1"/>
      <w:numFmt w:val="decimal"/>
      <w:lvlText w:val="%1-"/>
      <w:lvlJc w:val="left"/>
      <w:pPr>
        <w:ind w:left="2850" w:hanging="15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44F7956"/>
    <w:multiLevelType w:val="hybridMultilevel"/>
    <w:tmpl w:val="2D94E474"/>
    <w:lvl w:ilvl="0" w:tplc="262486BA">
      <w:start w:val="1"/>
      <w:numFmt w:val="decimal"/>
      <w:lvlText w:val="%1-"/>
      <w:lvlJc w:val="left"/>
      <w:pPr>
        <w:ind w:left="1282" w:hanging="735"/>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AF956FF"/>
    <w:multiLevelType w:val="hybridMultilevel"/>
    <w:tmpl w:val="7D220684"/>
    <w:lvl w:ilvl="0" w:tplc="F260FAA2">
      <w:start w:val="1"/>
      <w:numFmt w:val="decimal"/>
      <w:lvlText w:val="%1-"/>
      <w:lvlJc w:val="left"/>
      <w:pPr>
        <w:ind w:left="3397" w:hanging="15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68B70991"/>
    <w:multiLevelType w:val="hybridMultilevel"/>
    <w:tmpl w:val="24F41A30"/>
    <w:lvl w:ilvl="0" w:tplc="05609F32">
      <w:start w:val="1"/>
      <w:numFmt w:val="decimal"/>
      <w:pStyle w:val="Para10"/>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5BC7272"/>
    <w:multiLevelType w:val="hybridMultilevel"/>
    <w:tmpl w:val="9F18CF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480924501">
    <w:abstractNumId w:val="2"/>
  </w:num>
  <w:num w:numId="2" w16cid:durableId="1424107064">
    <w:abstractNumId w:val="7"/>
  </w:num>
  <w:num w:numId="3" w16cid:durableId="1827089027">
    <w:abstractNumId w:val="5"/>
  </w:num>
  <w:num w:numId="4" w16cid:durableId="1967541977">
    <w:abstractNumId w:val="7"/>
  </w:num>
  <w:num w:numId="5" w16cid:durableId="1807232608">
    <w:abstractNumId w:val="6"/>
  </w:num>
  <w:num w:numId="6" w16cid:durableId="1214657724">
    <w:abstractNumId w:val="10"/>
  </w:num>
  <w:num w:numId="7" w16cid:durableId="244262923">
    <w:abstractNumId w:val="4"/>
  </w:num>
  <w:num w:numId="8" w16cid:durableId="736318307">
    <w:abstractNumId w:val="1"/>
  </w:num>
  <w:num w:numId="9" w16cid:durableId="1873178809">
    <w:abstractNumId w:val="9"/>
  </w:num>
  <w:num w:numId="10" w16cid:durableId="892498363">
    <w:abstractNumId w:val="11"/>
  </w:num>
  <w:num w:numId="11" w16cid:durableId="177744757">
    <w:abstractNumId w:val="0"/>
  </w:num>
  <w:num w:numId="12" w16cid:durableId="1640643703">
    <w:abstractNumId w:val="8"/>
  </w:num>
  <w:num w:numId="13" w16cid:durableId="9576887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0538"/>
    <w:rsid w:val="0000368E"/>
    <w:rsid w:val="00003D88"/>
    <w:rsid w:val="000064E9"/>
    <w:rsid w:val="00010828"/>
    <w:rsid w:val="00011E51"/>
    <w:rsid w:val="00014680"/>
    <w:rsid w:val="00014A55"/>
    <w:rsid w:val="000219AC"/>
    <w:rsid w:val="00022207"/>
    <w:rsid w:val="00022961"/>
    <w:rsid w:val="0002340E"/>
    <w:rsid w:val="00023632"/>
    <w:rsid w:val="0002421D"/>
    <w:rsid w:val="0002485A"/>
    <w:rsid w:val="00025097"/>
    <w:rsid w:val="00025825"/>
    <w:rsid w:val="00025AC1"/>
    <w:rsid w:val="00025D8F"/>
    <w:rsid w:val="00030F89"/>
    <w:rsid w:val="00031D24"/>
    <w:rsid w:val="00031F26"/>
    <w:rsid w:val="00032509"/>
    <w:rsid w:val="00033843"/>
    <w:rsid w:val="00037873"/>
    <w:rsid w:val="00040E94"/>
    <w:rsid w:val="000428F5"/>
    <w:rsid w:val="00042DE7"/>
    <w:rsid w:val="000454F5"/>
    <w:rsid w:val="00047099"/>
    <w:rsid w:val="00047B0C"/>
    <w:rsid w:val="000511B6"/>
    <w:rsid w:val="00051A81"/>
    <w:rsid w:val="00054381"/>
    <w:rsid w:val="00054C36"/>
    <w:rsid w:val="00055300"/>
    <w:rsid w:val="000622AC"/>
    <w:rsid w:val="00062695"/>
    <w:rsid w:val="000649DC"/>
    <w:rsid w:val="00065E6A"/>
    <w:rsid w:val="000660D4"/>
    <w:rsid w:val="00066F7F"/>
    <w:rsid w:val="000711E1"/>
    <w:rsid w:val="00072C91"/>
    <w:rsid w:val="00073708"/>
    <w:rsid w:val="00075576"/>
    <w:rsid w:val="000760C5"/>
    <w:rsid w:val="0007764D"/>
    <w:rsid w:val="00081E7C"/>
    <w:rsid w:val="00084008"/>
    <w:rsid w:val="000850AA"/>
    <w:rsid w:val="0008539E"/>
    <w:rsid w:val="00085773"/>
    <w:rsid w:val="0008589D"/>
    <w:rsid w:val="00086D99"/>
    <w:rsid w:val="00087FB6"/>
    <w:rsid w:val="0009085B"/>
    <w:rsid w:val="000A0CD4"/>
    <w:rsid w:val="000A0F0B"/>
    <w:rsid w:val="000A198D"/>
    <w:rsid w:val="000A24CB"/>
    <w:rsid w:val="000A3071"/>
    <w:rsid w:val="000A3F82"/>
    <w:rsid w:val="000A7155"/>
    <w:rsid w:val="000A78C6"/>
    <w:rsid w:val="000A7FD3"/>
    <w:rsid w:val="000B26AD"/>
    <w:rsid w:val="000B29D0"/>
    <w:rsid w:val="000B2BD3"/>
    <w:rsid w:val="000B3058"/>
    <w:rsid w:val="000B53A0"/>
    <w:rsid w:val="000B7EFA"/>
    <w:rsid w:val="000C146B"/>
    <w:rsid w:val="000C4344"/>
    <w:rsid w:val="000D0B3C"/>
    <w:rsid w:val="000D0BBE"/>
    <w:rsid w:val="000D20DA"/>
    <w:rsid w:val="000D2448"/>
    <w:rsid w:val="000D34F1"/>
    <w:rsid w:val="000D4752"/>
    <w:rsid w:val="000D49B4"/>
    <w:rsid w:val="000D50A1"/>
    <w:rsid w:val="000D7455"/>
    <w:rsid w:val="000D7FEA"/>
    <w:rsid w:val="000E27CF"/>
    <w:rsid w:val="000E637D"/>
    <w:rsid w:val="000E65CB"/>
    <w:rsid w:val="000E6B6E"/>
    <w:rsid w:val="000E7762"/>
    <w:rsid w:val="000E7E6A"/>
    <w:rsid w:val="000F0036"/>
    <w:rsid w:val="000F07D4"/>
    <w:rsid w:val="000F0AEB"/>
    <w:rsid w:val="000F31EA"/>
    <w:rsid w:val="000F3F42"/>
    <w:rsid w:val="000F63AB"/>
    <w:rsid w:val="000F6492"/>
    <w:rsid w:val="000F6CDF"/>
    <w:rsid w:val="00102016"/>
    <w:rsid w:val="001073FE"/>
    <w:rsid w:val="00107743"/>
    <w:rsid w:val="00112647"/>
    <w:rsid w:val="001137C3"/>
    <w:rsid w:val="001140C9"/>
    <w:rsid w:val="001205EA"/>
    <w:rsid w:val="0012214B"/>
    <w:rsid w:val="00125327"/>
    <w:rsid w:val="001254CB"/>
    <w:rsid w:val="0012737B"/>
    <w:rsid w:val="00127B59"/>
    <w:rsid w:val="0013100E"/>
    <w:rsid w:val="00131C85"/>
    <w:rsid w:val="00133FCF"/>
    <w:rsid w:val="001340BA"/>
    <w:rsid w:val="00134EA7"/>
    <w:rsid w:val="0013705A"/>
    <w:rsid w:val="001410F4"/>
    <w:rsid w:val="001413E6"/>
    <w:rsid w:val="00143E00"/>
    <w:rsid w:val="001461E7"/>
    <w:rsid w:val="00146762"/>
    <w:rsid w:val="001471D6"/>
    <w:rsid w:val="001509B4"/>
    <w:rsid w:val="00151A36"/>
    <w:rsid w:val="00155DC1"/>
    <w:rsid w:val="00155EFD"/>
    <w:rsid w:val="00156619"/>
    <w:rsid w:val="00157BB6"/>
    <w:rsid w:val="001608FA"/>
    <w:rsid w:val="00160F9B"/>
    <w:rsid w:val="00164DBB"/>
    <w:rsid w:val="00166367"/>
    <w:rsid w:val="00173A32"/>
    <w:rsid w:val="0017442E"/>
    <w:rsid w:val="00174B0E"/>
    <w:rsid w:val="001770D3"/>
    <w:rsid w:val="001805D3"/>
    <w:rsid w:val="00183C15"/>
    <w:rsid w:val="001840E6"/>
    <w:rsid w:val="00186D8B"/>
    <w:rsid w:val="00187881"/>
    <w:rsid w:val="001917E0"/>
    <w:rsid w:val="00191AFE"/>
    <w:rsid w:val="00192E06"/>
    <w:rsid w:val="00195054"/>
    <w:rsid w:val="001A329E"/>
    <w:rsid w:val="001A5072"/>
    <w:rsid w:val="001A6F1F"/>
    <w:rsid w:val="001A7941"/>
    <w:rsid w:val="001B3219"/>
    <w:rsid w:val="001B495E"/>
    <w:rsid w:val="001B5C8A"/>
    <w:rsid w:val="001B6F2C"/>
    <w:rsid w:val="001C09DB"/>
    <w:rsid w:val="001C0CAC"/>
    <w:rsid w:val="001C2CBA"/>
    <w:rsid w:val="001C3007"/>
    <w:rsid w:val="001C36B1"/>
    <w:rsid w:val="001C5594"/>
    <w:rsid w:val="001C6300"/>
    <w:rsid w:val="001C7AED"/>
    <w:rsid w:val="001D3D48"/>
    <w:rsid w:val="001D47F8"/>
    <w:rsid w:val="001D4913"/>
    <w:rsid w:val="001D4B85"/>
    <w:rsid w:val="001D636B"/>
    <w:rsid w:val="001D7B50"/>
    <w:rsid w:val="001E1730"/>
    <w:rsid w:val="001E2453"/>
    <w:rsid w:val="001E3C2A"/>
    <w:rsid w:val="001E4FE5"/>
    <w:rsid w:val="001F2DEC"/>
    <w:rsid w:val="001F4992"/>
    <w:rsid w:val="001F4A6F"/>
    <w:rsid w:val="001F6379"/>
    <w:rsid w:val="001F695A"/>
    <w:rsid w:val="001F6D5B"/>
    <w:rsid w:val="00200710"/>
    <w:rsid w:val="00204415"/>
    <w:rsid w:val="002060AA"/>
    <w:rsid w:val="0020670A"/>
    <w:rsid w:val="00207A6E"/>
    <w:rsid w:val="00216091"/>
    <w:rsid w:val="002211FD"/>
    <w:rsid w:val="002231E4"/>
    <w:rsid w:val="00224577"/>
    <w:rsid w:val="00224B92"/>
    <w:rsid w:val="00230601"/>
    <w:rsid w:val="002314C2"/>
    <w:rsid w:val="002315B3"/>
    <w:rsid w:val="00232D69"/>
    <w:rsid w:val="002350BC"/>
    <w:rsid w:val="002357E1"/>
    <w:rsid w:val="00235AF7"/>
    <w:rsid w:val="00235BC9"/>
    <w:rsid w:val="00240281"/>
    <w:rsid w:val="00240F94"/>
    <w:rsid w:val="00243471"/>
    <w:rsid w:val="002443FE"/>
    <w:rsid w:val="0024600F"/>
    <w:rsid w:val="00246153"/>
    <w:rsid w:val="00246E12"/>
    <w:rsid w:val="00250D5A"/>
    <w:rsid w:val="00252229"/>
    <w:rsid w:val="00252624"/>
    <w:rsid w:val="00252897"/>
    <w:rsid w:val="002569B4"/>
    <w:rsid w:val="00260B28"/>
    <w:rsid w:val="002629F8"/>
    <w:rsid w:val="00262C99"/>
    <w:rsid w:val="00263F0C"/>
    <w:rsid w:val="0026412A"/>
    <w:rsid w:val="00264D79"/>
    <w:rsid w:val="00267FB2"/>
    <w:rsid w:val="00273E30"/>
    <w:rsid w:val="002760C3"/>
    <w:rsid w:val="0027680D"/>
    <w:rsid w:val="00281F17"/>
    <w:rsid w:val="0028390E"/>
    <w:rsid w:val="00284083"/>
    <w:rsid w:val="00284C31"/>
    <w:rsid w:val="002851E0"/>
    <w:rsid w:val="00285ECF"/>
    <w:rsid w:val="002878DB"/>
    <w:rsid w:val="00287DEF"/>
    <w:rsid w:val="0029039D"/>
    <w:rsid w:val="00291DA0"/>
    <w:rsid w:val="0029270E"/>
    <w:rsid w:val="00292B66"/>
    <w:rsid w:val="00292F67"/>
    <w:rsid w:val="00293213"/>
    <w:rsid w:val="002A0283"/>
    <w:rsid w:val="002A23AC"/>
    <w:rsid w:val="002A4192"/>
    <w:rsid w:val="002A4C3D"/>
    <w:rsid w:val="002A749E"/>
    <w:rsid w:val="002A74A8"/>
    <w:rsid w:val="002A7911"/>
    <w:rsid w:val="002B0735"/>
    <w:rsid w:val="002B0942"/>
    <w:rsid w:val="002B2968"/>
    <w:rsid w:val="002B2983"/>
    <w:rsid w:val="002B6553"/>
    <w:rsid w:val="002B6FB2"/>
    <w:rsid w:val="002C0089"/>
    <w:rsid w:val="002C08EC"/>
    <w:rsid w:val="002C0AA7"/>
    <w:rsid w:val="002C28BF"/>
    <w:rsid w:val="002C2D11"/>
    <w:rsid w:val="002C48A7"/>
    <w:rsid w:val="002C4BDB"/>
    <w:rsid w:val="002D17FC"/>
    <w:rsid w:val="002D3164"/>
    <w:rsid w:val="002D355B"/>
    <w:rsid w:val="002E0627"/>
    <w:rsid w:val="002E0BCA"/>
    <w:rsid w:val="002E22CF"/>
    <w:rsid w:val="002E3198"/>
    <w:rsid w:val="002E3E50"/>
    <w:rsid w:val="002E5D6F"/>
    <w:rsid w:val="002E62B3"/>
    <w:rsid w:val="002E731B"/>
    <w:rsid w:val="002E7402"/>
    <w:rsid w:val="002F04D2"/>
    <w:rsid w:val="002F0785"/>
    <w:rsid w:val="002F15BB"/>
    <w:rsid w:val="002F3178"/>
    <w:rsid w:val="002F321D"/>
    <w:rsid w:val="002F34D3"/>
    <w:rsid w:val="002F7E0C"/>
    <w:rsid w:val="00302889"/>
    <w:rsid w:val="003056B8"/>
    <w:rsid w:val="00306DC5"/>
    <w:rsid w:val="00310BC6"/>
    <w:rsid w:val="00310C68"/>
    <w:rsid w:val="00310FA1"/>
    <w:rsid w:val="00311F35"/>
    <w:rsid w:val="00312419"/>
    <w:rsid w:val="00312518"/>
    <w:rsid w:val="00315C0F"/>
    <w:rsid w:val="00316740"/>
    <w:rsid w:val="00316983"/>
    <w:rsid w:val="00317FA7"/>
    <w:rsid w:val="00320360"/>
    <w:rsid w:val="003210FF"/>
    <w:rsid w:val="00321429"/>
    <w:rsid w:val="00321C0A"/>
    <w:rsid w:val="0032239A"/>
    <w:rsid w:val="0032489D"/>
    <w:rsid w:val="00325DE3"/>
    <w:rsid w:val="00327DDD"/>
    <w:rsid w:val="003306B9"/>
    <w:rsid w:val="00330D2D"/>
    <w:rsid w:val="00330F27"/>
    <w:rsid w:val="00334530"/>
    <w:rsid w:val="0033502D"/>
    <w:rsid w:val="00336766"/>
    <w:rsid w:val="003400BF"/>
    <w:rsid w:val="00344D0C"/>
    <w:rsid w:val="003507D9"/>
    <w:rsid w:val="00350BF7"/>
    <w:rsid w:val="003524BD"/>
    <w:rsid w:val="0035272B"/>
    <w:rsid w:val="003534D3"/>
    <w:rsid w:val="003540C7"/>
    <w:rsid w:val="00354F1B"/>
    <w:rsid w:val="00361341"/>
    <w:rsid w:val="003618D6"/>
    <w:rsid w:val="003636E1"/>
    <w:rsid w:val="00365429"/>
    <w:rsid w:val="00367608"/>
    <w:rsid w:val="00371AF7"/>
    <w:rsid w:val="00372652"/>
    <w:rsid w:val="003729B7"/>
    <w:rsid w:val="00372D81"/>
    <w:rsid w:val="00374957"/>
    <w:rsid w:val="003822C0"/>
    <w:rsid w:val="00382AB0"/>
    <w:rsid w:val="00384170"/>
    <w:rsid w:val="00385A1D"/>
    <w:rsid w:val="003913CE"/>
    <w:rsid w:val="00392254"/>
    <w:rsid w:val="003926FD"/>
    <w:rsid w:val="003942BF"/>
    <w:rsid w:val="00396965"/>
    <w:rsid w:val="003A1817"/>
    <w:rsid w:val="003A2A86"/>
    <w:rsid w:val="003A3225"/>
    <w:rsid w:val="003A322F"/>
    <w:rsid w:val="003A3D0F"/>
    <w:rsid w:val="003A4844"/>
    <w:rsid w:val="003A6936"/>
    <w:rsid w:val="003B0946"/>
    <w:rsid w:val="003B0F2B"/>
    <w:rsid w:val="003B0F3C"/>
    <w:rsid w:val="003B10B9"/>
    <w:rsid w:val="003B2485"/>
    <w:rsid w:val="003B295A"/>
    <w:rsid w:val="003B3970"/>
    <w:rsid w:val="003B3F74"/>
    <w:rsid w:val="003B3FDE"/>
    <w:rsid w:val="003B4017"/>
    <w:rsid w:val="003B4AD9"/>
    <w:rsid w:val="003B505D"/>
    <w:rsid w:val="003B53D4"/>
    <w:rsid w:val="003C113F"/>
    <w:rsid w:val="003C3CF4"/>
    <w:rsid w:val="003C4DB4"/>
    <w:rsid w:val="003C5785"/>
    <w:rsid w:val="003C5868"/>
    <w:rsid w:val="003C79D4"/>
    <w:rsid w:val="003C7CA9"/>
    <w:rsid w:val="003D1FDE"/>
    <w:rsid w:val="003D2FB8"/>
    <w:rsid w:val="003D3B6B"/>
    <w:rsid w:val="003E1545"/>
    <w:rsid w:val="003E23DB"/>
    <w:rsid w:val="003E2DAE"/>
    <w:rsid w:val="003E45A9"/>
    <w:rsid w:val="003E5D18"/>
    <w:rsid w:val="003E5F30"/>
    <w:rsid w:val="003E6C9C"/>
    <w:rsid w:val="003E713B"/>
    <w:rsid w:val="003F3119"/>
    <w:rsid w:val="003F4BD5"/>
    <w:rsid w:val="003F6E44"/>
    <w:rsid w:val="00400D70"/>
    <w:rsid w:val="00400E62"/>
    <w:rsid w:val="0040341C"/>
    <w:rsid w:val="0040370F"/>
    <w:rsid w:val="0040583C"/>
    <w:rsid w:val="0040653C"/>
    <w:rsid w:val="00406BC6"/>
    <w:rsid w:val="0041034C"/>
    <w:rsid w:val="00412812"/>
    <w:rsid w:val="00412F15"/>
    <w:rsid w:val="004144CF"/>
    <w:rsid w:val="00414C9C"/>
    <w:rsid w:val="004155DA"/>
    <w:rsid w:val="0041737C"/>
    <w:rsid w:val="0042219E"/>
    <w:rsid w:val="004250D3"/>
    <w:rsid w:val="004266CC"/>
    <w:rsid w:val="0043327F"/>
    <w:rsid w:val="004332F9"/>
    <w:rsid w:val="0043608A"/>
    <w:rsid w:val="004360FC"/>
    <w:rsid w:val="00436625"/>
    <w:rsid w:val="00437636"/>
    <w:rsid w:val="00437902"/>
    <w:rsid w:val="0044190C"/>
    <w:rsid w:val="0044424E"/>
    <w:rsid w:val="00446BEE"/>
    <w:rsid w:val="00452994"/>
    <w:rsid w:val="00453299"/>
    <w:rsid w:val="00453E04"/>
    <w:rsid w:val="00466864"/>
    <w:rsid w:val="00466C1E"/>
    <w:rsid w:val="00467A12"/>
    <w:rsid w:val="0047101F"/>
    <w:rsid w:val="00471A50"/>
    <w:rsid w:val="00471BB8"/>
    <w:rsid w:val="004723EF"/>
    <w:rsid w:val="00475E44"/>
    <w:rsid w:val="00480F82"/>
    <w:rsid w:val="004827E7"/>
    <w:rsid w:val="00482CAA"/>
    <w:rsid w:val="00490CE3"/>
    <w:rsid w:val="00492489"/>
    <w:rsid w:val="00492E7F"/>
    <w:rsid w:val="004966A2"/>
    <w:rsid w:val="00496B46"/>
    <w:rsid w:val="004972EB"/>
    <w:rsid w:val="004A017C"/>
    <w:rsid w:val="004A2E37"/>
    <w:rsid w:val="004A686C"/>
    <w:rsid w:val="004A6972"/>
    <w:rsid w:val="004A7D34"/>
    <w:rsid w:val="004B0E58"/>
    <w:rsid w:val="004B2DB1"/>
    <w:rsid w:val="004B312D"/>
    <w:rsid w:val="004B4309"/>
    <w:rsid w:val="004B4F4D"/>
    <w:rsid w:val="004B597A"/>
    <w:rsid w:val="004B6E33"/>
    <w:rsid w:val="004C0EE3"/>
    <w:rsid w:val="004C23BE"/>
    <w:rsid w:val="004C3EFB"/>
    <w:rsid w:val="004C439B"/>
    <w:rsid w:val="004C6760"/>
    <w:rsid w:val="004C6768"/>
    <w:rsid w:val="004D02B8"/>
    <w:rsid w:val="004D0F83"/>
    <w:rsid w:val="004D2BF2"/>
    <w:rsid w:val="004D4259"/>
    <w:rsid w:val="004D4329"/>
    <w:rsid w:val="004D50B3"/>
    <w:rsid w:val="004D6F63"/>
    <w:rsid w:val="004E16B5"/>
    <w:rsid w:val="004E1FF3"/>
    <w:rsid w:val="004E25DE"/>
    <w:rsid w:val="004F07E0"/>
    <w:rsid w:val="004F1116"/>
    <w:rsid w:val="004F16EB"/>
    <w:rsid w:val="004F201C"/>
    <w:rsid w:val="004F2E78"/>
    <w:rsid w:val="004F5B07"/>
    <w:rsid w:val="004F5DEF"/>
    <w:rsid w:val="00500530"/>
    <w:rsid w:val="00502B7C"/>
    <w:rsid w:val="005032C9"/>
    <w:rsid w:val="005043E1"/>
    <w:rsid w:val="0051009E"/>
    <w:rsid w:val="00510341"/>
    <w:rsid w:val="00510820"/>
    <w:rsid w:val="00511073"/>
    <w:rsid w:val="0051231F"/>
    <w:rsid w:val="00516C26"/>
    <w:rsid w:val="0052015D"/>
    <w:rsid w:val="00521EFF"/>
    <w:rsid w:val="00522DFE"/>
    <w:rsid w:val="00522E0C"/>
    <w:rsid w:val="00523542"/>
    <w:rsid w:val="00524664"/>
    <w:rsid w:val="00525DCC"/>
    <w:rsid w:val="0052775B"/>
    <w:rsid w:val="0053541C"/>
    <w:rsid w:val="005403D8"/>
    <w:rsid w:val="00542250"/>
    <w:rsid w:val="005440A6"/>
    <w:rsid w:val="00551055"/>
    <w:rsid w:val="005513BF"/>
    <w:rsid w:val="00553105"/>
    <w:rsid w:val="00553DB3"/>
    <w:rsid w:val="00554065"/>
    <w:rsid w:val="0056067D"/>
    <w:rsid w:val="00562D33"/>
    <w:rsid w:val="005644D6"/>
    <w:rsid w:val="00565F8D"/>
    <w:rsid w:val="00566F71"/>
    <w:rsid w:val="005732ED"/>
    <w:rsid w:val="00581449"/>
    <w:rsid w:val="00581AC5"/>
    <w:rsid w:val="0058223D"/>
    <w:rsid w:val="00583471"/>
    <w:rsid w:val="005836B2"/>
    <w:rsid w:val="005847C3"/>
    <w:rsid w:val="005856D1"/>
    <w:rsid w:val="00585ED7"/>
    <w:rsid w:val="005863F0"/>
    <w:rsid w:val="00586D3B"/>
    <w:rsid w:val="005870BE"/>
    <w:rsid w:val="00587499"/>
    <w:rsid w:val="00591C27"/>
    <w:rsid w:val="00591CDD"/>
    <w:rsid w:val="00592968"/>
    <w:rsid w:val="00592D93"/>
    <w:rsid w:val="00593284"/>
    <w:rsid w:val="005955D2"/>
    <w:rsid w:val="005A2F6E"/>
    <w:rsid w:val="005A365B"/>
    <w:rsid w:val="005A4284"/>
    <w:rsid w:val="005A53D5"/>
    <w:rsid w:val="005A5746"/>
    <w:rsid w:val="005A715F"/>
    <w:rsid w:val="005B0FA9"/>
    <w:rsid w:val="005B2688"/>
    <w:rsid w:val="005B4F5A"/>
    <w:rsid w:val="005B6FDB"/>
    <w:rsid w:val="005B78E8"/>
    <w:rsid w:val="005C3E04"/>
    <w:rsid w:val="005C430F"/>
    <w:rsid w:val="005C500E"/>
    <w:rsid w:val="005D0061"/>
    <w:rsid w:val="005D0539"/>
    <w:rsid w:val="005D11DB"/>
    <w:rsid w:val="005D139C"/>
    <w:rsid w:val="005D2FE4"/>
    <w:rsid w:val="005D6A29"/>
    <w:rsid w:val="005E115D"/>
    <w:rsid w:val="005E16C3"/>
    <w:rsid w:val="005E2A50"/>
    <w:rsid w:val="005E5DFB"/>
    <w:rsid w:val="005E681F"/>
    <w:rsid w:val="005E6FA4"/>
    <w:rsid w:val="005F3664"/>
    <w:rsid w:val="005F4C74"/>
    <w:rsid w:val="00601D7A"/>
    <w:rsid w:val="00602AEB"/>
    <w:rsid w:val="00603D6C"/>
    <w:rsid w:val="0060449C"/>
    <w:rsid w:val="00605110"/>
    <w:rsid w:val="00605B42"/>
    <w:rsid w:val="00607D5F"/>
    <w:rsid w:val="00612D1E"/>
    <w:rsid w:val="00616F15"/>
    <w:rsid w:val="006179EE"/>
    <w:rsid w:val="0062084E"/>
    <w:rsid w:val="00620EBD"/>
    <w:rsid w:val="006227B5"/>
    <w:rsid w:val="006239DE"/>
    <w:rsid w:val="00624113"/>
    <w:rsid w:val="00625CB7"/>
    <w:rsid w:val="006260D5"/>
    <w:rsid w:val="00632B34"/>
    <w:rsid w:val="00633492"/>
    <w:rsid w:val="00633BA6"/>
    <w:rsid w:val="00634FFD"/>
    <w:rsid w:val="00635D14"/>
    <w:rsid w:val="00644DB3"/>
    <w:rsid w:val="00644F66"/>
    <w:rsid w:val="00645A13"/>
    <w:rsid w:val="006461E9"/>
    <w:rsid w:val="0064760B"/>
    <w:rsid w:val="006477BC"/>
    <w:rsid w:val="006507F2"/>
    <w:rsid w:val="006539F2"/>
    <w:rsid w:val="006549FD"/>
    <w:rsid w:val="00660453"/>
    <w:rsid w:val="0066114C"/>
    <w:rsid w:val="006615AB"/>
    <w:rsid w:val="00673C3E"/>
    <w:rsid w:val="006762DF"/>
    <w:rsid w:val="00680507"/>
    <w:rsid w:val="00680539"/>
    <w:rsid w:val="00682306"/>
    <w:rsid w:val="00684040"/>
    <w:rsid w:val="00684550"/>
    <w:rsid w:val="00690847"/>
    <w:rsid w:val="00691058"/>
    <w:rsid w:val="006936FA"/>
    <w:rsid w:val="0069446F"/>
    <w:rsid w:val="00695607"/>
    <w:rsid w:val="00696B0D"/>
    <w:rsid w:val="006A0E92"/>
    <w:rsid w:val="006A11AE"/>
    <w:rsid w:val="006A1B8F"/>
    <w:rsid w:val="006A4003"/>
    <w:rsid w:val="006A5A5A"/>
    <w:rsid w:val="006A5DB7"/>
    <w:rsid w:val="006A7694"/>
    <w:rsid w:val="006B074E"/>
    <w:rsid w:val="006B242F"/>
    <w:rsid w:val="006B27EC"/>
    <w:rsid w:val="006B2BD5"/>
    <w:rsid w:val="006B55F8"/>
    <w:rsid w:val="006B6C47"/>
    <w:rsid w:val="006B7615"/>
    <w:rsid w:val="006C1D31"/>
    <w:rsid w:val="006C4834"/>
    <w:rsid w:val="006C689A"/>
    <w:rsid w:val="006D0E3D"/>
    <w:rsid w:val="006D1A99"/>
    <w:rsid w:val="006D5658"/>
    <w:rsid w:val="006D57F6"/>
    <w:rsid w:val="006E02A8"/>
    <w:rsid w:val="006E1741"/>
    <w:rsid w:val="006E28E5"/>
    <w:rsid w:val="006E2B04"/>
    <w:rsid w:val="006E2B2E"/>
    <w:rsid w:val="006E405B"/>
    <w:rsid w:val="006E4E17"/>
    <w:rsid w:val="006E5DCF"/>
    <w:rsid w:val="006E7B3F"/>
    <w:rsid w:val="006F173E"/>
    <w:rsid w:val="006F24DA"/>
    <w:rsid w:val="006F284C"/>
    <w:rsid w:val="006F2983"/>
    <w:rsid w:val="006F57BC"/>
    <w:rsid w:val="006F7227"/>
    <w:rsid w:val="007000BD"/>
    <w:rsid w:val="00700BAF"/>
    <w:rsid w:val="0070136C"/>
    <w:rsid w:val="00701ACC"/>
    <w:rsid w:val="00702366"/>
    <w:rsid w:val="00710070"/>
    <w:rsid w:val="00713ABA"/>
    <w:rsid w:val="007157C9"/>
    <w:rsid w:val="007162B2"/>
    <w:rsid w:val="007163BC"/>
    <w:rsid w:val="00716751"/>
    <w:rsid w:val="00724C16"/>
    <w:rsid w:val="00725AF2"/>
    <w:rsid w:val="00730AE3"/>
    <w:rsid w:val="00732620"/>
    <w:rsid w:val="00732EE6"/>
    <w:rsid w:val="00733D73"/>
    <w:rsid w:val="00736BC2"/>
    <w:rsid w:val="00742491"/>
    <w:rsid w:val="00746010"/>
    <w:rsid w:val="00746AD1"/>
    <w:rsid w:val="00746D5D"/>
    <w:rsid w:val="00747C90"/>
    <w:rsid w:val="00752263"/>
    <w:rsid w:val="00753449"/>
    <w:rsid w:val="00753BDB"/>
    <w:rsid w:val="007552D1"/>
    <w:rsid w:val="0075740B"/>
    <w:rsid w:val="00757ACD"/>
    <w:rsid w:val="00762593"/>
    <w:rsid w:val="0076378D"/>
    <w:rsid w:val="00766363"/>
    <w:rsid w:val="00766641"/>
    <w:rsid w:val="00767ADE"/>
    <w:rsid w:val="0077503A"/>
    <w:rsid w:val="00775238"/>
    <w:rsid w:val="00775BAC"/>
    <w:rsid w:val="00777F35"/>
    <w:rsid w:val="007808DA"/>
    <w:rsid w:val="00780E99"/>
    <w:rsid w:val="007821E3"/>
    <w:rsid w:val="00782CCA"/>
    <w:rsid w:val="00783473"/>
    <w:rsid w:val="007903BE"/>
    <w:rsid w:val="0079228B"/>
    <w:rsid w:val="00792370"/>
    <w:rsid w:val="0079325E"/>
    <w:rsid w:val="00793280"/>
    <w:rsid w:val="00793668"/>
    <w:rsid w:val="00796E28"/>
    <w:rsid w:val="007A2A1C"/>
    <w:rsid w:val="007A4C4A"/>
    <w:rsid w:val="007A705C"/>
    <w:rsid w:val="007A70A8"/>
    <w:rsid w:val="007B1587"/>
    <w:rsid w:val="007B2CC1"/>
    <w:rsid w:val="007B304E"/>
    <w:rsid w:val="007B45A8"/>
    <w:rsid w:val="007B6364"/>
    <w:rsid w:val="007C054B"/>
    <w:rsid w:val="007C38E6"/>
    <w:rsid w:val="007C3DA5"/>
    <w:rsid w:val="007C5285"/>
    <w:rsid w:val="007C5E4F"/>
    <w:rsid w:val="007C633B"/>
    <w:rsid w:val="007C779C"/>
    <w:rsid w:val="007D039C"/>
    <w:rsid w:val="007D2331"/>
    <w:rsid w:val="007D3182"/>
    <w:rsid w:val="007D3CC3"/>
    <w:rsid w:val="007D5E0B"/>
    <w:rsid w:val="007D724C"/>
    <w:rsid w:val="007E25A8"/>
    <w:rsid w:val="007E41A8"/>
    <w:rsid w:val="007E7564"/>
    <w:rsid w:val="007E78BE"/>
    <w:rsid w:val="007E7A7E"/>
    <w:rsid w:val="007F1D67"/>
    <w:rsid w:val="007F4464"/>
    <w:rsid w:val="007F4D27"/>
    <w:rsid w:val="007F6045"/>
    <w:rsid w:val="007F7C67"/>
    <w:rsid w:val="00800553"/>
    <w:rsid w:val="008026F3"/>
    <w:rsid w:val="00803346"/>
    <w:rsid w:val="00805931"/>
    <w:rsid w:val="00806FD1"/>
    <w:rsid w:val="008118F0"/>
    <w:rsid w:val="00814D2D"/>
    <w:rsid w:val="00815A08"/>
    <w:rsid w:val="00816881"/>
    <w:rsid w:val="0081734A"/>
    <w:rsid w:val="00821B70"/>
    <w:rsid w:val="00825524"/>
    <w:rsid w:val="00826607"/>
    <w:rsid w:val="008303FF"/>
    <w:rsid w:val="00831939"/>
    <w:rsid w:val="0083211E"/>
    <w:rsid w:val="00832BDD"/>
    <w:rsid w:val="0083343D"/>
    <w:rsid w:val="00834890"/>
    <w:rsid w:val="00837B9B"/>
    <w:rsid w:val="00841A66"/>
    <w:rsid w:val="00842A02"/>
    <w:rsid w:val="00842E03"/>
    <w:rsid w:val="00843FF1"/>
    <w:rsid w:val="00845A61"/>
    <w:rsid w:val="00845ABD"/>
    <w:rsid w:val="00845E61"/>
    <w:rsid w:val="00852682"/>
    <w:rsid w:val="0085384F"/>
    <w:rsid w:val="008538DC"/>
    <w:rsid w:val="00857745"/>
    <w:rsid w:val="00857A79"/>
    <w:rsid w:val="0086369F"/>
    <w:rsid w:val="0086574F"/>
    <w:rsid w:val="00866C93"/>
    <w:rsid w:val="00866D8E"/>
    <w:rsid w:val="00870D40"/>
    <w:rsid w:val="00871BE0"/>
    <w:rsid w:val="008734CC"/>
    <w:rsid w:val="00874448"/>
    <w:rsid w:val="008753DE"/>
    <w:rsid w:val="00875709"/>
    <w:rsid w:val="008772BD"/>
    <w:rsid w:val="00880ACF"/>
    <w:rsid w:val="0088188A"/>
    <w:rsid w:val="00886E20"/>
    <w:rsid w:val="00887A97"/>
    <w:rsid w:val="00890B2A"/>
    <w:rsid w:val="008920A1"/>
    <w:rsid w:val="00894CD3"/>
    <w:rsid w:val="008955B9"/>
    <w:rsid w:val="008A0525"/>
    <w:rsid w:val="008A0782"/>
    <w:rsid w:val="008A128E"/>
    <w:rsid w:val="008A7CB2"/>
    <w:rsid w:val="008B19BE"/>
    <w:rsid w:val="008B4028"/>
    <w:rsid w:val="008B65F6"/>
    <w:rsid w:val="008B7120"/>
    <w:rsid w:val="008B7197"/>
    <w:rsid w:val="008C013C"/>
    <w:rsid w:val="008C1E35"/>
    <w:rsid w:val="008C2E59"/>
    <w:rsid w:val="008D1F86"/>
    <w:rsid w:val="008D5AA2"/>
    <w:rsid w:val="008E1946"/>
    <w:rsid w:val="008E2FD6"/>
    <w:rsid w:val="008E3285"/>
    <w:rsid w:val="008E4022"/>
    <w:rsid w:val="008E4ED5"/>
    <w:rsid w:val="008E5032"/>
    <w:rsid w:val="008E5F84"/>
    <w:rsid w:val="008E7040"/>
    <w:rsid w:val="008E7500"/>
    <w:rsid w:val="008F4BDD"/>
    <w:rsid w:val="008F4FB9"/>
    <w:rsid w:val="008F552D"/>
    <w:rsid w:val="008F7D2A"/>
    <w:rsid w:val="00901DFA"/>
    <w:rsid w:val="00902CF4"/>
    <w:rsid w:val="009067F8"/>
    <w:rsid w:val="009122F1"/>
    <w:rsid w:val="00912FF5"/>
    <w:rsid w:val="009141C7"/>
    <w:rsid w:val="0091506C"/>
    <w:rsid w:val="009157A4"/>
    <w:rsid w:val="0091677F"/>
    <w:rsid w:val="0092144D"/>
    <w:rsid w:val="009229D7"/>
    <w:rsid w:val="00922EAD"/>
    <w:rsid w:val="00923AC2"/>
    <w:rsid w:val="0092455A"/>
    <w:rsid w:val="0092794B"/>
    <w:rsid w:val="00931862"/>
    <w:rsid w:val="0093440C"/>
    <w:rsid w:val="00936F3E"/>
    <w:rsid w:val="00941683"/>
    <w:rsid w:val="00941AFD"/>
    <w:rsid w:val="00942CE4"/>
    <w:rsid w:val="009433AF"/>
    <w:rsid w:val="009439CA"/>
    <w:rsid w:val="00945384"/>
    <w:rsid w:val="00945972"/>
    <w:rsid w:val="00953856"/>
    <w:rsid w:val="009554D5"/>
    <w:rsid w:val="0096476B"/>
    <w:rsid w:val="009702FA"/>
    <w:rsid w:val="00972A75"/>
    <w:rsid w:val="0097540D"/>
    <w:rsid w:val="009817BE"/>
    <w:rsid w:val="009822CF"/>
    <w:rsid w:val="00984B27"/>
    <w:rsid w:val="0098557C"/>
    <w:rsid w:val="00986575"/>
    <w:rsid w:val="009869B2"/>
    <w:rsid w:val="0098761E"/>
    <w:rsid w:val="009913E0"/>
    <w:rsid w:val="00991439"/>
    <w:rsid w:val="009938AE"/>
    <w:rsid w:val="009A2E52"/>
    <w:rsid w:val="009A3742"/>
    <w:rsid w:val="009A4DC4"/>
    <w:rsid w:val="009A51BA"/>
    <w:rsid w:val="009A5B4C"/>
    <w:rsid w:val="009B0046"/>
    <w:rsid w:val="009B00E8"/>
    <w:rsid w:val="009B120B"/>
    <w:rsid w:val="009B41D2"/>
    <w:rsid w:val="009B4E34"/>
    <w:rsid w:val="009B5E1D"/>
    <w:rsid w:val="009B73C4"/>
    <w:rsid w:val="009B73E3"/>
    <w:rsid w:val="009C1D41"/>
    <w:rsid w:val="009C3281"/>
    <w:rsid w:val="009C7B16"/>
    <w:rsid w:val="009D1BA9"/>
    <w:rsid w:val="009D279F"/>
    <w:rsid w:val="009D2F92"/>
    <w:rsid w:val="009E00FA"/>
    <w:rsid w:val="009E2B79"/>
    <w:rsid w:val="009E4222"/>
    <w:rsid w:val="009E6510"/>
    <w:rsid w:val="009E70A3"/>
    <w:rsid w:val="009F4AC6"/>
    <w:rsid w:val="009F4C03"/>
    <w:rsid w:val="009F4FA2"/>
    <w:rsid w:val="009F6528"/>
    <w:rsid w:val="009F6AD6"/>
    <w:rsid w:val="009F7EC0"/>
    <w:rsid w:val="00A012BD"/>
    <w:rsid w:val="00A05A3F"/>
    <w:rsid w:val="00A06E9F"/>
    <w:rsid w:val="00A10051"/>
    <w:rsid w:val="00A128BD"/>
    <w:rsid w:val="00A157F4"/>
    <w:rsid w:val="00A15E99"/>
    <w:rsid w:val="00A16F73"/>
    <w:rsid w:val="00A20F36"/>
    <w:rsid w:val="00A20F49"/>
    <w:rsid w:val="00A2246F"/>
    <w:rsid w:val="00A22CF8"/>
    <w:rsid w:val="00A24DC9"/>
    <w:rsid w:val="00A250E3"/>
    <w:rsid w:val="00A255D3"/>
    <w:rsid w:val="00A27693"/>
    <w:rsid w:val="00A276DF"/>
    <w:rsid w:val="00A27834"/>
    <w:rsid w:val="00A30470"/>
    <w:rsid w:val="00A30DAD"/>
    <w:rsid w:val="00A31D73"/>
    <w:rsid w:val="00A32F79"/>
    <w:rsid w:val="00A348CB"/>
    <w:rsid w:val="00A34F0A"/>
    <w:rsid w:val="00A35616"/>
    <w:rsid w:val="00A3657B"/>
    <w:rsid w:val="00A36816"/>
    <w:rsid w:val="00A37709"/>
    <w:rsid w:val="00A37924"/>
    <w:rsid w:val="00A37E18"/>
    <w:rsid w:val="00A4147C"/>
    <w:rsid w:val="00A42ADA"/>
    <w:rsid w:val="00A43060"/>
    <w:rsid w:val="00A448E0"/>
    <w:rsid w:val="00A53E9C"/>
    <w:rsid w:val="00A55E44"/>
    <w:rsid w:val="00A61072"/>
    <w:rsid w:val="00A610C4"/>
    <w:rsid w:val="00A61CEE"/>
    <w:rsid w:val="00A62205"/>
    <w:rsid w:val="00A6274E"/>
    <w:rsid w:val="00A650F5"/>
    <w:rsid w:val="00A67A2F"/>
    <w:rsid w:val="00A7507E"/>
    <w:rsid w:val="00A75C1F"/>
    <w:rsid w:val="00A76145"/>
    <w:rsid w:val="00A76DFC"/>
    <w:rsid w:val="00A76F4D"/>
    <w:rsid w:val="00A80179"/>
    <w:rsid w:val="00A820A9"/>
    <w:rsid w:val="00A82D02"/>
    <w:rsid w:val="00A915F1"/>
    <w:rsid w:val="00A92006"/>
    <w:rsid w:val="00A92D18"/>
    <w:rsid w:val="00A93EE1"/>
    <w:rsid w:val="00A93F05"/>
    <w:rsid w:val="00A94E43"/>
    <w:rsid w:val="00AA014E"/>
    <w:rsid w:val="00AA0499"/>
    <w:rsid w:val="00AA0DB3"/>
    <w:rsid w:val="00AA1DFD"/>
    <w:rsid w:val="00AB198D"/>
    <w:rsid w:val="00AB3DEA"/>
    <w:rsid w:val="00AB4908"/>
    <w:rsid w:val="00AB5C0B"/>
    <w:rsid w:val="00AC1A07"/>
    <w:rsid w:val="00AC1E69"/>
    <w:rsid w:val="00AC3379"/>
    <w:rsid w:val="00AC4BC2"/>
    <w:rsid w:val="00AC7334"/>
    <w:rsid w:val="00AD32ED"/>
    <w:rsid w:val="00AD3B1D"/>
    <w:rsid w:val="00AD4EB1"/>
    <w:rsid w:val="00AD626E"/>
    <w:rsid w:val="00AD7C0C"/>
    <w:rsid w:val="00AD7CC2"/>
    <w:rsid w:val="00AE0A47"/>
    <w:rsid w:val="00AE2424"/>
    <w:rsid w:val="00AE3DF2"/>
    <w:rsid w:val="00AE51FF"/>
    <w:rsid w:val="00AE579A"/>
    <w:rsid w:val="00AE74DE"/>
    <w:rsid w:val="00AE7E41"/>
    <w:rsid w:val="00AF17E8"/>
    <w:rsid w:val="00AF18D7"/>
    <w:rsid w:val="00AF1C90"/>
    <w:rsid w:val="00AF5463"/>
    <w:rsid w:val="00AF6096"/>
    <w:rsid w:val="00AF6B74"/>
    <w:rsid w:val="00AF705A"/>
    <w:rsid w:val="00AF7275"/>
    <w:rsid w:val="00B00E1A"/>
    <w:rsid w:val="00B012FB"/>
    <w:rsid w:val="00B03077"/>
    <w:rsid w:val="00B125C0"/>
    <w:rsid w:val="00B214D3"/>
    <w:rsid w:val="00B218DD"/>
    <w:rsid w:val="00B23242"/>
    <w:rsid w:val="00B23B11"/>
    <w:rsid w:val="00B23FE8"/>
    <w:rsid w:val="00B240CB"/>
    <w:rsid w:val="00B24475"/>
    <w:rsid w:val="00B245B2"/>
    <w:rsid w:val="00B249ED"/>
    <w:rsid w:val="00B271A0"/>
    <w:rsid w:val="00B3299A"/>
    <w:rsid w:val="00B3761B"/>
    <w:rsid w:val="00B379FE"/>
    <w:rsid w:val="00B437CD"/>
    <w:rsid w:val="00B4404F"/>
    <w:rsid w:val="00B5146D"/>
    <w:rsid w:val="00B52192"/>
    <w:rsid w:val="00B55150"/>
    <w:rsid w:val="00B555E1"/>
    <w:rsid w:val="00B56B11"/>
    <w:rsid w:val="00B63E0B"/>
    <w:rsid w:val="00B65C4C"/>
    <w:rsid w:val="00B65E84"/>
    <w:rsid w:val="00B66B4E"/>
    <w:rsid w:val="00B70BA4"/>
    <w:rsid w:val="00B72A58"/>
    <w:rsid w:val="00B739E5"/>
    <w:rsid w:val="00B752BD"/>
    <w:rsid w:val="00B77C0A"/>
    <w:rsid w:val="00B77F8B"/>
    <w:rsid w:val="00B80DB9"/>
    <w:rsid w:val="00B8380F"/>
    <w:rsid w:val="00B83E56"/>
    <w:rsid w:val="00B85F9B"/>
    <w:rsid w:val="00BA1498"/>
    <w:rsid w:val="00BA1D42"/>
    <w:rsid w:val="00BA24B3"/>
    <w:rsid w:val="00BA3233"/>
    <w:rsid w:val="00BA4986"/>
    <w:rsid w:val="00BB01CD"/>
    <w:rsid w:val="00BB03D2"/>
    <w:rsid w:val="00BB26DD"/>
    <w:rsid w:val="00BB3537"/>
    <w:rsid w:val="00BB5C19"/>
    <w:rsid w:val="00BB7B48"/>
    <w:rsid w:val="00BC18D3"/>
    <w:rsid w:val="00BC1EF3"/>
    <w:rsid w:val="00BC24E9"/>
    <w:rsid w:val="00BC3333"/>
    <w:rsid w:val="00BC579F"/>
    <w:rsid w:val="00BC6171"/>
    <w:rsid w:val="00BD1995"/>
    <w:rsid w:val="00BD1B53"/>
    <w:rsid w:val="00BD1B96"/>
    <w:rsid w:val="00BD5667"/>
    <w:rsid w:val="00BD7166"/>
    <w:rsid w:val="00BE2E99"/>
    <w:rsid w:val="00BE37A4"/>
    <w:rsid w:val="00BE3D76"/>
    <w:rsid w:val="00BE45DE"/>
    <w:rsid w:val="00BE5C7F"/>
    <w:rsid w:val="00BF6666"/>
    <w:rsid w:val="00C0174F"/>
    <w:rsid w:val="00C045DF"/>
    <w:rsid w:val="00C04B94"/>
    <w:rsid w:val="00C05456"/>
    <w:rsid w:val="00C066F3"/>
    <w:rsid w:val="00C076A9"/>
    <w:rsid w:val="00C0798E"/>
    <w:rsid w:val="00C121DA"/>
    <w:rsid w:val="00C1268E"/>
    <w:rsid w:val="00C148A2"/>
    <w:rsid w:val="00C15A80"/>
    <w:rsid w:val="00C15BBB"/>
    <w:rsid w:val="00C16311"/>
    <w:rsid w:val="00C209B5"/>
    <w:rsid w:val="00C23379"/>
    <w:rsid w:val="00C272A7"/>
    <w:rsid w:val="00C31BBF"/>
    <w:rsid w:val="00C31FC0"/>
    <w:rsid w:val="00C32C74"/>
    <w:rsid w:val="00C345F7"/>
    <w:rsid w:val="00C35BDD"/>
    <w:rsid w:val="00C370B3"/>
    <w:rsid w:val="00C372BC"/>
    <w:rsid w:val="00C37361"/>
    <w:rsid w:val="00C37FF1"/>
    <w:rsid w:val="00C40ACE"/>
    <w:rsid w:val="00C42C01"/>
    <w:rsid w:val="00C4541B"/>
    <w:rsid w:val="00C4595C"/>
    <w:rsid w:val="00C46788"/>
    <w:rsid w:val="00C50483"/>
    <w:rsid w:val="00C507CD"/>
    <w:rsid w:val="00C51CC0"/>
    <w:rsid w:val="00C5254A"/>
    <w:rsid w:val="00C53EFF"/>
    <w:rsid w:val="00C55EC6"/>
    <w:rsid w:val="00C5739B"/>
    <w:rsid w:val="00C60E4E"/>
    <w:rsid w:val="00C63322"/>
    <w:rsid w:val="00C65B32"/>
    <w:rsid w:val="00C6717F"/>
    <w:rsid w:val="00C70B08"/>
    <w:rsid w:val="00C7246E"/>
    <w:rsid w:val="00C73AD8"/>
    <w:rsid w:val="00C75700"/>
    <w:rsid w:val="00C7579D"/>
    <w:rsid w:val="00C77C32"/>
    <w:rsid w:val="00C85E35"/>
    <w:rsid w:val="00C85EA4"/>
    <w:rsid w:val="00C912FE"/>
    <w:rsid w:val="00C9162B"/>
    <w:rsid w:val="00C91B3B"/>
    <w:rsid w:val="00C95A5A"/>
    <w:rsid w:val="00C96015"/>
    <w:rsid w:val="00CA0849"/>
    <w:rsid w:val="00CA1572"/>
    <w:rsid w:val="00CA3545"/>
    <w:rsid w:val="00CA6B87"/>
    <w:rsid w:val="00CA7BCA"/>
    <w:rsid w:val="00CB32D6"/>
    <w:rsid w:val="00CB4B9A"/>
    <w:rsid w:val="00CB4E64"/>
    <w:rsid w:val="00CB50BA"/>
    <w:rsid w:val="00CB65FD"/>
    <w:rsid w:val="00CB660D"/>
    <w:rsid w:val="00CC144E"/>
    <w:rsid w:val="00CC1496"/>
    <w:rsid w:val="00CC2031"/>
    <w:rsid w:val="00CC3D46"/>
    <w:rsid w:val="00CC41AC"/>
    <w:rsid w:val="00CC73BF"/>
    <w:rsid w:val="00CD0E41"/>
    <w:rsid w:val="00CD1799"/>
    <w:rsid w:val="00CD2723"/>
    <w:rsid w:val="00CD65B8"/>
    <w:rsid w:val="00CD68DE"/>
    <w:rsid w:val="00CE0E03"/>
    <w:rsid w:val="00CE51C3"/>
    <w:rsid w:val="00CF0D71"/>
    <w:rsid w:val="00CF2F38"/>
    <w:rsid w:val="00CF3338"/>
    <w:rsid w:val="00CF3399"/>
    <w:rsid w:val="00CF4F69"/>
    <w:rsid w:val="00CF63B8"/>
    <w:rsid w:val="00CF66FC"/>
    <w:rsid w:val="00CF69E3"/>
    <w:rsid w:val="00D007D1"/>
    <w:rsid w:val="00D0369E"/>
    <w:rsid w:val="00D05AFF"/>
    <w:rsid w:val="00D1072F"/>
    <w:rsid w:val="00D11E98"/>
    <w:rsid w:val="00D12296"/>
    <w:rsid w:val="00D1296E"/>
    <w:rsid w:val="00D131B6"/>
    <w:rsid w:val="00D13B6E"/>
    <w:rsid w:val="00D1467F"/>
    <w:rsid w:val="00D15589"/>
    <w:rsid w:val="00D17334"/>
    <w:rsid w:val="00D20D8B"/>
    <w:rsid w:val="00D21815"/>
    <w:rsid w:val="00D22383"/>
    <w:rsid w:val="00D22AE8"/>
    <w:rsid w:val="00D244AA"/>
    <w:rsid w:val="00D25B07"/>
    <w:rsid w:val="00D26998"/>
    <w:rsid w:val="00D323C2"/>
    <w:rsid w:val="00D325D0"/>
    <w:rsid w:val="00D344BE"/>
    <w:rsid w:val="00D3471A"/>
    <w:rsid w:val="00D37BBE"/>
    <w:rsid w:val="00D43009"/>
    <w:rsid w:val="00D432AD"/>
    <w:rsid w:val="00D442E0"/>
    <w:rsid w:val="00D46DFF"/>
    <w:rsid w:val="00D51069"/>
    <w:rsid w:val="00D51E75"/>
    <w:rsid w:val="00D52467"/>
    <w:rsid w:val="00D53816"/>
    <w:rsid w:val="00D56456"/>
    <w:rsid w:val="00D56CCE"/>
    <w:rsid w:val="00D6233C"/>
    <w:rsid w:val="00D641F5"/>
    <w:rsid w:val="00D66A71"/>
    <w:rsid w:val="00D67239"/>
    <w:rsid w:val="00D711FA"/>
    <w:rsid w:val="00D73786"/>
    <w:rsid w:val="00D75124"/>
    <w:rsid w:val="00D75369"/>
    <w:rsid w:val="00D77F6E"/>
    <w:rsid w:val="00D8267D"/>
    <w:rsid w:val="00D83BD4"/>
    <w:rsid w:val="00D8426D"/>
    <w:rsid w:val="00D842AF"/>
    <w:rsid w:val="00D851B3"/>
    <w:rsid w:val="00D86E5B"/>
    <w:rsid w:val="00D8781E"/>
    <w:rsid w:val="00D91829"/>
    <w:rsid w:val="00D91B5D"/>
    <w:rsid w:val="00D91EF1"/>
    <w:rsid w:val="00D920E5"/>
    <w:rsid w:val="00D9537D"/>
    <w:rsid w:val="00D9689B"/>
    <w:rsid w:val="00DA14A7"/>
    <w:rsid w:val="00DA2039"/>
    <w:rsid w:val="00DA2995"/>
    <w:rsid w:val="00DA3315"/>
    <w:rsid w:val="00DA3A76"/>
    <w:rsid w:val="00DA3D79"/>
    <w:rsid w:val="00DA41C8"/>
    <w:rsid w:val="00DA4A69"/>
    <w:rsid w:val="00DA6DD2"/>
    <w:rsid w:val="00DB097D"/>
    <w:rsid w:val="00DB1742"/>
    <w:rsid w:val="00DB1760"/>
    <w:rsid w:val="00DB19AE"/>
    <w:rsid w:val="00DB1DA3"/>
    <w:rsid w:val="00DB30EB"/>
    <w:rsid w:val="00DB526D"/>
    <w:rsid w:val="00DB6243"/>
    <w:rsid w:val="00DB6254"/>
    <w:rsid w:val="00DB6CCC"/>
    <w:rsid w:val="00DC0277"/>
    <w:rsid w:val="00DD1FF3"/>
    <w:rsid w:val="00DD35EA"/>
    <w:rsid w:val="00DD52CC"/>
    <w:rsid w:val="00DD5879"/>
    <w:rsid w:val="00DD6D04"/>
    <w:rsid w:val="00DE0DCA"/>
    <w:rsid w:val="00DE308B"/>
    <w:rsid w:val="00DF0002"/>
    <w:rsid w:val="00DF129E"/>
    <w:rsid w:val="00E0091A"/>
    <w:rsid w:val="00E00B42"/>
    <w:rsid w:val="00E065CA"/>
    <w:rsid w:val="00E13969"/>
    <w:rsid w:val="00E13D01"/>
    <w:rsid w:val="00E15FB3"/>
    <w:rsid w:val="00E16B89"/>
    <w:rsid w:val="00E16C4E"/>
    <w:rsid w:val="00E16C5B"/>
    <w:rsid w:val="00E16DA0"/>
    <w:rsid w:val="00E17339"/>
    <w:rsid w:val="00E21B7C"/>
    <w:rsid w:val="00E22131"/>
    <w:rsid w:val="00E22B53"/>
    <w:rsid w:val="00E24084"/>
    <w:rsid w:val="00E24375"/>
    <w:rsid w:val="00E25EA9"/>
    <w:rsid w:val="00E31F2D"/>
    <w:rsid w:val="00E32A4B"/>
    <w:rsid w:val="00E34B58"/>
    <w:rsid w:val="00E362C1"/>
    <w:rsid w:val="00E37A7A"/>
    <w:rsid w:val="00E41491"/>
    <w:rsid w:val="00E435A9"/>
    <w:rsid w:val="00E43B0B"/>
    <w:rsid w:val="00E453FA"/>
    <w:rsid w:val="00E45451"/>
    <w:rsid w:val="00E4653B"/>
    <w:rsid w:val="00E47630"/>
    <w:rsid w:val="00E47C98"/>
    <w:rsid w:val="00E55B3B"/>
    <w:rsid w:val="00E55E91"/>
    <w:rsid w:val="00E5612E"/>
    <w:rsid w:val="00E5618B"/>
    <w:rsid w:val="00E568AD"/>
    <w:rsid w:val="00E57A10"/>
    <w:rsid w:val="00E57E5D"/>
    <w:rsid w:val="00E60404"/>
    <w:rsid w:val="00E605C9"/>
    <w:rsid w:val="00E60A6C"/>
    <w:rsid w:val="00E64055"/>
    <w:rsid w:val="00E66E46"/>
    <w:rsid w:val="00E66F7A"/>
    <w:rsid w:val="00E73880"/>
    <w:rsid w:val="00E738EC"/>
    <w:rsid w:val="00E765E7"/>
    <w:rsid w:val="00E771CF"/>
    <w:rsid w:val="00E81563"/>
    <w:rsid w:val="00E82492"/>
    <w:rsid w:val="00E83D87"/>
    <w:rsid w:val="00E8577E"/>
    <w:rsid w:val="00E91E2F"/>
    <w:rsid w:val="00E93C12"/>
    <w:rsid w:val="00E94157"/>
    <w:rsid w:val="00E950F5"/>
    <w:rsid w:val="00E95882"/>
    <w:rsid w:val="00E979C2"/>
    <w:rsid w:val="00E97A25"/>
    <w:rsid w:val="00EA004D"/>
    <w:rsid w:val="00EA1688"/>
    <w:rsid w:val="00EA1E2C"/>
    <w:rsid w:val="00EA3431"/>
    <w:rsid w:val="00EA3690"/>
    <w:rsid w:val="00EA505C"/>
    <w:rsid w:val="00EA7525"/>
    <w:rsid w:val="00EB01B1"/>
    <w:rsid w:val="00EB2FEF"/>
    <w:rsid w:val="00EB33FE"/>
    <w:rsid w:val="00EB34E9"/>
    <w:rsid w:val="00EB4A66"/>
    <w:rsid w:val="00EB4EC1"/>
    <w:rsid w:val="00EB62FF"/>
    <w:rsid w:val="00EB6F51"/>
    <w:rsid w:val="00EC015D"/>
    <w:rsid w:val="00EC0262"/>
    <w:rsid w:val="00EC0891"/>
    <w:rsid w:val="00EC09F2"/>
    <w:rsid w:val="00EC1942"/>
    <w:rsid w:val="00EC4697"/>
    <w:rsid w:val="00EC5795"/>
    <w:rsid w:val="00EC63A1"/>
    <w:rsid w:val="00EC7177"/>
    <w:rsid w:val="00ED0ECA"/>
    <w:rsid w:val="00ED3438"/>
    <w:rsid w:val="00ED51FE"/>
    <w:rsid w:val="00ED5BE0"/>
    <w:rsid w:val="00ED6E56"/>
    <w:rsid w:val="00EE2060"/>
    <w:rsid w:val="00EE46D5"/>
    <w:rsid w:val="00EE4713"/>
    <w:rsid w:val="00EE4C33"/>
    <w:rsid w:val="00EE51DB"/>
    <w:rsid w:val="00EE65BD"/>
    <w:rsid w:val="00EE789A"/>
    <w:rsid w:val="00EF2023"/>
    <w:rsid w:val="00EF55F3"/>
    <w:rsid w:val="00EF5C47"/>
    <w:rsid w:val="00F01503"/>
    <w:rsid w:val="00F01ABA"/>
    <w:rsid w:val="00F01F6A"/>
    <w:rsid w:val="00F0233E"/>
    <w:rsid w:val="00F02588"/>
    <w:rsid w:val="00F03865"/>
    <w:rsid w:val="00F050E9"/>
    <w:rsid w:val="00F05A93"/>
    <w:rsid w:val="00F0742E"/>
    <w:rsid w:val="00F079F3"/>
    <w:rsid w:val="00F1003B"/>
    <w:rsid w:val="00F11234"/>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6803"/>
    <w:rsid w:val="00F37E2A"/>
    <w:rsid w:val="00F418A8"/>
    <w:rsid w:val="00F41DC8"/>
    <w:rsid w:val="00F43970"/>
    <w:rsid w:val="00F458E9"/>
    <w:rsid w:val="00F465B6"/>
    <w:rsid w:val="00F50542"/>
    <w:rsid w:val="00F603D9"/>
    <w:rsid w:val="00F621D8"/>
    <w:rsid w:val="00F64CB9"/>
    <w:rsid w:val="00F65B2C"/>
    <w:rsid w:val="00F67181"/>
    <w:rsid w:val="00F732A2"/>
    <w:rsid w:val="00F7372F"/>
    <w:rsid w:val="00F7500A"/>
    <w:rsid w:val="00F751CD"/>
    <w:rsid w:val="00F770E6"/>
    <w:rsid w:val="00F773F3"/>
    <w:rsid w:val="00F77628"/>
    <w:rsid w:val="00F77D64"/>
    <w:rsid w:val="00F8309A"/>
    <w:rsid w:val="00F838DD"/>
    <w:rsid w:val="00F83EEF"/>
    <w:rsid w:val="00F84850"/>
    <w:rsid w:val="00F87351"/>
    <w:rsid w:val="00F87E69"/>
    <w:rsid w:val="00F90FDF"/>
    <w:rsid w:val="00F910FA"/>
    <w:rsid w:val="00F9233A"/>
    <w:rsid w:val="00F92869"/>
    <w:rsid w:val="00F93FE6"/>
    <w:rsid w:val="00F95C0A"/>
    <w:rsid w:val="00F962DD"/>
    <w:rsid w:val="00F975F2"/>
    <w:rsid w:val="00F97BF7"/>
    <w:rsid w:val="00FA03C0"/>
    <w:rsid w:val="00FA201A"/>
    <w:rsid w:val="00FA28E3"/>
    <w:rsid w:val="00FB06F3"/>
    <w:rsid w:val="00FB25B5"/>
    <w:rsid w:val="00FB3B70"/>
    <w:rsid w:val="00FC1E4D"/>
    <w:rsid w:val="00FC267A"/>
    <w:rsid w:val="00FC5B16"/>
    <w:rsid w:val="00FC6159"/>
    <w:rsid w:val="00FC7E7F"/>
    <w:rsid w:val="00FD061C"/>
    <w:rsid w:val="00FD0C6F"/>
    <w:rsid w:val="00FD1D52"/>
    <w:rsid w:val="00FD4E60"/>
    <w:rsid w:val="00FD6188"/>
    <w:rsid w:val="00FD6762"/>
    <w:rsid w:val="00FD6AB7"/>
    <w:rsid w:val="00FD7207"/>
    <w:rsid w:val="00FE0EAA"/>
    <w:rsid w:val="00FE235F"/>
    <w:rsid w:val="00FE2B01"/>
    <w:rsid w:val="00FE3CD6"/>
    <w:rsid w:val="00FE5859"/>
    <w:rsid w:val="00FE635C"/>
    <w:rsid w:val="00FE6A68"/>
    <w:rsid w:val="00FE760E"/>
    <w:rsid w:val="00FE7621"/>
    <w:rsid w:val="00FE774C"/>
    <w:rsid w:val="00FE7920"/>
    <w:rsid w:val="00FF1B37"/>
    <w:rsid w:val="00FF2554"/>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5A7AA"/>
  <w15:docId w15:val="{738D4D94-4173-4877-9727-9F5070A8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23632"/>
    <w:pPr>
      <w:spacing w:line="216" w:lineRule="auto"/>
    </w:pPr>
    <w:rPr>
      <w:rFonts w:cs="Simplified Arabic"/>
      <w:sz w:val="18"/>
      <w:szCs w:val="20"/>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unhideWhenUsed/>
    <w:qFormat/>
    <w:rsid w:val="00DA3A76"/>
    <w:rPr>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023632"/>
    <w:rPr>
      <w:rFonts w:cs="Simplified Arabic"/>
      <w:sz w:val="18"/>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break-word">
    <w:name w:val="break-word"/>
    <w:basedOn w:val="DefaultParagraphFont"/>
    <w:rsid w:val="00DA3A76"/>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paragraph" w:customStyle="1" w:styleId="Para10">
    <w:name w:val="Para 1"/>
    <w:basedOn w:val="Normal"/>
    <w:qFormat/>
    <w:rsid w:val="00691058"/>
    <w:pPr>
      <w:numPr>
        <w:numId w:val="9"/>
      </w:numPr>
      <w:tabs>
        <w:tab w:val="left" w:pos="1134"/>
      </w:tabs>
      <w:spacing w:before="120" w:after="120"/>
    </w:pPr>
  </w:style>
  <w:style w:type="character" w:customStyle="1" w:styleId="ui-provider">
    <w:name w:val="ui-provider"/>
    <w:basedOn w:val="DefaultParagraphFont"/>
    <w:rsid w:val="00D67239"/>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37709"/>
    <w:pPr>
      <w:spacing w:line="240" w:lineRule="exact"/>
    </w:pPr>
    <w:rPr>
      <w:sz w:val="20"/>
      <w:szCs w:val="20"/>
      <w:vertAlign w:val="superscript"/>
      <w:lang w:val="en-CA"/>
    </w:rPr>
  </w:style>
  <w:style w:type="character" w:styleId="Emphasis">
    <w:name w:val="Emphasis"/>
    <w:basedOn w:val="DefaultParagraphFont"/>
    <w:uiPriority w:val="20"/>
    <w:qFormat/>
    <w:rsid w:val="00195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5/cop-15-dec-26-ar.pdf" TargetMode="External"/><Relationship Id="rId18" Type="http://schemas.openxmlformats.org/officeDocument/2006/relationships/hyperlink" Target="https://www.cbd.int/doc/decisions/cop-15/cop-15-dec-26-ar.pdf" TargetMode="External"/><Relationship Id="rId26" Type="http://schemas.openxmlformats.org/officeDocument/2006/relationships/hyperlink" Target="https://www.cbd.int/doc/decisions/cop-10/cop-10-dec-29-ar.pdf" TargetMode="External"/><Relationship Id="rId39" Type="http://schemas.openxmlformats.org/officeDocument/2006/relationships/hyperlink" Target="https://www.cbd.int/doc/decisions/cop-11/cop-11-dec-18-ar.pdf" TargetMode="External"/><Relationship Id="rId3" Type="http://schemas.openxmlformats.org/officeDocument/2006/relationships/styles" Target="styles.xml"/><Relationship Id="rId21" Type="http://schemas.openxmlformats.org/officeDocument/2006/relationships/hyperlink" Target="https://www.cbd.int/notifications/2023-120" TargetMode="External"/><Relationship Id="rId34" Type="http://schemas.openxmlformats.org/officeDocument/2006/relationships/footer" Target="footer2.xml"/><Relationship Id="rId42" Type="http://schemas.openxmlformats.org/officeDocument/2006/relationships/hyperlink" Target="https://www.cbd.int/doc/decisions/cop-13/cop-13-dec-10-ar.pdf" TargetMode="External"/><Relationship Id="rId47" Type="http://schemas.openxmlformats.org/officeDocument/2006/relationships/hyperlink" Target="https://www.cbd.int/doc/decisions/cop-14/cop-14-dec-30-ar.pdf"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5/cop-15-dec-25-ar.pdf" TargetMode="External"/><Relationship Id="rId17" Type="http://schemas.openxmlformats.org/officeDocument/2006/relationships/hyperlink" Target="https://www.cbd.int/doc/decisions/cop-10/cop-10-dec-29-ar.pdf" TargetMode="External"/><Relationship Id="rId25" Type="http://schemas.openxmlformats.org/officeDocument/2006/relationships/hyperlink" Target="https://www.cbd.int/doc/decisions/cop-15/cop-15-dec-24-ar.pdf" TargetMode="External"/><Relationship Id="rId33" Type="http://schemas.openxmlformats.org/officeDocument/2006/relationships/footer" Target="footer1.xml"/><Relationship Id="rId38" Type="http://schemas.openxmlformats.org/officeDocument/2006/relationships/hyperlink" Target="https://www.cbd.int/doc/decisions/cop-10/cop-10-dec-29-ar.pdf" TargetMode="External"/><Relationship Id="rId46" Type="http://schemas.openxmlformats.org/officeDocument/2006/relationships/hyperlink" Target="https://www.cbd.int/doc/decisions/cop-14/cop-14-dec-10-ar.pdf" TargetMode="External"/><Relationship Id="rId2" Type="http://schemas.openxmlformats.org/officeDocument/2006/relationships/numbering" Target="numbering.xml"/><Relationship Id="rId16" Type="http://schemas.openxmlformats.org/officeDocument/2006/relationships/hyperlink" Target="https://www.cbd.int/doc/decisions/cop-15/cop-15-dec-25-ar.pdf" TargetMode="External"/><Relationship Id="rId20" Type="http://schemas.openxmlformats.org/officeDocument/2006/relationships/hyperlink" Target="https://www.cbd.int/doc/decisions/cop-15/cop-15-dec-24-ar.pdf" TargetMode="External"/><Relationship Id="rId29" Type="http://schemas.openxmlformats.org/officeDocument/2006/relationships/hyperlink" Target="https://www.cbd.int/doc/decisions/cop-15/cop-15-dec-24-ar.pdf" TargetMode="External"/><Relationship Id="rId41" Type="http://schemas.openxmlformats.org/officeDocument/2006/relationships/hyperlink" Target="https://www.cbd.int/doc/decisions/cop-13/cop-13-dec-09-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24-ar.pdf" TargetMode="External"/><Relationship Id="rId24" Type="http://schemas.openxmlformats.org/officeDocument/2006/relationships/hyperlink" Target="https://www.cbd.int/doc/decisions/cop-15/cop-15-dec-24-ar.pdf" TargetMode="External"/><Relationship Id="rId32" Type="http://schemas.openxmlformats.org/officeDocument/2006/relationships/header" Target="header2.xml"/><Relationship Id="rId37" Type="http://schemas.openxmlformats.org/officeDocument/2006/relationships/hyperlink" Target="https://www.cbd.int/doc/decisions/cop-09/cop-09-dec-20-ar.pdf" TargetMode="External"/><Relationship Id="rId40" Type="http://schemas.openxmlformats.org/officeDocument/2006/relationships/hyperlink" Target="https://www.cbd.int/doc/decisions/cop-12/cop-12-dec-23-ar.pdf" TargetMode="External"/><Relationship Id="rId45" Type="http://schemas.openxmlformats.org/officeDocument/2006/relationships/hyperlink" Target="https://www.cbd.int/doc/decisions/cop-14/cop-14-dec-08-ar.pdf" TargetMode="External"/><Relationship Id="rId5" Type="http://schemas.openxmlformats.org/officeDocument/2006/relationships/webSettings" Target="webSettings.xml"/><Relationship Id="rId15" Type="http://schemas.openxmlformats.org/officeDocument/2006/relationships/hyperlink" Target="https://www.cbd.int/doc/decisions/cop-15/cop-15-dec-24-ar.pdf" TargetMode="External"/><Relationship Id="rId23" Type="http://schemas.openxmlformats.org/officeDocument/2006/relationships/hyperlink" Target="https://www.cbd.int/doc/decisions/cop-15/cop-15-dec-24-ar.pdf" TargetMode="External"/><Relationship Id="rId28" Type="http://schemas.openxmlformats.org/officeDocument/2006/relationships/hyperlink" Target="https://www.cbd.int/doc/decisions/np-mop-04/np-mop-04-dec-06-ar.pdf" TargetMode="External"/><Relationship Id="rId36" Type="http://schemas.openxmlformats.org/officeDocument/2006/relationships/hyperlink" Target="https://www.cbd.int/doc/decisions/cop-15/cop-15-dec-04-ar.pdf"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cop-10/cop-10-dec-29-ar.pdf" TargetMode="External"/><Relationship Id="rId31" Type="http://schemas.openxmlformats.org/officeDocument/2006/relationships/header" Target="header1.xml"/><Relationship Id="rId44" Type="http://schemas.openxmlformats.org/officeDocument/2006/relationships/hyperlink" Target="https://www.cbd.int/doc/decisions/cop-13/cop-13-dec-12-a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5/cop-15-dec-24-ar.pdf" TargetMode="External"/><Relationship Id="rId22" Type="http://schemas.openxmlformats.org/officeDocument/2006/relationships/hyperlink" Target="https://www.cbd.int/doc/decisions/cop-15/cop-15-dec-24-ar.pdf" TargetMode="External"/><Relationship Id="rId27" Type="http://schemas.openxmlformats.org/officeDocument/2006/relationships/hyperlink" Target="https://www.cbd.int/doc/decisions/cop-15/cop-15-dec-09-ar.pdf" TargetMode="External"/><Relationship Id="rId30" Type="http://schemas.openxmlformats.org/officeDocument/2006/relationships/hyperlink" Target="https://www.cbd.int/doc/decisions/cop-15/cop-15-dec-24-ar.pdf" TargetMode="External"/><Relationship Id="rId35" Type="http://schemas.openxmlformats.org/officeDocument/2006/relationships/footer" Target="footer3.xml"/><Relationship Id="rId43" Type="http://schemas.openxmlformats.org/officeDocument/2006/relationships/hyperlink" Target="https://www.cbd.int/doc/decisions/cop-13/cop-13-dec-11-ar.pdf" TargetMode="External"/><Relationship Id="rId48" Type="http://schemas.openxmlformats.org/officeDocument/2006/relationships/hyperlink" Target="https://www.cbd.int/doc/decisions/cop-15/cop-15-dec-24-ar.pdf" TargetMode="External"/><Relationship Id="rId8" Type="http://schemas.openxmlformats.org/officeDocument/2006/relationships/image" Target="media/image1.emf"/><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jihyun.lee\AppData\Local\Microsoft\Windows\INetCache\Content.Outlook\PGF1XPS7\www.cbd.int\meetings\SOI-WS-2022-02" TargetMode="External"/><Relationship Id="rId3" Type="http://schemas.openxmlformats.org/officeDocument/2006/relationships/hyperlink" Target="https://www.cbd.int/doc/decisions/cop-14/cop-14-dec-03-ar.pdf" TargetMode="External"/><Relationship Id="rId7" Type="http://schemas.openxmlformats.org/officeDocument/2006/relationships/hyperlink" Target="file:///C:\Users\jihyun.lee\AppData\Local\Microsoft\Windows\INetCache\Content.Outlook\PGF1XPS7\www.cbd.int\meetings\SOI-WS-2022-01" TargetMode="External"/><Relationship Id="rId12" Type="http://schemas.openxmlformats.org/officeDocument/2006/relationships/hyperlink" Target="http://www.cbd.int/meetings/SOI-WS-2023-03" TargetMode="External"/><Relationship Id="rId2" Type="http://schemas.openxmlformats.org/officeDocument/2006/relationships/hyperlink" Target="https://www.cbd.int/doc/decisions/cop-13/cop-13-dec-03-ar.pdf" TargetMode="External"/><Relationship Id="rId1" Type="http://schemas.openxmlformats.org/officeDocument/2006/relationships/hyperlink" Target="https://www.cbd.int/doc/meetings/cop/cop-08/official/cop-08-27-add2-ar.pdf" TargetMode="External"/><Relationship Id="rId6" Type="http://schemas.openxmlformats.org/officeDocument/2006/relationships/hyperlink" Target="file:///C:\Users\jihyun.lee\AppData\Local\Microsoft\Windows\INetCache\Content.Outlook\PGF1XPS7\www.cbd.int\soi" TargetMode="External"/><Relationship Id="rId11" Type="http://schemas.openxmlformats.org/officeDocument/2006/relationships/hyperlink" Target="file:///C:\Users\jihyun.lee\AppData\Local\Microsoft\Windows\INetCache\Content.Outlook\PGF1XPS7\www.cbd.int\meetings\SOI-WS-2023-01" TargetMode="External"/><Relationship Id="rId5" Type="http://schemas.openxmlformats.org/officeDocument/2006/relationships/hyperlink" Target="https://www.cbd.int/doc/publications/cbd-ts-87-en.pdf" TargetMode="External"/><Relationship Id="rId10" Type="http://schemas.openxmlformats.org/officeDocument/2006/relationships/hyperlink" Target="https://www.cbd.int/meetings/SOI-WS-2023-02" TargetMode="External"/><Relationship Id="rId4" Type="http://schemas.openxmlformats.org/officeDocument/2006/relationships/hyperlink" Target="https://www.cbd.int/cop/cop-13/hls/in-session/cancun-declaration-draft-dec-03-2016-pm-ar.pdf" TargetMode="External"/><Relationship Id="rId9" Type="http://schemas.openxmlformats.org/officeDocument/2006/relationships/hyperlink" Target="https://www.cbd.int/meetings/SOI-OM-202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8EB296A584E24BAD25B37B36FD709"/>
        <w:category>
          <w:name w:val="General"/>
          <w:gallery w:val="placeholder"/>
        </w:category>
        <w:types>
          <w:type w:val="bbPlcHdr"/>
        </w:types>
        <w:behaviors>
          <w:behavior w:val="content"/>
        </w:behaviors>
        <w:guid w:val="{A46FE0E3-DCD0-42C1-AEF9-1B31CAEABE38}"/>
      </w:docPartPr>
      <w:docPartBody>
        <w:p w:rsidR="00677778" w:rsidRDefault="00677778" w:rsidP="00677778">
          <w:pPr>
            <w:pStyle w:val="0178EB296A584E24BAD25B37B36FD709"/>
          </w:pPr>
          <w:r w:rsidRPr="00AB60F6">
            <w:rPr>
              <w:rStyle w:val="PlaceholderText"/>
            </w:rPr>
            <w:t>Click here to enter text.</w:t>
          </w:r>
        </w:p>
      </w:docPartBody>
    </w:docPart>
    <w:docPart>
      <w:docPartPr>
        <w:name w:val="2D8992F85DA846249DF2F4E1940A262F"/>
        <w:category>
          <w:name w:val="General"/>
          <w:gallery w:val="placeholder"/>
        </w:category>
        <w:types>
          <w:type w:val="bbPlcHdr"/>
        </w:types>
        <w:behaviors>
          <w:behavior w:val="content"/>
        </w:behaviors>
        <w:guid w:val="{2EF29E17-1A09-4E20-AC33-6AF1D4DA6DDD}"/>
      </w:docPartPr>
      <w:docPartBody>
        <w:p w:rsidR="00677778" w:rsidRDefault="00677778" w:rsidP="00677778">
          <w:pPr>
            <w:pStyle w:val="2D8992F85DA846249DF2F4E1940A262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457B3"/>
    <w:rsid w:val="000D0C72"/>
    <w:rsid w:val="000F60EA"/>
    <w:rsid w:val="001603B3"/>
    <w:rsid w:val="001B29AF"/>
    <w:rsid w:val="002207D8"/>
    <w:rsid w:val="002D0C1B"/>
    <w:rsid w:val="002E6702"/>
    <w:rsid w:val="00327927"/>
    <w:rsid w:val="0037757D"/>
    <w:rsid w:val="003A445D"/>
    <w:rsid w:val="003C0FE6"/>
    <w:rsid w:val="00442B62"/>
    <w:rsid w:val="004A69EC"/>
    <w:rsid w:val="00517717"/>
    <w:rsid w:val="005640C7"/>
    <w:rsid w:val="005904BD"/>
    <w:rsid w:val="00677778"/>
    <w:rsid w:val="00692478"/>
    <w:rsid w:val="00724E25"/>
    <w:rsid w:val="007B0918"/>
    <w:rsid w:val="007E19D3"/>
    <w:rsid w:val="007E501A"/>
    <w:rsid w:val="0083264A"/>
    <w:rsid w:val="00834F45"/>
    <w:rsid w:val="00856010"/>
    <w:rsid w:val="0092672F"/>
    <w:rsid w:val="009555FF"/>
    <w:rsid w:val="00955C84"/>
    <w:rsid w:val="009A647C"/>
    <w:rsid w:val="009D4C76"/>
    <w:rsid w:val="00A06011"/>
    <w:rsid w:val="00A27574"/>
    <w:rsid w:val="00A84478"/>
    <w:rsid w:val="00B36C7B"/>
    <w:rsid w:val="00B62DD8"/>
    <w:rsid w:val="00BA4281"/>
    <w:rsid w:val="00BB2CFE"/>
    <w:rsid w:val="00BC32AF"/>
    <w:rsid w:val="00C55657"/>
    <w:rsid w:val="00CA4D0D"/>
    <w:rsid w:val="00CB77F5"/>
    <w:rsid w:val="00CC1CAF"/>
    <w:rsid w:val="00D5481D"/>
    <w:rsid w:val="00D715E3"/>
    <w:rsid w:val="00D71C90"/>
    <w:rsid w:val="00DA16CF"/>
    <w:rsid w:val="00DD13E8"/>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5657"/>
    <w:rPr>
      <w:color w:val="808080"/>
    </w:rPr>
  </w:style>
  <w:style w:type="paragraph" w:customStyle="1" w:styleId="0178EB296A584E24BAD25B37B36FD709">
    <w:name w:val="0178EB296A584E24BAD25B37B36FD709"/>
    <w:rsid w:val="00677778"/>
    <w:pPr>
      <w:spacing w:after="160" w:line="259" w:lineRule="auto"/>
    </w:pPr>
    <w:rPr>
      <w:kern w:val="2"/>
      <w:lang w:val="en-CA" w:eastAsia="en-CA"/>
    </w:rPr>
  </w:style>
  <w:style w:type="paragraph" w:customStyle="1" w:styleId="2D8992F85DA846249DF2F4E1940A262F">
    <w:name w:val="2D8992F85DA846249DF2F4E1940A262F"/>
    <w:rsid w:val="00677778"/>
    <w:pPr>
      <w:spacing w:after="160" w:line="259" w:lineRule="auto"/>
    </w:pPr>
    <w:rPr>
      <w:kern w:val="2"/>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DEA0-D16B-49DB-8BF0-B754421B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1610</TotalTime>
  <Pages>16</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41131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CBD/SBSTTA/26/7</dc:subject>
  <dc:creator>SCBD</dc:creator>
  <cp:lastModifiedBy>Lisa Pedicelli</cp:lastModifiedBy>
  <cp:revision>36</cp:revision>
  <cp:lastPrinted>2024-03-27T18:59:00Z</cp:lastPrinted>
  <dcterms:created xsi:type="dcterms:W3CDTF">2024-03-23T04:02:00Z</dcterms:created>
  <dcterms:modified xsi:type="dcterms:W3CDTF">2024-03-28T19:49:00Z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