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65500"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04A1A2C1" w14:textId="7DA140BF" w:rsidR="00C963FE" w:rsidRPr="00375D37" w:rsidRDefault="00C963FE" w:rsidP="00C963FE">
            <w:pPr>
              <w:tabs>
                <w:tab w:val="clear" w:pos="567"/>
                <w:tab w:val="clear" w:pos="1134"/>
                <w:tab w:val="clear" w:pos="1701"/>
                <w:tab w:val="clear" w:pos="2268"/>
              </w:tabs>
              <w:spacing w:before="60"/>
              <w:rPr>
                <w:rFonts w:eastAsia="黑体"/>
                <w:sz w:val="24"/>
                <w:lang w:eastAsia="zh-CN"/>
              </w:rPr>
            </w:pPr>
            <w:r w:rsidRPr="00375D37">
              <w:rPr>
                <w:rFonts w:eastAsia="黑体"/>
                <w:noProof/>
                <w:lang w:eastAsia="zh-CN"/>
              </w:rPr>
              <w:drawing>
                <wp:anchor distT="0" distB="0" distL="114300" distR="114300" simplePos="0" relativeHeight="251659264" behindDoc="0" locked="0" layoutInCell="1" allowOverlap="1" wp14:anchorId="7EF0A9E8" wp14:editId="71B33864">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黑体" w:hint="eastAsia"/>
                <w:sz w:val="24"/>
                <w:lang w:eastAsia="zh-CN"/>
              </w:rPr>
              <w:t>联合国</w:t>
            </w:r>
          </w:p>
          <w:p w14:paraId="30BE713C" w14:textId="47ED8ABF" w:rsidR="008A1499" w:rsidRPr="003F1A75" w:rsidRDefault="00C963FE" w:rsidP="00C963FE">
            <w:pPr>
              <w:pStyle w:val="AASmallLogo"/>
            </w:pPr>
            <w:r w:rsidRPr="00375D37">
              <w:rPr>
                <w:rFonts w:eastAsia="黑体" w:hint="eastAsia"/>
                <w:sz w:val="24"/>
                <w:lang w:eastAsia="zh-CN"/>
              </w:rPr>
              <w:t>环境规划署</w:t>
            </w:r>
          </w:p>
          <w:p w14:paraId="150ADDF8" w14:textId="77777777" w:rsidR="008A1499" w:rsidRPr="003F1A75" w:rsidRDefault="008A1499" w:rsidP="008A1499">
            <w:pPr>
              <w:pStyle w:val="AASmallLogo"/>
            </w:pPr>
          </w:p>
        </w:tc>
        <w:tc>
          <w:tcPr>
            <w:tcW w:w="8073" w:type="dxa"/>
            <w:vAlign w:val="bottom"/>
          </w:tcPr>
          <w:p w14:paraId="5CF23E65" w14:textId="02233EBE" w:rsidR="008A1499" w:rsidRPr="003F1A75" w:rsidRDefault="008A12B0" w:rsidP="003F1A75">
            <w:pPr>
              <w:pStyle w:val="ABSymbol"/>
              <w:rPr>
                <w:lang w:eastAsia="zh-CN"/>
              </w:rPr>
            </w:pPr>
            <w:r w:rsidRPr="003F1A75">
              <w:rPr>
                <w:sz w:val="40"/>
              </w:rPr>
              <w:t>CBD</w:t>
            </w:r>
            <w:r w:rsidRPr="003F1A75">
              <w:t>/</w:t>
            </w:r>
            <w:r>
              <w:t>CP</w:t>
            </w:r>
            <w:r w:rsidRPr="003F1A75">
              <w:t>/</w:t>
            </w:r>
            <w:r>
              <w:t>MOP/12/</w:t>
            </w:r>
            <w:r w:rsidR="000F1045">
              <w:t>L</w:t>
            </w:r>
            <w:r w:rsidRPr="00CD0D1F">
              <w:t>.1</w:t>
            </w:r>
            <w:r w:rsidR="000F1045">
              <w:t>1</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65500" w14:paraId="68564309" w14:textId="77777777" w:rsidTr="00C963FE">
        <w:trPr>
          <w:trHeight w:val="2016"/>
        </w:trPr>
        <w:tc>
          <w:tcPr>
            <w:tcW w:w="7370" w:type="dxa"/>
          </w:tcPr>
          <w:p w14:paraId="7696113B" w14:textId="46E145C8" w:rsidR="008A1499" w:rsidRPr="003F1A75" w:rsidRDefault="008A1499" w:rsidP="00C963FE">
            <w:pPr>
              <w:pStyle w:val="ACLargeLogo"/>
            </w:pPr>
            <w:r w:rsidRPr="003F1A75">
              <w:t xml:space="preserve"> </w:t>
            </w:r>
            <w:r w:rsidR="00C963FE" w:rsidRPr="00375D37">
              <w:rPr>
                <w:b/>
                <w:noProof/>
                <w:sz w:val="24"/>
                <w:lang w:val="en-US" w:eastAsia="zh-CN"/>
              </w:rPr>
              <w:drawing>
                <wp:inline distT="0" distB="0" distL="0" distR="0" wp14:anchorId="5C08E2E5" wp14:editId="5BF542A2">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112" w:type="dxa"/>
          </w:tcPr>
          <w:p w14:paraId="761FFE6A" w14:textId="3AF47E39" w:rsidR="008A1499" w:rsidRPr="00C963FE" w:rsidRDefault="008A1499" w:rsidP="00C963FE">
            <w:pPr>
              <w:pStyle w:val="AEDistrNormal"/>
              <w:rPr>
                <w:sz w:val="24"/>
              </w:rPr>
            </w:pPr>
            <w:r w:rsidRPr="00C963FE">
              <w:rPr>
                <w:sz w:val="24"/>
              </w:rPr>
              <w:t xml:space="preserve">Distr.: </w:t>
            </w:r>
            <w:r w:rsidR="001643E3" w:rsidRPr="00C963FE">
              <w:rPr>
                <w:sz w:val="24"/>
              </w:rPr>
              <w:t>Limited</w:t>
            </w:r>
            <w:r w:rsidRPr="00C963FE">
              <w:rPr>
                <w:sz w:val="24"/>
              </w:rPr>
              <w:t xml:space="preserve"> </w:t>
            </w:r>
          </w:p>
          <w:p w14:paraId="44701D9F" w14:textId="09DAEC81" w:rsidR="008A1499" w:rsidRPr="00C963FE" w:rsidRDefault="00384B60" w:rsidP="00C963FE">
            <w:pPr>
              <w:pStyle w:val="AEDistrNormal"/>
              <w:rPr>
                <w:sz w:val="24"/>
              </w:rPr>
            </w:pPr>
            <w:r w:rsidRPr="00C963FE">
              <w:rPr>
                <w:sz w:val="24"/>
              </w:rPr>
              <w:t>2</w:t>
            </w:r>
            <w:r w:rsidR="000F1045">
              <w:rPr>
                <w:sz w:val="24"/>
                <w:lang w:eastAsia="zh-CN"/>
              </w:rPr>
              <w:t>8</w:t>
            </w:r>
            <w:r w:rsidRPr="00C963FE">
              <w:rPr>
                <w:sz w:val="24"/>
              </w:rPr>
              <w:t xml:space="preserve"> October</w:t>
            </w:r>
            <w:r w:rsidR="008D41D3" w:rsidRPr="00C963FE">
              <w:rPr>
                <w:sz w:val="24"/>
              </w:rPr>
              <w:t xml:space="preserve"> 2026</w:t>
            </w:r>
          </w:p>
          <w:p w14:paraId="471D4BA3" w14:textId="73C2BAFD" w:rsidR="00C963FE" w:rsidRPr="00C963FE" w:rsidRDefault="00C963FE" w:rsidP="00C963FE">
            <w:pPr>
              <w:pStyle w:val="AEDistrNormal"/>
              <w:rPr>
                <w:sz w:val="24"/>
                <w:lang w:eastAsia="zh-CN"/>
              </w:rPr>
            </w:pPr>
            <w:r w:rsidRPr="00C963FE">
              <w:rPr>
                <w:rFonts w:hint="eastAsia"/>
                <w:sz w:val="24"/>
                <w:lang w:eastAsia="zh-CN"/>
              </w:rPr>
              <w:t>Chinese</w:t>
            </w:r>
          </w:p>
          <w:p w14:paraId="1C2D3302" w14:textId="77777777" w:rsidR="008A1499" w:rsidRPr="00C963FE" w:rsidRDefault="008A1499" w:rsidP="00C963FE">
            <w:pPr>
              <w:pStyle w:val="AEDistrNormal6pt"/>
              <w:spacing w:before="0"/>
              <w:rPr>
                <w:sz w:val="24"/>
              </w:rPr>
            </w:pPr>
            <w:r w:rsidRPr="00C963FE">
              <w:rPr>
                <w:sz w:val="24"/>
              </w:rPr>
              <w:t xml:space="preserve">Original: English </w:t>
            </w:r>
          </w:p>
          <w:p w14:paraId="0D0A89D4" w14:textId="77777777" w:rsidR="008A1499" w:rsidRPr="00C963FE" w:rsidRDefault="008A1499" w:rsidP="008A1499">
            <w:pPr>
              <w:pStyle w:val="AEDistrNormal6pt"/>
              <w:rPr>
                <w:sz w:val="24"/>
              </w:rPr>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E65500" w14:paraId="7DD2392B" w14:textId="77777777" w:rsidTr="008A1499">
        <w:trPr>
          <w:trHeight w:val="57"/>
        </w:trPr>
        <w:tc>
          <w:tcPr>
            <w:tcW w:w="6094" w:type="dxa"/>
          </w:tcPr>
          <w:p w14:paraId="7EE53D2B" w14:textId="77777777" w:rsidR="00C963FE" w:rsidRPr="00A17A43" w:rsidRDefault="00C963FE" w:rsidP="00C963FE">
            <w:pPr>
              <w:pStyle w:val="AFCorN12Bold"/>
              <w:rPr>
                <w:bCs/>
                <w:lang w:val="en-US" w:eastAsia="zh-CN"/>
              </w:rPr>
            </w:pPr>
            <w:r w:rsidRPr="00A17A43">
              <w:rPr>
                <w:rFonts w:hint="eastAsia"/>
                <w:bCs/>
                <w:lang w:eastAsia="zh-CN"/>
              </w:rPr>
              <w:t>作为卡塔赫纳生物安全议定书缔约方会议</w:t>
            </w:r>
            <w:r w:rsidRPr="00A17A43">
              <w:rPr>
                <w:bCs/>
                <w:lang w:eastAsia="zh-CN"/>
              </w:rPr>
              <w:br/>
            </w:r>
            <w:r w:rsidRPr="00A17A43">
              <w:rPr>
                <w:rFonts w:hint="eastAsia"/>
                <w:bCs/>
                <w:lang w:eastAsia="zh-CN"/>
              </w:rPr>
              <w:t>的生物多样性公约缔约方大会</w:t>
            </w:r>
          </w:p>
          <w:p w14:paraId="3B68A8D6" w14:textId="77777777" w:rsidR="00C963FE" w:rsidRPr="003F1A75" w:rsidRDefault="00C963FE" w:rsidP="00C963FE">
            <w:pPr>
              <w:pStyle w:val="AFCorN12Bold"/>
              <w:rPr>
                <w:lang w:eastAsia="zh-CN"/>
              </w:rPr>
            </w:pPr>
            <w:r w:rsidRPr="00A17A43">
              <w:rPr>
                <w:rFonts w:hint="eastAsia"/>
                <w:bCs/>
                <w:lang w:val="en-US" w:eastAsia="zh-CN"/>
              </w:rPr>
              <w:t>第十</w:t>
            </w:r>
            <w:r>
              <w:rPr>
                <w:rFonts w:hint="eastAsia"/>
                <w:bCs/>
                <w:lang w:val="en-US" w:eastAsia="zh-CN"/>
              </w:rPr>
              <w:t>二</w:t>
            </w:r>
            <w:r w:rsidRPr="00A17A43">
              <w:rPr>
                <w:rFonts w:hint="eastAsia"/>
                <w:bCs/>
                <w:lang w:val="en-US" w:eastAsia="zh-CN"/>
              </w:rPr>
              <w:t>次会议</w:t>
            </w:r>
          </w:p>
          <w:p w14:paraId="2AB875DF" w14:textId="3921EA4A" w:rsidR="008A1499" w:rsidRPr="00C963FE" w:rsidRDefault="00C963FE" w:rsidP="00C963FE">
            <w:pPr>
              <w:pStyle w:val="AFCorNNormal"/>
              <w:rPr>
                <w:sz w:val="24"/>
                <w:lang w:eastAsia="zh-CN"/>
              </w:rPr>
            </w:pPr>
            <w:r w:rsidRPr="00375D37">
              <w:rPr>
                <w:rFonts w:hint="eastAsia"/>
                <w:sz w:val="24"/>
                <w:lang w:eastAsia="zh-CN"/>
              </w:rPr>
              <w:t>2026</w:t>
            </w:r>
            <w:r w:rsidRPr="00375D37">
              <w:rPr>
                <w:rFonts w:hint="eastAsia"/>
                <w:sz w:val="24"/>
                <w:lang w:eastAsia="zh-CN"/>
              </w:rPr>
              <w:t>年</w:t>
            </w:r>
            <w:r w:rsidRPr="00375D37">
              <w:rPr>
                <w:rFonts w:hint="eastAsia"/>
                <w:sz w:val="24"/>
                <w:lang w:eastAsia="zh-CN"/>
              </w:rPr>
              <w:t>10</w:t>
            </w:r>
            <w:r w:rsidRPr="00375D37">
              <w:rPr>
                <w:rFonts w:hint="eastAsia"/>
                <w:sz w:val="24"/>
                <w:lang w:eastAsia="zh-CN"/>
              </w:rPr>
              <w:t>月</w:t>
            </w:r>
            <w:r w:rsidRPr="00375D37">
              <w:rPr>
                <w:rFonts w:hint="eastAsia"/>
                <w:sz w:val="24"/>
                <w:lang w:eastAsia="zh-CN"/>
              </w:rPr>
              <w:t>19</w:t>
            </w:r>
            <w:r w:rsidRPr="00375D37">
              <w:rPr>
                <w:rFonts w:hint="eastAsia"/>
                <w:sz w:val="24"/>
                <w:lang w:eastAsia="zh-CN"/>
              </w:rPr>
              <w:t>日至</w:t>
            </w:r>
            <w:r w:rsidRPr="00375D37">
              <w:rPr>
                <w:rFonts w:hint="eastAsia"/>
                <w:sz w:val="24"/>
                <w:lang w:eastAsia="zh-CN"/>
              </w:rPr>
              <w:t>30</w:t>
            </w:r>
            <w:r w:rsidRPr="00375D37">
              <w:rPr>
                <w:rFonts w:hint="eastAsia"/>
                <w:sz w:val="24"/>
                <w:lang w:eastAsia="zh-CN"/>
              </w:rPr>
              <w:t>日，埃里温</w:t>
            </w:r>
          </w:p>
          <w:p w14:paraId="018EC1BC" w14:textId="18D31583" w:rsidR="008A1499" w:rsidRPr="00C963FE" w:rsidRDefault="00C963FE" w:rsidP="008A1499">
            <w:pPr>
              <w:pStyle w:val="AFCorNNormal"/>
              <w:rPr>
                <w:sz w:val="24"/>
                <w:lang w:eastAsia="zh-CN"/>
              </w:rPr>
            </w:pPr>
            <w:r>
              <w:rPr>
                <w:rFonts w:hint="eastAsia"/>
                <w:sz w:val="24"/>
                <w:lang w:eastAsia="zh-CN"/>
              </w:rPr>
              <w:t>议程项目</w:t>
            </w:r>
            <w:r w:rsidR="009B1524">
              <w:rPr>
                <w:rFonts w:hint="eastAsia"/>
                <w:sz w:val="24"/>
                <w:lang w:eastAsia="zh-CN"/>
              </w:rPr>
              <w:t>1</w:t>
            </w:r>
            <w:r w:rsidR="008A12B0">
              <w:rPr>
                <w:rFonts w:hint="eastAsia"/>
                <w:sz w:val="24"/>
                <w:lang w:eastAsia="zh-CN"/>
              </w:rPr>
              <w:t>3</w:t>
            </w:r>
          </w:p>
          <w:p w14:paraId="5CAAF4FB" w14:textId="2B0B8CC0" w:rsidR="008A12B0" w:rsidRPr="000F1045" w:rsidRDefault="008A12B0" w:rsidP="000F1045">
            <w:pPr>
              <w:pStyle w:val="AFCorNBold"/>
              <w:rPr>
                <w:sz w:val="24"/>
                <w:lang w:val="en-US" w:eastAsia="zh-CN"/>
              </w:rPr>
            </w:pPr>
            <w:r w:rsidRPr="008A12B0">
              <w:rPr>
                <w:rFonts w:hint="eastAsia"/>
                <w:sz w:val="24"/>
                <w:lang w:eastAsia="zh-CN"/>
              </w:rPr>
              <w:t>改性活生物体的风险评估和风险管理</w:t>
            </w:r>
          </w:p>
        </w:tc>
        <w:tc>
          <w:tcPr>
            <w:tcW w:w="4388" w:type="dxa"/>
          </w:tcPr>
          <w:p w14:paraId="2585170E" w14:textId="77777777" w:rsidR="008A1499" w:rsidRPr="00C963FE" w:rsidRDefault="008A1499" w:rsidP="008A1499">
            <w:pPr>
              <w:pStyle w:val="CBDNormal"/>
              <w:jc w:val="left"/>
              <w:rPr>
                <w:sz w:val="24"/>
                <w:lang w:eastAsia="zh-CN"/>
              </w:rPr>
            </w:pPr>
          </w:p>
        </w:tc>
      </w:tr>
    </w:tbl>
    <w:p w14:paraId="6C609AD0" w14:textId="77777777" w:rsidR="008A12B0" w:rsidRPr="008A12B0" w:rsidRDefault="008A12B0" w:rsidP="008A12B0">
      <w:pPr>
        <w:keepNext/>
        <w:keepLines/>
        <w:tabs>
          <w:tab w:val="left" w:pos="2835"/>
          <w:tab w:val="left" w:pos="3402"/>
        </w:tabs>
        <w:spacing w:before="240" w:after="240"/>
        <w:ind w:left="490"/>
        <w:jc w:val="left"/>
        <w:rPr>
          <w:rFonts w:ascii="宋体"/>
          <w:b/>
          <w:sz w:val="28"/>
          <w:szCs w:val="28"/>
          <w:lang w:val="en-US" w:eastAsia="zh-CN"/>
        </w:rPr>
      </w:pPr>
      <w:r w:rsidRPr="008A12B0">
        <w:rPr>
          <w:rFonts w:ascii="宋体" w:hint="eastAsia"/>
          <w:b/>
          <w:sz w:val="28"/>
          <w:szCs w:val="28"/>
          <w:lang w:val="zh-CN" w:eastAsia="zh-CN"/>
        </w:rPr>
        <w:t>改性活生物体的风险评估和风险管理</w:t>
      </w:r>
    </w:p>
    <w:p w14:paraId="54E6DF32" w14:textId="77777777" w:rsidR="008A12B0" w:rsidRPr="008A12B0" w:rsidRDefault="008A12B0" w:rsidP="008A12B0">
      <w:pPr>
        <w:keepNext/>
        <w:keepLines/>
        <w:tabs>
          <w:tab w:val="clear" w:pos="567"/>
          <w:tab w:val="clear" w:pos="1134"/>
          <w:tab w:val="clear" w:pos="1701"/>
          <w:tab w:val="clear" w:pos="2268"/>
        </w:tabs>
        <w:spacing w:before="240" w:after="240"/>
        <w:ind w:left="490"/>
        <w:jc w:val="left"/>
        <w:rPr>
          <w:b/>
          <w:sz w:val="24"/>
          <w:szCs w:val="24"/>
          <w:lang w:eastAsia="zh-CN"/>
        </w:rPr>
      </w:pPr>
      <w:r w:rsidRPr="008A12B0">
        <w:rPr>
          <w:rFonts w:hint="eastAsia"/>
          <w:b/>
          <w:sz w:val="24"/>
          <w:szCs w:val="24"/>
          <w:lang w:eastAsia="zh-CN"/>
        </w:rPr>
        <w:t>第二工作组主席提交的决定草案</w:t>
      </w:r>
    </w:p>
    <w:p w14:paraId="380D5F20" w14:textId="77777777" w:rsidR="008A12B0" w:rsidRPr="008A12B0" w:rsidRDefault="008A12B0" w:rsidP="008A12B0">
      <w:pPr>
        <w:keepLines/>
        <w:tabs>
          <w:tab w:val="clear" w:pos="567"/>
          <w:tab w:val="clear" w:pos="1134"/>
          <w:tab w:val="clear" w:pos="1701"/>
          <w:tab w:val="clear" w:pos="2268"/>
        </w:tabs>
        <w:spacing w:before="120" w:after="120"/>
        <w:ind w:left="490" w:firstLine="490"/>
        <w:jc w:val="left"/>
        <w:rPr>
          <w:rFonts w:eastAsia="楷体"/>
          <w:sz w:val="24"/>
          <w:szCs w:val="24"/>
          <w:lang w:eastAsia="zh-CN"/>
        </w:rPr>
      </w:pPr>
      <w:r w:rsidRPr="008A12B0">
        <w:rPr>
          <w:rFonts w:eastAsia="楷体" w:hint="eastAsia"/>
          <w:noProof/>
          <w:sz w:val="24"/>
          <w:szCs w:val="24"/>
          <w:lang w:eastAsia="zh-CN"/>
        </w:rPr>
        <w:t>作为卡塔赫纳议定书缔约方会议的缔约方大会，</w:t>
      </w:r>
    </w:p>
    <w:p w14:paraId="74071FEB" w14:textId="16EA8218" w:rsidR="008A12B0" w:rsidRPr="008A12B0" w:rsidRDefault="008A12B0" w:rsidP="008A12B0">
      <w:pPr>
        <w:keepLines/>
        <w:tabs>
          <w:tab w:val="clear" w:pos="567"/>
          <w:tab w:val="clear" w:pos="1134"/>
          <w:tab w:val="clear" w:pos="1701"/>
          <w:tab w:val="clear" w:pos="2268"/>
        </w:tabs>
        <w:spacing w:before="120" w:after="120"/>
        <w:ind w:left="490" w:firstLine="490"/>
        <w:jc w:val="left"/>
        <w:rPr>
          <w:i/>
          <w:sz w:val="24"/>
          <w:szCs w:val="24"/>
          <w:lang w:eastAsia="zh-CN"/>
        </w:rPr>
      </w:pPr>
      <w:r w:rsidRPr="008A12B0">
        <w:rPr>
          <w:rFonts w:eastAsia="楷体" w:hint="eastAsia"/>
          <w:noProof/>
          <w:sz w:val="24"/>
          <w:szCs w:val="24"/>
          <w:lang w:eastAsia="zh-CN"/>
        </w:rPr>
        <w:t>回顾</w:t>
      </w:r>
      <w:r w:rsidRPr="008A12B0">
        <w:rPr>
          <w:noProof/>
          <w:sz w:val="24"/>
          <w:szCs w:val="24"/>
          <w:lang w:eastAsia="zh-CN"/>
        </w:rPr>
        <w:t>2018</w:t>
      </w:r>
      <w:r w:rsidRPr="008A12B0">
        <w:rPr>
          <w:rFonts w:hint="eastAsia"/>
          <w:noProof/>
          <w:sz w:val="24"/>
          <w:szCs w:val="24"/>
          <w:lang w:eastAsia="zh-CN"/>
        </w:rPr>
        <w:t>年</w:t>
      </w:r>
      <w:r w:rsidRPr="008A12B0">
        <w:rPr>
          <w:noProof/>
          <w:sz w:val="24"/>
          <w:szCs w:val="24"/>
          <w:lang w:eastAsia="zh-CN"/>
        </w:rPr>
        <w:t>11</w:t>
      </w:r>
      <w:r w:rsidRPr="008A12B0">
        <w:rPr>
          <w:rFonts w:hint="eastAsia"/>
          <w:noProof/>
          <w:sz w:val="24"/>
          <w:szCs w:val="24"/>
          <w:lang w:eastAsia="zh-CN"/>
        </w:rPr>
        <w:t>月</w:t>
      </w:r>
      <w:r w:rsidRPr="008A12B0">
        <w:rPr>
          <w:noProof/>
          <w:sz w:val="24"/>
          <w:szCs w:val="24"/>
          <w:lang w:eastAsia="zh-CN"/>
        </w:rPr>
        <w:t>28</w:t>
      </w:r>
      <w:r w:rsidRPr="008A12B0">
        <w:rPr>
          <w:rFonts w:hint="eastAsia"/>
          <w:noProof/>
          <w:sz w:val="24"/>
          <w:szCs w:val="24"/>
          <w:lang w:eastAsia="zh-CN"/>
        </w:rPr>
        <w:t>日第</w:t>
      </w:r>
      <w:hyperlink r:id="rId15" w:history="1">
        <w:r w:rsidR="003C3AF6" w:rsidRPr="00E65500">
          <w:rPr>
            <w:rStyle w:val="Hyperlink"/>
            <w:sz w:val="24"/>
            <w:lang w:val="en-CA" w:eastAsia="zh-CN"/>
          </w:rPr>
          <w:t>CP-9/13</w:t>
        </w:r>
      </w:hyperlink>
      <w:r w:rsidRPr="008A12B0">
        <w:rPr>
          <w:rFonts w:hint="eastAsia"/>
          <w:noProof/>
          <w:sz w:val="24"/>
          <w:szCs w:val="24"/>
          <w:lang w:eastAsia="zh-CN"/>
        </w:rPr>
        <w:t>号决定和</w:t>
      </w:r>
      <w:r w:rsidRPr="008A12B0">
        <w:rPr>
          <w:noProof/>
          <w:sz w:val="24"/>
          <w:szCs w:val="24"/>
          <w:lang w:eastAsia="zh-CN"/>
        </w:rPr>
        <w:t>2024</w:t>
      </w:r>
      <w:r w:rsidRPr="008A12B0">
        <w:rPr>
          <w:rFonts w:hint="eastAsia"/>
          <w:noProof/>
          <w:sz w:val="24"/>
          <w:szCs w:val="24"/>
          <w:lang w:eastAsia="zh-CN"/>
        </w:rPr>
        <w:t>年</w:t>
      </w:r>
      <w:r w:rsidRPr="008A12B0">
        <w:rPr>
          <w:noProof/>
          <w:sz w:val="24"/>
          <w:szCs w:val="24"/>
          <w:lang w:eastAsia="zh-CN"/>
        </w:rPr>
        <w:t>10</w:t>
      </w:r>
      <w:r w:rsidRPr="008A12B0">
        <w:rPr>
          <w:rFonts w:hint="eastAsia"/>
          <w:noProof/>
          <w:sz w:val="24"/>
          <w:szCs w:val="24"/>
          <w:lang w:eastAsia="zh-CN"/>
        </w:rPr>
        <w:t>月</w:t>
      </w:r>
      <w:r w:rsidRPr="008A12B0">
        <w:rPr>
          <w:noProof/>
          <w:sz w:val="24"/>
          <w:szCs w:val="24"/>
          <w:lang w:eastAsia="zh-CN"/>
        </w:rPr>
        <w:t>30</w:t>
      </w:r>
      <w:r w:rsidRPr="008A12B0">
        <w:rPr>
          <w:rFonts w:hint="eastAsia"/>
          <w:noProof/>
          <w:sz w:val="24"/>
          <w:szCs w:val="24"/>
          <w:lang w:eastAsia="zh-CN"/>
        </w:rPr>
        <w:t>日第</w:t>
      </w:r>
      <w:hyperlink r:id="rId16" w:history="1">
        <w:r w:rsidRPr="008A12B0">
          <w:rPr>
            <w:noProof/>
            <w:color w:val="0000FF"/>
            <w:sz w:val="24"/>
            <w:szCs w:val="24"/>
            <w:u w:val="single"/>
            <w:lang w:eastAsia="zh-CN"/>
          </w:rPr>
          <w:t>CP-11/7</w:t>
        </w:r>
      </w:hyperlink>
      <w:r w:rsidRPr="008A12B0">
        <w:rPr>
          <w:rFonts w:hint="eastAsia"/>
          <w:noProof/>
          <w:sz w:val="24"/>
          <w:szCs w:val="24"/>
          <w:lang w:eastAsia="zh-CN"/>
        </w:rPr>
        <w:t>号决定，</w:t>
      </w:r>
    </w:p>
    <w:p w14:paraId="50607DA5" w14:textId="28DF98F9" w:rsidR="008A12B0" w:rsidRPr="000F1045" w:rsidRDefault="008A12B0" w:rsidP="008A12B0">
      <w:pPr>
        <w:keepLines/>
        <w:tabs>
          <w:tab w:val="clear" w:pos="567"/>
          <w:tab w:val="clear" w:pos="1134"/>
          <w:tab w:val="clear" w:pos="1701"/>
          <w:tab w:val="clear" w:pos="2268"/>
        </w:tabs>
        <w:spacing w:before="120" w:after="120"/>
        <w:ind w:left="490" w:firstLine="490"/>
        <w:jc w:val="left"/>
        <w:rPr>
          <w:noProof/>
          <w:sz w:val="24"/>
          <w:szCs w:val="24"/>
          <w:lang w:eastAsia="zh-CN"/>
        </w:rPr>
      </w:pPr>
      <w:r w:rsidRPr="000F1045">
        <w:rPr>
          <w:sz w:val="24"/>
          <w:szCs w:val="24"/>
          <w:lang w:eastAsia="zh-CN"/>
        </w:rPr>
        <w:t>1.</w:t>
      </w:r>
      <w:r w:rsidRPr="000F1045">
        <w:rPr>
          <w:i/>
          <w:sz w:val="24"/>
          <w:szCs w:val="24"/>
          <w:lang w:eastAsia="zh-CN"/>
        </w:rPr>
        <w:tab/>
      </w:r>
      <w:r w:rsidRPr="000F1045">
        <w:rPr>
          <w:rFonts w:eastAsia="楷体"/>
          <w:noProof/>
          <w:sz w:val="24"/>
          <w:szCs w:val="24"/>
          <w:lang w:eastAsia="zh-CN"/>
        </w:rPr>
        <w:t>表示赞赏</w:t>
      </w:r>
      <w:r w:rsidRPr="000F1045">
        <w:rPr>
          <w:noProof/>
          <w:sz w:val="24"/>
          <w:szCs w:val="24"/>
          <w:lang w:eastAsia="zh-CN"/>
        </w:rPr>
        <w:t>风险评估特设技术专家组</w:t>
      </w:r>
      <w:r w:rsidRPr="000F1045">
        <w:rPr>
          <w:noProof/>
          <w:sz w:val="24"/>
          <w:szCs w:val="24"/>
          <w:vertAlign w:val="superscript"/>
          <w:lang w:eastAsia="zh-CN"/>
        </w:rPr>
        <w:footnoteReference w:id="1"/>
      </w:r>
      <w:r w:rsidRPr="000F1045">
        <w:rPr>
          <w:noProof/>
          <w:sz w:val="24"/>
          <w:szCs w:val="24"/>
          <w:lang w:eastAsia="zh-CN"/>
        </w:rPr>
        <w:t>的工作以及将第</w:t>
      </w:r>
      <w:hyperlink r:id="rId17" w:history="1">
        <w:r w:rsidR="003C3AF6" w:rsidRPr="00E65500">
          <w:rPr>
            <w:rStyle w:val="Hyperlink"/>
            <w:sz w:val="24"/>
            <w:lang w:val="en-CA" w:eastAsia="zh-CN"/>
          </w:rPr>
          <w:t>CP-9/13</w:t>
        </w:r>
      </w:hyperlink>
      <w:r w:rsidRPr="000F1045">
        <w:rPr>
          <w:noProof/>
          <w:sz w:val="24"/>
          <w:szCs w:val="24"/>
          <w:lang w:eastAsia="zh-CN"/>
        </w:rPr>
        <w:t>号决定附件一所列标准应用于缔约方就改性活生物体风险评估具体专题</w:t>
      </w:r>
      <w:r w:rsidRPr="000F1045">
        <w:rPr>
          <w:noProof/>
          <w:sz w:val="24"/>
          <w:szCs w:val="24"/>
          <w:vertAlign w:val="superscript"/>
          <w:lang w:eastAsia="zh-CN"/>
        </w:rPr>
        <w:footnoteReference w:id="2"/>
      </w:r>
      <w:r w:rsidRPr="000F1045">
        <w:rPr>
          <w:noProof/>
          <w:sz w:val="24"/>
          <w:szCs w:val="24"/>
          <w:lang w:eastAsia="zh-CN"/>
        </w:rPr>
        <w:t>的进一步指导需求和优先事项提出的风险评估专题；</w:t>
      </w:r>
    </w:p>
    <w:p w14:paraId="20C105C6" w14:textId="04EEAA45" w:rsidR="008A12B0" w:rsidRPr="000F1045" w:rsidRDefault="008A12B0" w:rsidP="008A12B0">
      <w:pPr>
        <w:keepLines/>
        <w:tabs>
          <w:tab w:val="clear" w:pos="567"/>
          <w:tab w:val="clear" w:pos="1134"/>
          <w:tab w:val="clear" w:pos="1701"/>
          <w:tab w:val="clear" w:pos="2268"/>
        </w:tabs>
        <w:spacing w:before="120" w:after="120"/>
        <w:ind w:left="490" w:firstLine="490"/>
        <w:jc w:val="left"/>
        <w:rPr>
          <w:sz w:val="24"/>
          <w:szCs w:val="24"/>
          <w:lang w:eastAsia="zh-CN"/>
        </w:rPr>
      </w:pPr>
      <w:r w:rsidRPr="000F1045">
        <w:rPr>
          <w:sz w:val="24"/>
          <w:szCs w:val="24"/>
          <w:lang w:eastAsia="zh-CN"/>
        </w:rPr>
        <w:t>2</w:t>
      </w:r>
      <w:r w:rsidRPr="000F1045">
        <w:rPr>
          <w:sz w:val="24"/>
          <w:szCs w:val="24"/>
          <w:lang w:eastAsia="zh-CN"/>
        </w:rPr>
        <w:t>．</w:t>
      </w:r>
      <w:r w:rsidRPr="000F1045">
        <w:rPr>
          <w:sz w:val="24"/>
          <w:szCs w:val="24"/>
          <w:lang w:eastAsia="zh-CN"/>
        </w:rPr>
        <w:tab/>
      </w:r>
      <w:r w:rsidRPr="000F1045">
        <w:rPr>
          <w:rFonts w:eastAsia="楷体"/>
          <w:sz w:val="24"/>
          <w:szCs w:val="24"/>
          <w:lang w:eastAsia="zh-CN"/>
        </w:rPr>
        <w:t>决定</w:t>
      </w:r>
      <w:r w:rsidRPr="000F1045">
        <w:rPr>
          <w:sz w:val="24"/>
          <w:szCs w:val="24"/>
          <w:lang w:eastAsia="zh-CN"/>
        </w:rPr>
        <w:t>根据《卡塔赫纳生物安全议定书》</w:t>
      </w:r>
      <w:r w:rsidRPr="00E65500">
        <w:rPr>
          <w:sz w:val="24"/>
          <w:vertAlign w:val="superscript"/>
          <w:lang w:eastAsia="zh-CN"/>
        </w:rPr>
        <w:footnoteReference w:id="3"/>
      </w:r>
      <w:r w:rsidRPr="000F1045">
        <w:rPr>
          <w:sz w:val="24"/>
          <w:szCs w:val="24"/>
          <w:lang w:eastAsia="zh-CN"/>
        </w:rPr>
        <w:t>附件三</w:t>
      </w:r>
      <w:r w:rsidR="000F1045">
        <w:rPr>
          <w:rFonts w:hint="eastAsia"/>
          <w:sz w:val="24"/>
          <w:szCs w:val="24"/>
          <w:lang w:eastAsia="zh-CN"/>
        </w:rPr>
        <w:t>、</w:t>
      </w:r>
      <w:r w:rsidRPr="000F1045">
        <w:rPr>
          <w:sz w:val="24"/>
          <w:szCs w:val="24"/>
          <w:lang w:val="en-US" w:eastAsia="zh-CN"/>
        </w:rPr>
        <w:t>《</w:t>
      </w:r>
      <w:r w:rsidRPr="000F1045">
        <w:rPr>
          <w:sz w:val="24"/>
          <w:szCs w:val="24"/>
          <w:lang w:eastAsia="zh-CN"/>
        </w:rPr>
        <w:t>生物安全技术丛书</w:t>
      </w:r>
      <w:r w:rsidRPr="000F1045">
        <w:rPr>
          <w:sz w:val="24"/>
          <w:szCs w:val="24"/>
          <w:lang w:eastAsia="zh-CN"/>
        </w:rPr>
        <w:t xml:space="preserve"> 07</w:t>
      </w:r>
      <w:r w:rsidRPr="000F1045">
        <w:rPr>
          <w:sz w:val="24"/>
          <w:szCs w:val="24"/>
          <w:lang w:eastAsia="zh-CN"/>
        </w:rPr>
        <w:t>》</w:t>
      </w:r>
      <w:r w:rsidRPr="00E65500">
        <w:rPr>
          <w:sz w:val="24"/>
          <w:vertAlign w:val="superscript"/>
          <w:lang w:eastAsia="zh-CN"/>
        </w:rPr>
        <w:footnoteReference w:id="4"/>
      </w:r>
      <w:r w:rsidRPr="000F1045">
        <w:rPr>
          <w:sz w:val="24"/>
          <w:szCs w:val="24"/>
          <w:lang w:eastAsia="zh-CN"/>
        </w:rPr>
        <w:t>中规定的方法</w:t>
      </w:r>
      <w:r w:rsidR="000F1045" w:rsidRPr="000F1045">
        <w:rPr>
          <w:sz w:val="24"/>
          <w:szCs w:val="24"/>
          <w:lang w:val="en-US" w:eastAsia="zh-CN"/>
        </w:rPr>
        <w:t>（</w:t>
      </w:r>
      <w:r w:rsidRPr="000F1045">
        <w:rPr>
          <w:sz w:val="24"/>
          <w:szCs w:val="24"/>
          <w:lang w:eastAsia="zh-CN"/>
        </w:rPr>
        <w:t>委员会在</w:t>
      </w:r>
      <w:r w:rsidRPr="000F1045">
        <w:rPr>
          <w:sz w:val="24"/>
          <w:szCs w:val="24"/>
          <w:lang w:eastAsia="zh-CN"/>
        </w:rPr>
        <w:t xml:space="preserve"> CP-11/7 </w:t>
      </w:r>
      <w:r w:rsidRPr="000F1045">
        <w:rPr>
          <w:sz w:val="24"/>
          <w:szCs w:val="24"/>
          <w:lang w:eastAsia="zh-CN"/>
        </w:rPr>
        <w:t>号决定中对此表示欢迎</w:t>
      </w:r>
      <w:r w:rsidR="000F1045" w:rsidRPr="000F1045">
        <w:rPr>
          <w:sz w:val="24"/>
          <w:szCs w:val="24"/>
          <w:lang w:val="en-US" w:eastAsia="zh-CN"/>
        </w:rPr>
        <w:t>）</w:t>
      </w:r>
      <w:r w:rsidRPr="000F1045">
        <w:rPr>
          <w:sz w:val="24"/>
          <w:szCs w:val="24"/>
          <w:lang w:eastAsia="zh-CN"/>
        </w:rPr>
        <w:t>和其他方法，利用通过提交材料以及通过风险评估和风险管理不限成员名额在线论坛提供的信息以及使用其他提高效率的工具，</w:t>
      </w:r>
      <w:r w:rsidRPr="000F1045">
        <w:rPr>
          <w:sz w:val="24"/>
          <w:szCs w:val="24"/>
          <w:lang w:val="en-US" w:eastAsia="zh-CN"/>
        </w:rPr>
        <w:t>额外</w:t>
      </w:r>
      <w:r w:rsidRPr="000F1045">
        <w:rPr>
          <w:sz w:val="24"/>
          <w:szCs w:val="24"/>
          <w:lang w:eastAsia="zh-CN"/>
        </w:rPr>
        <w:t>制定一份自愿指导材料</w:t>
      </w:r>
      <w:r w:rsidRPr="00E65500">
        <w:rPr>
          <w:sz w:val="24"/>
          <w:vertAlign w:val="superscript"/>
          <w:lang w:eastAsia="zh-CN"/>
        </w:rPr>
        <w:footnoteReference w:id="5"/>
      </w:r>
      <w:r w:rsidRPr="000F1045">
        <w:rPr>
          <w:sz w:val="24"/>
          <w:szCs w:val="24"/>
          <w:lang w:eastAsia="zh-CN"/>
        </w:rPr>
        <w:t>，以支持缔约方对改性活鱼实施的方法；</w:t>
      </w:r>
    </w:p>
    <w:p w14:paraId="280746D0" w14:textId="38A687B4" w:rsidR="008A12B0" w:rsidRPr="000F1045" w:rsidRDefault="008A12B0" w:rsidP="008A12B0">
      <w:pPr>
        <w:keepLines/>
        <w:tabs>
          <w:tab w:val="clear" w:pos="567"/>
          <w:tab w:val="clear" w:pos="1134"/>
          <w:tab w:val="clear" w:pos="1701"/>
          <w:tab w:val="clear" w:pos="2268"/>
        </w:tabs>
        <w:spacing w:before="120" w:after="120"/>
        <w:ind w:left="490" w:firstLine="490"/>
        <w:jc w:val="left"/>
        <w:rPr>
          <w:sz w:val="24"/>
          <w:szCs w:val="24"/>
          <w:lang w:eastAsia="zh-CN"/>
        </w:rPr>
      </w:pPr>
      <w:r w:rsidRPr="000F1045">
        <w:rPr>
          <w:sz w:val="24"/>
          <w:szCs w:val="24"/>
          <w:lang w:eastAsia="zh-CN"/>
        </w:rPr>
        <w:t xml:space="preserve">3. </w:t>
      </w:r>
      <w:r w:rsidRPr="000F1045">
        <w:rPr>
          <w:noProof/>
          <w:sz w:val="24"/>
          <w:szCs w:val="24"/>
          <w:lang w:eastAsia="zh-CN"/>
        </w:rPr>
        <w:t xml:space="preserve"> </w:t>
      </w:r>
      <w:r w:rsidRPr="000F1045">
        <w:rPr>
          <w:rFonts w:eastAsia="楷体"/>
          <w:noProof/>
          <w:sz w:val="24"/>
          <w:szCs w:val="24"/>
          <w:lang w:eastAsia="zh-CN"/>
        </w:rPr>
        <w:t>又决定</w:t>
      </w:r>
      <w:r w:rsidRPr="000F1045">
        <w:rPr>
          <w:noProof/>
          <w:sz w:val="24"/>
          <w:szCs w:val="24"/>
          <w:lang w:eastAsia="zh-CN"/>
        </w:rPr>
        <w:t>利用现有信息、指导材料，而尤其是《</w:t>
      </w:r>
      <w:r w:rsidRPr="000F1045">
        <w:rPr>
          <w:sz w:val="24"/>
          <w:szCs w:val="24"/>
          <w:lang w:eastAsia="zh-CN"/>
        </w:rPr>
        <w:t>生物安全技术丛书</w:t>
      </w:r>
      <w:r w:rsidRPr="000F1045">
        <w:rPr>
          <w:sz w:val="24"/>
          <w:szCs w:val="24"/>
          <w:lang w:eastAsia="zh-CN"/>
        </w:rPr>
        <w:t>07</w:t>
      </w:r>
      <w:r w:rsidRPr="000F1045">
        <w:rPr>
          <w:noProof/>
          <w:sz w:val="24"/>
          <w:szCs w:val="24"/>
          <w:lang w:eastAsia="zh-CN"/>
        </w:rPr>
        <w:t>》所述改性活生物体风险评估方法，扩大改性活生物风险评估和风险管理方面的能力建设工作；</w:t>
      </w:r>
    </w:p>
    <w:p w14:paraId="3A3450C9" w14:textId="4446E02C" w:rsidR="008A12B0" w:rsidRPr="008A12B0" w:rsidRDefault="008A12B0" w:rsidP="008A12B0">
      <w:pPr>
        <w:keepLines/>
        <w:tabs>
          <w:tab w:val="clear" w:pos="567"/>
          <w:tab w:val="clear" w:pos="1134"/>
          <w:tab w:val="clear" w:pos="1701"/>
          <w:tab w:val="clear" w:pos="2268"/>
        </w:tabs>
        <w:spacing w:before="120" w:after="120"/>
        <w:ind w:left="490" w:firstLine="490"/>
        <w:jc w:val="left"/>
        <w:rPr>
          <w:sz w:val="24"/>
          <w:szCs w:val="24"/>
          <w:lang w:eastAsia="zh-CN"/>
        </w:rPr>
      </w:pPr>
      <w:r w:rsidRPr="008A12B0">
        <w:rPr>
          <w:sz w:val="24"/>
          <w:szCs w:val="24"/>
          <w:lang w:eastAsia="zh-CN"/>
        </w:rPr>
        <w:t>4.</w:t>
      </w:r>
      <w:r w:rsidRPr="008A12B0">
        <w:rPr>
          <w:i/>
          <w:sz w:val="24"/>
          <w:szCs w:val="24"/>
          <w:lang w:eastAsia="zh-CN"/>
        </w:rPr>
        <w:tab/>
      </w:r>
      <w:r w:rsidRPr="008A12B0">
        <w:rPr>
          <w:rFonts w:eastAsia="楷体" w:hint="eastAsia"/>
          <w:noProof/>
          <w:sz w:val="24"/>
          <w:szCs w:val="24"/>
          <w:lang w:eastAsia="zh-CN"/>
        </w:rPr>
        <w:t>还决定</w:t>
      </w:r>
      <w:r w:rsidRPr="008A12B0">
        <w:rPr>
          <w:rFonts w:hint="eastAsia"/>
          <w:noProof/>
          <w:sz w:val="24"/>
          <w:szCs w:val="24"/>
          <w:lang w:eastAsia="zh-CN"/>
        </w:rPr>
        <w:t>设立一个新的风险评估特设技术专家组，其职权范围载于本决定附件；</w:t>
      </w:r>
    </w:p>
    <w:p w14:paraId="040C03D8" w14:textId="6F194773" w:rsidR="008A12B0" w:rsidRPr="008A12B0" w:rsidRDefault="008A12B0" w:rsidP="008A12B0">
      <w:pPr>
        <w:keepLines/>
        <w:tabs>
          <w:tab w:val="clear" w:pos="567"/>
          <w:tab w:val="clear" w:pos="1134"/>
          <w:tab w:val="clear" w:pos="1701"/>
          <w:tab w:val="clear" w:pos="2268"/>
        </w:tabs>
        <w:spacing w:before="120" w:after="120"/>
        <w:ind w:left="490" w:firstLine="490"/>
        <w:jc w:val="left"/>
        <w:rPr>
          <w:sz w:val="24"/>
          <w:szCs w:val="24"/>
          <w:u w:val="single"/>
          <w:lang w:eastAsia="zh-CN"/>
        </w:rPr>
      </w:pPr>
      <w:r w:rsidRPr="008A12B0">
        <w:rPr>
          <w:sz w:val="24"/>
          <w:szCs w:val="24"/>
          <w:lang w:eastAsia="zh-CN"/>
        </w:rPr>
        <w:lastRenderedPageBreak/>
        <w:t>5.</w:t>
      </w:r>
      <w:r w:rsidRPr="008A12B0">
        <w:rPr>
          <w:i/>
          <w:sz w:val="24"/>
          <w:szCs w:val="24"/>
          <w:lang w:eastAsia="zh-CN"/>
        </w:rPr>
        <w:tab/>
      </w:r>
      <w:r w:rsidRPr="008A12B0">
        <w:rPr>
          <w:rFonts w:eastAsia="楷体" w:hint="eastAsia"/>
          <w:noProof/>
          <w:sz w:val="24"/>
          <w:szCs w:val="24"/>
          <w:lang w:eastAsia="zh-CN"/>
        </w:rPr>
        <w:t>邀请</w:t>
      </w:r>
      <w:r w:rsidRPr="008A12B0">
        <w:rPr>
          <w:rFonts w:hint="eastAsia"/>
          <w:noProof/>
          <w:sz w:val="24"/>
          <w:szCs w:val="24"/>
          <w:lang w:eastAsia="zh-CN"/>
        </w:rPr>
        <w:t>缔约方、其他国家政府、土著人民和地方社区、妇女、青年、学术界和相关组织提交相关信息，例如国家和区域风险评估经验和</w:t>
      </w:r>
      <w:r w:rsidR="000F1045">
        <w:rPr>
          <w:rFonts w:hint="eastAsia"/>
          <w:noProof/>
          <w:sz w:val="24"/>
          <w:szCs w:val="24"/>
          <w:lang w:eastAsia="zh-CN"/>
        </w:rPr>
        <w:t>改性活鱼</w:t>
      </w:r>
      <w:r w:rsidRPr="008A12B0">
        <w:rPr>
          <w:rFonts w:hint="eastAsia"/>
          <w:noProof/>
          <w:sz w:val="24"/>
          <w:szCs w:val="24"/>
          <w:lang w:eastAsia="zh-CN"/>
        </w:rPr>
        <w:t>风险评估的现有资源，支持风险评估特设技术专家组的工作；</w:t>
      </w:r>
    </w:p>
    <w:p w14:paraId="5BFC1A42" w14:textId="37930648" w:rsidR="008A12B0" w:rsidRPr="008A12B0" w:rsidRDefault="000F1045" w:rsidP="008A12B0">
      <w:pPr>
        <w:keepNext/>
        <w:keepLines/>
        <w:tabs>
          <w:tab w:val="clear" w:pos="567"/>
          <w:tab w:val="clear" w:pos="1134"/>
          <w:tab w:val="clear" w:pos="1701"/>
          <w:tab w:val="clear" w:pos="2268"/>
        </w:tabs>
        <w:spacing w:before="120" w:after="120"/>
        <w:ind w:left="490" w:firstLine="490"/>
        <w:jc w:val="left"/>
        <w:rPr>
          <w:sz w:val="24"/>
          <w:szCs w:val="24"/>
          <w:lang w:eastAsia="zh-CN"/>
        </w:rPr>
      </w:pPr>
      <w:r>
        <w:rPr>
          <w:rFonts w:hint="eastAsia"/>
          <w:sz w:val="24"/>
          <w:szCs w:val="24"/>
          <w:lang w:eastAsia="zh-CN"/>
        </w:rPr>
        <w:t>6</w:t>
      </w:r>
      <w:r w:rsidR="008A12B0" w:rsidRPr="008A12B0">
        <w:rPr>
          <w:rFonts w:hint="eastAsia"/>
          <w:sz w:val="24"/>
          <w:szCs w:val="24"/>
          <w:lang w:eastAsia="zh-CN"/>
        </w:rPr>
        <w:t>.</w:t>
      </w:r>
      <w:r>
        <w:rPr>
          <w:sz w:val="24"/>
          <w:szCs w:val="24"/>
          <w:lang w:eastAsia="zh-CN"/>
        </w:rPr>
        <w:tab/>
      </w:r>
      <w:r w:rsidR="008A12B0" w:rsidRPr="008A12B0">
        <w:rPr>
          <w:rFonts w:ascii="楷体" w:eastAsia="楷体" w:hAnsi="楷体" w:hint="eastAsia"/>
          <w:sz w:val="24"/>
          <w:szCs w:val="24"/>
          <w:lang w:eastAsia="zh-CN"/>
        </w:rPr>
        <w:t>邀请</w:t>
      </w:r>
      <w:r w:rsidR="008A12B0" w:rsidRPr="008A12B0">
        <w:rPr>
          <w:rFonts w:hint="eastAsia"/>
          <w:sz w:val="24"/>
          <w:szCs w:val="24"/>
          <w:lang w:eastAsia="zh-CN"/>
        </w:rPr>
        <w:t>使用过《生物安全技术丛书</w:t>
      </w:r>
      <w:r w:rsidR="008A12B0" w:rsidRPr="008A12B0">
        <w:rPr>
          <w:rFonts w:hint="eastAsia"/>
          <w:sz w:val="24"/>
          <w:szCs w:val="24"/>
          <w:lang w:eastAsia="zh-CN"/>
        </w:rPr>
        <w:t>07</w:t>
      </w:r>
      <w:r w:rsidR="008A12B0" w:rsidRPr="008A12B0">
        <w:rPr>
          <w:rFonts w:hint="eastAsia"/>
          <w:sz w:val="24"/>
          <w:szCs w:val="24"/>
          <w:lang w:eastAsia="zh-CN"/>
        </w:rPr>
        <w:t>》的缔约方、其他国家政府、土著人民和地方社区、妇女、青年、学术界和相关组织向执行秘书提交有关对该系列的适用性和实用性的经验和评估的信息；</w:t>
      </w:r>
    </w:p>
    <w:p w14:paraId="702DD22E" w14:textId="738BD424" w:rsidR="004B60B3" w:rsidRDefault="000F1045" w:rsidP="000F1045">
      <w:pPr>
        <w:keepLines/>
        <w:tabs>
          <w:tab w:val="clear" w:pos="567"/>
          <w:tab w:val="clear" w:pos="1134"/>
          <w:tab w:val="clear" w:pos="1701"/>
          <w:tab w:val="clear" w:pos="2268"/>
        </w:tabs>
        <w:spacing w:before="120" w:after="120"/>
        <w:ind w:left="490" w:firstLine="490"/>
        <w:jc w:val="left"/>
        <w:rPr>
          <w:sz w:val="24"/>
          <w:szCs w:val="24"/>
          <w:lang w:eastAsia="zh-CN"/>
        </w:rPr>
      </w:pPr>
      <w:r>
        <w:rPr>
          <w:rFonts w:hint="eastAsia"/>
          <w:sz w:val="24"/>
          <w:szCs w:val="24"/>
          <w:lang w:eastAsia="zh-CN"/>
        </w:rPr>
        <w:t>7</w:t>
      </w:r>
      <w:r w:rsidR="008A12B0" w:rsidRPr="008A12B0">
        <w:rPr>
          <w:rFonts w:hint="eastAsia"/>
          <w:sz w:val="24"/>
          <w:szCs w:val="24"/>
          <w:lang w:eastAsia="zh-CN"/>
        </w:rPr>
        <w:t xml:space="preserve">. </w:t>
      </w:r>
      <w:r>
        <w:rPr>
          <w:sz w:val="24"/>
          <w:szCs w:val="24"/>
          <w:lang w:eastAsia="zh-CN"/>
        </w:rPr>
        <w:tab/>
      </w:r>
      <w:r w:rsidR="008A12B0" w:rsidRPr="008A12B0">
        <w:rPr>
          <w:rFonts w:ascii="楷体" w:eastAsia="楷体" w:hAnsi="楷体" w:hint="eastAsia"/>
          <w:sz w:val="24"/>
          <w:szCs w:val="24"/>
          <w:lang w:eastAsia="zh-CN"/>
        </w:rPr>
        <w:t>邀请</w:t>
      </w:r>
      <w:r w:rsidR="008A12B0" w:rsidRPr="008A12B0">
        <w:rPr>
          <w:rFonts w:hint="eastAsia"/>
          <w:sz w:val="24"/>
          <w:szCs w:val="24"/>
          <w:lang w:eastAsia="zh-CN"/>
        </w:rPr>
        <w:t>缔约方，包括已在其第五次国家报告中提交风险评估指导译件优先事项的缔约方，提交有关其对有关改性活生物体风险评估特定主题的进一步指导材料的需求和优先事项的详细信息，包括根据</w:t>
      </w:r>
      <w:hyperlink r:id="rId18" w:history="1">
        <w:r w:rsidR="003C3AF6" w:rsidRPr="003C3AF6">
          <w:rPr>
            <w:rStyle w:val="Hyperlink"/>
            <w:sz w:val="24"/>
            <w:szCs w:val="24"/>
            <w:lang w:val="en-CA" w:eastAsia="zh-CN"/>
          </w:rPr>
          <w:t>CP-9/13</w:t>
        </w:r>
      </w:hyperlink>
      <w:r w:rsidR="008A12B0" w:rsidRPr="008A12B0">
        <w:rPr>
          <w:rFonts w:hint="eastAsia"/>
          <w:sz w:val="24"/>
          <w:szCs w:val="24"/>
          <w:lang w:eastAsia="zh-CN"/>
        </w:rPr>
        <w:t>号决定附件一所列各项标准提供的理由；</w:t>
      </w:r>
    </w:p>
    <w:p w14:paraId="3C1A41DF" w14:textId="3B6927E9" w:rsidR="008A12B0" w:rsidRPr="008A12B0" w:rsidRDefault="000F1045" w:rsidP="008A12B0">
      <w:pPr>
        <w:tabs>
          <w:tab w:val="clear" w:pos="567"/>
          <w:tab w:val="clear" w:pos="1134"/>
          <w:tab w:val="clear" w:pos="1701"/>
          <w:tab w:val="clear" w:pos="2268"/>
        </w:tabs>
        <w:spacing w:after="120"/>
        <w:ind w:left="490" w:firstLine="490"/>
        <w:rPr>
          <w:b/>
          <w:sz w:val="24"/>
          <w:szCs w:val="24"/>
          <w:u w:val="single"/>
          <w:lang w:eastAsia="zh-CN"/>
        </w:rPr>
      </w:pPr>
      <w:r>
        <w:rPr>
          <w:rFonts w:hint="eastAsia"/>
          <w:sz w:val="24"/>
          <w:szCs w:val="24"/>
          <w:lang w:eastAsia="zh-CN"/>
        </w:rPr>
        <w:t>8</w:t>
      </w:r>
      <w:r w:rsidR="008A12B0" w:rsidRPr="008A12B0">
        <w:rPr>
          <w:sz w:val="24"/>
          <w:szCs w:val="24"/>
          <w:lang w:eastAsia="zh-CN"/>
        </w:rPr>
        <w:t>.</w:t>
      </w:r>
      <w:r w:rsidR="008A12B0" w:rsidRPr="008A12B0">
        <w:rPr>
          <w:sz w:val="24"/>
          <w:szCs w:val="24"/>
          <w:lang w:eastAsia="zh-CN"/>
        </w:rPr>
        <w:tab/>
      </w:r>
      <w:r w:rsidR="008A12B0" w:rsidRPr="008A12B0">
        <w:rPr>
          <w:rFonts w:ascii="楷体" w:eastAsia="楷体" w:hAnsi="楷体"/>
          <w:sz w:val="24"/>
          <w:szCs w:val="24"/>
          <w:lang w:val="en-US" w:eastAsia="zh-CN"/>
        </w:rPr>
        <w:t>邀请</w:t>
      </w:r>
      <w:r w:rsidR="008A12B0" w:rsidRPr="008A12B0">
        <w:rPr>
          <w:sz w:val="24"/>
          <w:szCs w:val="24"/>
          <w:lang w:val="en-US" w:eastAsia="zh-CN"/>
        </w:rPr>
        <w:t>各缔约方、其他</w:t>
      </w:r>
      <w:r w:rsidR="008A12B0" w:rsidRPr="008A12B0">
        <w:rPr>
          <w:rFonts w:hint="eastAsia"/>
          <w:sz w:val="24"/>
          <w:szCs w:val="24"/>
          <w:lang w:val="en-US" w:eastAsia="zh-CN"/>
        </w:rPr>
        <w:t>国家</w:t>
      </w:r>
      <w:r w:rsidR="008A12B0" w:rsidRPr="008A12B0">
        <w:rPr>
          <w:sz w:val="24"/>
          <w:szCs w:val="24"/>
          <w:lang w:val="en-US" w:eastAsia="zh-CN"/>
        </w:rPr>
        <w:t>政府、土著人民和地方社区、妇女、青年、学术界</w:t>
      </w:r>
      <w:r w:rsidR="008A12B0" w:rsidRPr="008A12B0">
        <w:rPr>
          <w:rFonts w:hint="eastAsia"/>
          <w:sz w:val="24"/>
          <w:szCs w:val="24"/>
          <w:lang w:val="en-US" w:eastAsia="zh-CN"/>
        </w:rPr>
        <w:t>以</w:t>
      </w:r>
      <w:r w:rsidR="008A12B0" w:rsidRPr="008A12B0">
        <w:rPr>
          <w:sz w:val="24"/>
          <w:szCs w:val="24"/>
          <w:lang w:val="en-US" w:eastAsia="zh-CN"/>
        </w:rPr>
        <w:t>及相关组织提交相关信息，以提高第</w:t>
      </w:r>
      <w:hyperlink r:id="rId19" w:history="1">
        <w:r w:rsidR="003C3AF6" w:rsidRPr="00E65500">
          <w:rPr>
            <w:rStyle w:val="Hyperlink"/>
            <w:sz w:val="24"/>
            <w:lang w:val="en-CA" w:eastAsia="zh-CN"/>
          </w:rPr>
          <w:t>CP-9/13</w:t>
        </w:r>
      </w:hyperlink>
      <w:r w:rsidR="008A12B0" w:rsidRPr="008A12B0">
        <w:rPr>
          <w:sz w:val="24"/>
          <w:szCs w:val="24"/>
          <w:lang w:val="en-US" w:eastAsia="zh-CN"/>
        </w:rPr>
        <w:t>号决定附件</w:t>
      </w:r>
      <w:r w:rsidR="008A12B0" w:rsidRPr="008A12B0">
        <w:rPr>
          <w:rFonts w:hint="eastAsia"/>
          <w:sz w:val="24"/>
          <w:szCs w:val="24"/>
          <w:lang w:val="en-US" w:eastAsia="zh-CN"/>
        </w:rPr>
        <w:t>一</w:t>
      </w:r>
      <w:r w:rsidR="008A12B0" w:rsidRPr="008A12B0">
        <w:rPr>
          <w:sz w:val="24"/>
          <w:szCs w:val="24"/>
          <w:lang w:val="en-US" w:eastAsia="zh-CN"/>
        </w:rPr>
        <w:t>所列</w:t>
      </w:r>
      <w:r w:rsidR="008A12B0" w:rsidRPr="008A12B0">
        <w:rPr>
          <w:rFonts w:hint="eastAsia"/>
          <w:sz w:val="24"/>
          <w:szCs w:val="24"/>
          <w:lang w:val="en-US" w:eastAsia="zh-CN"/>
        </w:rPr>
        <w:t>进程</w:t>
      </w:r>
      <w:r w:rsidR="008A12B0" w:rsidRPr="008A12B0">
        <w:rPr>
          <w:sz w:val="24"/>
          <w:szCs w:val="24"/>
          <w:lang w:val="en-US" w:eastAsia="zh-CN"/>
        </w:rPr>
        <w:t>的效率，包括</w:t>
      </w:r>
      <w:r>
        <w:rPr>
          <w:rFonts w:hint="eastAsia"/>
          <w:sz w:val="24"/>
          <w:szCs w:val="24"/>
          <w:lang w:val="en-US" w:eastAsia="zh-CN"/>
        </w:rPr>
        <w:t>酌情和根据国情</w:t>
      </w:r>
      <w:r w:rsidR="008A12B0" w:rsidRPr="008A12B0">
        <w:rPr>
          <w:rFonts w:hint="eastAsia"/>
          <w:sz w:val="24"/>
          <w:szCs w:val="24"/>
          <w:lang w:val="en-US" w:eastAsia="zh-CN"/>
        </w:rPr>
        <w:t>为此</w:t>
      </w:r>
      <w:r w:rsidR="008A12B0" w:rsidRPr="008A12B0">
        <w:rPr>
          <w:sz w:val="24"/>
          <w:szCs w:val="24"/>
          <w:lang w:val="en-US" w:eastAsia="zh-CN"/>
        </w:rPr>
        <w:t>利用人工智能等创新工具</w:t>
      </w:r>
      <w:r w:rsidR="008A12B0" w:rsidRPr="008A12B0">
        <w:rPr>
          <w:rFonts w:hint="eastAsia"/>
          <w:sz w:val="24"/>
          <w:szCs w:val="24"/>
          <w:lang w:val="en-US" w:eastAsia="zh-CN"/>
        </w:rPr>
        <w:t>，</w:t>
      </w:r>
      <w:r w:rsidR="008A12B0" w:rsidRPr="008A12B0">
        <w:rPr>
          <w:sz w:val="24"/>
          <w:szCs w:val="24"/>
          <w:lang w:val="en-US" w:eastAsia="zh-CN"/>
        </w:rPr>
        <w:t>协助</w:t>
      </w:r>
      <w:r w:rsidR="008A12B0" w:rsidRPr="008A12B0">
        <w:rPr>
          <w:sz w:val="24"/>
          <w:szCs w:val="24"/>
          <w:lang w:eastAsia="zh-CN"/>
        </w:rPr>
        <w:t>风险评估</w:t>
      </w:r>
      <w:r w:rsidR="008A12B0" w:rsidRPr="008A12B0">
        <w:rPr>
          <w:rFonts w:hint="eastAsia"/>
          <w:sz w:val="24"/>
          <w:szCs w:val="24"/>
          <w:lang w:eastAsia="zh-CN"/>
        </w:rPr>
        <w:t>问题</w:t>
      </w:r>
      <w:r w:rsidR="008A12B0" w:rsidRPr="008A12B0">
        <w:rPr>
          <w:sz w:val="24"/>
          <w:szCs w:val="24"/>
          <w:lang w:eastAsia="zh-CN"/>
        </w:rPr>
        <w:t>特设技术专家组</w:t>
      </w:r>
      <w:r w:rsidR="008A12B0" w:rsidRPr="008A12B0">
        <w:rPr>
          <w:sz w:val="24"/>
          <w:szCs w:val="24"/>
          <w:lang w:val="en-US" w:eastAsia="zh-CN"/>
        </w:rPr>
        <w:t>的工作；</w:t>
      </w:r>
      <w:r w:rsidR="008A12B0" w:rsidRPr="008A12B0">
        <w:rPr>
          <w:sz w:val="24"/>
          <w:szCs w:val="24"/>
          <w:lang w:eastAsia="zh-CN"/>
        </w:rPr>
        <w:t>]</w:t>
      </w:r>
    </w:p>
    <w:p w14:paraId="565DE080" w14:textId="5F35AAC5" w:rsidR="008A12B0" w:rsidRPr="008A12B0" w:rsidRDefault="000F1045" w:rsidP="008A12B0">
      <w:pPr>
        <w:tabs>
          <w:tab w:val="clear" w:pos="567"/>
          <w:tab w:val="clear" w:pos="1134"/>
          <w:tab w:val="clear" w:pos="1701"/>
          <w:tab w:val="clear" w:pos="2268"/>
        </w:tabs>
        <w:spacing w:after="120"/>
        <w:ind w:left="490" w:firstLine="490"/>
        <w:rPr>
          <w:sz w:val="24"/>
          <w:szCs w:val="24"/>
          <w:lang w:eastAsia="zh-CN"/>
        </w:rPr>
      </w:pPr>
      <w:r>
        <w:rPr>
          <w:rFonts w:hint="eastAsia"/>
          <w:sz w:val="24"/>
          <w:szCs w:val="24"/>
          <w:lang w:eastAsia="zh-CN"/>
        </w:rPr>
        <w:t>9</w:t>
      </w:r>
      <w:r w:rsidR="008A12B0" w:rsidRPr="008A12B0">
        <w:rPr>
          <w:sz w:val="24"/>
          <w:szCs w:val="24"/>
          <w:lang w:eastAsia="zh-CN"/>
        </w:rPr>
        <w:t>.</w:t>
      </w:r>
      <w:r w:rsidR="008A12B0" w:rsidRPr="008A12B0">
        <w:rPr>
          <w:i/>
          <w:iCs/>
          <w:sz w:val="24"/>
          <w:szCs w:val="24"/>
          <w:lang w:eastAsia="zh-CN"/>
        </w:rPr>
        <w:tab/>
      </w:r>
      <w:r w:rsidR="008A12B0" w:rsidRPr="008A12B0">
        <w:rPr>
          <w:rFonts w:eastAsia="楷体" w:hint="eastAsia"/>
          <w:noProof/>
          <w:sz w:val="24"/>
          <w:szCs w:val="24"/>
          <w:lang w:eastAsia="zh-CN"/>
        </w:rPr>
        <w:t>决定</w:t>
      </w:r>
      <w:r w:rsidR="008A12B0" w:rsidRPr="008A12B0">
        <w:rPr>
          <w:rFonts w:hint="eastAsia"/>
          <w:noProof/>
          <w:sz w:val="24"/>
          <w:szCs w:val="24"/>
          <w:lang w:eastAsia="zh-CN"/>
        </w:rPr>
        <w:t>延长风险评估和风险管理问题不限成员名额在线论坛的期限，以支持风险评估问题特设技术专家组的工作以及缔约方根据第</w:t>
      </w:r>
      <w:hyperlink r:id="rId20" w:history="1">
        <w:r w:rsidR="003C3AF6" w:rsidRPr="00E65500">
          <w:rPr>
            <w:rStyle w:val="Hyperlink"/>
            <w:sz w:val="24"/>
            <w:lang w:val="en-CA" w:eastAsia="zh-CN"/>
          </w:rPr>
          <w:t>CP-9/13</w:t>
        </w:r>
      </w:hyperlink>
      <w:r w:rsidR="008A12B0" w:rsidRPr="008A12B0">
        <w:rPr>
          <w:rFonts w:hint="eastAsia"/>
          <w:sz w:val="24"/>
          <w:szCs w:val="24"/>
          <w:lang w:eastAsia="zh-CN"/>
        </w:rPr>
        <w:t>号决定附件一提出的同行评议</w:t>
      </w:r>
      <w:r w:rsidR="008A12B0" w:rsidRPr="008A12B0">
        <w:rPr>
          <w:rFonts w:hint="eastAsia"/>
          <w:noProof/>
          <w:sz w:val="24"/>
          <w:szCs w:val="24"/>
          <w:lang w:eastAsia="zh-CN"/>
        </w:rPr>
        <w:t>；</w:t>
      </w:r>
    </w:p>
    <w:p w14:paraId="6A7A7C31" w14:textId="6CB36F47" w:rsidR="008A12B0" w:rsidRPr="008A12B0" w:rsidRDefault="000F1045" w:rsidP="008A12B0">
      <w:pPr>
        <w:tabs>
          <w:tab w:val="clear" w:pos="567"/>
          <w:tab w:val="clear" w:pos="1134"/>
          <w:tab w:val="clear" w:pos="1701"/>
          <w:tab w:val="clear" w:pos="2268"/>
        </w:tabs>
        <w:spacing w:after="120"/>
        <w:ind w:left="490" w:firstLine="490"/>
        <w:rPr>
          <w:sz w:val="24"/>
          <w:szCs w:val="24"/>
          <w:lang w:eastAsia="zh-CN"/>
        </w:rPr>
      </w:pPr>
      <w:r>
        <w:rPr>
          <w:rFonts w:hint="eastAsia"/>
          <w:sz w:val="24"/>
          <w:szCs w:val="24"/>
          <w:lang w:eastAsia="zh-CN"/>
        </w:rPr>
        <w:t>10</w:t>
      </w:r>
      <w:r w:rsidR="008A12B0" w:rsidRPr="008A12B0">
        <w:rPr>
          <w:sz w:val="24"/>
          <w:szCs w:val="24"/>
          <w:lang w:eastAsia="zh-CN"/>
        </w:rPr>
        <w:t>.</w:t>
      </w:r>
      <w:r w:rsidR="008A12B0" w:rsidRPr="008A12B0">
        <w:rPr>
          <w:i/>
          <w:iCs/>
          <w:sz w:val="24"/>
          <w:szCs w:val="24"/>
          <w:lang w:eastAsia="zh-CN"/>
        </w:rPr>
        <w:tab/>
      </w:r>
      <w:r w:rsidR="008A12B0" w:rsidRPr="008A12B0">
        <w:rPr>
          <w:rFonts w:eastAsia="楷体" w:hint="eastAsia"/>
          <w:noProof/>
          <w:sz w:val="24"/>
          <w:szCs w:val="24"/>
          <w:lang w:eastAsia="zh-CN"/>
        </w:rPr>
        <w:t>又决定</w:t>
      </w:r>
      <w:r w:rsidR="008A12B0" w:rsidRPr="008A12B0">
        <w:rPr>
          <w:rFonts w:hint="eastAsia"/>
          <w:noProof/>
          <w:sz w:val="24"/>
          <w:szCs w:val="24"/>
          <w:lang w:eastAsia="zh-CN"/>
        </w:rPr>
        <w:t>根据第</w:t>
      </w:r>
      <w:hyperlink r:id="rId21" w:history="1">
        <w:r w:rsidR="003C3AF6" w:rsidRPr="00E65500">
          <w:rPr>
            <w:rStyle w:val="Hyperlink"/>
            <w:sz w:val="24"/>
            <w:lang w:val="en-CA" w:eastAsia="zh-CN"/>
          </w:rPr>
          <w:t>CP-9/13</w:t>
        </w:r>
      </w:hyperlink>
      <w:r w:rsidR="008A12B0" w:rsidRPr="008A12B0">
        <w:rPr>
          <w:rFonts w:hint="eastAsia"/>
          <w:noProof/>
          <w:sz w:val="24"/>
          <w:szCs w:val="24"/>
          <w:lang w:eastAsia="zh-CN"/>
        </w:rPr>
        <w:t>号决定</w:t>
      </w:r>
      <w:r w:rsidR="008A12B0" w:rsidRPr="008A12B0">
        <w:rPr>
          <w:rFonts w:hint="eastAsia"/>
          <w:noProof/>
          <w:sz w:val="24"/>
          <w:szCs w:val="24"/>
          <w:lang w:val="en-US" w:eastAsia="zh-CN"/>
        </w:rPr>
        <w:t>建立的进程，</w:t>
      </w:r>
      <w:r w:rsidR="008A12B0" w:rsidRPr="008A12B0">
        <w:rPr>
          <w:rFonts w:hint="eastAsia"/>
          <w:noProof/>
          <w:sz w:val="24"/>
          <w:szCs w:val="24"/>
          <w:lang w:eastAsia="zh-CN"/>
        </w:rPr>
        <w:t>在其第十三次会议上审议可能需要风险评估指导材料的其他问题，同时考虑到缔约方确定的优先事项；</w:t>
      </w:r>
    </w:p>
    <w:p w14:paraId="77FB6101" w14:textId="1DD0C724" w:rsidR="008A12B0" w:rsidRPr="008A12B0" w:rsidRDefault="000F1045" w:rsidP="008A12B0">
      <w:pPr>
        <w:tabs>
          <w:tab w:val="clear" w:pos="567"/>
          <w:tab w:val="clear" w:pos="1134"/>
          <w:tab w:val="clear" w:pos="1701"/>
          <w:tab w:val="clear" w:pos="2268"/>
        </w:tabs>
        <w:spacing w:after="120"/>
        <w:ind w:left="490" w:firstLine="490"/>
        <w:rPr>
          <w:sz w:val="24"/>
          <w:szCs w:val="24"/>
          <w:lang w:eastAsia="zh-CN"/>
        </w:rPr>
      </w:pPr>
      <w:r>
        <w:rPr>
          <w:rFonts w:hint="eastAsia"/>
          <w:sz w:val="24"/>
          <w:szCs w:val="24"/>
          <w:lang w:eastAsia="zh-CN"/>
        </w:rPr>
        <w:t>11</w:t>
      </w:r>
      <w:r w:rsidR="008A12B0" w:rsidRPr="008A12B0">
        <w:rPr>
          <w:sz w:val="24"/>
          <w:szCs w:val="24"/>
          <w:lang w:eastAsia="zh-CN"/>
        </w:rPr>
        <w:t>.</w:t>
      </w:r>
      <w:r w:rsidR="008A12B0" w:rsidRPr="008A12B0">
        <w:rPr>
          <w:sz w:val="24"/>
          <w:szCs w:val="24"/>
          <w:lang w:eastAsia="zh-CN"/>
        </w:rPr>
        <w:tab/>
      </w:r>
      <w:r w:rsidR="008A12B0" w:rsidRPr="008A12B0">
        <w:rPr>
          <w:rFonts w:eastAsia="楷体" w:hint="eastAsia"/>
          <w:noProof/>
          <w:sz w:val="24"/>
          <w:szCs w:val="24"/>
          <w:lang w:eastAsia="zh-CN"/>
        </w:rPr>
        <w:t>邀请</w:t>
      </w:r>
      <w:r w:rsidR="008A12B0" w:rsidRPr="008A12B0">
        <w:rPr>
          <w:rFonts w:hint="eastAsia"/>
          <w:noProof/>
          <w:sz w:val="24"/>
          <w:szCs w:val="24"/>
          <w:lang w:eastAsia="zh-CN"/>
        </w:rPr>
        <w:t>缔约方和其他国家政府自愿提交资料，说明在执行《卡塔赫纳议定书》第</w:t>
      </w:r>
      <w:hyperlink r:id="rId22" w:history="1">
        <w:r w:rsidR="008A12B0" w:rsidRPr="008A12B0">
          <w:rPr>
            <w:noProof/>
            <w:color w:val="0000FF"/>
            <w:sz w:val="24"/>
            <w:szCs w:val="24"/>
            <w:u w:val="single"/>
            <w:lang w:eastAsia="zh-CN"/>
          </w:rPr>
          <w:t>13</w:t>
        </w:r>
      </w:hyperlink>
      <w:r w:rsidR="008A12B0" w:rsidRPr="008A12B0">
        <w:rPr>
          <w:rFonts w:hint="eastAsia"/>
          <w:noProof/>
          <w:sz w:val="24"/>
          <w:szCs w:val="24"/>
          <w:lang w:eastAsia="zh-CN"/>
        </w:rPr>
        <w:t>条规定的简化程序和第</w:t>
      </w:r>
      <w:hyperlink r:id="rId23" w:history="1">
        <w:r w:rsidR="008A12B0" w:rsidRPr="008A12B0">
          <w:rPr>
            <w:noProof/>
            <w:color w:val="0000FF"/>
            <w:sz w:val="24"/>
            <w:szCs w:val="24"/>
            <w:u w:val="single"/>
            <w:lang w:eastAsia="zh-CN"/>
          </w:rPr>
          <w:t>14</w:t>
        </w:r>
      </w:hyperlink>
      <w:r w:rsidR="008A12B0" w:rsidRPr="008A12B0">
        <w:rPr>
          <w:rFonts w:hint="eastAsia"/>
          <w:noProof/>
          <w:sz w:val="24"/>
          <w:szCs w:val="24"/>
          <w:lang w:eastAsia="zh-CN"/>
        </w:rPr>
        <w:t>条规定的双边、区域和多边协定和安排方面与改性活生物体风险评估和风险管理有关的经验，</w:t>
      </w:r>
    </w:p>
    <w:p w14:paraId="01C55136" w14:textId="025CF356" w:rsidR="008A12B0" w:rsidRPr="008A12B0" w:rsidRDefault="000F1045" w:rsidP="008A12B0">
      <w:pPr>
        <w:tabs>
          <w:tab w:val="clear" w:pos="567"/>
          <w:tab w:val="clear" w:pos="1134"/>
          <w:tab w:val="clear" w:pos="1701"/>
          <w:tab w:val="clear" w:pos="2268"/>
        </w:tabs>
        <w:spacing w:after="120"/>
        <w:ind w:left="490" w:firstLine="490"/>
        <w:rPr>
          <w:sz w:val="24"/>
          <w:szCs w:val="24"/>
          <w:lang w:eastAsia="zh-CN"/>
        </w:rPr>
      </w:pPr>
      <w:r>
        <w:rPr>
          <w:rFonts w:hint="eastAsia"/>
          <w:sz w:val="24"/>
          <w:szCs w:val="24"/>
          <w:lang w:eastAsia="zh-CN"/>
        </w:rPr>
        <w:t>12</w:t>
      </w:r>
      <w:r w:rsidR="008A12B0" w:rsidRPr="008A12B0">
        <w:rPr>
          <w:sz w:val="24"/>
          <w:szCs w:val="24"/>
          <w:lang w:eastAsia="zh-CN"/>
        </w:rPr>
        <w:t>.</w:t>
      </w:r>
      <w:r w:rsidR="008A12B0" w:rsidRPr="008A12B0">
        <w:rPr>
          <w:sz w:val="24"/>
          <w:szCs w:val="24"/>
          <w:lang w:eastAsia="zh-CN"/>
        </w:rPr>
        <w:tab/>
      </w:r>
      <w:r w:rsidR="008A12B0" w:rsidRPr="008A12B0">
        <w:rPr>
          <w:rFonts w:eastAsia="楷体" w:hint="eastAsia"/>
          <w:noProof/>
          <w:sz w:val="24"/>
          <w:szCs w:val="24"/>
          <w:lang w:eastAsia="zh-CN"/>
        </w:rPr>
        <w:t>决定</w:t>
      </w:r>
      <w:r w:rsidR="008A12B0" w:rsidRPr="008A12B0">
        <w:rPr>
          <w:rFonts w:hint="eastAsia"/>
          <w:noProof/>
          <w:sz w:val="24"/>
          <w:szCs w:val="24"/>
          <w:lang w:eastAsia="zh-CN"/>
        </w:rPr>
        <w:t>在第十三次会议上审议根据上文第</w:t>
      </w:r>
      <w:r w:rsidR="008A12B0" w:rsidRPr="008A12B0">
        <w:rPr>
          <w:rFonts w:hint="eastAsia"/>
          <w:noProof/>
          <w:sz w:val="24"/>
          <w:szCs w:val="24"/>
          <w:lang w:eastAsia="zh-CN"/>
        </w:rPr>
        <w:t>1</w:t>
      </w:r>
      <w:r>
        <w:rPr>
          <w:rFonts w:hint="eastAsia"/>
          <w:noProof/>
          <w:sz w:val="24"/>
          <w:szCs w:val="24"/>
          <w:lang w:eastAsia="zh-CN"/>
        </w:rPr>
        <w:t>1</w:t>
      </w:r>
      <w:r w:rsidR="008A12B0" w:rsidRPr="008A12B0">
        <w:rPr>
          <w:rFonts w:hint="eastAsia"/>
          <w:noProof/>
          <w:sz w:val="24"/>
          <w:szCs w:val="24"/>
          <w:lang w:eastAsia="zh-CN"/>
        </w:rPr>
        <w:t>段提交的材料；</w:t>
      </w:r>
    </w:p>
    <w:p w14:paraId="09C94330" w14:textId="5671C50B" w:rsidR="008A12B0" w:rsidRPr="008A12B0" w:rsidRDefault="008A12B0" w:rsidP="008A12B0">
      <w:pPr>
        <w:tabs>
          <w:tab w:val="clear" w:pos="567"/>
          <w:tab w:val="clear" w:pos="1134"/>
          <w:tab w:val="clear" w:pos="1701"/>
          <w:tab w:val="clear" w:pos="2268"/>
        </w:tabs>
        <w:spacing w:after="120"/>
        <w:ind w:left="490" w:firstLine="490"/>
        <w:rPr>
          <w:sz w:val="24"/>
          <w:szCs w:val="24"/>
          <w:lang w:eastAsia="zh-CN"/>
        </w:rPr>
      </w:pPr>
      <w:r w:rsidRPr="008A12B0">
        <w:rPr>
          <w:sz w:val="24"/>
          <w:szCs w:val="24"/>
          <w:lang w:eastAsia="zh-CN"/>
        </w:rPr>
        <w:t>1</w:t>
      </w:r>
      <w:r w:rsidR="000F1045">
        <w:rPr>
          <w:rFonts w:hint="eastAsia"/>
          <w:sz w:val="24"/>
          <w:szCs w:val="24"/>
          <w:lang w:eastAsia="zh-CN"/>
        </w:rPr>
        <w:t>3</w:t>
      </w:r>
      <w:r w:rsidRPr="008A12B0">
        <w:rPr>
          <w:sz w:val="24"/>
          <w:szCs w:val="24"/>
          <w:lang w:eastAsia="zh-CN"/>
        </w:rPr>
        <w:t>.</w:t>
      </w:r>
      <w:r w:rsidRPr="008A12B0">
        <w:rPr>
          <w:sz w:val="24"/>
          <w:szCs w:val="24"/>
          <w:lang w:eastAsia="zh-CN"/>
        </w:rPr>
        <w:tab/>
      </w:r>
      <w:r w:rsidRPr="008A12B0">
        <w:rPr>
          <w:rFonts w:eastAsia="楷体" w:hint="eastAsia"/>
          <w:noProof/>
          <w:sz w:val="24"/>
          <w:szCs w:val="24"/>
          <w:lang w:eastAsia="zh-CN"/>
        </w:rPr>
        <w:t>敦促</w:t>
      </w:r>
      <w:r w:rsidRPr="008A12B0">
        <w:rPr>
          <w:rFonts w:hint="eastAsia"/>
          <w:noProof/>
          <w:sz w:val="24"/>
          <w:szCs w:val="24"/>
          <w:lang w:eastAsia="zh-CN"/>
        </w:rPr>
        <w:t>缔约方，并邀请其他国家政府、土著人民和地方社区、妇女、青年和相关组织，开展广泛的国际合作，特别是通过生物安全信息</w:t>
      </w:r>
      <w:r w:rsidRPr="008A12B0">
        <w:rPr>
          <w:rFonts w:hint="eastAsia"/>
          <w:sz w:val="24"/>
          <w:szCs w:val="24"/>
          <w:lang w:val="en-US" w:eastAsia="zh-CN"/>
        </w:rPr>
        <w:t>交换所</w:t>
      </w:r>
      <w:r w:rsidRPr="008A12B0">
        <w:rPr>
          <w:rFonts w:hint="eastAsia"/>
          <w:noProof/>
          <w:sz w:val="24"/>
          <w:szCs w:val="24"/>
          <w:lang w:eastAsia="zh-CN"/>
        </w:rPr>
        <w:t>，交流风险评估方面的信息和经验，促进</w:t>
      </w:r>
      <w:r w:rsidR="000F1045">
        <w:rPr>
          <w:rFonts w:hint="eastAsia"/>
          <w:noProof/>
          <w:sz w:val="24"/>
          <w:szCs w:val="24"/>
          <w:lang w:eastAsia="zh-CN"/>
        </w:rPr>
        <w:t>就</w:t>
      </w:r>
      <w:r w:rsidRPr="008A12B0">
        <w:rPr>
          <w:rFonts w:hint="eastAsia"/>
          <w:noProof/>
          <w:sz w:val="24"/>
          <w:szCs w:val="24"/>
          <w:lang w:eastAsia="zh-CN"/>
        </w:rPr>
        <w:t>缔约方确定的</w:t>
      </w:r>
      <w:r w:rsidR="000F1045">
        <w:rPr>
          <w:rFonts w:hint="eastAsia"/>
          <w:noProof/>
          <w:sz w:val="24"/>
          <w:szCs w:val="24"/>
          <w:lang w:eastAsia="zh-CN"/>
        </w:rPr>
        <w:t>专题</w:t>
      </w:r>
      <w:r w:rsidR="000F1045" w:rsidRPr="000F1045">
        <w:rPr>
          <w:noProof/>
          <w:sz w:val="24"/>
          <w:szCs w:val="24"/>
          <w:vertAlign w:val="superscript"/>
          <w:lang w:eastAsia="zh-CN"/>
        </w:rPr>
        <w:footnoteReference w:id="6"/>
      </w:r>
      <w:r w:rsidR="000F1045">
        <w:rPr>
          <w:rFonts w:hint="eastAsia"/>
          <w:noProof/>
          <w:sz w:val="24"/>
          <w:szCs w:val="24"/>
          <w:lang w:eastAsia="zh-CN"/>
        </w:rPr>
        <w:t>开展的</w:t>
      </w:r>
      <w:r w:rsidRPr="008A12B0">
        <w:rPr>
          <w:rFonts w:hint="eastAsia"/>
          <w:noProof/>
          <w:sz w:val="24"/>
          <w:szCs w:val="24"/>
          <w:lang w:eastAsia="zh-CN"/>
        </w:rPr>
        <w:t>能力建设和发展活动；</w:t>
      </w:r>
    </w:p>
    <w:p w14:paraId="09232F42" w14:textId="05FF2CC7" w:rsidR="008A12B0" w:rsidRPr="008A12B0" w:rsidRDefault="008A12B0" w:rsidP="008A12B0">
      <w:pPr>
        <w:tabs>
          <w:tab w:val="clear" w:pos="567"/>
          <w:tab w:val="clear" w:pos="1134"/>
          <w:tab w:val="clear" w:pos="1701"/>
          <w:tab w:val="clear" w:pos="2268"/>
        </w:tabs>
        <w:spacing w:after="120"/>
        <w:ind w:left="490" w:firstLine="490"/>
        <w:rPr>
          <w:sz w:val="24"/>
          <w:szCs w:val="24"/>
          <w:lang w:eastAsia="zh-CN"/>
        </w:rPr>
      </w:pPr>
      <w:r w:rsidRPr="008A12B0">
        <w:rPr>
          <w:sz w:val="24"/>
          <w:szCs w:val="24"/>
          <w:lang w:eastAsia="zh-CN"/>
        </w:rPr>
        <w:t>1</w:t>
      </w:r>
      <w:r w:rsidR="000F1045">
        <w:rPr>
          <w:rFonts w:hint="eastAsia"/>
          <w:sz w:val="24"/>
          <w:szCs w:val="24"/>
          <w:lang w:eastAsia="zh-CN"/>
        </w:rPr>
        <w:t>4</w:t>
      </w:r>
      <w:r w:rsidRPr="008A12B0">
        <w:rPr>
          <w:sz w:val="24"/>
          <w:szCs w:val="24"/>
          <w:lang w:eastAsia="zh-CN"/>
        </w:rPr>
        <w:t>.</w:t>
      </w:r>
      <w:r w:rsidRPr="008A12B0">
        <w:rPr>
          <w:sz w:val="24"/>
          <w:szCs w:val="24"/>
          <w:lang w:eastAsia="zh-CN"/>
        </w:rPr>
        <w:tab/>
      </w:r>
      <w:r w:rsidRPr="008A12B0">
        <w:rPr>
          <w:rFonts w:eastAsia="楷体" w:hint="eastAsia"/>
          <w:noProof/>
          <w:sz w:val="24"/>
          <w:szCs w:val="24"/>
          <w:lang w:eastAsia="zh-CN"/>
        </w:rPr>
        <w:t xml:space="preserve"> </w:t>
      </w:r>
      <w:r w:rsidRPr="008A12B0">
        <w:rPr>
          <w:rFonts w:eastAsia="楷体" w:hint="eastAsia"/>
          <w:noProof/>
          <w:sz w:val="24"/>
          <w:szCs w:val="24"/>
          <w:lang w:eastAsia="zh-CN"/>
        </w:rPr>
        <w:t>邀请</w:t>
      </w:r>
      <w:r w:rsidRPr="008A12B0">
        <w:rPr>
          <w:rFonts w:hint="eastAsia"/>
          <w:noProof/>
          <w:sz w:val="24"/>
          <w:szCs w:val="24"/>
          <w:lang w:eastAsia="zh-CN"/>
        </w:rPr>
        <w:t>区域和次区域科技合作支持中心</w:t>
      </w:r>
      <w:r w:rsidRPr="008A12B0">
        <w:rPr>
          <w:noProof/>
          <w:sz w:val="24"/>
          <w:szCs w:val="24"/>
          <w:vertAlign w:val="superscript"/>
        </w:rPr>
        <w:footnoteReference w:id="7"/>
      </w:r>
      <w:r w:rsidRPr="008A12B0">
        <w:rPr>
          <w:rFonts w:hint="eastAsia"/>
          <w:noProof/>
          <w:sz w:val="24"/>
          <w:szCs w:val="24"/>
          <w:lang w:eastAsia="zh-CN"/>
        </w:rPr>
        <w:t>协助缔约方处理其在风险评估和风险管理方面的需求和优先事项</w:t>
      </w:r>
      <w:r w:rsidRPr="008A12B0">
        <w:rPr>
          <w:rFonts w:hint="eastAsia"/>
          <w:noProof/>
          <w:sz w:val="24"/>
          <w:szCs w:val="24"/>
          <w:lang w:eastAsia="zh-CN"/>
        </w:rPr>
        <w:t>;</w:t>
      </w:r>
    </w:p>
    <w:p w14:paraId="25D89E88" w14:textId="3818DE41" w:rsidR="008A12B0" w:rsidRPr="008A12B0" w:rsidRDefault="008A12B0" w:rsidP="008A12B0">
      <w:pPr>
        <w:tabs>
          <w:tab w:val="clear" w:pos="567"/>
          <w:tab w:val="clear" w:pos="1134"/>
          <w:tab w:val="clear" w:pos="1701"/>
          <w:tab w:val="clear" w:pos="2268"/>
        </w:tabs>
        <w:spacing w:before="120" w:after="120"/>
        <w:ind w:left="490" w:firstLine="490"/>
        <w:rPr>
          <w:i/>
          <w:sz w:val="24"/>
          <w:szCs w:val="24"/>
          <w:lang w:eastAsia="zh-CN"/>
        </w:rPr>
      </w:pPr>
      <w:r w:rsidRPr="008A12B0">
        <w:rPr>
          <w:sz w:val="24"/>
          <w:szCs w:val="24"/>
          <w:lang w:eastAsia="zh-CN"/>
        </w:rPr>
        <w:t>1</w:t>
      </w:r>
      <w:r w:rsidR="000F1045">
        <w:rPr>
          <w:rFonts w:hint="eastAsia"/>
          <w:sz w:val="24"/>
          <w:szCs w:val="24"/>
          <w:lang w:eastAsia="zh-CN"/>
        </w:rPr>
        <w:t>5</w:t>
      </w:r>
      <w:r w:rsidRPr="008A12B0">
        <w:rPr>
          <w:sz w:val="24"/>
          <w:szCs w:val="24"/>
          <w:lang w:eastAsia="zh-CN"/>
        </w:rPr>
        <w:t>.</w:t>
      </w:r>
      <w:r w:rsidRPr="008A12B0">
        <w:rPr>
          <w:sz w:val="24"/>
          <w:szCs w:val="24"/>
          <w:lang w:eastAsia="zh-CN"/>
        </w:rPr>
        <w:tab/>
      </w:r>
      <w:r w:rsidRPr="008A12B0">
        <w:rPr>
          <w:rFonts w:hint="eastAsia"/>
          <w:sz w:val="24"/>
          <w:szCs w:val="24"/>
          <w:lang w:eastAsia="zh-CN"/>
        </w:rPr>
        <w:t xml:space="preserve">   </w:t>
      </w:r>
      <w:r w:rsidRPr="008A12B0">
        <w:rPr>
          <w:rFonts w:eastAsia="楷体" w:hint="eastAsia"/>
          <w:noProof/>
          <w:sz w:val="24"/>
          <w:szCs w:val="24"/>
          <w:lang w:eastAsia="zh-CN"/>
        </w:rPr>
        <w:t>请</w:t>
      </w:r>
      <w:r w:rsidRPr="008A12B0">
        <w:rPr>
          <w:rFonts w:hint="eastAsia"/>
          <w:noProof/>
          <w:sz w:val="24"/>
          <w:szCs w:val="24"/>
          <w:lang w:eastAsia="zh-CN"/>
        </w:rPr>
        <w:t>执行秘书在资金允许的情况下：</w:t>
      </w:r>
    </w:p>
    <w:p w14:paraId="02468E65" w14:textId="428D32F3" w:rsidR="008A12B0" w:rsidRPr="008A12B0" w:rsidRDefault="008A12B0" w:rsidP="008A12B0">
      <w:pPr>
        <w:tabs>
          <w:tab w:val="clear" w:pos="567"/>
          <w:tab w:val="clear" w:pos="1134"/>
          <w:tab w:val="clear" w:pos="1701"/>
          <w:tab w:val="clear" w:pos="2268"/>
        </w:tabs>
        <w:spacing w:before="120" w:after="120"/>
        <w:ind w:left="490" w:firstLine="490"/>
        <w:rPr>
          <w:sz w:val="24"/>
          <w:szCs w:val="24"/>
          <w:lang w:eastAsia="zh-CN"/>
        </w:rPr>
      </w:pPr>
      <w:r w:rsidRPr="008A12B0">
        <w:rPr>
          <w:noProof/>
          <w:sz w:val="24"/>
          <w:szCs w:val="24"/>
          <w:lang w:eastAsia="zh-CN"/>
        </w:rPr>
        <w:t>(a)</w:t>
      </w:r>
      <w:r w:rsidRPr="008A12B0">
        <w:rPr>
          <w:sz w:val="24"/>
          <w:szCs w:val="24"/>
          <w:lang w:eastAsia="zh-CN"/>
        </w:rPr>
        <w:tab/>
      </w:r>
      <w:r w:rsidRPr="008A12B0">
        <w:rPr>
          <w:rFonts w:hint="eastAsia"/>
          <w:noProof/>
          <w:sz w:val="24"/>
          <w:szCs w:val="24"/>
          <w:lang w:eastAsia="zh-CN"/>
        </w:rPr>
        <w:t>在作为卡塔赫纳议定书缔约方会议的缔约方大会第十三次会议之前，至少召开两次风险评估问题特设技术专家组会议，其中一次应为面对面会议；</w:t>
      </w:r>
    </w:p>
    <w:p w14:paraId="67D1741C" w14:textId="3DE872B0" w:rsidR="008A12B0" w:rsidRPr="008A12B0" w:rsidRDefault="008A12B0" w:rsidP="008A12B0">
      <w:pPr>
        <w:tabs>
          <w:tab w:val="clear" w:pos="567"/>
          <w:tab w:val="clear" w:pos="1134"/>
          <w:tab w:val="clear" w:pos="1701"/>
          <w:tab w:val="clear" w:pos="2268"/>
        </w:tabs>
        <w:spacing w:before="120" w:after="120"/>
        <w:ind w:left="490" w:firstLine="490"/>
        <w:rPr>
          <w:sz w:val="24"/>
          <w:szCs w:val="24"/>
          <w:lang w:eastAsia="zh-CN"/>
        </w:rPr>
      </w:pPr>
      <w:r w:rsidRPr="008A12B0">
        <w:rPr>
          <w:noProof/>
          <w:sz w:val="24"/>
          <w:szCs w:val="24"/>
          <w:lang w:eastAsia="zh-CN"/>
        </w:rPr>
        <w:t>(b)</w:t>
      </w:r>
      <w:proofErr w:type="gramStart"/>
      <w:r w:rsidRPr="008A12B0">
        <w:rPr>
          <w:sz w:val="24"/>
          <w:szCs w:val="24"/>
          <w:lang w:eastAsia="zh-CN"/>
        </w:rPr>
        <w:tab/>
        <w:t xml:space="preserve">  </w:t>
      </w:r>
      <w:r w:rsidRPr="008A12B0">
        <w:rPr>
          <w:rFonts w:hint="eastAsia"/>
          <w:noProof/>
          <w:sz w:val="24"/>
          <w:szCs w:val="24"/>
          <w:lang w:eastAsia="zh-CN"/>
        </w:rPr>
        <w:t>在同一闭会期间召开风险评估和风险管理问题不限成员名额在线论坛讨论会</w:t>
      </w:r>
      <w:proofErr w:type="gramEnd"/>
      <w:r w:rsidRPr="008A12B0">
        <w:rPr>
          <w:rFonts w:hint="eastAsia"/>
          <w:noProof/>
          <w:sz w:val="24"/>
          <w:szCs w:val="24"/>
          <w:lang w:eastAsia="zh-CN"/>
        </w:rPr>
        <w:t>，鼓励土著人民和地方社区、妇女和青年组织、学术界及其他相关组织积极参与；</w:t>
      </w:r>
    </w:p>
    <w:p w14:paraId="69603196" w14:textId="539C4127" w:rsidR="008A12B0" w:rsidRPr="008A12B0" w:rsidRDefault="008A12B0" w:rsidP="008A12B0">
      <w:pPr>
        <w:tabs>
          <w:tab w:val="clear" w:pos="567"/>
          <w:tab w:val="clear" w:pos="1134"/>
          <w:tab w:val="clear" w:pos="1701"/>
          <w:tab w:val="clear" w:pos="2268"/>
        </w:tabs>
        <w:spacing w:before="120" w:after="120"/>
        <w:ind w:left="490" w:firstLine="490"/>
        <w:rPr>
          <w:sz w:val="24"/>
          <w:szCs w:val="24"/>
          <w:lang w:eastAsia="zh-CN"/>
        </w:rPr>
      </w:pPr>
      <w:r w:rsidRPr="008A12B0">
        <w:rPr>
          <w:noProof/>
          <w:sz w:val="24"/>
          <w:szCs w:val="24"/>
          <w:lang w:eastAsia="zh-CN"/>
        </w:rPr>
        <w:t>(c)</w:t>
      </w:r>
      <w:r w:rsidRPr="008A12B0">
        <w:rPr>
          <w:sz w:val="24"/>
          <w:szCs w:val="24"/>
          <w:lang w:eastAsia="zh-CN"/>
        </w:rPr>
        <w:tab/>
      </w:r>
      <w:r w:rsidRPr="008A12B0">
        <w:rPr>
          <w:rFonts w:hint="eastAsia"/>
          <w:noProof/>
          <w:sz w:val="24"/>
          <w:szCs w:val="24"/>
          <w:lang w:eastAsia="zh-CN"/>
        </w:rPr>
        <w:t>汇总应本决定第</w:t>
      </w:r>
      <w:r w:rsidRPr="008A12B0">
        <w:rPr>
          <w:noProof/>
          <w:sz w:val="24"/>
          <w:szCs w:val="24"/>
          <w:lang w:eastAsia="zh-CN"/>
        </w:rPr>
        <w:t>5</w:t>
      </w:r>
      <w:r w:rsidRPr="008A12B0">
        <w:rPr>
          <w:rFonts w:hint="eastAsia"/>
          <w:noProof/>
          <w:sz w:val="24"/>
          <w:szCs w:val="24"/>
          <w:lang w:eastAsia="zh-CN"/>
        </w:rPr>
        <w:t>段、第</w:t>
      </w:r>
      <w:r w:rsidR="000F1045">
        <w:rPr>
          <w:rFonts w:hint="eastAsia"/>
          <w:noProof/>
          <w:sz w:val="24"/>
          <w:szCs w:val="24"/>
          <w:lang w:eastAsia="zh-CN"/>
        </w:rPr>
        <w:t>8</w:t>
      </w:r>
      <w:r w:rsidRPr="008A12B0">
        <w:rPr>
          <w:rFonts w:hint="eastAsia"/>
          <w:noProof/>
          <w:sz w:val="24"/>
          <w:szCs w:val="24"/>
          <w:lang w:eastAsia="zh-CN"/>
        </w:rPr>
        <w:t>段和第</w:t>
      </w:r>
      <w:r w:rsidRPr="008A12B0">
        <w:rPr>
          <w:rFonts w:hint="eastAsia"/>
          <w:noProof/>
          <w:sz w:val="24"/>
          <w:szCs w:val="24"/>
          <w:lang w:eastAsia="zh-CN"/>
        </w:rPr>
        <w:t>1</w:t>
      </w:r>
      <w:r w:rsidR="000F1045">
        <w:rPr>
          <w:rFonts w:hint="eastAsia"/>
          <w:noProof/>
          <w:sz w:val="24"/>
          <w:szCs w:val="24"/>
          <w:lang w:eastAsia="zh-CN"/>
        </w:rPr>
        <w:t>1</w:t>
      </w:r>
      <w:r w:rsidRPr="008A12B0">
        <w:rPr>
          <w:rFonts w:hint="eastAsia"/>
          <w:noProof/>
          <w:sz w:val="24"/>
          <w:szCs w:val="24"/>
          <w:lang w:eastAsia="zh-CN"/>
        </w:rPr>
        <w:t>段以及通过风险评估和风险管理问题不限成员名额在线论坛提交的信息；</w:t>
      </w:r>
    </w:p>
    <w:p w14:paraId="2A5B290D" w14:textId="3B03CF08" w:rsidR="008A12B0" w:rsidRPr="008A12B0" w:rsidRDefault="008A12B0" w:rsidP="008A12B0">
      <w:pPr>
        <w:tabs>
          <w:tab w:val="clear" w:pos="567"/>
          <w:tab w:val="clear" w:pos="1134"/>
          <w:tab w:val="left" w:pos="2835"/>
          <w:tab w:val="left" w:pos="3402"/>
        </w:tabs>
        <w:spacing w:after="120"/>
        <w:ind w:left="490" w:firstLine="490"/>
        <w:rPr>
          <w:sz w:val="24"/>
          <w:szCs w:val="24"/>
          <w:lang w:eastAsia="zh-CN"/>
        </w:rPr>
      </w:pPr>
      <w:r w:rsidRPr="008A12B0">
        <w:rPr>
          <w:sz w:val="24"/>
          <w:szCs w:val="24"/>
          <w:lang w:eastAsia="zh-CN"/>
        </w:rPr>
        <w:lastRenderedPageBreak/>
        <w:t>(d)</w:t>
      </w:r>
      <w:r w:rsidRPr="008A12B0">
        <w:rPr>
          <w:sz w:val="24"/>
          <w:szCs w:val="24"/>
          <w:lang w:eastAsia="zh-CN"/>
        </w:rPr>
        <w:tab/>
      </w:r>
      <w:r w:rsidRPr="008A12B0">
        <w:rPr>
          <w:rFonts w:ascii="Segoe UI" w:hAnsi="Segoe UI" w:cs="Segoe UI" w:hint="eastAsia"/>
          <w:sz w:val="24"/>
          <w:szCs w:val="24"/>
          <w:shd w:val="clear" w:color="auto" w:fill="FFFFFF"/>
          <w:lang w:eastAsia="zh-CN"/>
        </w:rPr>
        <w:t>对照</w:t>
      </w:r>
      <w:r w:rsidRPr="008A12B0">
        <w:rPr>
          <w:rFonts w:hint="eastAsia"/>
          <w:noProof/>
          <w:sz w:val="24"/>
          <w:szCs w:val="24"/>
          <w:lang w:eastAsia="zh-CN"/>
        </w:rPr>
        <w:t>第</w:t>
      </w:r>
      <w:hyperlink r:id="rId24" w:history="1">
        <w:r w:rsidR="003C3AF6" w:rsidRPr="00E65500">
          <w:rPr>
            <w:rStyle w:val="Hyperlink"/>
            <w:sz w:val="24"/>
            <w:lang w:val="en-CA" w:eastAsia="zh-CN"/>
          </w:rPr>
          <w:t>CP-9/13</w:t>
        </w:r>
      </w:hyperlink>
      <w:r w:rsidRPr="008A12B0">
        <w:rPr>
          <w:rFonts w:hint="eastAsia"/>
          <w:noProof/>
          <w:sz w:val="24"/>
          <w:szCs w:val="24"/>
          <w:lang w:eastAsia="zh-CN"/>
        </w:rPr>
        <w:t>号决定附件一所载标准，</w:t>
      </w:r>
      <w:r w:rsidRPr="008A12B0">
        <w:rPr>
          <w:rFonts w:ascii="Segoe UI" w:hAnsi="Segoe UI" w:cs="Segoe UI" w:hint="eastAsia"/>
          <w:sz w:val="24"/>
          <w:szCs w:val="24"/>
          <w:shd w:val="clear" w:color="auto" w:fill="FFFFFF"/>
          <w:lang w:eastAsia="zh-CN"/>
        </w:rPr>
        <w:t>汇编和汇总缔约方</w:t>
      </w:r>
      <w:r w:rsidRPr="008A12B0">
        <w:rPr>
          <w:sz w:val="24"/>
          <w:szCs w:val="24"/>
          <w:lang w:eastAsia="zh-CN"/>
        </w:rPr>
        <w:t>根据</w:t>
      </w:r>
      <w:r w:rsidRPr="008A12B0">
        <w:rPr>
          <w:rFonts w:hint="eastAsia"/>
          <w:sz w:val="24"/>
          <w:szCs w:val="24"/>
          <w:lang w:eastAsia="zh-CN"/>
        </w:rPr>
        <w:t>上文</w:t>
      </w:r>
      <w:r w:rsidRPr="008A12B0">
        <w:rPr>
          <w:sz w:val="24"/>
          <w:szCs w:val="24"/>
          <w:lang w:eastAsia="zh-CN"/>
        </w:rPr>
        <w:t>第</w:t>
      </w:r>
      <w:r w:rsidR="003C3AF6">
        <w:rPr>
          <w:rFonts w:hint="eastAsia"/>
          <w:sz w:val="24"/>
          <w:szCs w:val="24"/>
          <w:lang w:eastAsia="zh-CN"/>
        </w:rPr>
        <w:t>7</w:t>
      </w:r>
      <w:r w:rsidRPr="008A12B0">
        <w:rPr>
          <w:sz w:val="24"/>
          <w:szCs w:val="24"/>
          <w:lang w:eastAsia="zh-CN"/>
        </w:rPr>
        <w:t>段</w:t>
      </w:r>
      <w:r w:rsidRPr="008A12B0">
        <w:rPr>
          <w:rFonts w:hint="eastAsia"/>
          <w:sz w:val="24"/>
          <w:szCs w:val="24"/>
          <w:lang w:val="en-US" w:eastAsia="zh-CN"/>
        </w:rPr>
        <w:t>提交</w:t>
      </w:r>
      <w:r w:rsidRPr="008A12B0">
        <w:rPr>
          <w:sz w:val="24"/>
          <w:szCs w:val="24"/>
          <w:lang w:eastAsia="zh-CN"/>
        </w:rPr>
        <w:t>的</w:t>
      </w:r>
      <w:r w:rsidRPr="008A12B0">
        <w:rPr>
          <w:rFonts w:hint="eastAsia"/>
          <w:sz w:val="24"/>
          <w:szCs w:val="24"/>
          <w:lang w:eastAsia="zh-CN"/>
        </w:rPr>
        <w:t>资料</w:t>
      </w:r>
      <w:r w:rsidRPr="008A12B0">
        <w:rPr>
          <w:sz w:val="24"/>
          <w:szCs w:val="24"/>
          <w:lang w:eastAsia="zh-CN"/>
        </w:rPr>
        <w:t>，</w:t>
      </w:r>
      <w:r w:rsidRPr="008A12B0">
        <w:rPr>
          <w:rFonts w:hint="eastAsia"/>
          <w:sz w:val="24"/>
          <w:szCs w:val="24"/>
          <w:lang w:eastAsia="zh-CN"/>
        </w:rPr>
        <w:t>以便</w:t>
      </w:r>
      <w:r w:rsidRPr="008A12B0">
        <w:rPr>
          <w:sz w:val="24"/>
          <w:szCs w:val="24"/>
          <w:lang w:eastAsia="zh-CN"/>
        </w:rPr>
        <w:t>提交风险评估</w:t>
      </w:r>
      <w:r w:rsidRPr="008A12B0">
        <w:rPr>
          <w:rFonts w:hint="eastAsia"/>
          <w:sz w:val="24"/>
          <w:szCs w:val="24"/>
          <w:lang w:eastAsia="zh-CN"/>
        </w:rPr>
        <w:t>和</w:t>
      </w:r>
      <w:r w:rsidRPr="008A12B0">
        <w:rPr>
          <w:sz w:val="24"/>
          <w:szCs w:val="24"/>
          <w:lang w:eastAsia="zh-CN"/>
        </w:rPr>
        <w:t>风险管理</w:t>
      </w:r>
      <w:r w:rsidRPr="008A12B0">
        <w:rPr>
          <w:rFonts w:hint="eastAsia"/>
          <w:sz w:val="24"/>
          <w:szCs w:val="24"/>
          <w:lang w:val="en-US" w:eastAsia="zh-CN"/>
        </w:rPr>
        <w:t>问题不限成员名额</w:t>
      </w:r>
      <w:r w:rsidRPr="008A12B0">
        <w:rPr>
          <w:sz w:val="24"/>
          <w:szCs w:val="24"/>
          <w:lang w:eastAsia="zh-CN"/>
        </w:rPr>
        <w:t>在线论坛</w:t>
      </w:r>
      <w:r w:rsidRPr="008A12B0">
        <w:rPr>
          <w:rFonts w:hint="eastAsia"/>
          <w:sz w:val="24"/>
          <w:szCs w:val="24"/>
          <w:lang w:eastAsia="zh-CN"/>
        </w:rPr>
        <w:t>，供</w:t>
      </w:r>
      <w:r w:rsidRPr="008A12B0">
        <w:rPr>
          <w:sz w:val="24"/>
          <w:szCs w:val="24"/>
          <w:lang w:eastAsia="zh-CN"/>
        </w:rPr>
        <w:t>同行</w:t>
      </w:r>
      <w:r w:rsidRPr="008A12B0">
        <w:rPr>
          <w:rFonts w:hint="eastAsia"/>
          <w:sz w:val="24"/>
          <w:szCs w:val="24"/>
          <w:lang w:eastAsia="zh-CN"/>
        </w:rPr>
        <w:t>评议</w:t>
      </w:r>
      <w:r w:rsidRPr="008A12B0">
        <w:rPr>
          <w:sz w:val="24"/>
          <w:szCs w:val="24"/>
          <w:lang w:eastAsia="zh-CN"/>
        </w:rPr>
        <w:t>；</w:t>
      </w:r>
    </w:p>
    <w:p w14:paraId="154B9FC4" w14:textId="422B5D38" w:rsidR="008A12B0" w:rsidRDefault="008A12B0" w:rsidP="008A12B0">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A12B0">
        <w:rPr>
          <w:sz w:val="24"/>
          <w:szCs w:val="24"/>
          <w:lang w:eastAsia="zh-CN"/>
        </w:rPr>
        <w:t>(e)</w:t>
      </w:r>
      <w:r w:rsidRPr="008A12B0">
        <w:rPr>
          <w:sz w:val="24"/>
          <w:szCs w:val="24"/>
          <w:lang w:eastAsia="zh-CN"/>
        </w:rPr>
        <w:tab/>
      </w:r>
      <w:r w:rsidRPr="008A12B0">
        <w:rPr>
          <w:rFonts w:hint="eastAsia"/>
          <w:sz w:val="24"/>
          <w:szCs w:val="24"/>
          <w:lang w:eastAsia="zh-CN"/>
        </w:rPr>
        <w:t>汇总</w:t>
      </w:r>
      <w:r w:rsidRPr="008A12B0">
        <w:rPr>
          <w:rFonts w:ascii="Segoe UI" w:hAnsi="Segoe UI" w:cs="Segoe UI" w:hint="eastAsia"/>
          <w:sz w:val="24"/>
          <w:szCs w:val="24"/>
          <w:shd w:val="clear" w:color="auto" w:fill="FFFFFF"/>
          <w:lang w:eastAsia="zh-CN"/>
        </w:rPr>
        <w:t>上文</w:t>
      </w:r>
      <w:r w:rsidRPr="008A12B0">
        <w:rPr>
          <w:sz w:val="24"/>
          <w:szCs w:val="24"/>
          <w:lang w:eastAsia="zh-CN"/>
        </w:rPr>
        <w:t>第</w:t>
      </w:r>
      <w:r w:rsidR="003C3AF6">
        <w:rPr>
          <w:rFonts w:hint="eastAsia"/>
          <w:sz w:val="24"/>
          <w:szCs w:val="24"/>
          <w:lang w:eastAsia="zh-CN"/>
        </w:rPr>
        <w:t>9</w:t>
      </w:r>
      <w:r w:rsidRPr="008A12B0">
        <w:rPr>
          <w:sz w:val="24"/>
          <w:szCs w:val="24"/>
          <w:lang w:eastAsia="zh-CN"/>
        </w:rPr>
        <w:t>段所述同行</w:t>
      </w:r>
      <w:r w:rsidRPr="008A12B0">
        <w:rPr>
          <w:rFonts w:hint="eastAsia"/>
          <w:sz w:val="24"/>
          <w:szCs w:val="24"/>
          <w:lang w:eastAsia="zh-CN"/>
        </w:rPr>
        <w:t>评议</w:t>
      </w:r>
      <w:r w:rsidRPr="008A12B0">
        <w:rPr>
          <w:sz w:val="24"/>
          <w:szCs w:val="24"/>
          <w:lang w:eastAsia="zh-CN"/>
        </w:rPr>
        <w:t>结果，</w:t>
      </w:r>
      <w:r w:rsidRPr="008A12B0">
        <w:rPr>
          <w:rFonts w:hint="eastAsia"/>
          <w:sz w:val="24"/>
          <w:szCs w:val="24"/>
          <w:lang w:eastAsia="zh-CN"/>
        </w:rPr>
        <w:t>并将汇总</w:t>
      </w:r>
      <w:r w:rsidRPr="008A12B0">
        <w:rPr>
          <w:sz w:val="24"/>
          <w:szCs w:val="24"/>
          <w:lang w:eastAsia="zh-CN"/>
        </w:rPr>
        <w:t>报告提交科学、技术和</w:t>
      </w:r>
      <w:r w:rsidRPr="008A12B0">
        <w:rPr>
          <w:rFonts w:hint="eastAsia"/>
          <w:sz w:val="24"/>
          <w:szCs w:val="24"/>
          <w:lang w:eastAsia="zh-CN"/>
        </w:rPr>
        <w:t>工艺</w:t>
      </w:r>
      <w:r w:rsidRPr="008A12B0">
        <w:rPr>
          <w:sz w:val="24"/>
          <w:szCs w:val="24"/>
          <w:lang w:eastAsia="zh-CN"/>
        </w:rPr>
        <w:t>咨询附属机构</w:t>
      </w:r>
      <w:r w:rsidRPr="008A12B0">
        <w:rPr>
          <w:rFonts w:hint="eastAsia"/>
          <w:sz w:val="24"/>
          <w:szCs w:val="24"/>
          <w:lang w:eastAsia="zh-CN"/>
        </w:rPr>
        <w:t>，供其</w:t>
      </w:r>
      <w:r w:rsidRPr="008A12B0">
        <w:rPr>
          <w:sz w:val="24"/>
          <w:szCs w:val="24"/>
          <w:lang w:eastAsia="zh-CN"/>
        </w:rPr>
        <w:t>在作为卡塔赫纳议定书缔约方会议的缔约方大会第十三次会议之前举行的会议</w:t>
      </w:r>
      <w:r w:rsidRPr="008A12B0">
        <w:rPr>
          <w:rFonts w:hint="eastAsia"/>
          <w:sz w:val="24"/>
          <w:szCs w:val="24"/>
          <w:lang w:eastAsia="zh-CN"/>
        </w:rPr>
        <w:t>上</w:t>
      </w:r>
      <w:r w:rsidRPr="008A12B0">
        <w:rPr>
          <w:sz w:val="24"/>
          <w:szCs w:val="24"/>
          <w:lang w:eastAsia="zh-CN"/>
        </w:rPr>
        <w:t>审议</w:t>
      </w:r>
      <w:r w:rsidRPr="008A12B0">
        <w:rPr>
          <w:rFonts w:hint="eastAsia"/>
          <w:sz w:val="24"/>
          <w:szCs w:val="24"/>
          <w:lang w:eastAsia="zh-CN"/>
        </w:rPr>
        <w:t>。</w:t>
      </w:r>
    </w:p>
    <w:p w14:paraId="2A65FAB0" w14:textId="77777777" w:rsidR="008A12B0" w:rsidRPr="008A12B0" w:rsidRDefault="008A12B0" w:rsidP="008A12B0">
      <w:pPr>
        <w:tabs>
          <w:tab w:val="clear" w:pos="567"/>
          <w:tab w:val="clear" w:pos="1134"/>
          <w:tab w:val="clear" w:pos="1701"/>
          <w:tab w:val="clear" w:pos="2268"/>
        </w:tabs>
        <w:spacing w:after="120"/>
        <w:ind w:left="490" w:firstLine="490"/>
        <w:rPr>
          <w:sz w:val="24"/>
          <w:szCs w:val="24"/>
          <w:lang w:eastAsia="zh-CN"/>
        </w:rPr>
      </w:pPr>
      <w:r w:rsidRPr="008A12B0">
        <w:rPr>
          <w:sz w:val="24"/>
          <w:szCs w:val="24"/>
          <w:lang w:eastAsia="zh-CN"/>
        </w:rPr>
        <w:t>(f)</w:t>
      </w:r>
      <w:r w:rsidRPr="008A12B0">
        <w:rPr>
          <w:sz w:val="24"/>
          <w:szCs w:val="24"/>
          <w:lang w:eastAsia="zh-CN"/>
        </w:rPr>
        <w:tab/>
      </w:r>
      <w:r w:rsidRPr="008A12B0">
        <w:rPr>
          <w:sz w:val="24"/>
          <w:szCs w:val="24"/>
          <w:lang w:eastAsia="zh-CN"/>
        </w:rPr>
        <w:t>继续通过区域讲习班，就现有指导材料开展能力建设和发展活动，酌情与相关倡议和伙伴关系合作，以便支持改性活生物体的风险评估，同时确保所有发展中国家缔约方的公平代表权；</w:t>
      </w:r>
      <w:r w:rsidRPr="008A12B0">
        <w:rPr>
          <w:rFonts w:hint="eastAsia"/>
          <w:sz w:val="24"/>
          <w:szCs w:val="24"/>
          <w:lang w:eastAsia="zh-CN"/>
        </w:rPr>
        <w:t xml:space="preserve"> </w:t>
      </w:r>
      <w:r w:rsidRPr="008A12B0">
        <w:rPr>
          <w:sz w:val="24"/>
          <w:szCs w:val="24"/>
          <w:lang w:eastAsia="zh-CN"/>
        </w:rPr>
        <w:t xml:space="preserve"> </w:t>
      </w:r>
    </w:p>
    <w:p w14:paraId="254F0D47" w14:textId="615080B0" w:rsidR="008A12B0" w:rsidRPr="008A12B0" w:rsidRDefault="008A12B0" w:rsidP="008A12B0">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A12B0">
        <w:rPr>
          <w:sz w:val="24"/>
          <w:szCs w:val="24"/>
          <w:lang w:eastAsia="zh-CN"/>
        </w:rPr>
        <w:t>(g)</w:t>
      </w:r>
      <w:r w:rsidRPr="008A12B0">
        <w:rPr>
          <w:sz w:val="24"/>
          <w:szCs w:val="24"/>
          <w:lang w:eastAsia="zh-CN"/>
        </w:rPr>
        <w:tab/>
      </w:r>
      <w:r w:rsidRPr="008A12B0">
        <w:rPr>
          <w:sz w:val="24"/>
          <w:szCs w:val="24"/>
          <w:lang w:eastAsia="zh-CN"/>
        </w:rPr>
        <w:t>继续收集关于补充自愿性指导材料适用性和实用性的经验和评估，以支持</w:t>
      </w:r>
      <w:r w:rsidR="003C3AF6">
        <w:rPr>
          <w:rFonts w:hint="eastAsia"/>
          <w:sz w:val="24"/>
          <w:szCs w:val="24"/>
          <w:lang w:eastAsia="zh-CN"/>
        </w:rPr>
        <w:t>上文第</w:t>
      </w:r>
      <w:r w:rsidR="003C3AF6">
        <w:rPr>
          <w:rFonts w:hint="eastAsia"/>
          <w:sz w:val="24"/>
          <w:szCs w:val="24"/>
          <w:lang w:eastAsia="zh-CN"/>
        </w:rPr>
        <w:t>6</w:t>
      </w:r>
      <w:r w:rsidR="003C3AF6">
        <w:rPr>
          <w:rFonts w:hint="eastAsia"/>
          <w:sz w:val="24"/>
          <w:szCs w:val="24"/>
          <w:lang w:eastAsia="zh-CN"/>
        </w:rPr>
        <w:t>段所述</w:t>
      </w:r>
      <w:r w:rsidRPr="008A12B0">
        <w:rPr>
          <w:sz w:val="24"/>
          <w:szCs w:val="24"/>
          <w:lang w:eastAsia="zh-CN"/>
        </w:rPr>
        <w:t>对含有人工基因驱动的改性活生物体进行</w:t>
      </w:r>
      <w:r w:rsidR="003C3AF6">
        <w:rPr>
          <w:rFonts w:hint="eastAsia"/>
          <w:sz w:val="24"/>
          <w:szCs w:val="24"/>
          <w:lang w:eastAsia="zh-CN"/>
        </w:rPr>
        <w:t>的</w:t>
      </w:r>
      <w:r w:rsidRPr="008A12B0">
        <w:rPr>
          <w:sz w:val="24"/>
          <w:szCs w:val="24"/>
          <w:lang w:eastAsia="zh-CN"/>
        </w:rPr>
        <w:t>个案风险评估，</w:t>
      </w:r>
      <w:r w:rsidRPr="008A12B0">
        <w:rPr>
          <w:sz w:val="24"/>
          <w:szCs w:val="24"/>
          <w:lang w:val="en-US" w:eastAsia="zh-CN"/>
        </w:rPr>
        <w:t xml:space="preserve"> </w:t>
      </w:r>
      <w:r w:rsidRPr="008A12B0">
        <w:rPr>
          <w:sz w:val="24"/>
          <w:szCs w:val="24"/>
          <w:vertAlign w:val="superscript"/>
          <w:lang w:eastAsia="zh-CN"/>
        </w:rPr>
        <w:footnoteReference w:id="8"/>
      </w:r>
      <w:r w:rsidRPr="008A12B0">
        <w:rPr>
          <w:sz w:val="24"/>
          <w:szCs w:val="24"/>
          <w:lang w:eastAsia="zh-CN"/>
        </w:rPr>
        <w:t xml:space="preserve"> </w:t>
      </w:r>
      <w:r w:rsidRPr="008A12B0">
        <w:rPr>
          <w:sz w:val="24"/>
          <w:szCs w:val="24"/>
          <w:lang w:eastAsia="zh-CN"/>
        </w:rPr>
        <w:t>并通过生物安全信息交换所提供这些材料</w:t>
      </w:r>
      <w:r w:rsidRPr="008A12B0">
        <w:rPr>
          <w:sz w:val="24"/>
          <w:szCs w:val="24"/>
          <w:lang w:eastAsia="zh-CN"/>
        </w:rPr>
        <w:t>;</w:t>
      </w:r>
    </w:p>
    <w:p w14:paraId="64BD2060" w14:textId="6FA31D7B" w:rsidR="008A12B0" w:rsidRPr="008A12B0" w:rsidRDefault="008A12B0" w:rsidP="008A12B0">
      <w:pPr>
        <w:tabs>
          <w:tab w:val="clear" w:pos="567"/>
          <w:tab w:val="clear" w:pos="1134"/>
          <w:tab w:val="clear" w:pos="1701"/>
          <w:tab w:val="clear" w:pos="2268"/>
        </w:tabs>
        <w:spacing w:after="120"/>
        <w:ind w:left="490" w:firstLine="490"/>
        <w:rPr>
          <w:sz w:val="24"/>
          <w:szCs w:val="24"/>
          <w:lang w:eastAsia="zh-CN"/>
        </w:rPr>
      </w:pPr>
      <w:r w:rsidRPr="008A12B0">
        <w:rPr>
          <w:sz w:val="24"/>
          <w:szCs w:val="24"/>
          <w:lang w:eastAsia="zh-CN"/>
        </w:rPr>
        <w:t>1</w:t>
      </w:r>
      <w:r w:rsidR="003C3AF6">
        <w:rPr>
          <w:rFonts w:hint="eastAsia"/>
          <w:sz w:val="24"/>
          <w:szCs w:val="24"/>
          <w:lang w:eastAsia="zh-CN"/>
        </w:rPr>
        <w:t>6</w:t>
      </w:r>
      <w:r w:rsidRPr="008A12B0">
        <w:rPr>
          <w:sz w:val="24"/>
          <w:szCs w:val="24"/>
          <w:lang w:eastAsia="zh-CN"/>
        </w:rPr>
        <w:t>.</w:t>
      </w:r>
      <w:r w:rsidRPr="008A12B0">
        <w:rPr>
          <w:rFonts w:hint="eastAsia"/>
          <w:sz w:val="24"/>
          <w:szCs w:val="24"/>
          <w:lang w:eastAsia="zh-CN"/>
        </w:rPr>
        <w:t xml:space="preserve"> </w:t>
      </w:r>
      <w:r w:rsidRPr="008A12B0">
        <w:rPr>
          <w:rFonts w:ascii="楷体" w:eastAsia="楷体" w:hAnsi="楷体"/>
          <w:sz w:val="24"/>
          <w:szCs w:val="24"/>
          <w:lang w:eastAsia="zh-CN"/>
        </w:rPr>
        <w:t>请</w:t>
      </w:r>
      <w:r w:rsidRPr="008A12B0">
        <w:rPr>
          <w:sz w:val="24"/>
          <w:szCs w:val="24"/>
          <w:lang w:eastAsia="zh-CN"/>
        </w:rPr>
        <w:t>科学、技术和工艺咨询附属机构在作为卡塔赫纳议定书缔约方会议的缔约方大会第十三次会议之前举行的一次会议上审议风险评估问题特设技术专家组会议的成果，并向作为议定书缔约方会议的缔约方大会第十三次会议提出建议供其审议。</w:t>
      </w:r>
    </w:p>
    <w:p w14:paraId="468FFCEF" w14:textId="5FAEE800" w:rsidR="008A12B0" w:rsidRPr="008A12B0" w:rsidRDefault="008A12B0" w:rsidP="008A12B0">
      <w:pPr>
        <w:pStyle w:val="CBDNormalNumber"/>
        <w:numPr>
          <w:ilvl w:val="0"/>
          <w:numId w:val="0"/>
        </w:numPr>
        <w:tabs>
          <w:tab w:val="clear" w:pos="2835"/>
          <w:tab w:val="clear" w:pos="3402"/>
        </w:tabs>
        <w:ind w:left="490"/>
        <w:rPr>
          <w:bCs/>
          <w:sz w:val="24"/>
          <w:szCs w:val="24"/>
          <w:lang w:eastAsia="zh-CN"/>
        </w:rPr>
      </w:pPr>
    </w:p>
    <w:p w14:paraId="1CE7328B" w14:textId="77777777" w:rsidR="008A12B0" w:rsidRPr="008A12B0" w:rsidRDefault="008A12B0" w:rsidP="00E65500">
      <w:pPr>
        <w:pStyle w:val="CBDNormalNumber"/>
        <w:numPr>
          <w:ilvl w:val="0"/>
          <w:numId w:val="0"/>
        </w:numPr>
        <w:tabs>
          <w:tab w:val="clear" w:pos="567"/>
          <w:tab w:val="clear" w:pos="1134"/>
          <w:tab w:val="clear" w:pos="1701"/>
          <w:tab w:val="clear" w:pos="2268"/>
          <w:tab w:val="clear" w:pos="2835"/>
          <w:tab w:val="clear" w:pos="3402"/>
          <w:tab w:val="clear" w:pos="3969"/>
        </w:tabs>
        <w:ind w:left="490"/>
        <w:rPr>
          <w:b/>
          <w:bCs/>
          <w:sz w:val="24"/>
          <w:szCs w:val="24"/>
          <w:lang w:eastAsia="zh-CN"/>
        </w:rPr>
      </w:pPr>
      <w:r w:rsidRPr="008A12B0">
        <w:rPr>
          <w:b/>
          <w:bCs/>
          <w:sz w:val="24"/>
          <w:szCs w:val="24"/>
          <w:lang w:eastAsia="zh-CN"/>
        </w:rPr>
        <w:t>附件</w:t>
      </w:r>
    </w:p>
    <w:p w14:paraId="6C8AD08A" w14:textId="77777777" w:rsidR="008A12B0" w:rsidRPr="008A12B0" w:rsidRDefault="008A12B0" w:rsidP="00E65500">
      <w:pPr>
        <w:pStyle w:val="CBDNormalNumber"/>
        <w:numPr>
          <w:ilvl w:val="0"/>
          <w:numId w:val="0"/>
        </w:numPr>
        <w:tabs>
          <w:tab w:val="clear" w:pos="567"/>
          <w:tab w:val="clear" w:pos="1134"/>
          <w:tab w:val="clear" w:pos="1701"/>
          <w:tab w:val="clear" w:pos="2268"/>
          <w:tab w:val="clear" w:pos="2835"/>
          <w:tab w:val="clear" w:pos="3402"/>
          <w:tab w:val="clear" w:pos="3969"/>
        </w:tabs>
        <w:ind w:left="490"/>
        <w:rPr>
          <w:b/>
          <w:bCs/>
          <w:sz w:val="24"/>
          <w:szCs w:val="24"/>
          <w:lang w:eastAsia="zh-CN"/>
        </w:rPr>
      </w:pPr>
      <w:r w:rsidRPr="008A12B0">
        <w:rPr>
          <w:b/>
          <w:bCs/>
          <w:sz w:val="24"/>
          <w:szCs w:val="24"/>
          <w:lang w:eastAsia="zh-CN"/>
        </w:rPr>
        <w:t>风险评估问题特设技术专家组的职权范围</w:t>
      </w:r>
    </w:p>
    <w:p w14:paraId="246F3A5E" w14:textId="77777777" w:rsidR="008A12B0" w:rsidRPr="008A12B0" w:rsidRDefault="008A12B0" w:rsidP="00E65500">
      <w:pPr>
        <w:pStyle w:val="CBDNormalNumber"/>
        <w:numPr>
          <w:ilvl w:val="0"/>
          <w:numId w:val="11"/>
        </w:numPr>
        <w:tabs>
          <w:tab w:val="clear" w:pos="567"/>
          <w:tab w:val="clear" w:pos="1134"/>
          <w:tab w:val="clear" w:pos="1701"/>
          <w:tab w:val="clear" w:pos="2268"/>
          <w:tab w:val="clear" w:pos="2835"/>
          <w:tab w:val="clear" w:pos="3402"/>
          <w:tab w:val="clear" w:pos="3969"/>
        </w:tabs>
        <w:ind w:left="490"/>
        <w:rPr>
          <w:sz w:val="24"/>
          <w:szCs w:val="24"/>
          <w:lang w:eastAsia="zh-CN"/>
        </w:rPr>
      </w:pPr>
      <w:r w:rsidRPr="008A12B0">
        <w:rPr>
          <w:sz w:val="24"/>
          <w:szCs w:val="24"/>
          <w:lang w:eastAsia="zh-CN"/>
        </w:rPr>
        <w:t>风险评估问题特设技术专家组应</w:t>
      </w:r>
      <w:r w:rsidRPr="008A12B0">
        <w:rPr>
          <w:sz w:val="24"/>
          <w:szCs w:val="24"/>
          <w:lang w:eastAsia="zh-CN"/>
        </w:rPr>
        <w:t>:</w:t>
      </w:r>
    </w:p>
    <w:p w14:paraId="5A1EE1EB" w14:textId="25C1323B" w:rsidR="008A12B0" w:rsidRPr="008A12B0" w:rsidRDefault="008A12B0" w:rsidP="00E65500">
      <w:pPr>
        <w:pStyle w:val="CBDNormalNumber"/>
        <w:numPr>
          <w:ilvl w:val="1"/>
          <w:numId w:val="11"/>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A12B0">
        <w:rPr>
          <w:sz w:val="24"/>
          <w:szCs w:val="24"/>
          <w:lang w:eastAsia="zh-CN"/>
        </w:rPr>
        <w:t>根据经</w:t>
      </w:r>
      <w:r w:rsidRPr="008A12B0">
        <w:rPr>
          <w:sz w:val="24"/>
          <w:szCs w:val="24"/>
          <w:lang w:eastAsia="zh-CN"/>
        </w:rPr>
        <w:t>2024</w:t>
      </w:r>
      <w:r w:rsidRPr="008A12B0">
        <w:rPr>
          <w:sz w:val="24"/>
          <w:szCs w:val="24"/>
          <w:lang w:eastAsia="zh-CN"/>
        </w:rPr>
        <w:t>年</w:t>
      </w:r>
      <w:r w:rsidRPr="008A12B0">
        <w:rPr>
          <w:sz w:val="24"/>
          <w:szCs w:val="24"/>
          <w:lang w:eastAsia="zh-CN"/>
        </w:rPr>
        <w:t>11</w:t>
      </w:r>
      <w:r w:rsidRPr="008A12B0">
        <w:rPr>
          <w:sz w:val="24"/>
          <w:szCs w:val="24"/>
          <w:lang w:eastAsia="zh-CN"/>
        </w:rPr>
        <w:t>月</w:t>
      </w:r>
      <w:r w:rsidRPr="008A12B0">
        <w:rPr>
          <w:sz w:val="24"/>
          <w:szCs w:val="24"/>
          <w:lang w:eastAsia="zh-CN"/>
        </w:rPr>
        <w:t>1</w:t>
      </w:r>
      <w:r w:rsidRPr="008A12B0">
        <w:rPr>
          <w:sz w:val="24"/>
          <w:szCs w:val="24"/>
          <w:lang w:eastAsia="zh-CN"/>
        </w:rPr>
        <w:t>日第</w:t>
      </w:r>
      <w:hyperlink r:id="rId25" w:history="1">
        <w:r w:rsidRPr="008A12B0">
          <w:rPr>
            <w:rStyle w:val="Hyperlink"/>
            <w:sz w:val="24"/>
            <w:szCs w:val="24"/>
            <w:lang w:eastAsia="zh-CN"/>
          </w:rPr>
          <w:t>CP-11/6</w:t>
        </w:r>
      </w:hyperlink>
      <w:r w:rsidRPr="008A12B0">
        <w:rPr>
          <w:sz w:val="24"/>
          <w:szCs w:val="24"/>
          <w:lang w:eastAsia="zh-CN"/>
        </w:rPr>
        <w:t>号决定修正的</w:t>
      </w:r>
      <w:r w:rsidRPr="008A12B0">
        <w:rPr>
          <w:sz w:val="24"/>
          <w:szCs w:val="24"/>
          <w:lang w:eastAsia="zh-CN"/>
        </w:rPr>
        <w:t>2018</w:t>
      </w:r>
      <w:r w:rsidRPr="008A12B0">
        <w:rPr>
          <w:sz w:val="24"/>
          <w:szCs w:val="24"/>
          <w:lang w:eastAsia="zh-CN"/>
        </w:rPr>
        <w:t>年</w:t>
      </w:r>
      <w:r w:rsidRPr="008A12B0">
        <w:rPr>
          <w:sz w:val="24"/>
          <w:szCs w:val="24"/>
          <w:lang w:eastAsia="zh-CN"/>
        </w:rPr>
        <w:t>11</w:t>
      </w:r>
      <w:r w:rsidRPr="008A12B0">
        <w:rPr>
          <w:sz w:val="24"/>
          <w:szCs w:val="24"/>
          <w:lang w:eastAsia="zh-CN"/>
        </w:rPr>
        <w:t>月</w:t>
      </w:r>
      <w:r w:rsidRPr="008A12B0">
        <w:rPr>
          <w:sz w:val="24"/>
          <w:szCs w:val="24"/>
          <w:lang w:eastAsia="zh-CN"/>
        </w:rPr>
        <w:t>29</w:t>
      </w:r>
      <w:r w:rsidRPr="008A12B0">
        <w:rPr>
          <w:sz w:val="24"/>
          <w:szCs w:val="24"/>
          <w:lang w:eastAsia="zh-CN"/>
        </w:rPr>
        <w:t>日关于规避或管理专家组利益冲突的程序的第</w:t>
      </w:r>
      <w:hyperlink r:id="rId26" w:history="1">
        <w:r w:rsidRPr="008A12B0">
          <w:rPr>
            <w:rStyle w:val="Hyperlink"/>
            <w:sz w:val="24"/>
            <w:szCs w:val="24"/>
            <w:lang w:eastAsia="zh-CN"/>
          </w:rPr>
          <w:t>14/33</w:t>
        </w:r>
      </w:hyperlink>
      <w:r w:rsidRPr="008A12B0">
        <w:rPr>
          <w:sz w:val="24"/>
          <w:szCs w:val="24"/>
          <w:lang w:eastAsia="zh-CN"/>
        </w:rPr>
        <w:t>号决定，由按照科学、技术和工艺咨询附属机构综合工作方法</w:t>
      </w:r>
      <w:r w:rsidRPr="008A12B0">
        <w:rPr>
          <w:sz w:val="24"/>
          <w:szCs w:val="24"/>
          <w:vertAlign w:val="superscript"/>
          <w:lang w:eastAsia="zh-CN"/>
        </w:rPr>
        <w:footnoteReference w:id="9"/>
      </w:r>
      <w:r w:rsidRPr="008A12B0">
        <w:rPr>
          <w:sz w:val="24"/>
          <w:szCs w:val="24"/>
          <w:lang w:eastAsia="zh-CN"/>
        </w:rPr>
        <w:t xml:space="preserve"> H</w:t>
      </w:r>
      <w:r w:rsidRPr="008A12B0">
        <w:rPr>
          <w:sz w:val="24"/>
          <w:szCs w:val="24"/>
          <w:lang w:eastAsia="zh-CN"/>
        </w:rPr>
        <w:t>节选出的、对专家组的任务授权相关问题具有具体科技专长的专家组成，包括来自学术界、相关国际组织以及土著人民和地方社区、妇女和青年的专家；</w:t>
      </w:r>
    </w:p>
    <w:p w14:paraId="6DCDCFEE" w14:textId="77777777" w:rsidR="008A12B0" w:rsidRPr="008A12B0" w:rsidRDefault="008A12B0" w:rsidP="00E65500">
      <w:pPr>
        <w:pStyle w:val="CBDNormalNumber"/>
        <w:numPr>
          <w:ilvl w:val="1"/>
          <w:numId w:val="11"/>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A12B0">
        <w:rPr>
          <w:rFonts w:hint="eastAsia"/>
          <w:sz w:val="24"/>
          <w:szCs w:val="24"/>
          <w:lang w:eastAsia="zh-CN"/>
        </w:rPr>
        <w:t>在资金允许的情况下，在作为卡塔赫纳生物安全议定书缔约方会议的缔约方大会第十三次会议之前至少举行两次会议，其中一次面对面举行，</w:t>
      </w:r>
      <w:r w:rsidRPr="008A12B0">
        <w:rPr>
          <w:sz w:val="24"/>
          <w:szCs w:val="24"/>
          <w:vertAlign w:val="superscript"/>
          <w:lang w:eastAsia="zh-CN"/>
        </w:rPr>
        <w:footnoteReference w:id="10"/>
      </w:r>
      <w:r w:rsidRPr="008A12B0">
        <w:rPr>
          <w:sz w:val="24"/>
          <w:szCs w:val="24"/>
          <w:lang w:eastAsia="zh-CN"/>
        </w:rPr>
        <w:t xml:space="preserve"> </w:t>
      </w:r>
      <w:r w:rsidRPr="008A12B0">
        <w:rPr>
          <w:rFonts w:hint="eastAsia"/>
          <w:sz w:val="24"/>
          <w:szCs w:val="24"/>
          <w:lang w:eastAsia="zh-CN"/>
        </w:rPr>
        <w:t>并在两次会议之间通过在线交流和接触方式执行任何必要的任务；</w:t>
      </w:r>
    </w:p>
    <w:p w14:paraId="0BAEDC51" w14:textId="4AB84CC0" w:rsidR="008A12B0" w:rsidRPr="008A12B0" w:rsidRDefault="003C3AF6" w:rsidP="00E65500">
      <w:pPr>
        <w:pStyle w:val="CBDNormalNumber"/>
        <w:numPr>
          <w:ilvl w:val="1"/>
          <w:numId w:val="11"/>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3C3AF6">
        <w:rPr>
          <w:sz w:val="24"/>
          <w:szCs w:val="24"/>
          <w:lang w:eastAsia="zh-CN"/>
        </w:rPr>
        <w:t>根据《卡塔赫纳议定书》关的附件三</w:t>
      </w:r>
      <w:r>
        <w:rPr>
          <w:rFonts w:hint="eastAsia"/>
          <w:sz w:val="24"/>
          <w:szCs w:val="24"/>
          <w:lang w:eastAsia="zh-CN"/>
        </w:rPr>
        <w:t>、《</w:t>
      </w:r>
      <w:r w:rsidRPr="008A12B0">
        <w:rPr>
          <w:rFonts w:hint="eastAsia"/>
          <w:sz w:val="24"/>
          <w:szCs w:val="24"/>
          <w:lang w:eastAsia="zh-CN"/>
        </w:rPr>
        <w:t>生物安全技术丛书</w:t>
      </w:r>
      <w:r w:rsidRPr="008A12B0">
        <w:rPr>
          <w:rFonts w:hint="eastAsia"/>
          <w:sz w:val="24"/>
          <w:szCs w:val="24"/>
          <w:lang w:eastAsia="zh-CN"/>
        </w:rPr>
        <w:t>07</w:t>
      </w:r>
      <w:r>
        <w:rPr>
          <w:rFonts w:hint="eastAsia"/>
          <w:sz w:val="24"/>
          <w:szCs w:val="24"/>
          <w:lang w:eastAsia="zh-CN"/>
        </w:rPr>
        <w:t>》</w:t>
      </w:r>
      <w:r w:rsidRPr="003C3AF6">
        <w:rPr>
          <w:sz w:val="24"/>
          <w:szCs w:val="24"/>
          <w:lang w:eastAsia="zh-CN"/>
        </w:rPr>
        <w:t>中规定的方法</w:t>
      </w:r>
      <w:r>
        <w:rPr>
          <w:rFonts w:hint="eastAsia"/>
          <w:sz w:val="24"/>
          <w:szCs w:val="24"/>
          <w:lang w:eastAsia="zh-CN"/>
        </w:rPr>
        <w:t>和</w:t>
      </w:r>
      <w:r w:rsidRPr="003C3AF6">
        <w:rPr>
          <w:sz w:val="24"/>
          <w:szCs w:val="24"/>
          <w:lang w:eastAsia="zh-CN"/>
        </w:rPr>
        <w:t>其他方法，利用通过提交材料和风险评估和风险管理不限成员名额在线论坛提供的信息，并利用其他提高效率的工具，为改性活鱼的风险评估编制一份补充</w:t>
      </w:r>
      <w:r>
        <w:rPr>
          <w:rFonts w:hint="eastAsia"/>
          <w:sz w:val="24"/>
          <w:szCs w:val="24"/>
          <w:lang w:eastAsia="zh-CN"/>
        </w:rPr>
        <w:t>性</w:t>
      </w:r>
      <w:r w:rsidRPr="003C3AF6">
        <w:rPr>
          <w:sz w:val="24"/>
          <w:szCs w:val="24"/>
          <w:lang w:eastAsia="zh-CN"/>
        </w:rPr>
        <w:t>、简明、重点突出和非重复的额外自愿指导材料，以支持缔约方实施该方法</w:t>
      </w:r>
      <w:r>
        <w:rPr>
          <w:rFonts w:hint="eastAsia"/>
          <w:sz w:val="24"/>
          <w:szCs w:val="24"/>
          <w:lang w:eastAsia="zh-CN"/>
        </w:rPr>
        <w:t>；</w:t>
      </w:r>
    </w:p>
    <w:p w14:paraId="4E46D6D5" w14:textId="28B6E83B" w:rsidR="008A12B0" w:rsidRPr="008A12B0" w:rsidRDefault="008A12B0" w:rsidP="00E65500">
      <w:pPr>
        <w:pStyle w:val="CBDNormalNumber"/>
        <w:numPr>
          <w:ilvl w:val="1"/>
          <w:numId w:val="11"/>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A12B0">
        <w:rPr>
          <w:sz w:val="24"/>
          <w:szCs w:val="24"/>
          <w:lang w:val="en-CA" w:eastAsia="zh-CN"/>
        </w:rPr>
        <w:t xml:space="preserve"> </w:t>
      </w:r>
      <w:r w:rsidRPr="008A12B0">
        <w:rPr>
          <w:sz w:val="24"/>
          <w:szCs w:val="24"/>
          <w:lang w:val="en-CA" w:eastAsia="zh-CN"/>
        </w:rPr>
        <w:t>审议根据本决定第</w:t>
      </w:r>
      <w:r w:rsidR="003C3AF6">
        <w:rPr>
          <w:rFonts w:hint="eastAsia"/>
          <w:sz w:val="24"/>
          <w:szCs w:val="24"/>
          <w:lang w:val="en-CA" w:eastAsia="zh-CN"/>
        </w:rPr>
        <w:t>8</w:t>
      </w:r>
      <w:r w:rsidRPr="008A12B0">
        <w:rPr>
          <w:sz w:val="24"/>
          <w:szCs w:val="24"/>
          <w:lang w:val="en-CA" w:eastAsia="zh-CN"/>
        </w:rPr>
        <w:t>段所提交的信息，并在此基础上拟定建议，旨在提高</w:t>
      </w:r>
      <w:r w:rsidRPr="008A12B0">
        <w:rPr>
          <w:sz w:val="24"/>
          <w:szCs w:val="24"/>
          <w:lang w:val="en-CA" w:eastAsia="zh-CN"/>
        </w:rPr>
        <w:t>2018</w:t>
      </w:r>
      <w:r w:rsidRPr="008A12B0">
        <w:rPr>
          <w:sz w:val="24"/>
          <w:szCs w:val="24"/>
          <w:lang w:val="en-CA" w:eastAsia="zh-CN"/>
        </w:rPr>
        <w:t>年</w:t>
      </w:r>
      <w:r w:rsidRPr="008A12B0">
        <w:rPr>
          <w:sz w:val="24"/>
          <w:szCs w:val="24"/>
          <w:lang w:val="en-CA" w:eastAsia="zh-CN"/>
        </w:rPr>
        <w:t>11</w:t>
      </w:r>
      <w:r w:rsidRPr="008A12B0">
        <w:rPr>
          <w:sz w:val="24"/>
          <w:szCs w:val="24"/>
          <w:lang w:val="en-CA" w:eastAsia="zh-CN"/>
        </w:rPr>
        <w:t>月</w:t>
      </w:r>
      <w:r w:rsidRPr="008A12B0">
        <w:rPr>
          <w:sz w:val="24"/>
          <w:szCs w:val="24"/>
          <w:lang w:val="en-CA" w:eastAsia="zh-CN"/>
        </w:rPr>
        <w:t>28</w:t>
      </w:r>
      <w:r w:rsidRPr="008A12B0">
        <w:rPr>
          <w:sz w:val="24"/>
          <w:szCs w:val="24"/>
          <w:lang w:val="en-CA" w:eastAsia="zh-CN"/>
        </w:rPr>
        <w:t>日</w:t>
      </w:r>
      <w:r w:rsidRPr="008A12B0">
        <w:rPr>
          <w:rFonts w:hint="eastAsia"/>
          <w:sz w:val="24"/>
          <w:szCs w:val="24"/>
          <w:lang w:val="en-CA" w:eastAsia="zh-CN"/>
        </w:rPr>
        <w:t>第</w:t>
      </w:r>
      <w:hyperlink r:id="rId27" w:history="1">
        <w:r w:rsidRPr="003C3AF6">
          <w:rPr>
            <w:rStyle w:val="Hyperlink"/>
            <w:sz w:val="24"/>
            <w:szCs w:val="24"/>
            <w:lang w:val="en-CA" w:eastAsia="zh-CN"/>
          </w:rPr>
          <w:t>CP-9/13</w:t>
        </w:r>
      </w:hyperlink>
      <w:r w:rsidRPr="008A12B0">
        <w:rPr>
          <w:sz w:val="24"/>
          <w:szCs w:val="24"/>
          <w:lang w:val="en-CA" w:eastAsia="zh-CN"/>
        </w:rPr>
        <w:t>号决定附件一所载程序的效率，包括通过使用人工智能等创新工具来实现这一目标</w:t>
      </w:r>
      <w:r w:rsidRPr="008A12B0">
        <w:rPr>
          <w:sz w:val="24"/>
          <w:szCs w:val="24"/>
          <w:lang w:val="en-CA" w:eastAsia="zh-CN"/>
        </w:rPr>
        <w:t>;</w:t>
      </w:r>
    </w:p>
    <w:p w14:paraId="0EAC8731" w14:textId="5321C8A1" w:rsidR="008A12B0" w:rsidRPr="008A12B0" w:rsidRDefault="00E65500" w:rsidP="00E65500">
      <w:pPr>
        <w:pStyle w:val="CBDNormalNumber"/>
        <w:numPr>
          <w:ilvl w:val="1"/>
          <w:numId w:val="11"/>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65500">
        <w:rPr>
          <w:sz w:val="24"/>
          <w:szCs w:val="24"/>
          <w:lang w:eastAsia="zh-CN"/>
        </w:rPr>
        <w:lastRenderedPageBreak/>
        <w:t>建议先前确定的风险评估专题，</w:t>
      </w:r>
      <w:r>
        <w:rPr>
          <w:rFonts w:hint="eastAsia"/>
          <w:sz w:val="24"/>
          <w:szCs w:val="24"/>
          <w:lang w:eastAsia="zh-CN"/>
        </w:rPr>
        <w:t>用于</w:t>
      </w:r>
      <w:r w:rsidRPr="00E65500">
        <w:rPr>
          <w:sz w:val="24"/>
          <w:szCs w:val="24"/>
          <w:lang w:eastAsia="zh-CN"/>
        </w:rPr>
        <w:t>检验根据上文</w:t>
      </w:r>
      <w:r w:rsidRPr="00E65500">
        <w:rPr>
          <w:sz w:val="24"/>
          <w:szCs w:val="24"/>
          <w:lang w:eastAsia="zh-CN"/>
        </w:rPr>
        <w:t>(d)</w:t>
      </w:r>
      <w:r w:rsidRPr="00E65500">
        <w:rPr>
          <w:sz w:val="24"/>
          <w:szCs w:val="24"/>
          <w:lang w:eastAsia="zh-CN"/>
        </w:rPr>
        <w:t>分段提出的关于提高第</w:t>
      </w:r>
      <w:hyperlink r:id="rId28" w:history="1">
        <w:r w:rsidRPr="00E65500">
          <w:rPr>
            <w:rStyle w:val="Hyperlink"/>
            <w:sz w:val="24"/>
            <w:szCs w:val="24"/>
            <w:lang w:eastAsia="zh-CN"/>
          </w:rPr>
          <w:t>CP-9/13</w:t>
        </w:r>
      </w:hyperlink>
      <w:r w:rsidRPr="00E65500">
        <w:rPr>
          <w:sz w:val="24"/>
          <w:szCs w:val="24"/>
          <w:lang w:eastAsia="zh-CN"/>
        </w:rPr>
        <w:t>号决定附件一所载</w:t>
      </w:r>
      <w:r>
        <w:rPr>
          <w:rFonts w:hint="eastAsia"/>
          <w:sz w:val="24"/>
          <w:szCs w:val="24"/>
          <w:lang w:eastAsia="zh-CN"/>
        </w:rPr>
        <w:t>程序的</w:t>
      </w:r>
      <w:r w:rsidRPr="00E65500">
        <w:rPr>
          <w:sz w:val="24"/>
          <w:szCs w:val="24"/>
          <w:lang w:eastAsia="zh-CN"/>
        </w:rPr>
        <w:t>效率的建议，以期使该</w:t>
      </w:r>
      <w:r>
        <w:rPr>
          <w:rFonts w:hint="eastAsia"/>
          <w:sz w:val="24"/>
          <w:szCs w:val="24"/>
          <w:lang w:eastAsia="zh-CN"/>
        </w:rPr>
        <w:t>程序</w:t>
      </w:r>
      <w:r w:rsidRPr="00E65500">
        <w:rPr>
          <w:sz w:val="24"/>
          <w:szCs w:val="24"/>
          <w:lang w:eastAsia="zh-CN"/>
        </w:rPr>
        <w:t>成为制定未来</w:t>
      </w:r>
      <w:r>
        <w:rPr>
          <w:rFonts w:hint="eastAsia"/>
          <w:sz w:val="24"/>
          <w:szCs w:val="24"/>
          <w:lang w:eastAsia="zh-CN"/>
        </w:rPr>
        <w:t>指导意见</w:t>
      </w:r>
      <w:r w:rsidRPr="00E65500">
        <w:rPr>
          <w:sz w:val="24"/>
          <w:szCs w:val="24"/>
          <w:lang w:eastAsia="zh-CN"/>
        </w:rPr>
        <w:t>的标准</w:t>
      </w:r>
      <w:r>
        <w:rPr>
          <w:rFonts w:hint="eastAsia"/>
          <w:sz w:val="24"/>
          <w:szCs w:val="24"/>
          <w:lang w:eastAsia="zh-CN"/>
        </w:rPr>
        <w:t>程序；</w:t>
      </w:r>
    </w:p>
    <w:p w14:paraId="0BCB262A" w14:textId="15FC14A3" w:rsidR="008A12B0" w:rsidRPr="008A12B0" w:rsidRDefault="008A12B0" w:rsidP="00E65500">
      <w:pPr>
        <w:pStyle w:val="CBDNormalNumber"/>
        <w:numPr>
          <w:ilvl w:val="1"/>
          <w:numId w:val="11"/>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A12B0">
        <w:rPr>
          <w:sz w:val="24"/>
          <w:szCs w:val="24"/>
          <w:lang w:eastAsia="zh-CN"/>
        </w:rPr>
        <w:t>编写一份报告，</w:t>
      </w:r>
      <w:r w:rsidRPr="008A12B0">
        <w:rPr>
          <w:rFonts w:hint="eastAsia"/>
          <w:sz w:val="24"/>
          <w:szCs w:val="24"/>
          <w:lang w:eastAsia="zh-CN"/>
        </w:rPr>
        <w:t>内</w:t>
      </w:r>
      <w:r w:rsidRPr="008A12B0">
        <w:rPr>
          <w:sz w:val="24"/>
          <w:szCs w:val="24"/>
          <w:lang w:eastAsia="zh-CN"/>
        </w:rPr>
        <w:t>含补充性自愿指导材料草案，以及旨在提高</w:t>
      </w:r>
      <w:r w:rsidRPr="008A12B0">
        <w:rPr>
          <w:rFonts w:hint="eastAsia"/>
          <w:sz w:val="24"/>
          <w:szCs w:val="24"/>
          <w:lang w:eastAsia="zh-CN"/>
        </w:rPr>
        <w:t>第</w:t>
      </w:r>
      <w:hyperlink r:id="rId29" w:history="1">
        <w:r w:rsidRPr="00E65500">
          <w:rPr>
            <w:rStyle w:val="Hyperlink"/>
            <w:sz w:val="24"/>
            <w:szCs w:val="24"/>
            <w:lang w:eastAsia="zh-CN"/>
          </w:rPr>
          <w:t>CP-9/13</w:t>
        </w:r>
      </w:hyperlink>
      <w:r w:rsidRPr="008A12B0">
        <w:rPr>
          <w:sz w:val="24"/>
          <w:szCs w:val="24"/>
          <w:lang w:eastAsia="zh-CN"/>
        </w:rPr>
        <w:t>号决定所确立程序之效率的各项建议；提交科学、技术和工艺咨询附属机构审议，审议会议应在作为卡塔赫纳生物安全议定书缔约方会议的缔约方大会第十三次会议之前举行</w:t>
      </w:r>
      <w:r w:rsidRPr="008A12B0">
        <w:rPr>
          <w:sz w:val="24"/>
          <w:szCs w:val="24"/>
          <w:lang w:eastAsia="zh-CN"/>
        </w:rPr>
        <w:t>;</w:t>
      </w:r>
    </w:p>
    <w:p w14:paraId="0B83D80D" w14:textId="3F4B24D9" w:rsidR="008A12B0" w:rsidRPr="008A12B0" w:rsidRDefault="008A12B0" w:rsidP="00E65500">
      <w:pPr>
        <w:pStyle w:val="CBDNormalNumber"/>
        <w:numPr>
          <w:ilvl w:val="0"/>
          <w:numId w:val="11"/>
        </w:numPr>
        <w:tabs>
          <w:tab w:val="clear" w:pos="567"/>
          <w:tab w:val="clear" w:pos="1134"/>
          <w:tab w:val="clear" w:pos="1701"/>
          <w:tab w:val="clear" w:pos="2268"/>
          <w:tab w:val="clear" w:pos="2835"/>
          <w:tab w:val="clear" w:pos="3402"/>
          <w:tab w:val="clear" w:pos="3969"/>
        </w:tabs>
        <w:ind w:left="490"/>
        <w:rPr>
          <w:sz w:val="24"/>
          <w:szCs w:val="24"/>
          <w:lang w:eastAsia="zh-CN"/>
        </w:rPr>
      </w:pPr>
      <w:r w:rsidRPr="008A12B0">
        <w:rPr>
          <w:sz w:val="24"/>
          <w:szCs w:val="24"/>
          <w:lang w:eastAsia="zh-CN"/>
        </w:rPr>
        <w:t>专家组开展工作时应考虑根据本决定第</w:t>
      </w:r>
      <w:r w:rsidRPr="008A12B0">
        <w:rPr>
          <w:sz w:val="24"/>
          <w:szCs w:val="24"/>
          <w:lang w:eastAsia="zh-CN"/>
        </w:rPr>
        <w:t>5</w:t>
      </w:r>
      <w:r w:rsidRPr="008A12B0">
        <w:rPr>
          <w:sz w:val="24"/>
          <w:szCs w:val="24"/>
          <w:lang w:eastAsia="zh-CN"/>
        </w:rPr>
        <w:t>段</w:t>
      </w:r>
      <w:r w:rsidRPr="008A12B0">
        <w:rPr>
          <w:rFonts w:hint="eastAsia"/>
          <w:sz w:val="24"/>
          <w:szCs w:val="24"/>
          <w:lang w:eastAsia="zh-CN"/>
        </w:rPr>
        <w:t>和第</w:t>
      </w:r>
      <w:r w:rsidRPr="008A12B0">
        <w:rPr>
          <w:rFonts w:hint="eastAsia"/>
          <w:sz w:val="24"/>
          <w:szCs w:val="24"/>
          <w:lang w:eastAsia="zh-CN"/>
        </w:rPr>
        <w:t>7</w:t>
      </w:r>
      <w:r w:rsidRPr="008A12B0">
        <w:rPr>
          <w:rFonts w:hint="eastAsia"/>
          <w:sz w:val="24"/>
          <w:szCs w:val="24"/>
          <w:lang w:eastAsia="zh-CN"/>
        </w:rPr>
        <w:t>段</w:t>
      </w:r>
      <w:r w:rsidRPr="008A12B0">
        <w:rPr>
          <w:sz w:val="24"/>
          <w:szCs w:val="24"/>
          <w:lang w:eastAsia="zh-CN"/>
        </w:rPr>
        <w:t>提交的信息、在风险评估和风险管理问题不限成员名额在线论坛上举行的讨论、</w:t>
      </w:r>
      <w:r w:rsidRPr="008A12B0">
        <w:rPr>
          <w:rFonts w:hint="eastAsia"/>
          <w:sz w:val="24"/>
          <w:szCs w:val="24"/>
          <w:lang w:eastAsia="zh-CN"/>
        </w:rPr>
        <w:t>以及</w:t>
      </w:r>
      <w:r w:rsidRPr="008A12B0">
        <w:rPr>
          <w:sz w:val="24"/>
          <w:szCs w:val="24"/>
          <w:lang w:eastAsia="zh-CN"/>
        </w:rPr>
        <w:t>秘书处根据本决定第</w:t>
      </w:r>
      <w:r w:rsidR="00E65500">
        <w:rPr>
          <w:rFonts w:hint="eastAsia"/>
          <w:sz w:val="24"/>
          <w:szCs w:val="24"/>
          <w:lang w:eastAsia="zh-CN"/>
        </w:rPr>
        <w:t>15</w:t>
      </w:r>
      <w:r w:rsidRPr="008A12B0">
        <w:rPr>
          <w:sz w:val="24"/>
          <w:szCs w:val="24"/>
          <w:lang w:eastAsia="zh-CN"/>
        </w:rPr>
        <w:t> (c)</w:t>
      </w:r>
      <w:r w:rsidRPr="008A12B0">
        <w:rPr>
          <w:sz w:val="24"/>
          <w:szCs w:val="24"/>
          <w:lang w:eastAsia="zh-CN"/>
        </w:rPr>
        <w:t>段拟定的信息综述</w:t>
      </w:r>
      <w:r w:rsidRPr="008A12B0">
        <w:rPr>
          <w:sz w:val="24"/>
          <w:szCs w:val="24"/>
          <w:lang w:eastAsia="zh-CN"/>
        </w:rPr>
        <w:t xml:space="preserve"> </w:t>
      </w:r>
      <w:r w:rsidRPr="008A12B0">
        <w:rPr>
          <w:rFonts w:hint="eastAsia"/>
          <w:sz w:val="24"/>
          <w:szCs w:val="24"/>
          <w:lang w:eastAsia="zh-CN"/>
        </w:rPr>
        <w:t>。</w:t>
      </w:r>
      <w:r w:rsidR="00E65500">
        <w:rPr>
          <w:rFonts w:hint="eastAsia"/>
          <w:sz w:val="24"/>
          <w:szCs w:val="24"/>
          <w:lang w:eastAsia="zh-CN"/>
        </w:rPr>
        <w:t>还鼓励专家组探讨采用提高效率的工具的问题。</w:t>
      </w:r>
    </w:p>
    <w:p w14:paraId="5C042670" w14:textId="77777777" w:rsidR="008A12B0" w:rsidRPr="008A12B0" w:rsidRDefault="008A12B0" w:rsidP="00E65500">
      <w:pPr>
        <w:pStyle w:val="CBDNormalNumber"/>
        <w:numPr>
          <w:ilvl w:val="0"/>
          <w:numId w:val="11"/>
        </w:numPr>
        <w:tabs>
          <w:tab w:val="clear" w:pos="567"/>
          <w:tab w:val="clear" w:pos="1134"/>
          <w:tab w:val="clear" w:pos="1701"/>
          <w:tab w:val="clear" w:pos="2268"/>
          <w:tab w:val="clear" w:pos="2835"/>
          <w:tab w:val="clear" w:pos="3402"/>
          <w:tab w:val="clear" w:pos="3969"/>
        </w:tabs>
        <w:ind w:left="490"/>
        <w:rPr>
          <w:sz w:val="24"/>
          <w:szCs w:val="24"/>
          <w:lang w:eastAsia="zh-CN"/>
        </w:rPr>
      </w:pPr>
      <w:r w:rsidRPr="008A12B0">
        <w:rPr>
          <w:rFonts w:hint="eastAsia"/>
          <w:sz w:val="24"/>
          <w:szCs w:val="24"/>
          <w:lang w:eastAsia="zh-CN"/>
        </w:rPr>
        <w:t>专家组</w:t>
      </w:r>
      <w:r w:rsidRPr="008A12B0">
        <w:rPr>
          <w:sz w:val="24"/>
          <w:szCs w:val="24"/>
          <w:lang w:eastAsia="zh-CN"/>
        </w:rPr>
        <w:t>开展工作时还应考虑其他国际、区域和国家机构产出的信息，避免重复已有材料</w:t>
      </w:r>
      <w:r w:rsidRPr="008A12B0">
        <w:rPr>
          <w:rFonts w:hint="eastAsia"/>
          <w:sz w:val="24"/>
          <w:szCs w:val="24"/>
          <w:lang w:eastAsia="zh-CN"/>
        </w:rPr>
        <w:t>。</w:t>
      </w:r>
    </w:p>
    <w:p w14:paraId="4E687CBF" w14:textId="359B5B70" w:rsidR="00A111D1" w:rsidRPr="00C963FE" w:rsidRDefault="00A111D1" w:rsidP="00D25396">
      <w:pPr>
        <w:pStyle w:val="Para1"/>
        <w:numPr>
          <w:ilvl w:val="0"/>
          <w:numId w:val="0"/>
        </w:numPr>
        <w:jc w:val="center"/>
        <w:rPr>
          <w:sz w:val="24"/>
        </w:rPr>
      </w:pPr>
      <w:r w:rsidRPr="00C963FE">
        <w:rPr>
          <w:sz w:val="24"/>
        </w:rPr>
        <w:t>_______</w:t>
      </w:r>
      <w:r w:rsidR="004B60B3" w:rsidRPr="00C963FE">
        <w:rPr>
          <w:sz w:val="24"/>
        </w:rPr>
        <w:t>___</w:t>
      </w:r>
    </w:p>
    <w:sectPr w:rsidR="00A111D1" w:rsidRPr="00C963FE" w:rsidSect="00C72AAE">
      <w:headerReference w:type="even" r:id="rId30"/>
      <w:headerReference w:type="default" r:id="rId31"/>
      <w:footerReference w:type="even" r:id="rId32"/>
      <w:footerReference w:type="default" r:id="rId3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73C29" w14:textId="77777777" w:rsidR="000D2E6B" w:rsidRPr="003F1A75" w:rsidRDefault="000D2E6B" w:rsidP="00CF1848">
      <w:r w:rsidRPr="003F1A75">
        <w:separator/>
      </w:r>
    </w:p>
  </w:endnote>
  <w:endnote w:type="continuationSeparator" w:id="0">
    <w:p w14:paraId="61F61022" w14:textId="77777777" w:rsidR="000D2E6B" w:rsidRPr="003F1A75" w:rsidRDefault="000D2E6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Footer"/>
              <w:jc w:val="left"/>
            </w:pPr>
            <w:r w:rsidRPr="008A12B0">
              <w:rPr>
                <w:szCs w:val="20"/>
              </w:rPr>
              <w:fldChar w:fldCharType="begin"/>
            </w:r>
            <w:r w:rsidRPr="008A12B0">
              <w:rPr>
                <w:szCs w:val="20"/>
              </w:rPr>
              <w:instrText xml:space="preserve"> PAGE </w:instrText>
            </w:r>
            <w:r w:rsidRPr="008A12B0">
              <w:rPr>
                <w:szCs w:val="20"/>
              </w:rPr>
              <w:fldChar w:fldCharType="separate"/>
            </w:r>
            <w:r w:rsidRPr="008A12B0">
              <w:rPr>
                <w:noProof/>
                <w:szCs w:val="20"/>
              </w:rPr>
              <w:t>2</w:t>
            </w:r>
            <w:r w:rsidRPr="008A12B0">
              <w:rPr>
                <w:szCs w:val="20"/>
              </w:rPr>
              <w:fldChar w:fldCharType="end"/>
            </w:r>
            <w:r w:rsidRPr="008A12B0">
              <w:rPr>
                <w:szCs w:val="20"/>
              </w:rPr>
              <w:t>/</w:t>
            </w:r>
            <w:r w:rsidRPr="008A12B0">
              <w:rPr>
                <w:szCs w:val="20"/>
              </w:rPr>
              <w:fldChar w:fldCharType="begin"/>
            </w:r>
            <w:r w:rsidRPr="008A12B0">
              <w:rPr>
                <w:szCs w:val="20"/>
              </w:rPr>
              <w:instrText xml:space="preserve"> NUMPAGES  </w:instrText>
            </w:r>
            <w:r w:rsidRPr="008A12B0">
              <w:rPr>
                <w:szCs w:val="20"/>
              </w:rPr>
              <w:fldChar w:fldCharType="separate"/>
            </w:r>
            <w:r w:rsidRPr="008A12B0">
              <w:rPr>
                <w:noProof/>
                <w:szCs w:val="20"/>
              </w:rPr>
              <w:t>2</w:t>
            </w:r>
            <w:r w:rsidRPr="008A12B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8A12B0">
        <w:pPr>
          <w:pStyle w:val="Footer"/>
          <w:jc w:val="right"/>
        </w:pPr>
        <w:r w:rsidRPr="008A12B0">
          <w:rPr>
            <w:szCs w:val="20"/>
          </w:rPr>
          <w:fldChar w:fldCharType="begin"/>
        </w:r>
        <w:r w:rsidRPr="008A12B0">
          <w:rPr>
            <w:szCs w:val="20"/>
          </w:rPr>
          <w:instrText xml:space="preserve"> PAGE </w:instrText>
        </w:r>
        <w:r w:rsidRPr="008A12B0">
          <w:rPr>
            <w:szCs w:val="20"/>
          </w:rPr>
          <w:fldChar w:fldCharType="separate"/>
        </w:r>
        <w:r w:rsidRPr="008A12B0">
          <w:rPr>
            <w:szCs w:val="20"/>
          </w:rPr>
          <w:t>2</w:t>
        </w:r>
        <w:r w:rsidRPr="008A12B0">
          <w:rPr>
            <w:szCs w:val="20"/>
          </w:rPr>
          <w:fldChar w:fldCharType="end"/>
        </w:r>
        <w:r w:rsidRPr="008A12B0">
          <w:rPr>
            <w:szCs w:val="20"/>
          </w:rPr>
          <w:t>/</w:t>
        </w:r>
        <w:r w:rsidRPr="008A12B0">
          <w:rPr>
            <w:szCs w:val="20"/>
          </w:rPr>
          <w:fldChar w:fldCharType="begin"/>
        </w:r>
        <w:r w:rsidRPr="008A12B0">
          <w:rPr>
            <w:szCs w:val="20"/>
          </w:rPr>
          <w:instrText xml:space="preserve"> NUMPAGES  </w:instrText>
        </w:r>
        <w:r w:rsidRPr="008A12B0">
          <w:rPr>
            <w:szCs w:val="20"/>
          </w:rPr>
          <w:fldChar w:fldCharType="separate"/>
        </w:r>
        <w:r w:rsidRPr="008A12B0">
          <w:rPr>
            <w:szCs w:val="20"/>
          </w:rPr>
          <w:t>3</w:t>
        </w:r>
        <w:r w:rsidRPr="008A12B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22D1A" w14:textId="77777777" w:rsidR="000D2E6B" w:rsidRPr="003F1A75" w:rsidRDefault="000D2E6B" w:rsidP="00CF1848">
      <w:r w:rsidRPr="003F1A75">
        <w:separator/>
      </w:r>
    </w:p>
  </w:footnote>
  <w:footnote w:type="continuationSeparator" w:id="0">
    <w:p w14:paraId="2140B95C" w14:textId="77777777" w:rsidR="000D2E6B" w:rsidRPr="003F1A75" w:rsidRDefault="000D2E6B" w:rsidP="00CF1848">
      <w:r w:rsidRPr="003F1A75">
        <w:continuationSeparator/>
      </w:r>
    </w:p>
  </w:footnote>
  <w:footnote w:id="1">
    <w:p w14:paraId="11B04A51" w14:textId="77777777" w:rsidR="008A12B0" w:rsidRPr="00A43E18" w:rsidRDefault="008A12B0" w:rsidP="008A12B0">
      <w:pPr>
        <w:pStyle w:val="FootnoteText"/>
        <w:rPr>
          <w:sz w:val="20"/>
          <w:lang w:eastAsia="zh-CN"/>
        </w:rPr>
      </w:pPr>
      <w:r w:rsidRPr="00A43E18">
        <w:rPr>
          <w:rStyle w:val="FootnoteReference"/>
          <w:sz w:val="20"/>
        </w:rPr>
        <w:footnoteRef/>
      </w:r>
      <w:r w:rsidRPr="00A43E18">
        <w:rPr>
          <w:sz w:val="20"/>
          <w:lang w:eastAsia="zh-CN"/>
        </w:rPr>
        <w:t xml:space="preserve"> </w:t>
      </w:r>
      <w:r w:rsidRPr="00A43E18">
        <w:rPr>
          <w:rFonts w:hint="eastAsia"/>
          <w:noProof/>
          <w:sz w:val="20"/>
          <w:lang w:eastAsia="zh-CN"/>
        </w:rPr>
        <w:t>见</w:t>
      </w:r>
      <w:hyperlink r:id="rId1" w:history="1">
        <w:r w:rsidRPr="00A43E18">
          <w:rPr>
            <w:rStyle w:val="Hyperlink"/>
            <w:noProof/>
            <w:sz w:val="20"/>
            <w:lang w:eastAsia="zh-CN"/>
          </w:rPr>
          <w:t>CBD/CP/RA/AHTEG/2025/1/3</w:t>
        </w:r>
      </w:hyperlink>
      <w:r w:rsidRPr="00A43E18">
        <w:rPr>
          <w:rFonts w:hint="eastAsia"/>
          <w:noProof/>
          <w:sz w:val="20"/>
          <w:lang w:eastAsia="zh-CN"/>
        </w:rPr>
        <w:t>。</w:t>
      </w:r>
    </w:p>
  </w:footnote>
  <w:footnote w:id="2">
    <w:p w14:paraId="331FB0A9" w14:textId="77777777" w:rsidR="008A12B0" w:rsidRPr="00A43E18" w:rsidRDefault="008A12B0" w:rsidP="008A12B0">
      <w:pPr>
        <w:pStyle w:val="FootnoteText"/>
        <w:rPr>
          <w:sz w:val="20"/>
          <w:lang w:eastAsia="zh-CN"/>
        </w:rPr>
      </w:pPr>
      <w:r w:rsidRPr="00A43E18">
        <w:rPr>
          <w:rStyle w:val="FootnoteReference"/>
          <w:sz w:val="20"/>
        </w:rPr>
        <w:footnoteRef/>
      </w:r>
      <w:r w:rsidRPr="00A43E18">
        <w:rPr>
          <w:sz w:val="20"/>
          <w:lang w:val="en-US" w:eastAsia="zh-CN"/>
        </w:rPr>
        <w:t xml:space="preserve"> </w:t>
      </w:r>
      <w:r w:rsidRPr="00A43E18">
        <w:rPr>
          <w:rFonts w:hint="eastAsia"/>
          <w:noProof/>
          <w:sz w:val="20"/>
          <w:lang w:eastAsia="zh-CN"/>
        </w:rPr>
        <w:t>见</w:t>
      </w:r>
      <w:hyperlink r:id="rId2" w:history="1">
        <w:r w:rsidRPr="00A43E18">
          <w:rPr>
            <w:rStyle w:val="Hyperlink"/>
            <w:sz w:val="20"/>
            <w:lang w:val="en-US" w:eastAsia="zh-CN"/>
          </w:rPr>
          <w:t>CBD/SBSTTA/27/6</w:t>
        </w:r>
      </w:hyperlink>
      <w:r w:rsidRPr="00A43E18">
        <w:rPr>
          <w:rFonts w:hint="eastAsia"/>
          <w:noProof/>
          <w:sz w:val="20"/>
          <w:lang w:eastAsia="zh-CN"/>
        </w:rPr>
        <w:t>，</w:t>
      </w:r>
      <w:r w:rsidRPr="00A43E18">
        <w:rPr>
          <w:noProof/>
          <w:sz w:val="20"/>
          <w:lang w:eastAsia="zh-CN"/>
        </w:rPr>
        <w:t xml:space="preserve"> </w:t>
      </w:r>
      <w:r w:rsidRPr="00A43E18">
        <w:rPr>
          <w:rFonts w:hint="eastAsia"/>
          <w:noProof/>
          <w:sz w:val="20"/>
          <w:lang w:eastAsia="zh-CN"/>
        </w:rPr>
        <w:t>附件。</w:t>
      </w:r>
    </w:p>
  </w:footnote>
  <w:footnote w:id="3">
    <w:p w14:paraId="61C915D0" w14:textId="77777777" w:rsidR="008A12B0" w:rsidRPr="00A43E18" w:rsidRDefault="008A12B0" w:rsidP="008A12B0">
      <w:pPr>
        <w:pStyle w:val="FootnoteText"/>
        <w:rPr>
          <w:sz w:val="20"/>
          <w:lang w:eastAsia="zh-CN"/>
        </w:rPr>
      </w:pPr>
      <w:r w:rsidRPr="00A43E18">
        <w:rPr>
          <w:rStyle w:val="FootnoteReference"/>
          <w:sz w:val="20"/>
        </w:rPr>
        <w:footnoteRef/>
      </w:r>
      <w:r w:rsidRPr="00A43E18">
        <w:rPr>
          <w:sz w:val="20"/>
          <w:lang w:eastAsia="zh-CN"/>
        </w:rPr>
        <w:t xml:space="preserve"> </w:t>
      </w:r>
      <w:r w:rsidRPr="00A43E18">
        <w:rPr>
          <w:rFonts w:hint="eastAsia"/>
          <w:sz w:val="20"/>
          <w:lang w:eastAsia="zh-CN"/>
        </w:rPr>
        <w:t>联合国，《条约汇编》第</w:t>
      </w:r>
      <w:r w:rsidRPr="00A43E18">
        <w:rPr>
          <w:sz w:val="20"/>
          <w:lang w:eastAsia="zh-CN"/>
        </w:rPr>
        <w:t xml:space="preserve"> 2226</w:t>
      </w:r>
      <w:r w:rsidRPr="00A43E18">
        <w:rPr>
          <w:rFonts w:hint="eastAsia"/>
          <w:sz w:val="20"/>
          <w:lang w:eastAsia="zh-CN"/>
        </w:rPr>
        <w:t>卷，第</w:t>
      </w:r>
      <w:r w:rsidRPr="00A43E18">
        <w:rPr>
          <w:sz w:val="20"/>
          <w:lang w:eastAsia="zh-CN"/>
        </w:rPr>
        <w:t>30619</w:t>
      </w:r>
      <w:r w:rsidRPr="00A43E18">
        <w:rPr>
          <w:rFonts w:hint="eastAsia"/>
          <w:sz w:val="20"/>
          <w:lang w:eastAsia="zh-CN"/>
        </w:rPr>
        <w:t>号。</w:t>
      </w:r>
    </w:p>
  </w:footnote>
  <w:footnote w:id="4">
    <w:p w14:paraId="7A56C545" w14:textId="5C829070" w:rsidR="008A12B0" w:rsidRPr="00A43E18" w:rsidRDefault="008A12B0" w:rsidP="008A12B0">
      <w:pPr>
        <w:pStyle w:val="FootnoteText"/>
        <w:rPr>
          <w:sz w:val="20"/>
        </w:rPr>
      </w:pPr>
      <w:r w:rsidRPr="00A43E18">
        <w:rPr>
          <w:rStyle w:val="FootnoteReference"/>
          <w:sz w:val="20"/>
        </w:rPr>
        <w:footnoteRef/>
      </w:r>
      <w:r w:rsidRPr="00A43E18">
        <w:rPr>
          <w:sz w:val="20"/>
        </w:rPr>
        <w:t xml:space="preserve"> </w:t>
      </w:r>
      <w:r w:rsidR="00E65500">
        <w:rPr>
          <w:rFonts w:hint="eastAsia"/>
          <w:sz w:val="20"/>
          <w:lang w:eastAsia="zh-CN"/>
        </w:rPr>
        <w:t>载于</w:t>
      </w:r>
      <w:hyperlink r:id="rId3" w:history="1">
        <w:r w:rsidRPr="00A43E18">
          <w:rPr>
            <w:rStyle w:val="Hyperlink"/>
            <w:sz w:val="20"/>
          </w:rPr>
          <w:t>https://bch.cbd.int/en/database/VLR/BCH-VLR-SCBD-280754</w:t>
        </w:r>
      </w:hyperlink>
      <w:r w:rsidRPr="00A43E18">
        <w:rPr>
          <w:rFonts w:hint="eastAsia"/>
          <w:sz w:val="20"/>
        </w:rPr>
        <w:t>。</w:t>
      </w:r>
    </w:p>
  </w:footnote>
  <w:footnote w:id="5">
    <w:p w14:paraId="6DDAD9CE" w14:textId="77777777" w:rsidR="008A12B0" w:rsidRPr="00A43E18" w:rsidRDefault="008A12B0" w:rsidP="008A12B0">
      <w:pPr>
        <w:pStyle w:val="FootnoteText"/>
        <w:rPr>
          <w:sz w:val="20"/>
          <w:lang w:eastAsia="zh-CN"/>
        </w:rPr>
      </w:pPr>
      <w:r w:rsidRPr="00A43E18">
        <w:rPr>
          <w:rStyle w:val="FootnoteReference"/>
          <w:sz w:val="20"/>
        </w:rPr>
        <w:footnoteRef/>
      </w:r>
      <w:r w:rsidRPr="00A43E18">
        <w:rPr>
          <w:sz w:val="20"/>
          <w:lang w:eastAsia="zh-CN"/>
        </w:rPr>
        <w:t xml:space="preserve"> </w:t>
      </w:r>
      <w:r w:rsidRPr="00A43E18">
        <w:rPr>
          <w:rFonts w:hint="eastAsia"/>
          <w:sz w:val="20"/>
          <w:lang w:eastAsia="zh-CN"/>
        </w:rPr>
        <w:t>该指导意见应保持非强制性，不应给各方增加额外义务。</w:t>
      </w:r>
    </w:p>
  </w:footnote>
  <w:footnote w:id="6">
    <w:p w14:paraId="65A116AD" w14:textId="0D4C32D1" w:rsidR="000F1045" w:rsidRPr="0089358A" w:rsidRDefault="000F1045" w:rsidP="000F1045">
      <w:pPr>
        <w:pStyle w:val="FootnoteText"/>
      </w:pPr>
      <w:r>
        <w:rPr>
          <w:rStyle w:val="FootnoteReference"/>
        </w:rPr>
        <w:footnoteRef/>
      </w:r>
      <w:r>
        <w:t xml:space="preserve"> </w:t>
      </w:r>
      <w:r>
        <w:rPr>
          <w:rFonts w:hint="eastAsia"/>
          <w:lang w:eastAsia="zh-CN"/>
        </w:rPr>
        <w:t>如</w:t>
      </w:r>
      <w:hyperlink r:id="rId4" w:history="1">
        <w:r w:rsidRPr="002E7E00">
          <w:rPr>
            <w:rStyle w:val="Hyperlink"/>
          </w:rPr>
          <w:t>CBD/CP/RA/AHTEG/2025/1/2</w:t>
        </w:r>
      </w:hyperlink>
      <w:r>
        <w:rPr>
          <w:rFonts w:hint="eastAsia"/>
          <w:lang w:eastAsia="zh-CN"/>
        </w:rPr>
        <w:t>号文件所载。</w:t>
      </w:r>
    </w:p>
  </w:footnote>
  <w:footnote w:id="7">
    <w:p w14:paraId="24C28F26" w14:textId="77777777" w:rsidR="008A12B0" w:rsidRDefault="008A12B0" w:rsidP="008A12B0">
      <w:pPr>
        <w:pStyle w:val="FootnoteText"/>
        <w:rPr>
          <w:lang w:eastAsia="zh-CN"/>
        </w:rPr>
      </w:pPr>
      <w:r w:rsidRPr="00CE6E6F">
        <w:rPr>
          <w:rStyle w:val="FootnoteReference"/>
        </w:rPr>
        <w:footnoteRef/>
      </w:r>
      <w:r w:rsidRPr="00CE6E6F">
        <w:rPr>
          <w:sz w:val="20"/>
          <w:lang w:eastAsia="zh-CN"/>
        </w:rPr>
        <w:t xml:space="preserve"> </w:t>
      </w:r>
      <w:r w:rsidRPr="00CE6E6F">
        <w:rPr>
          <w:rFonts w:hint="eastAsia"/>
          <w:sz w:val="20"/>
          <w:lang w:val="en-US" w:eastAsia="zh-CN"/>
        </w:rPr>
        <w:t>见</w:t>
      </w:r>
      <w:r w:rsidRPr="00CE6E6F">
        <w:rPr>
          <w:sz w:val="20"/>
          <w:lang w:val="en-US" w:eastAsia="zh-CN"/>
        </w:rPr>
        <w:t xml:space="preserve"> </w:t>
      </w:r>
      <w:hyperlink r:id="rId5" w:tgtFrame="_blank" w:tooltip="https://www.cbd.int/tsc/tscm/subregionalcentres" w:history="1">
        <w:r w:rsidRPr="00CE6E6F">
          <w:rPr>
            <w:rStyle w:val="Hyperlink"/>
            <w:noProof/>
            <w:sz w:val="20"/>
            <w:lang w:eastAsia="zh-CN"/>
          </w:rPr>
          <w:t>www.cbd.int/tsc/tscm/subregionalcentres</w:t>
        </w:r>
      </w:hyperlink>
      <w:r w:rsidRPr="00CE6E6F">
        <w:rPr>
          <w:rFonts w:hint="eastAsia"/>
          <w:sz w:val="20"/>
          <w:lang w:val="en-US" w:eastAsia="zh-CN"/>
        </w:rPr>
        <w:t>。</w:t>
      </w:r>
    </w:p>
  </w:footnote>
  <w:footnote w:id="8">
    <w:p w14:paraId="08AA69E5" w14:textId="77777777" w:rsidR="008A12B0" w:rsidRDefault="008A12B0" w:rsidP="008A12B0">
      <w:pPr>
        <w:pStyle w:val="FootnoteText"/>
        <w:rPr>
          <w:lang w:val="en-CA" w:eastAsia="zh-CN"/>
        </w:rPr>
      </w:pPr>
      <w:r>
        <w:rPr>
          <w:rStyle w:val="FootnoteReference"/>
        </w:rPr>
        <w:footnoteRef/>
      </w:r>
      <w:r>
        <w:rPr>
          <w:lang w:eastAsia="zh-CN"/>
        </w:rPr>
        <w:t xml:space="preserve"> </w:t>
      </w:r>
      <w:r>
        <w:rPr>
          <w:rFonts w:hint="eastAsia"/>
          <w:lang w:eastAsia="zh-CN"/>
        </w:rPr>
        <w:t>见</w:t>
      </w:r>
      <w:r>
        <w:rPr>
          <w:lang w:val="en-CA" w:eastAsia="zh-CN"/>
        </w:rPr>
        <w:t xml:space="preserve"> </w:t>
      </w:r>
      <w:hyperlink r:id="rId6" w:history="1">
        <w:r w:rsidRPr="006D7B26">
          <w:rPr>
            <w:rStyle w:val="Hyperlink"/>
            <w:lang w:val="en-CA" w:eastAsia="zh-CN"/>
          </w:rPr>
          <w:t>CBD/CP/MOP/11/9</w:t>
        </w:r>
      </w:hyperlink>
      <w:r>
        <w:rPr>
          <w:rFonts w:hint="eastAsia"/>
          <w:lang w:val="en-CA" w:eastAsia="zh-CN"/>
        </w:rPr>
        <w:t>。</w:t>
      </w:r>
    </w:p>
  </w:footnote>
  <w:footnote w:id="9">
    <w:p w14:paraId="0CAD20E7" w14:textId="00A3CEC0" w:rsidR="008A12B0" w:rsidRDefault="008A12B0" w:rsidP="008A12B0">
      <w:pPr>
        <w:pStyle w:val="FootnoteText"/>
        <w:rPr>
          <w:lang w:eastAsia="zh-CN"/>
        </w:rPr>
      </w:pPr>
      <w:r>
        <w:rPr>
          <w:rStyle w:val="FootnoteReference"/>
        </w:rPr>
        <w:footnoteRef/>
      </w:r>
      <w:r>
        <w:rPr>
          <w:lang w:eastAsia="zh-CN"/>
        </w:rPr>
        <w:t xml:space="preserve">  </w:t>
      </w:r>
      <w:r>
        <w:rPr>
          <w:rFonts w:hint="eastAsia"/>
          <w:lang w:eastAsia="zh-CN"/>
        </w:rPr>
        <w:t>第</w:t>
      </w:r>
      <w:hyperlink r:id="rId7" w:history="1">
        <w:r>
          <w:rPr>
            <w:rStyle w:val="Hyperlink"/>
            <w:lang w:eastAsia="zh-CN"/>
          </w:rPr>
          <w:t>VIII/10</w:t>
        </w:r>
      </w:hyperlink>
      <w:r>
        <w:rPr>
          <w:rFonts w:hint="eastAsia"/>
          <w:lang w:eastAsia="zh-CN"/>
        </w:rPr>
        <w:t>号决定</w:t>
      </w:r>
      <w:r>
        <w:rPr>
          <w:lang w:eastAsia="zh-CN"/>
        </w:rPr>
        <w:t>,</w:t>
      </w:r>
      <w:r>
        <w:rPr>
          <w:rFonts w:hint="eastAsia"/>
          <w:lang w:eastAsia="zh-CN"/>
        </w:rPr>
        <w:t>附件三。</w:t>
      </w:r>
    </w:p>
  </w:footnote>
  <w:footnote w:id="10">
    <w:p w14:paraId="68D405EC" w14:textId="77777777" w:rsidR="008A12B0" w:rsidRDefault="008A12B0" w:rsidP="008A12B0">
      <w:pPr>
        <w:pStyle w:val="FootnoteText"/>
        <w:rPr>
          <w:lang w:eastAsia="zh-CN"/>
        </w:rPr>
      </w:pPr>
      <w:r>
        <w:rPr>
          <w:rStyle w:val="FootnoteReference"/>
        </w:rPr>
        <w:footnoteRef/>
      </w:r>
      <w:r>
        <w:rPr>
          <w:lang w:eastAsia="zh-CN"/>
        </w:rPr>
        <w:t xml:space="preserve"> </w:t>
      </w:r>
      <w:r w:rsidRPr="0087376D">
        <w:rPr>
          <w:lang w:eastAsia="zh-CN"/>
        </w:rPr>
        <w:t>联合国，《条约汇编》，第</w:t>
      </w:r>
      <w:r w:rsidRPr="0087376D">
        <w:rPr>
          <w:lang w:eastAsia="zh-CN"/>
        </w:rPr>
        <w:t>2226</w:t>
      </w:r>
      <w:r w:rsidRPr="0087376D">
        <w:rPr>
          <w:lang w:eastAsia="zh-CN"/>
        </w:rPr>
        <w:t>卷，第</w:t>
      </w:r>
      <w:r w:rsidRPr="0087376D">
        <w:rPr>
          <w:lang w:eastAsia="zh-CN"/>
        </w:rPr>
        <w:t>30619</w:t>
      </w:r>
      <w:r w:rsidRPr="0087376D">
        <w:rPr>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7C181E45" w:rsidR="00534681" w:rsidRPr="008A12B0" w:rsidRDefault="00E65500" w:rsidP="008A12B0">
        <w:pPr>
          <w:pStyle w:val="Header"/>
          <w:spacing w:after="240"/>
          <w:rPr>
            <w:szCs w:val="20"/>
          </w:rPr>
        </w:pPr>
        <w:r w:rsidRPr="00C11BED">
          <w:rPr>
            <w:szCs w:val="20"/>
          </w:rPr>
          <w:t>CBD/CP/MOP/12/L.11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22A6A6E2" w:rsidR="009505C9" w:rsidRPr="003F1A75" w:rsidRDefault="00E65500" w:rsidP="007C4951">
        <w:pPr>
          <w:pStyle w:val="Header"/>
          <w:spacing w:after="240"/>
          <w:jc w:val="right"/>
        </w:pPr>
        <w:r>
          <w:t>CBD/CP/MOP/12/L.11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92EF0C8"/>
    <w:lvl w:ilvl="0">
      <w:start w:val="1"/>
      <w:numFmt w:val="decimal"/>
      <w:lvlText w:val="%1."/>
      <w:lvlJc w:val="left"/>
      <w:pPr>
        <w:tabs>
          <w:tab w:val="num" w:pos="360"/>
        </w:tabs>
        <w:ind w:left="360" w:hanging="360"/>
      </w:pPr>
      <w:rPr>
        <w:rFonts w:cs="Times New Roman"/>
      </w:rPr>
    </w:lvl>
  </w:abstractNum>
  <w:abstractNum w:abstractNumId="1" w15:restartNumberingAfterBreak="0">
    <w:nsid w:val="2E286DEA"/>
    <w:multiLevelType w:val="hybridMultilevel"/>
    <w:tmpl w:val="01A0D5C8"/>
    <w:lvl w:ilvl="0" w:tplc="174AE974">
      <w:start w:val="1"/>
      <w:numFmt w:val="decimal"/>
      <w:lvlText w:val="%1."/>
      <w:lvlJc w:val="left"/>
      <w:pPr>
        <w:ind w:left="1287" w:hanging="360"/>
      </w:pPr>
      <w:rPr>
        <w:rFonts w:cs="Times New Roman" w:hint="default"/>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3393"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5"/>
  </w:num>
  <w:num w:numId="8" w16cid:durableId="1948272757">
    <w:abstractNumId w:val="6"/>
  </w:num>
  <w:num w:numId="9" w16cid:durableId="143351803">
    <w:abstractNumId w:val="0"/>
  </w:num>
  <w:num w:numId="10" w16cid:durableId="1169835232">
    <w:abstractNumId w:val="1"/>
  </w:num>
  <w:num w:numId="11" w16cid:durableId="1590696337">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7155029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attachedTemplate r:id="rId1"/>
  <w:revisionView w:comments="0"/>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1373"/>
    <w:rsid w:val="0007171B"/>
    <w:rsid w:val="00071ED9"/>
    <w:rsid w:val="0008098C"/>
    <w:rsid w:val="000C152D"/>
    <w:rsid w:val="000C350B"/>
    <w:rsid w:val="000D0F68"/>
    <w:rsid w:val="000D2E6B"/>
    <w:rsid w:val="000E28FE"/>
    <w:rsid w:val="000E673A"/>
    <w:rsid w:val="000E73F8"/>
    <w:rsid w:val="000F1045"/>
    <w:rsid w:val="000F6945"/>
    <w:rsid w:val="000F74F5"/>
    <w:rsid w:val="000F78FC"/>
    <w:rsid w:val="001031DF"/>
    <w:rsid w:val="00105372"/>
    <w:rsid w:val="001054A6"/>
    <w:rsid w:val="001078A1"/>
    <w:rsid w:val="00110B85"/>
    <w:rsid w:val="00130586"/>
    <w:rsid w:val="00130D0E"/>
    <w:rsid w:val="001312AD"/>
    <w:rsid w:val="00131E7A"/>
    <w:rsid w:val="00134846"/>
    <w:rsid w:val="0014178A"/>
    <w:rsid w:val="001643E3"/>
    <w:rsid w:val="00172AF6"/>
    <w:rsid w:val="00175D38"/>
    <w:rsid w:val="00176CEE"/>
    <w:rsid w:val="00186DD8"/>
    <w:rsid w:val="001A35EC"/>
    <w:rsid w:val="001A5872"/>
    <w:rsid w:val="001B13FE"/>
    <w:rsid w:val="001E6F5D"/>
    <w:rsid w:val="001F010D"/>
    <w:rsid w:val="00227D0F"/>
    <w:rsid w:val="0023080C"/>
    <w:rsid w:val="002534D8"/>
    <w:rsid w:val="00254EB5"/>
    <w:rsid w:val="0027049E"/>
    <w:rsid w:val="00286ADD"/>
    <w:rsid w:val="002B2E88"/>
    <w:rsid w:val="002B6812"/>
    <w:rsid w:val="002D41B2"/>
    <w:rsid w:val="003008FE"/>
    <w:rsid w:val="0030169D"/>
    <w:rsid w:val="0030318C"/>
    <w:rsid w:val="003060EB"/>
    <w:rsid w:val="003153EB"/>
    <w:rsid w:val="00317AE5"/>
    <w:rsid w:val="0032136E"/>
    <w:rsid w:val="00321985"/>
    <w:rsid w:val="003268DD"/>
    <w:rsid w:val="00333F4B"/>
    <w:rsid w:val="00351205"/>
    <w:rsid w:val="00362434"/>
    <w:rsid w:val="00372F74"/>
    <w:rsid w:val="0038203A"/>
    <w:rsid w:val="00384B60"/>
    <w:rsid w:val="003C3AF6"/>
    <w:rsid w:val="003F1A75"/>
    <w:rsid w:val="003F7224"/>
    <w:rsid w:val="00413AFB"/>
    <w:rsid w:val="00427D21"/>
    <w:rsid w:val="00447F4A"/>
    <w:rsid w:val="00453073"/>
    <w:rsid w:val="00456F67"/>
    <w:rsid w:val="004644C2"/>
    <w:rsid w:val="00467F9C"/>
    <w:rsid w:val="00471D4D"/>
    <w:rsid w:val="004B60B3"/>
    <w:rsid w:val="004B6990"/>
    <w:rsid w:val="004C6BC7"/>
    <w:rsid w:val="004E544E"/>
    <w:rsid w:val="004F5518"/>
    <w:rsid w:val="00502ED6"/>
    <w:rsid w:val="0051006C"/>
    <w:rsid w:val="00534681"/>
    <w:rsid w:val="00534B13"/>
    <w:rsid w:val="0056033E"/>
    <w:rsid w:val="0056068E"/>
    <w:rsid w:val="00563442"/>
    <w:rsid w:val="0056348E"/>
    <w:rsid w:val="00565B42"/>
    <w:rsid w:val="00565ED4"/>
    <w:rsid w:val="005B31B1"/>
    <w:rsid w:val="005B35E2"/>
    <w:rsid w:val="005C4CE6"/>
    <w:rsid w:val="005C56F7"/>
    <w:rsid w:val="005D35B8"/>
    <w:rsid w:val="0060543A"/>
    <w:rsid w:val="006122BA"/>
    <w:rsid w:val="00617EBE"/>
    <w:rsid w:val="00636C9B"/>
    <w:rsid w:val="0064174C"/>
    <w:rsid w:val="006478BF"/>
    <w:rsid w:val="006524DF"/>
    <w:rsid w:val="00662E2E"/>
    <w:rsid w:val="00666F9C"/>
    <w:rsid w:val="00685D6C"/>
    <w:rsid w:val="006927D8"/>
    <w:rsid w:val="006A73C1"/>
    <w:rsid w:val="006B2290"/>
    <w:rsid w:val="006C432B"/>
    <w:rsid w:val="006D26BE"/>
    <w:rsid w:val="006E70F4"/>
    <w:rsid w:val="00717D88"/>
    <w:rsid w:val="00721A3E"/>
    <w:rsid w:val="00726A43"/>
    <w:rsid w:val="00726DEC"/>
    <w:rsid w:val="00732DB4"/>
    <w:rsid w:val="00743161"/>
    <w:rsid w:val="007572F4"/>
    <w:rsid w:val="00786056"/>
    <w:rsid w:val="007942D3"/>
    <w:rsid w:val="00794C28"/>
    <w:rsid w:val="00796964"/>
    <w:rsid w:val="007A03BF"/>
    <w:rsid w:val="007A37E2"/>
    <w:rsid w:val="007A4325"/>
    <w:rsid w:val="007B2099"/>
    <w:rsid w:val="007B6C09"/>
    <w:rsid w:val="007B7741"/>
    <w:rsid w:val="007C0017"/>
    <w:rsid w:val="007C4951"/>
    <w:rsid w:val="007E09DA"/>
    <w:rsid w:val="007E0CB5"/>
    <w:rsid w:val="007E0F8A"/>
    <w:rsid w:val="007F718D"/>
    <w:rsid w:val="00801FAD"/>
    <w:rsid w:val="008178B6"/>
    <w:rsid w:val="00832C23"/>
    <w:rsid w:val="00865B74"/>
    <w:rsid w:val="00866063"/>
    <w:rsid w:val="00866FDD"/>
    <w:rsid w:val="00872836"/>
    <w:rsid w:val="00884394"/>
    <w:rsid w:val="008974F0"/>
    <w:rsid w:val="008A12B0"/>
    <w:rsid w:val="008A1499"/>
    <w:rsid w:val="008A7156"/>
    <w:rsid w:val="008B012A"/>
    <w:rsid w:val="008D41D3"/>
    <w:rsid w:val="008D6140"/>
    <w:rsid w:val="008E591A"/>
    <w:rsid w:val="00901354"/>
    <w:rsid w:val="00906E17"/>
    <w:rsid w:val="00913699"/>
    <w:rsid w:val="00930BA1"/>
    <w:rsid w:val="0093169E"/>
    <w:rsid w:val="0094183C"/>
    <w:rsid w:val="009505C9"/>
    <w:rsid w:val="00950752"/>
    <w:rsid w:val="00966424"/>
    <w:rsid w:val="00975047"/>
    <w:rsid w:val="00995C1D"/>
    <w:rsid w:val="009A00A1"/>
    <w:rsid w:val="009B1524"/>
    <w:rsid w:val="009C039B"/>
    <w:rsid w:val="009C17C0"/>
    <w:rsid w:val="009C2DE6"/>
    <w:rsid w:val="00A02DEA"/>
    <w:rsid w:val="00A111D1"/>
    <w:rsid w:val="00A153E9"/>
    <w:rsid w:val="00A336FE"/>
    <w:rsid w:val="00A422C1"/>
    <w:rsid w:val="00A7043B"/>
    <w:rsid w:val="00A77110"/>
    <w:rsid w:val="00A81935"/>
    <w:rsid w:val="00AA6F92"/>
    <w:rsid w:val="00AB2B6A"/>
    <w:rsid w:val="00AB6934"/>
    <w:rsid w:val="00AD38EF"/>
    <w:rsid w:val="00AE1597"/>
    <w:rsid w:val="00AF42DE"/>
    <w:rsid w:val="00B26BB8"/>
    <w:rsid w:val="00B3369F"/>
    <w:rsid w:val="00B337BC"/>
    <w:rsid w:val="00B40044"/>
    <w:rsid w:val="00B46DC5"/>
    <w:rsid w:val="00B51FC6"/>
    <w:rsid w:val="00B611C5"/>
    <w:rsid w:val="00B77640"/>
    <w:rsid w:val="00B94E6C"/>
    <w:rsid w:val="00B95815"/>
    <w:rsid w:val="00B96FC1"/>
    <w:rsid w:val="00BA35FA"/>
    <w:rsid w:val="00BB4606"/>
    <w:rsid w:val="00C022A3"/>
    <w:rsid w:val="00C04D9C"/>
    <w:rsid w:val="00C23D2F"/>
    <w:rsid w:val="00C3204A"/>
    <w:rsid w:val="00C443BD"/>
    <w:rsid w:val="00C451C5"/>
    <w:rsid w:val="00C51319"/>
    <w:rsid w:val="00C66A3C"/>
    <w:rsid w:val="00C72AAE"/>
    <w:rsid w:val="00C76273"/>
    <w:rsid w:val="00C806AE"/>
    <w:rsid w:val="00C80D46"/>
    <w:rsid w:val="00C9161D"/>
    <w:rsid w:val="00C963FE"/>
    <w:rsid w:val="00CA0C1D"/>
    <w:rsid w:val="00CB6F5A"/>
    <w:rsid w:val="00CF1848"/>
    <w:rsid w:val="00D12044"/>
    <w:rsid w:val="00D127E0"/>
    <w:rsid w:val="00D170D9"/>
    <w:rsid w:val="00D25396"/>
    <w:rsid w:val="00D33EFC"/>
    <w:rsid w:val="00D40DBC"/>
    <w:rsid w:val="00D61C85"/>
    <w:rsid w:val="00D72C58"/>
    <w:rsid w:val="00D75CA6"/>
    <w:rsid w:val="00D762CC"/>
    <w:rsid w:val="00D76A18"/>
    <w:rsid w:val="00D80849"/>
    <w:rsid w:val="00D82E8F"/>
    <w:rsid w:val="00DB5E0F"/>
    <w:rsid w:val="00DD118C"/>
    <w:rsid w:val="00DE765C"/>
    <w:rsid w:val="00E01D0E"/>
    <w:rsid w:val="00E4547B"/>
    <w:rsid w:val="00E5009E"/>
    <w:rsid w:val="00E56C3B"/>
    <w:rsid w:val="00E60D4B"/>
    <w:rsid w:val="00E65500"/>
    <w:rsid w:val="00E66235"/>
    <w:rsid w:val="00E70E80"/>
    <w:rsid w:val="00E83C24"/>
    <w:rsid w:val="00E9160A"/>
    <w:rsid w:val="00E9318D"/>
    <w:rsid w:val="00E93F3E"/>
    <w:rsid w:val="00E96440"/>
    <w:rsid w:val="00EA6A23"/>
    <w:rsid w:val="00EF680E"/>
    <w:rsid w:val="00F041E5"/>
    <w:rsid w:val="00F063C2"/>
    <w:rsid w:val="00F20BB7"/>
    <w:rsid w:val="00F21707"/>
    <w:rsid w:val="00F32041"/>
    <w:rsid w:val="00F53193"/>
    <w:rsid w:val="00F5357E"/>
    <w:rsid w:val="00F6586C"/>
    <w:rsid w:val="00F9038B"/>
    <w:rsid w:val="00F94774"/>
    <w:rsid w:val="00FA663B"/>
    <w:rsid w:val="00FB72C4"/>
    <w:rsid w:val="00FC0F8D"/>
    <w:rsid w:val="00FC4BBC"/>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C053CA7B-9FD4-4A9E-965E-C5323C72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uiPriority w:val="99"/>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09" TargetMode="External"/><Relationship Id="rId26" Type="http://schemas.openxmlformats.org/officeDocument/2006/relationships/hyperlink" Target="https://www.cbd.int/decisions/cop?m=cop-14" TargetMode="External"/><Relationship Id="rId3" Type="http://schemas.openxmlformats.org/officeDocument/2006/relationships/customXml" Target="../customXml/item3.xml"/><Relationship Id="rId21" Type="http://schemas.openxmlformats.org/officeDocument/2006/relationships/hyperlink" Target="https://www.cbd.int/decisions/mop?m=cp-mop-09"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09" TargetMode="External"/><Relationship Id="rId25" Type="http://schemas.openxmlformats.org/officeDocument/2006/relationships/hyperlink" Target="https://www.cbd.int/decisions/mop/?m=cp-mop-11"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mop?m=cp-mop-09" TargetMode="External"/><Relationship Id="rId29" Type="http://schemas.openxmlformats.org/officeDocument/2006/relationships/hyperlink" Target="https://www.cbd.int/decisions/mop?m=cp-mop-09"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mop?m=cp-mop-09"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mop?m=cp-mop-09" TargetMode="External"/><Relationship Id="rId23" Type="http://schemas.openxmlformats.org/officeDocument/2006/relationships/hyperlink" Target="https://bch.cbd.int/protocol/text" TargetMode="External"/><Relationship Id="rId28" Type="http://schemas.openxmlformats.org/officeDocument/2006/relationships/hyperlink" Target="https://www.cbd.int/decisions/mop?m=cp-mop-09" TargetMode="External"/><Relationship Id="rId10" Type="http://schemas.openxmlformats.org/officeDocument/2006/relationships/footnotes" Target="footnotes.xml"/><Relationship Id="rId19" Type="http://schemas.openxmlformats.org/officeDocument/2006/relationships/hyperlink" Target="https://www.cbd.int/decisions/mop?m=cp-mop-09"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bch.cbd.int/protocol/text" TargetMode="External"/><Relationship Id="rId27" Type="http://schemas.openxmlformats.org/officeDocument/2006/relationships/hyperlink" Target="https://www.cbd.int/decisions/mop?m=cp-mop-09" TargetMode="External"/><Relationship Id="rId30" Type="http://schemas.openxmlformats.org/officeDocument/2006/relationships/header" Target="header1.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en/database/VLR/BCH-VLR-SCBD-280754" TargetMode="External"/><Relationship Id="rId7" Type="http://schemas.openxmlformats.org/officeDocument/2006/relationships/hyperlink" Target="https://www.cbd.int/decisions/?id=11024" TargetMode="External"/><Relationship Id="rId2" Type="http://schemas.openxmlformats.org/officeDocument/2006/relationships/hyperlink" Target="https://www.cbd.int/documents/CBD/SBSTTA/27/6" TargetMode="External"/><Relationship Id="rId1" Type="http://schemas.openxmlformats.org/officeDocument/2006/relationships/hyperlink" Target="https://www.cbd.int/documents/CBD/CP/RA/AHTEG/2025/1/3" TargetMode="External"/><Relationship Id="rId6" Type="http://schemas.openxmlformats.org/officeDocument/2006/relationships/hyperlink" Target="https://www.cbd.int/documents/CBD/CP/MOP/11/9" TargetMode="External"/><Relationship Id="rId5" Type="http://schemas.openxmlformats.org/officeDocument/2006/relationships/hyperlink" Target="https://www.cbd.int/tsc/tscm/subregionalcentres" TargetMode="External"/><Relationship Id="rId4" Type="http://schemas.openxmlformats.org/officeDocument/2006/relationships/hyperlink" Target="https://www.cbd.int/documents/CBD/CP/RA/AHTEG/2025/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77612B3A-0E98-4A0F-B914-E3B7D80BA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37</TotalTime>
  <Pages>4</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生物安全信息交换所的运作和活动</vt:lpstr>
    </vt:vector>
  </TitlesOfParts>
  <Company>SCBD</Company>
  <LinksUpToDate>false</LinksUpToDate>
  <CharactersWithSpaces>3941</CharactersWithSpaces>
  <SharedDoc>false</SharedDoc>
  <HLinks>
    <vt:vector size="12" baseType="variant">
      <vt:variant>
        <vt:i4>5242958</vt:i4>
      </vt:variant>
      <vt:variant>
        <vt:i4>0</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生物安全信息交换所的运作和活动</dc:title>
  <dc:subject>CBD/CP/MOP/12/L.11</dc:subject>
  <dc:creator>Veronique Lefebvre</dc:creator>
  <cp:keywords>Convention on Biological Diversity</cp:keywords>
  <cp:lastModifiedBy>Steve Pei</cp:lastModifiedBy>
  <cp:revision>4</cp:revision>
  <cp:lastPrinted>2020-01-22T04:56:00Z</cp:lastPrinted>
  <dcterms:created xsi:type="dcterms:W3CDTF">2026-10-26T22:15:00Z</dcterms:created>
  <dcterms:modified xsi:type="dcterms:W3CDTF">2026-10-28T13:46:00Z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