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377"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
        <w:gridCol w:w="3934"/>
        <w:gridCol w:w="5365"/>
      </w:tblGrid>
      <w:tr w:rsidR="00A96B21" w:rsidRPr="001578EE" w14:paraId="47FC7992" w14:textId="77777777" w:rsidTr="007110AF">
        <w:trPr>
          <w:trHeight w:val="851"/>
        </w:trPr>
        <w:tc>
          <w:tcPr>
            <w:tcW w:w="485" w:type="pct"/>
            <w:tcBorders>
              <w:bottom w:val="single" w:sz="8" w:space="0" w:color="auto"/>
            </w:tcBorders>
            <w:vAlign w:val="bottom"/>
          </w:tcPr>
          <w:p w14:paraId="58743C2A" w14:textId="77777777" w:rsidR="00A96B21" w:rsidRPr="001578EE" w:rsidRDefault="00A96B21" w:rsidP="00035A29">
            <w:pPr>
              <w:spacing w:after="120"/>
              <w:jc w:val="left"/>
              <w:rPr>
                <w:lang w:val="fr-CA"/>
              </w:rPr>
            </w:pPr>
            <w:bookmarkStart w:id="0" w:name="_Hlk137651738"/>
            <w:r w:rsidRPr="001578EE">
              <w:rPr>
                <w:noProof/>
                <w:lang w:val="fr-CA" w:eastAsia="fr-CA"/>
              </w:rPr>
              <w:drawing>
                <wp:inline distT="0" distB="0" distL="0" distR="0" wp14:anchorId="1F96E161" wp14:editId="7A511B21">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10" w:type="pct"/>
            <w:tcBorders>
              <w:bottom w:val="single" w:sz="8" w:space="0" w:color="auto"/>
            </w:tcBorders>
            <w:shd w:val="clear" w:color="auto" w:fill="auto"/>
            <w:tcFitText/>
            <w:vAlign w:val="bottom"/>
          </w:tcPr>
          <w:p w14:paraId="7E35039A" w14:textId="77777777" w:rsidR="00A96B21" w:rsidRPr="001578EE" w:rsidRDefault="00C26970" w:rsidP="00035A29">
            <w:pPr>
              <w:spacing w:after="120"/>
              <w:jc w:val="left"/>
              <w:rPr>
                <w:lang w:val="fr-CA"/>
              </w:rPr>
            </w:pPr>
            <w:r w:rsidRPr="001578EE">
              <w:rPr>
                <w:noProof/>
                <w:lang w:val="fr-CA" w:eastAsia="fr-CA"/>
              </w:rPr>
              <w:drawing>
                <wp:inline distT="0" distB="0" distL="0" distR="0" wp14:anchorId="148AB97A" wp14:editId="28FA33CB">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605" w:type="pct"/>
            <w:tcBorders>
              <w:bottom w:val="single" w:sz="8" w:space="0" w:color="auto"/>
            </w:tcBorders>
            <w:vAlign w:val="bottom"/>
          </w:tcPr>
          <w:p w14:paraId="52D81DCF" w14:textId="77777777" w:rsidR="00A96B21" w:rsidRPr="001578EE" w:rsidRDefault="00A96B21" w:rsidP="00184909">
            <w:pPr>
              <w:spacing w:after="120"/>
              <w:ind w:left="2021"/>
              <w:jc w:val="right"/>
              <w:rPr>
                <w:szCs w:val="22"/>
                <w:lang w:val="fr-CA"/>
              </w:rPr>
            </w:pPr>
            <w:r w:rsidRPr="001578EE">
              <w:rPr>
                <w:sz w:val="40"/>
                <w:szCs w:val="40"/>
                <w:lang w:val="fr-CA"/>
              </w:rPr>
              <w:t>CBD</w:t>
            </w:r>
            <w:r w:rsidRPr="001578EE">
              <w:rPr>
                <w:szCs w:val="22"/>
                <w:lang w:val="fr-CA"/>
              </w:rPr>
              <w:t>/</w:t>
            </w:r>
            <w:r w:rsidR="00E32358" w:rsidRPr="001578EE">
              <w:rPr>
                <w:lang w:val="fr-CA"/>
              </w:rPr>
              <w:t>CP</w:t>
            </w:r>
            <w:r w:rsidR="00E32358" w:rsidRPr="001578EE">
              <w:rPr>
                <w:szCs w:val="22"/>
                <w:lang w:val="fr-CA"/>
              </w:rPr>
              <w:t>/</w:t>
            </w:r>
            <w:r w:rsidR="00E32358" w:rsidRPr="001578EE">
              <w:rPr>
                <w:lang w:val="fr-CA"/>
              </w:rPr>
              <w:t>MOP</w:t>
            </w:r>
            <w:r w:rsidR="00E32358" w:rsidRPr="001578EE">
              <w:rPr>
                <w:szCs w:val="22"/>
                <w:lang w:val="fr-CA"/>
              </w:rPr>
              <w:t>/11/</w:t>
            </w:r>
            <w:r w:rsidR="00E26447" w:rsidRPr="001578EE">
              <w:rPr>
                <w:szCs w:val="22"/>
                <w:lang w:val="fr-CA"/>
              </w:rPr>
              <w:t>7</w:t>
            </w:r>
          </w:p>
        </w:tc>
      </w:tr>
      <w:tr w:rsidR="00A96B21" w:rsidRPr="00EA3E18" w14:paraId="51F4AF68" w14:textId="77777777" w:rsidTr="007110AF">
        <w:tc>
          <w:tcPr>
            <w:tcW w:w="2395" w:type="pct"/>
            <w:gridSpan w:val="2"/>
            <w:tcBorders>
              <w:top w:val="single" w:sz="8" w:space="0" w:color="auto"/>
              <w:bottom w:val="single" w:sz="12" w:space="0" w:color="auto"/>
            </w:tcBorders>
          </w:tcPr>
          <w:p w14:paraId="3BD0BB0B" w14:textId="77777777" w:rsidR="00A96B21" w:rsidRPr="001578EE" w:rsidRDefault="00C26970" w:rsidP="00035A29">
            <w:pPr>
              <w:pStyle w:val="Cornernotation"/>
              <w:suppressLineNumbers/>
              <w:suppressAutoHyphens/>
              <w:spacing w:before="120" w:after="120"/>
              <w:ind w:left="0" w:right="0" w:firstLine="0"/>
              <w:rPr>
                <w:lang w:val="fr-CA"/>
              </w:rPr>
            </w:pPr>
            <w:r w:rsidRPr="001578EE">
              <w:rPr>
                <w:b w:val="0"/>
                <w:bCs/>
                <w:noProof/>
                <w:lang w:val="fr-CA" w:eastAsia="fr-CA"/>
              </w:rPr>
              <w:drawing>
                <wp:inline distT="0" distB="0" distL="0" distR="0" wp14:anchorId="21A1CE9C" wp14:editId="578004AC">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605" w:type="pct"/>
            <w:tcBorders>
              <w:top w:val="single" w:sz="8" w:space="0" w:color="auto"/>
              <w:bottom w:val="single" w:sz="12" w:space="0" w:color="auto"/>
            </w:tcBorders>
          </w:tcPr>
          <w:p w14:paraId="51A46924" w14:textId="77777777" w:rsidR="00C26970" w:rsidRPr="001578EE" w:rsidRDefault="00C26970" w:rsidP="00C26970">
            <w:pPr>
              <w:ind w:left="2584"/>
              <w:jc w:val="left"/>
              <w:rPr>
                <w:noProof/>
                <w:sz w:val="22"/>
                <w:szCs w:val="22"/>
                <w:lang w:val="fr-CA"/>
              </w:rPr>
            </w:pPr>
            <w:r w:rsidRPr="001578EE">
              <w:rPr>
                <w:noProof/>
                <w:sz w:val="22"/>
                <w:szCs w:val="22"/>
                <w:lang w:val="fr-CA"/>
              </w:rPr>
              <w:t>Distr. : générale</w:t>
            </w:r>
          </w:p>
          <w:p w14:paraId="2B62633F" w14:textId="2CA21A0F" w:rsidR="00C26970" w:rsidRPr="001578EE" w:rsidRDefault="00EA3E18" w:rsidP="00C26970">
            <w:pPr>
              <w:ind w:left="2584"/>
              <w:jc w:val="left"/>
              <w:rPr>
                <w:sz w:val="22"/>
                <w:szCs w:val="22"/>
                <w:lang w:val="fr-CA"/>
              </w:rPr>
            </w:pPr>
            <w:r>
              <w:rPr>
                <w:sz w:val="22"/>
                <w:szCs w:val="22"/>
                <w:lang w:val="fr-CA"/>
              </w:rPr>
              <w:t>26</w:t>
            </w:r>
            <w:r w:rsidR="007110AF" w:rsidRPr="001578EE">
              <w:rPr>
                <w:sz w:val="22"/>
                <w:szCs w:val="22"/>
                <w:lang w:val="fr-CA"/>
              </w:rPr>
              <w:t> </w:t>
            </w:r>
            <w:r w:rsidR="00C26970" w:rsidRPr="001578EE">
              <w:rPr>
                <w:sz w:val="22"/>
                <w:szCs w:val="22"/>
                <w:lang w:val="fr-CA"/>
              </w:rPr>
              <w:t>j</w:t>
            </w:r>
            <w:r w:rsidR="007110AF" w:rsidRPr="001578EE">
              <w:rPr>
                <w:sz w:val="22"/>
                <w:szCs w:val="22"/>
                <w:lang w:val="fr-CA"/>
              </w:rPr>
              <w:t>ui</w:t>
            </w:r>
            <w:r>
              <w:rPr>
                <w:sz w:val="22"/>
                <w:szCs w:val="22"/>
                <w:lang w:val="fr-CA"/>
              </w:rPr>
              <w:t>llet</w:t>
            </w:r>
            <w:r w:rsidR="007110AF" w:rsidRPr="001578EE">
              <w:rPr>
                <w:sz w:val="22"/>
                <w:szCs w:val="22"/>
                <w:lang w:val="fr-CA"/>
              </w:rPr>
              <w:t> </w:t>
            </w:r>
            <w:r w:rsidR="00C26970" w:rsidRPr="001578EE">
              <w:rPr>
                <w:sz w:val="22"/>
                <w:szCs w:val="22"/>
                <w:lang w:val="fr-CA"/>
              </w:rPr>
              <w:t>2024</w:t>
            </w:r>
          </w:p>
          <w:p w14:paraId="4CB4C65E" w14:textId="77777777" w:rsidR="00C26970" w:rsidRPr="001578EE" w:rsidRDefault="00C26970" w:rsidP="00C26970">
            <w:pPr>
              <w:ind w:left="2584"/>
              <w:jc w:val="left"/>
              <w:rPr>
                <w:sz w:val="22"/>
                <w:szCs w:val="22"/>
                <w:lang w:val="fr-CA"/>
              </w:rPr>
            </w:pPr>
            <w:r w:rsidRPr="001578EE">
              <w:rPr>
                <w:sz w:val="22"/>
                <w:szCs w:val="22"/>
                <w:lang w:val="fr-CA"/>
              </w:rPr>
              <w:t>Français</w:t>
            </w:r>
          </w:p>
          <w:p w14:paraId="4E2AF55D" w14:textId="77777777" w:rsidR="00A96B21" w:rsidRPr="001578EE" w:rsidRDefault="00C26970" w:rsidP="00C26970">
            <w:pPr>
              <w:ind w:left="2584"/>
              <w:rPr>
                <w:lang w:val="fr-CA"/>
              </w:rPr>
            </w:pPr>
            <w:r w:rsidRPr="001578EE">
              <w:rPr>
                <w:sz w:val="22"/>
                <w:szCs w:val="22"/>
                <w:lang w:val="fr-CA"/>
              </w:rPr>
              <w:t>Original : anglais</w:t>
            </w:r>
          </w:p>
          <w:p w14:paraId="6113DC3B" w14:textId="77777777" w:rsidR="00A96B21" w:rsidRPr="001578EE" w:rsidRDefault="00A96B21" w:rsidP="00035A29">
            <w:pPr>
              <w:rPr>
                <w:lang w:val="fr-CA"/>
              </w:rPr>
            </w:pPr>
          </w:p>
        </w:tc>
      </w:tr>
    </w:tbl>
    <w:p w14:paraId="32F9F8CE" w14:textId="77777777" w:rsidR="00874541" w:rsidRPr="001578EE" w:rsidRDefault="007110AF" w:rsidP="007110AF">
      <w:pPr>
        <w:pStyle w:val="AFCorNotBold"/>
        <w:ind w:right="4257"/>
        <w:jc w:val="left"/>
        <w:rPr>
          <w:szCs w:val="24"/>
          <w:lang w:val="fr-CA"/>
        </w:rPr>
      </w:pPr>
      <w:r w:rsidRPr="001578EE">
        <w:rPr>
          <w:bCs/>
          <w:lang w:val="fr-CA"/>
        </w:rPr>
        <w:t>Conférence des Parties à la Convention sur la diversité biologique siégeant en tant que réunion des Parties au Protocole de Cartagena sur la prévention des risques biotechnologiques</w:t>
      </w:r>
    </w:p>
    <w:p w14:paraId="3ACAD060" w14:textId="77777777" w:rsidR="007110AF" w:rsidRPr="001578EE" w:rsidRDefault="007110AF" w:rsidP="007110AF">
      <w:pPr>
        <w:pStyle w:val="Cornernotation"/>
        <w:rPr>
          <w:bCs/>
          <w:sz w:val="22"/>
          <w:lang w:val="fr-CA"/>
        </w:rPr>
      </w:pPr>
      <w:r w:rsidRPr="001578EE">
        <w:rPr>
          <w:bCs/>
          <w:sz w:val="22"/>
          <w:lang w:val="fr-CA"/>
        </w:rPr>
        <w:t>Onzième réunion</w:t>
      </w:r>
    </w:p>
    <w:p w14:paraId="11A8CF0A" w14:textId="77777777" w:rsidR="00A96B21" w:rsidRPr="001578EE" w:rsidRDefault="007110AF" w:rsidP="007110AF">
      <w:pPr>
        <w:pStyle w:val="Venuedate"/>
        <w:rPr>
          <w:lang w:val="fr-CA"/>
        </w:rPr>
      </w:pPr>
      <w:r w:rsidRPr="001578EE">
        <w:rPr>
          <w:lang w:val="fr-CA"/>
        </w:rPr>
        <w:t>Cali (Colombie), 21 octobre–1</w:t>
      </w:r>
      <w:r w:rsidRPr="001578EE">
        <w:rPr>
          <w:vertAlign w:val="superscript"/>
          <w:lang w:val="fr-CA"/>
        </w:rPr>
        <w:t>er</w:t>
      </w:r>
      <w:r w:rsidRPr="001578EE">
        <w:rPr>
          <w:lang w:val="fr-CA"/>
        </w:rPr>
        <w:t> novembre 2024</w:t>
      </w:r>
    </w:p>
    <w:p w14:paraId="141B7625" w14:textId="77777777" w:rsidR="00A96B21" w:rsidRPr="001578EE" w:rsidRDefault="007110AF" w:rsidP="00A96B21">
      <w:pPr>
        <w:pStyle w:val="Cornernotation-Item"/>
        <w:rPr>
          <w:b w:val="0"/>
          <w:bCs w:val="0"/>
          <w:lang w:val="fr-CA"/>
        </w:rPr>
      </w:pPr>
      <w:r w:rsidRPr="001578EE">
        <w:rPr>
          <w:b w:val="0"/>
          <w:bCs w:val="0"/>
          <w:lang w:val="fr-CA"/>
        </w:rPr>
        <w:t>Point 8 de l</w:t>
      </w:r>
      <w:r w:rsidR="006A45CA">
        <w:rPr>
          <w:b w:val="0"/>
          <w:bCs w:val="0"/>
          <w:lang w:val="fr-CA"/>
        </w:rPr>
        <w:t>’</w:t>
      </w:r>
      <w:r w:rsidRPr="001578EE">
        <w:rPr>
          <w:b w:val="0"/>
          <w:bCs w:val="0"/>
          <w:lang w:val="fr-CA"/>
        </w:rPr>
        <w:t>ordre du jour provisoire</w:t>
      </w:r>
      <w:r w:rsidR="00A96B21" w:rsidRPr="001578EE">
        <w:rPr>
          <w:rStyle w:val="FootnoteReference"/>
          <w:b w:val="0"/>
          <w:bCs w:val="0"/>
          <w:lang w:val="fr-CA"/>
        </w:rPr>
        <w:footnoteReference w:customMarkFollows="1" w:id="1"/>
        <w:t>*</w:t>
      </w:r>
    </w:p>
    <w:p w14:paraId="7C90362A" w14:textId="77777777" w:rsidR="00A96B21" w:rsidRPr="001578EE" w:rsidRDefault="007110AF" w:rsidP="00A96B21">
      <w:pPr>
        <w:pStyle w:val="Cornernotation-Item"/>
        <w:rPr>
          <w:lang w:val="fr-CA"/>
        </w:rPr>
      </w:pPr>
      <w:r w:rsidRPr="001578EE">
        <w:rPr>
          <w:lang w:val="fr-CA"/>
        </w:rPr>
        <w:t>Fonctionnement et activités du Centre d</w:t>
      </w:r>
      <w:r w:rsidR="006A45CA">
        <w:rPr>
          <w:lang w:val="fr-CA"/>
        </w:rPr>
        <w:t>’</w:t>
      </w:r>
      <w:r w:rsidRPr="001578EE">
        <w:rPr>
          <w:lang w:val="fr-CA"/>
        </w:rPr>
        <w:t>échange pour la prévention des risques biotechnologiques</w:t>
      </w:r>
    </w:p>
    <w:bookmarkEnd w:id="0"/>
    <w:p w14:paraId="437AE976" w14:textId="77777777" w:rsidR="00A96B21" w:rsidRPr="001578EE" w:rsidRDefault="007110AF" w:rsidP="000B3E43">
      <w:pPr>
        <w:pStyle w:val="CBDTitle"/>
        <w:rPr>
          <w:lang w:val="fr-CA"/>
        </w:rPr>
      </w:pPr>
      <w:r w:rsidRPr="001578EE">
        <w:rPr>
          <w:lang w:val="fr-CA"/>
        </w:rPr>
        <w:t>Fonctionnement et activités du Centre d</w:t>
      </w:r>
      <w:r w:rsidR="006A45CA">
        <w:rPr>
          <w:lang w:val="fr-CA"/>
        </w:rPr>
        <w:t>’</w:t>
      </w:r>
      <w:r w:rsidRPr="001578EE">
        <w:rPr>
          <w:lang w:val="fr-CA"/>
        </w:rPr>
        <w:t>échange pour la prévention des risques biotechnologiques</w:t>
      </w:r>
    </w:p>
    <w:p w14:paraId="5D5B259D" w14:textId="01E39BBE" w:rsidR="00A96B21" w:rsidRPr="001578EE" w:rsidRDefault="00A96B21" w:rsidP="000B3E43">
      <w:pPr>
        <w:pStyle w:val="CBDSubTitle"/>
        <w:rPr>
          <w:lang w:val="fr-CA"/>
        </w:rPr>
      </w:pPr>
      <w:r w:rsidRPr="001578EE">
        <w:rPr>
          <w:lang w:val="fr-CA"/>
        </w:rPr>
        <w:t xml:space="preserve">Note </w:t>
      </w:r>
      <w:r w:rsidR="007110AF" w:rsidRPr="001578EE">
        <w:rPr>
          <w:lang w:val="fr-CA"/>
        </w:rPr>
        <w:t>du</w:t>
      </w:r>
      <w:r w:rsidRPr="001578EE">
        <w:rPr>
          <w:lang w:val="fr-CA"/>
        </w:rPr>
        <w:t xml:space="preserve"> </w:t>
      </w:r>
      <w:r w:rsidR="007110AF" w:rsidRPr="001578EE">
        <w:rPr>
          <w:lang w:val="fr-CA"/>
        </w:rPr>
        <w:t>Secré</w:t>
      </w:r>
      <w:r w:rsidRPr="001578EE">
        <w:rPr>
          <w:lang w:val="fr-CA"/>
        </w:rPr>
        <w:t>tariat</w:t>
      </w:r>
    </w:p>
    <w:p w14:paraId="0CBED865" w14:textId="77777777" w:rsidR="00FA18C9" w:rsidRPr="001578EE" w:rsidRDefault="00CC0006" w:rsidP="000B3E43">
      <w:pPr>
        <w:pStyle w:val="CBDH1"/>
        <w:rPr>
          <w:lang w:val="fr-CA"/>
        </w:rPr>
      </w:pPr>
      <w:r w:rsidRPr="001578EE">
        <w:rPr>
          <w:lang w:val="fr-CA"/>
        </w:rPr>
        <w:t>I.</w:t>
      </w:r>
      <w:r w:rsidRPr="001578EE">
        <w:rPr>
          <w:lang w:val="fr-CA"/>
        </w:rPr>
        <w:tab/>
      </w:r>
      <w:r w:rsidR="00EE34EA" w:rsidRPr="001578EE">
        <w:rPr>
          <w:lang w:val="fr-CA"/>
        </w:rPr>
        <w:t>Introduction</w:t>
      </w:r>
    </w:p>
    <w:p w14:paraId="108064CC" w14:textId="77777777" w:rsidR="001B0945" w:rsidRPr="001578EE" w:rsidRDefault="00A466F5" w:rsidP="000B3E43">
      <w:pPr>
        <w:pStyle w:val="CBDNormalNumber"/>
        <w:rPr>
          <w:rStyle w:val="normaltextrun"/>
          <w:rFonts w:eastAsiaTheme="majorEastAsia" w:cstheme="majorBidi"/>
          <w:b/>
          <w:bCs/>
          <w:kern w:val="2"/>
          <w:lang w:val="fr-CA"/>
        </w:rPr>
      </w:pPr>
      <w:r w:rsidRPr="001578EE">
        <w:rPr>
          <w:rFonts w:eastAsia="Times New Roman"/>
          <w:lang w:val="fr-CA" w:eastAsia="fr-CA"/>
        </w:rPr>
        <w:t>Le présent document contient l</w:t>
      </w:r>
      <w:r w:rsidR="006A45CA">
        <w:rPr>
          <w:rFonts w:eastAsia="Times New Roman"/>
          <w:lang w:val="fr-CA" w:eastAsia="fr-CA"/>
        </w:rPr>
        <w:t>’</w:t>
      </w:r>
      <w:r w:rsidRPr="001578EE">
        <w:rPr>
          <w:rFonts w:eastAsia="Times New Roman"/>
          <w:lang w:val="fr-CA" w:eastAsia="fr-CA"/>
        </w:rPr>
        <w:t>état d</w:t>
      </w:r>
      <w:r w:rsidR="006A45CA">
        <w:rPr>
          <w:rFonts w:eastAsia="Times New Roman"/>
          <w:lang w:val="fr-CA" w:eastAsia="fr-CA"/>
        </w:rPr>
        <w:t>’</w:t>
      </w:r>
      <w:r w:rsidRPr="001578EE">
        <w:rPr>
          <w:rFonts w:eastAsia="Times New Roman"/>
          <w:lang w:val="fr-CA" w:eastAsia="fr-CA"/>
        </w:rPr>
        <w:t xml:space="preserve">avancement des activités entreprises par le Secrétariat en application de la décision </w:t>
      </w:r>
      <w:hyperlink r:id="rId13" w:history="1">
        <w:r w:rsidRPr="001578EE">
          <w:rPr>
            <w:rStyle w:val="Hyperlink"/>
            <w:rFonts w:eastAsia="Times New Roman"/>
            <w:lang w:val="fr-CA" w:eastAsia="fr-CA"/>
          </w:rPr>
          <w:t>CP</w:t>
        </w:r>
        <w:r w:rsidR="00656373">
          <w:rPr>
            <w:rStyle w:val="Hyperlink"/>
            <w:rFonts w:eastAsia="Times New Roman"/>
            <w:lang w:val="fr-CA" w:eastAsia="fr-CA"/>
          </w:rPr>
          <w:noBreakHyphen/>
        </w:r>
        <w:r w:rsidRPr="001578EE">
          <w:rPr>
            <w:rStyle w:val="Hyperlink"/>
            <w:rFonts w:eastAsia="Times New Roman"/>
            <w:lang w:val="fr-CA" w:eastAsia="fr-CA"/>
          </w:rPr>
          <w:t>10/5</w:t>
        </w:r>
      </w:hyperlink>
      <w:r w:rsidRPr="001578EE">
        <w:rPr>
          <w:rFonts w:eastAsia="Times New Roman"/>
          <w:lang w:val="fr-CA" w:eastAsia="fr-CA"/>
        </w:rPr>
        <w:t>, dans laquelle la Conférence des Parties siégeant en tant que réunion des Parties au Protocole de Cartagena sur la prévention des risques</w:t>
      </w:r>
      <w:r w:rsidR="00CE7F5E">
        <w:rPr>
          <w:rFonts w:eastAsia="Times New Roman"/>
          <w:lang w:val="fr-CA" w:eastAsia="fr-CA"/>
        </w:rPr>
        <w:t xml:space="preserve"> biotechnologiques a </w:t>
      </w:r>
      <w:r w:rsidR="000324E9">
        <w:rPr>
          <w:rFonts w:eastAsia="Times New Roman"/>
          <w:lang w:val="fr-CA" w:eastAsia="fr-CA"/>
        </w:rPr>
        <w:t>prié</w:t>
      </w:r>
      <w:r w:rsidR="00CE7F5E">
        <w:rPr>
          <w:rFonts w:eastAsia="Times New Roman"/>
          <w:lang w:val="fr-CA" w:eastAsia="fr-CA"/>
        </w:rPr>
        <w:t xml:space="preserve"> la Secrétaire exécutive</w:t>
      </w:r>
      <w:r w:rsidRPr="001578EE">
        <w:rPr>
          <w:rFonts w:eastAsia="Times New Roman"/>
          <w:lang w:val="fr-CA" w:eastAsia="fr-CA"/>
        </w:rPr>
        <w:t xml:space="preserve"> : a) </w:t>
      </w:r>
      <w:r w:rsidR="000324E9">
        <w:rPr>
          <w:rFonts w:eastAsia="Times New Roman"/>
          <w:lang w:val="fr-CA" w:eastAsia="fr-CA"/>
        </w:rPr>
        <w:t xml:space="preserve">de </w:t>
      </w:r>
      <w:r w:rsidR="00CE7F5E">
        <w:rPr>
          <w:iCs/>
          <w:color w:val="000000" w:themeColor="text1"/>
          <w:lang w:val="fr-CA"/>
        </w:rPr>
        <w:t>continuer à assurer le maintien</w:t>
      </w:r>
      <w:r w:rsidR="00CE7F5E" w:rsidRPr="00A87C55">
        <w:rPr>
          <w:iCs/>
          <w:color w:val="000000" w:themeColor="text1"/>
          <w:lang w:val="fr-CA"/>
        </w:rPr>
        <w:t xml:space="preserve"> et à apporter les améliorations nécessaires au Centre d</w:t>
      </w:r>
      <w:r w:rsidR="006A45CA">
        <w:rPr>
          <w:iCs/>
          <w:color w:val="000000" w:themeColor="text1"/>
          <w:lang w:val="fr-CA"/>
        </w:rPr>
        <w:t>’</w:t>
      </w:r>
      <w:r w:rsidR="00CE7F5E" w:rsidRPr="00A87C55">
        <w:rPr>
          <w:iCs/>
          <w:color w:val="000000" w:themeColor="text1"/>
          <w:lang w:val="fr-CA"/>
        </w:rPr>
        <w:t>échange pour la prévention des risques biotechnologiques,</w:t>
      </w:r>
      <w:r w:rsidR="00CE7F5E">
        <w:rPr>
          <w:iCs/>
          <w:color w:val="000000" w:themeColor="text1"/>
          <w:lang w:val="fr-CA"/>
        </w:rPr>
        <w:t xml:space="preserve"> notamment en traduisant </w:t>
      </w:r>
      <w:r w:rsidR="00CE7F5E">
        <w:rPr>
          <w:color w:val="000000" w:themeColor="text1"/>
          <w:lang w:val="fr-CA"/>
        </w:rPr>
        <w:t>plus avant les</w:t>
      </w:r>
      <w:r w:rsidR="00CE7F5E" w:rsidRPr="00A87C55">
        <w:rPr>
          <w:color w:val="000000" w:themeColor="text1"/>
          <w:lang w:val="fr-CA"/>
        </w:rPr>
        <w:t xml:space="preserve"> pages du Centre d</w:t>
      </w:r>
      <w:r w:rsidR="006A45CA">
        <w:rPr>
          <w:color w:val="000000" w:themeColor="text1"/>
          <w:lang w:val="fr-CA"/>
        </w:rPr>
        <w:t>’</w:t>
      </w:r>
      <w:r w:rsidR="00CE7F5E" w:rsidRPr="00A87C55">
        <w:rPr>
          <w:color w:val="000000" w:themeColor="text1"/>
          <w:lang w:val="fr-CA"/>
        </w:rPr>
        <w:t>échange</w:t>
      </w:r>
      <w:r w:rsidR="00CE7F5E">
        <w:rPr>
          <w:color w:val="000000" w:themeColor="text1"/>
          <w:lang w:val="fr-CA"/>
        </w:rPr>
        <w:t xml:space="preserve">, </w:t>
      </w:r>
      <w:r w:rsidR="00CE7F5E" w:rsidRPr="00A87C55">
        <w:rPr>
          <w:color w:val="000000" w:themeColor="text1"/>
          <w:lang w:val="fr-CA"/>
        </w:rPr>
        <w:t xml:space="preserve">afin que </w:t>
      </w:r>
      <w:r w:rsidR="000324E9">
        <w:rPr>
          <w:color w:val="000000" w:themeColor="text1"/>
          <w:lang w:val="fr-CA"/>
        </w:rPr>
        <w:t>celui-ci</w:t>
      </w:r>
      <w:r w:rsidR="00CE7F5E" w:rsidRPr="00A87C55">
        <w:rPr>
          <w:color w:val="000000" w:themeColor="text1"/>
          <w:lang w:val="fr-CA"/>
        </w:rPr>
        <w:t xml:space="preserve"> soit disponible dans les six </w:t>
      </w:r>
      <w:r w:rsidR="000324E9">
        <w:rPr>
          <w:color w:val="000000" w:themeColor="text1"/>
          <w:lang w:val="fr-CA"/>
        </w:rPr>
        <w:t xml:space="preserve">langues officielles des </w:t>
      </w:r>
      <w:r w:rsidR="00BB1A55">
        <w:rPr>
          <w:color w:val="000000" w:themeColor="text1"/>
          <w:lang w:val="fr-CA"/>
        </w:rPr>
        <w:t>Nations Unies</w:t>
      </w:r>
      <w:r w:rsidR="00CE7F5E">
        <w:rPr>
          <w:color w:val="000000" w:themeColor="text1"/>
          <w:lang w:val="fr-CA"/>
        </w:rPr>
        <w:t xml:space="preserve">, en </w:t>
      </w:r>
      <w:r w:rsidR="000324E9">
        <w:rPr>
          <w:color w:val="000000" w:themeColor="text1"/>
          <w:lang w:val="fr-CA"/>
        </w:rPr>
        <w:t>examinant</w:t>
      </w:r>
      <w:r w:rsidR="00CE7F5E" w:rsidRPr="00A87C55">
        <w:rPr>
          <w:color w:val="000000" w:themeColor="text1"/>
          <w:lang w:val="fr-CA"/>
        </w:rPr>
        <w:t xml:space="preserve"> les moyens d</w:t>
      </w:r>
      <w:r w:rsidR="006A45CA">
        <w:rPr>
          <w:color w:val="000000" w:themeColor="text1"/>
          <w:lang w:val="fr-CA"/>
        </w:rPr>
        <w:t>’</w:t>
      </w:r>
      <w:r w:rsidR="00CE7F5E" w:rsidRPr="00A87C55">
        <w:rPr>
          <w:color w:val="000000" w:themeColor="text1"/>
          <w:lang w:val="fr-CA"/>
        </w:rPr>
        <w:t xml:space="preserve">utiliser </w:t>
      </w:r>
      <w:r w:rsidR="00CE7F5E" w:rsidRPr="00A87C55">
        <w:rPr>
          <w:noProof/>
          <w:color w:val="000000" w:themeColor="text1"/>
          <w:lang w:val="fr-CA"/>
        </w:rPr>
        <w:t>l</w:t>
      </w:r>
      <w:r w:rsidR="006A45CA">
        <w:rPr>
          <w:noProof/>
          <w:color w:val="000000" w:themeColor="text1"/>
          <w:lang w:val="fr-CA"/>
        </w:rPr>
        <w:t>’</w:t>
      </w:r>
      <w:r w:rsidR="00CE7F5E" w:rsidRPr="00A87C55">
        <w:rPr>
          <w:noProof/>
          <w:color w:val="000000" w:themeColor="text1"/>
          <w:lang w:val="fr-CA"/>
        </w:rPr>
        <w:t xml:space="preserve">outil </w:t>
      </w:r>
      <w:r w:rsidR="00CE7F5E" w:rsidRPr="000E33F3">
        <w:rPr>
          <w:noProof/>
          <w:color w:val="000000" w:themeColor="text1"/>
          <w:lang w:val="fr-CA"/>
        </w:rPr>
        <w:t xml:space="preserve">Bioland </w:t>
      </w:r>
      <w:r w:rsidR="00CE7F5E">
        <w:rPr>
          <w:noProof/>
          <w:color w:val="000000" w:themeColor="text1"/>
          <w:lang w:val="fr-CA"/>
        </w:rPr>
        <w:t xml:space="preserve">pour faciliter les liens créés </w:t>
      </w:r>
      <w:r w:rsidR="00CE7F5E" w:rsidRPr="00A87C55">
        <w:rPr>
          <w:noProof/>
          <w:color w:val="000000" w:themeColor="text1"/>
          <w:lang w:val="fr-CA"/>
        </w:rPr>
        <w:t>entre les sites Web nationaux et le Centre d</w:t>
      </w:r>
      <w:r w:rsidR="006A45CA">
        <w:rPr>
          <w:noProof/>
          <w:color w:val="000000" w:themeColor="text1"/>
          <w:lang w:val="fr-CA"/>
        </w:rPr>
        <w:t>’</w:t>
      </w:r>
      <w:r w:rsidR="00CE7F5E" w:rsidRPr="00A87C55">
        <w:rPr>
          <w:noProof/>
          <w:color w:val="000000" w:themeColor="text1"/>
          <w:lang w:val="fr-CA"/>
        </w:rPr>
        <w:t>échange pour la prévention des risques</w:t>
      </w:r>
      <w:r w:rsidR="00CE7F5E" w:rsidRPr="00A87C55">
        <w:rPr>
          <w:color w:val="000000" w:themeColor="text1"/>
          <w:lang w:val="fr-CA"/>
        </w:rPr>
        <w:t xml:space="preserve"> bio</w:t>
      </w:r>
      <w:r w:rsidR="00CE7F5E">
        <w:rPr>
          <w:color w:val="000000" w:themeColor="text1"/>
          <w:lang w:val="fr-CA"/>
        </w:rPr>
        <w:t>technologiques, et d</w:t>
      </w:r>
      <w:r w:rsidR="006A45CA">
        <w:rPr>
          <w:color w:val="000000" w:themeColor="text1"/>
          <w:lang w:val="fr-CA"/>
        </w:rPr>
        <w:t>’</w:t>
      </w:r>
      <w:r w:rsidR="00CE7F5E" w:rsidRPr="00A87C55">
        <w:rPr>
          <w:color w:val="000000" w:themeColor="text1"/>
          <w:lang w:val="fr-CA"/>
        </w:rPr>
        <w:t>autres mécanismes qui permettent aux centres d</w:t>
      </w:r>
      <w:r w:rsidR="006A45CA">
        <w:rPr>
          <w:color w:val="000000" w:themeColor="text1"/>
          <w:lang w:val="fr-CA"/>
        </w:rPr>
        <w:t>’</w:t>
      </w:r>
      <w:r w:rsidR="00CE7F5E">
        <w:rPr>
          <w:color w:val="000000" w:themeColor="text1"/>
          <w:lang w:val="fr-CA"/>
        </w:rPr>
        <w:t xml:space="preserve">échange nationaux de récupérer des </w:t>
      </w:r>
      <w:r w:rsidR="00CE7F5E" w:rsidRPr="00A87C55">
        <w:rPr>
          <w:color w:val="000000" w:themeColor="text1"/>
          <w:lang w:val="fr-CA"/>
        </w:rPr>
        <w:t>information</w:t>
      </w:r>
      <w:r w:rsidR="00CE7F5E">
        <w:rPr>
          <w:color w:val="000000" w:themeColor="text1"/>
          <w:lang w:val="fr-CA"/>
        </w:rPr>
        <w:t>s</w:t>
      </w:r>
      <w:r w:rsidR="00CE7F5E" w:rsidRPr="00A87C55">
        <w:rPr>
          <w:color w:val="000000" w:themeColor="text1"/>
          <w:lang w:val="fr-CA"/>
        </w:rPr>
        <w:t xml:space="preserve"> dans le Centre d</w:t>
      </w:r>
      <w:r w:rsidR="006A45CA">
        <w:rPr>
          <w:color w:val="000000" w:themeColor="text1"/>
          <w:lang w:val="fr-CA"/>
        </w:rPr>
        <w:t>’</w:t>
      </w:r>
      <w:r w:rsidR="00CE7F5E" w:rsidRPr="00A87C55">
        <w:rPr>
          <w:color w:val="000000" w:themeColor="text1"/>
          <w:lang w:val="fr-CA"/>
        </w:rPr>
        <w:t>échange pour la prévention des risques biotechnologiques</w:t>
      </w:r>
      <w:r w:rsidR="000324E9">
        <w:rPr>
          <w:color w:val="000000" w:themeColor="text1"/>
          <w:lang w:val="fr-CA"/>
        </w:rPr>
        <w:t>, et en continuant à</w:t>
      </w:r>
      <w:r w:rsidR="000324E9" w:rsidRPr="00A87C55">
        <w:rPr>
          <w:color w:val="000000" w:themeColor="text1"/>
          <w:lang w:val="fr-CA"/>
        </w:rPr>
        <w:t xml:space="preserve"> veill</w:t>
      </w:r>
      <w:r w:rsidR="000324E9">
        <w:rPr>
          <w:color w:val="000000" w:themeColor="text1"/>
          <w:lang w:val="fr-CA"/>
        </w:rPr>
        <w:t>er à ce que les informations publiées dans</w:t>
      </w:r>
      <w:r w:rsidR="000324E9" w:rsidRPr="00A87C55">
        <w:rPr>
          <w:color w:val="000000" w:themeColor="text1"/>
          <w:lang w:val="fr-CA"/>
        </w:rPr>
        <w:t xml:space="preserve"> le Centre d</w:t>
      </w:r>
      <w:r w:rsidR="006A45CA">
        <w:rPr>
          <w:color w:val="000000" w:themeColor="text1"/>
          <w:lang w:val="fr-CA"/>
        </w:rPr>
        <w:t>’</w:t>
      </w:r>
      <w:r w:rsidR="000324E9" w:rsidRPr="00A87C55">
        <w:rPr>
          <w:color w:val="000000" w:themeColor="text1"/>
          <w:lang w:val="fr-CA"/>
        </w:rPr>
        <w:t>échange soient à jour</w:t>
      </w:r>
      <w:r w:rsidR="000324E9">
        <w:rPr>
          <w:color w:val="000000" w:themeColor="text1"/>
          <w:lang w:val="fr-CA"/>
        </w:rPr>
        <w:t>;</w:t>
      </w:r>
      <w:r w:rsidR="000324E9">
        <w:rPr>
          <w:rFonts w:eastAsia="Times New Roman"/>
          <w:lang w:val="fr-CA" w:eastAsia="fr-CA"/>
        </w:rPr>
        <w:t xml:space="preserve"> </w:t>
      </w:r>
      <w:r w:rsidRPr="001578EE">
        <w:rPr>
          <w:rFonts w:eastAsia="Times New Roman"/>
          <w:lang w:val="fr-CA" w:eastAsia="fr-CA"/>
        </w:rPr>
        <w:t xml:space="preserve">b) </w:t>
      </w:r>
      <w:r w:rsidR="000324E9">
        <w:rPr>
          <w:color w:val="000000" w:themeColor="text1"/>
          <w:lang w:val="fr-CA"/>
        </w:rPr>
        <w:t>d</w:t>
      </w:r>
      <w:r w:rsidR="006A45CA">
        <w:rPr>
          <w:color w:val="000000" w:themeColor="text1"/>
          <w:lang w:val="fr-CA"/>
        </w:rPr>
        <w:t>’</w:t>
      </w:r>
      <w:r w:rsidR="000324E9">
        <w:rPr>
          <w:color w:val="000000" w:themeColor="text1"/>
          <w:lang w:val="fr-CA"/>
        </w:rPr>
        <w:t>é</w:t>
      </w:r>
      <w:r w:rsidR="000324E9" w:rsidRPr="00A87C55">
        <w:rPr>
          <w:color w:val="000000" w:themeColor="text1"/>
          <w:lang w:val="fr-CA"/>
        </w:rPr>
        <w:t>laborer du matériel de renforce</w:t>
      </w:r>
      <w:r w:rsidR="000324E9">
        <w:rPr>
          <w:color w:val="000000" w:themeColor="text1"/>
          <w:lang w:val="fr-CA"/>
        </w:rPr>
        <w:t xml:space="preserve">ment des capacités et </w:t>
      </w:r>
      <w:r w:rsidR="004913EE">
        <w:rPr>
          <w:color w:val="000000" w:themeColor="text1"/>
          <w:lang w:val="fr-CA"/>
        </w:rPr>
        <w:t>d</w:t>
      </w:r>
      <w:r w:rsidR="006A45CA">
        <w:rPr>
          <w:color w:val="000000" w:themeColor="text1"/>
          <w:lang w:val="fr-CA"/>
        </w:rPr>
        <w:t>’</w:t>
      </w:r>
      <w:r w:rsidR="000324E9">
        <w:rPr>
          <w:color w:val="000000" w:themeColor="text1"/>
          <w:lang w:val="fr-CA"/>
        </w:rPr>
        <w:t>assurer une</w:t>
      </w:r>
      <w:r w:rsidR="000324E9" w:rsidRPr="00A87C55">
        <w:rPr>
          <w:color w:val="000000" w:themeColor="text1"/>
          <w:lang w:val="fr-CA"/>
        </w:rPr>
        <w:t xml:space="preserve"> formation sur les nouvelles fonctionnalités </w:t>
      </w:r>
      <w:r w:rsidR="000324E9">
        <w:rPr>
          <w:color w:val="000000" w:themeColor="text1"/>
          <w:lang w:val="fr-CA"/>
        </w:rPr>
        <w:t xml:space="preserve">de la plateforme; et </w:t>
      </w:r>
      <w:r w:rsidR="000324E9">
        <w:rPr>
          <w:rFonts w:eastAsia="Times New Roman"/>
          <w:lang w:val="fr-CA" w:eastAsia="fr-CA"/>
        </w:rPr>
        <w:t xml:space="preserve">c) </w:t>
      </w:r>
      <w:r w:rsidR="004913EE">
        <w:rPr>
          <w:rFonts w:eastAsia="Times New Roman"/>
          <w:lang w:val="fr-CA" w:eastAsia="fr-CA"/>
        </w:rPr>
        <w:t xml:space="preserve">de </w:t>
      </w:r>
      <w:r w:rsidR="000324E9">
        <w:rPr>
          <w:rFonts w:eastAsia="Times New Roman"/>
          <w:lang w:val="fr-CA" w:eastAsia="fr-CA"/>
        </w:rPr>
        <w:t xml:space="preserve">continuer à collaborer avec les </w:t>
      </w:r>
      <w:r w:rsidRPr="001578EE">
        <w:rPr>
          <w:rFonts w:eastAsia="Times New Roman"/>
          <w:lang w:val="fr-CA" w:eastAsia="fr-CA"/>
        </w:rPr>
        <w:t xml:space="preserve">autres bases de données et organisations </w:t>
      </w:r>
      <w:r w:rsidR="000324E9">
        <w:rPr>
          <w:rFonts w:eastAsia="Times New Roman"/>
          <w:lang w:val="fr-CA" w:eastAsia="fr-CA"/>
        </w:rPr>
        <w:t>relatives</w:t>
      </w:r>
      <w:r w:rsidRPr="001578EE">
        <w:rPr>
          <w:rFonts w:eastAsia="Times New Roman"/>
          <w:lang w:val="fr-CA" w:eastAsia="fr-CA"/>
        </w:rPr>
        <w:t xml:space="preserve"> à la prévention des risques biotechnologiques.</w:t>
      </w:r>
    </w:p>
    <w:p w14:paraId="28A7B23D" w14:textId="77777777" w:rsidR="00455D72" w:rsidRPr="001578EE" w:rsidRDefault="00CC0006" w:rsidP="000B3E43">
      <w:pPr>
        <w:pStyle w:val="CBDH1"/>
        <w:rPr>
          <w:lang w:val="fr-CA"/>
        </w:rPr>
      </w:pPr>
      <w:r w:rsidRPr="001578EE">
        <w:rPr>
          <w:lang w:val="fr-CA"/>
        </w:rPr>
        <w:lastRenderedPageBreak/>
        <w:t>II.</w:t>
      </w:r>
      <w:r w:rsidRPr="001578EE">
        <w:rPr>
          <w:lang w:val="fr-CA"/>
        </w:rPr>
        <w:tab/>
      </w:r>
      <w:r w:rsidR="00A466F5" w:rsidRPr="001578EE">
        <w:rPr>
          <w:lang w:val="fr-CA"/>
        </w:rPr>
        <w:t>Progrès dans la mise en œuvre et l</w:t>
      </w:r>
      <w:r w:rsidR="006A45CA">
        <w:rPr>
          <w:lang w:val="fr-CA"/>
        </w:rPr>
        <w:t>’</w:t>
      </w:r>
      <w:r w:rsidR="00A466F5" w:rsidRPr="001578EE">
        <w:rPr>
          <w:lang w:val="fr-CA"/>
        </w:rPr>
        <w:t>administration du Centre d</w:t>
      </w:r>
      <w:r w:rsidR="006A45CA">
        <w:rPr>
          <w:lang w:val="fr-CA"/>
        </w:rPr>
        <w:t>’</w:t>
      </w:r>
      <w:r w:rsidR="00A466F5" w:rsidRPr="001578EE">
        <w:rPr>
          <w:lang w:val="fr-CA"/>
        </w:rPr>
        <w:t>échange sur la prévention des risques biotechnologiques</w:t>
      </w:r>
    </w:p>
    <w:p w14:paraId="446D969E" w14:textId="77777777" w:rsidR="00C44186" w:rsidRPr="001578EE" w:rsidRDefault="00EF4C24" w:rsidP="000B3E43">
      <w:pPr>
        <w:pStyle w:val="CBDH2"/>
        <w:rPr>
          <w:lang w:val="fr-CA"/>
        </w:rPr>
      </w:pPr>
      <w:r w:rsidRPr="001578EE">
        <w:rPr>
          <w:lang w:val="fr-CA"/>
        </w:rPr>
        <w:t>A</w:t>
      </w:r>
      <w:r w:rsidR="00C44186" w:rsidRPr="001578EE">
        <w:rPr>
          <w:lang w:val="fr-CA"/>
        </w:rPr>
        <w:t>.</w:t>
      </w:r>
      <w:r w:rsidR="00C44186" w:rsidRPr="001578EE">
        <w:rPr>
          <w:lang w:val="fr-CA"/>
        </w:rPr>
        <w:tab/>
      </w:r>
      <w:r w:rsidR="00A466F5" w:rsidRPr="001578EE">
        <w:rPr>
          <w:rFonts w:eastAsia="Times New Roman"/>
          <w:bCs/>
          <w:szCs w:val="24"/>
          <w:lang w:val="fr-CA" w:eastAsia="fr-CA"/>
        </w:rPr>
        <w:t>Améliorations et développements majeurs dans le Centre d</w:t>
      </w:r>
      <w:r w:rsidR="006A45CA">
        <w:rPr>
          <w:rFonts w:eastAsia="Times New Roman"/>
          <w:bCs/>
          <w:szCs w:val="24"/>
          <w:lang w:val="fr-CA" w:eastAsia="fr-CA"/>
        </w:rPr>
        <w:t>’</w:t>
      </w:r>
      <w:r w:rsidR="00A466F5" w:rsidRPr="001578EE">
        <w:rPr>
          <w:rFonts w:eastAsia="Times New Roman"/>
          <w:bCs/>
          <w:szCs w:val="24"/>
          <w:lang w:val="fr-CA" w:eastAsia="fr-CA"/>
        </w:rPr>
        <w:t>échange sur la prévention des risques biotechnologiques</w:t>
      </w:r>
    </w:p>
    <w:p w14:paraId="3B37F7AD" w14:textId="77777777" w:rsidR="00304556" w:rsidRPr="001578EE" w:rsidRDefault="00CC0006" w:rsidP="000B3E43">
      <w:pPr>
        <w:pStyle w:val="CBDH3"/>
        <w:rPr>
          <w:lang w:val="fr-CA"/>
        </w:rPr>
      </w:pPr>
      <w:r w:rsidRPr="001578EE">
        <w:rPr>
          <w:lang w:val="fr-CA"/>
        </w:rPr>
        <w:t>1.</w:t>
      </w:r>
      <w:r w:rsidRPr="001578EE">
        <w:rPr>
          <w:lang w:val="fr-CA"/>
        </w:rPr>
        <w:tab/>
      </w:r>
      <w:r w:rsidR="00A466F5" w:rsidRPr="001578EE">
        <w:rPr>
          <w:rFonts w:eastAsia="Times New Roman"/>
          <w:lang w:val="fr-CA" w:eastAsia="fr-CA"/>
        </w:rPr>
        <w:t>Élaboration d</w:t>
      </w:r>
      <w:r w:rsidR="006A45CA">
        <w:rPr>
          <w:rFonts w:eastAsia="Times New Roman"/>
          <w:lang w:val="fr-CA" w:eastAsia="fr-CA"/>
        </w:rPr>
        <w:t>’</w:t>
      </w:r>
      <w:r w:rsidR="00A466F5" w:rsidRPr="001578EE">
        <w:rPr>
          <w:rFonts w:eastAsia="Times New Roman"/>
          <w:lang w:val="fr-CA" w:eastAsia="fr-CA"/>
        </w:rPr>
        <w:t>un format commun en ligne pour le cinquième rapport national sur la mise en œuvre du Protocole de Cartagena</w:t>
      </w:r>
    </w:p>
    <w:p w14:paraId="6D257E3D" w14:textId="77777777" w:rsidR="00BE4670" w:rsidRPr="001578EE" w:rsidRDefault="00A466F5" w:rsidP="000B3E43">
      <w:pPr>
        <w:pStyle w:val="CBDNormalNumber"/>
        <w:rPr>
          <w:rStyle w:val="normaltextrun"/>
          <w:rFonts w:eastAsiaTheme="majorEastAsia"/>
          <w:b/>
          <w:bCs/>
          <w:lang w:val="fr-CA"/>
        </w:rPr>
      </w:pPr>
      <w:r w:rsidRPr="001578EE">
        <w:rPr>
          <w:rFonts w:eastAsia="Times New Roman"/>
          <w:lang w:val="fr-CA" w:eastAsia="fr-CA"/>
        </w:rPr>
        <w:t xml:space="preserve">En réponse à la décision </w:t>
      </w:r>
      <w:hyperlink r:id="rId14" w:history="1">
        <w:r w:rsidRPr="001578EE">
          <w:rPr>
            <w:rStyle w:val="Hyperlink"/>
            <w:rFonts w:eastAsia="Times New Roman"/>
            <w:lang w:val="fr-CA" w:eastAsia="fr-CA"/>
          </w:rPr>
          <w:t>CP</w:t>
        </w:r>
        <w:r w:rsidR="00656373">
          <w:rPr>
            <w:rStyle w:val="Hyperlink"/>
            <w:rFonts w:eastAsia="Times New Roman"/>
            <w:lang w:val="fr-CA" w:eastAsia="fr-CA"/>
          </w:rPr>
          <w:noBreakHyphen/>
        </w:r>
        <w:r w:rsidRPr="001578EE">
          <w:rPr>
            <w:rStyle w:val="Hyperlink"/>
            <w:rFonts w:eastAsia="Times New Roman"/>
            <w:lang w:val="fr-CA" w:eastAsia="fr-CA"/>
          </w:rPr>
          <w:t>10/9</w:t>
        </w:r>
      </w:hyperlink>
      <w:r w:rsidRPr="001578EE">
        <w:rPr>
          <w:rFonts w:eastAsia="Times New Roman"/>
          <w:lang w:val="fr-CA" w:eastAsia="fr-CA"/>
        </w:rPr>
        <w:t xml:space="preserve">, le </w:t>
      </w:r>
      <w:r w:rsidR="00BB1A55">
        <w:rPr>
          <w:rFonts w:eastAsia="Times New Roman"/>
          <w:lang w:val="fr-CA" w:eastAsia="fr-CA"/>
        </w:rPr>
        <w:t>modèle</w:t>
      </w:r>
      <w:r w:rsidRPr="001578EE">
        <w:rPr>
          <w:rFonts w:eastAsia="Times New Roman"/>
          <w:lang w:val="fr-CA" w:eastAsia="fr-CA"/>
        </w:rPr>
        <w:t xml:space="preserve"> en ligne pour le cinquième rapport national sur la mise en œuvre du Protocole de Cartagena a été élaboré dans les six langues des </w:t>
      </w:r>
      <w:r w:rsidR="00BB1A55">
        <w:rPr>
          <w:rFonts w:eastAsia="Times New Roman"/>
          <w:lang w:val="fr-CA" w:eastAsia="fr-CA"/>
        </w:rPr>
        <w:t>Nations Unies</w:t>
      </w:r>
      <w:r w:rsidRPr="001578EE">
        <w:rPr>
          <w:rFonts w:eastAsia="Times New Roman"/>
          <w:lang w:val="fr-CA" w:eastAsia="fr-CA"/>
        </w:rPr>
        <w:t xml:space="preserve"> et mis à disposition dans le Centre d</w:t>
      </w:r>
      <w:r w:rsidR="006A45CA">
        <w:rPr>
          <w:rFonts w:eastAsia="Times New Roman"/>
          <w:lang w:val="fr-CA" w:eastAsia="fr-CA"/>
        </w:rPr>
        <w:t>’</w:t>
      </w:r>
      <w:r w:rsidRPr="001578EE">
        <w:rPr>
          <w:rFonts w:eastAsia="Times New Roman"/>
          <w:lang w:val="fr-CA" w:eastAsia="fr-CA"/>
        </w:rPr>
        <w:t>échange sur la prévention des risques biotechnologiques en jui</w:t>
      </w:r>
      <w:r w:rsidR="00C74113">
        <w:rPr>
          <w:rFonts w:eastAsia="Times New Roman"/>
          <w:lang w:val="fr-CA" w:eastAsia="fr-CA"/>
        </w:rPr>
        <w:t>llet 2024. Dans la notification </w:t>
      </w:r>
      <w:r w:rsidRPr="001578EE">
        <w:rPr>
          <w:rFonts w:eastAsia="Times New Roman"/>
          <w:lang w:val="fr-CA" w:eastAsia="fr-CA"/>
        </w:rPr>
        <w:t>2024</w:t>
      </w:r>
      <w:r w:rsidR="00656373">
        <w:rPr>
          <w:rFonts w:eastAsia="Times New Roman"/>
          <w:lang w:val="fr-CA" w:eastAsia="fr-CA"/>
        </w:rPr>
        <w:noBreakHyphen/>
      </w:r>
      <w:r w:rsidRPr="001578EE">
        <w:rPr>
          <w:rFonts w:eastAsia="Times New Roman"/>
          <w:lang w:val="fr-CA" w:eastAsia="fr-CA"/>
        </w:rPr>
        <w:t>073 du 15 juillet 2024, la Secrétaire exécutive a invité les Parties à soumettre leur cinquième rapport national et a fourni des informations sur la manière de publier les rapports en ligne.</w:t>
      </w:r>
    </w:p>
    <w:p w14:paraId="5268D48F" w14:textId="77777777" w:rsidR="00EA3A0B" w:rsidRPr="001578EE" w:rsidRDefault="00BD0748" w:rsidP="000B3E43">
      <w:pPr>
        <w:pStyle w:val="CBDH3"/>
        <w:rPr>
          <w:lang w:val="fr-CA"/>
        </w:rPr>
      </w:pPr>
      <w:r w:rsidRPr="001578EE">
        <w:rPr>
          <w:lang w:val="fr-CA"/>
        </w:rPr>
        <w:t>2.</w:t>
      </w:r>
      <w:r w:rsidRPr="001578EE">
        <w:rPr>
          <w:lang w:val="fr-CA"/>
        </w:rPr>
        <w:tab/>
      </w:r>
      <w:r w:rsidR="00A466F5" w:rsidRPr="001578EE">
        <w:rPr>
          <w:lang w:val="fr-CA"/>
        </w:rPr>
        <w:t>Traduction</w:t>
      </w:r>
    </w:p>
    <w:p w14:paraId="1AAF4918" w14:textId="77777777" w:rsidR="006E3655" w:rsidRPr="001578EE" w:rsidRDefault="00A466F5" w:rsidP="000B3E43">
      <w:pPr>
        <w:pStyle w:val="CBDNormalNumber"/>
        <w:rPr>
          <w:lang w:val="fr-CA"/>
        </w:rPr>
      </w:pPr>
      <w:r w:rsidRPr="001578EE">
        <w:rPr>
          <w:rFonts w:eastAsia="Times New Roman"/>
          <w:lang w:val="fr-CA" w:eastAsia="fr-CA"/>
        </w:rPr>
        <w:t>En réponse à la demande formulée au paragraphe 7 a) de la décision</w:t>
      </w:r>
      <w:r w:rsidR="00C74113">
        <w:rPr>
          <w:rFonts w:eastAsia="Times New Roman"/>
          <w:lang w:val="fr-CA" w:eastAsia="fr-CA"/>
        </w:rPr>
        <w:t> </w:t>
      </w:r>
      <w:hyperlink r:id="rId15" w:history="1">
        <w:r w:rsidR="00C74113" w:rsidRPr="001578EE">
          <w:rPr>
            <w:rStyle w:val="Hyperlink"/>
            <w:rFonts w:eastAsia="Times New Roman"/>
            <w:lang w:val="fr-CA" w:eastAsia="fr-CA"/>
          </w:rPr>
          <w:t>CP</w:t>
        </w:r>
        <w:r w:rsidR="00656373">
          <w:rPr>
            <w:rStyle w:val="Hyperlink"/>
            <w:rFonts w:eastAsia="Times New Roman"/>
            <w:lang w:val="fr-CA" w:eastAsia="fr-CA"/>
          </w:rPr>
          <w:noBreakHyphen/>
        </w:r>
        <w:r w:rsidR="00C74113" w:rsidRPr="001578EE">
          <w:rPr>
            <w:rStyle w:val="Hyperlink"/>
            <w:rFonts w:eastAsia="Times New Roman"/>
            <w:lang w:val="fr-CA" w:eastAsia="fr-CA"/>
          </w:rPr>
          <w:t>10/5</w:t>
        </w:r>
      </w:hyperlink>
      <w:r w:rsidRPr="001578EE">
        <w:rPr>
          <w:rFonts w:eastAsia="Times New Roman"/>
          <w:lang w:val="fr-CA" w:eastAsia="fr-CA"/>
        </w:rPr>
        <w:t xml:space="preserve">, la traduction des principales parties de la plateforme dans les six langues officielles des </w:t>
      </w:r>
      <w:r w:rsidR="00BB1A55">
        <w:rPr>
          <w:rFonts w:eastAsia="Times New Roman"/>
          <w:lang w:val="fr-CA" w:eastAsia="fr-CA"/>
        </w:rPr>
        <w:t>Nations Unies</w:t>
      </w:r>
      <w:r w:rsidRPr="001578EE">
        <w:rPr>
          <w:rFonts w:eastAsia="Times New Roman"/>
          <w:lang w:val="fr-CA" w:eastAsia="fr-CA"/>
        </w:rPr>
        <w:t xml:space="preserve"> a été achevée. Il convient toutefois de noter que la traduction des pages de la plateforme dans les six langues est une activité en cours, car des modifications sont constamment apportées au Centre d</w:t>
      </w:r>
      <w:r w:rsidR="006A45CA">
        <w:rPr>
          <w:rFonts w:eastAsia="Times New Roman"/>
          <w:lang w:val="fr-CA" w:eastAsia="fr-CA"/>
        </w:rPr>
        <w:t>’</w:t>
      </w:r>
      <w:r w:rsidRPr="001578EE">
        <w:rPr>
          <w:rFonts w:eastAsia="Times New Roman"/>
          <w:lang w:val="fr-CA" w:eastAsia="fr-CA"/>
        </w:rPr>
        <w:t>échange sur la prévention des risques biotechnologiques</w:t>
      </w:r>
      <w:r w:rsidRPr="001578EE">
        <w:rPr>
          <w:rFonts w:eastAsia="Times New Roman"/>
          <w:sz w:val="24"/>
          <w:szCs w:val="24"/>
          <w:lang w:val="fr-CA" w:eastAsia="fr-CA"/>
        </w:rPr>
        <w:t>.</w:t>
      </w:r>
    </w:p>
    <w:p w14:paraId="5193DAB6" w14:textId="77777777" w:rsidR="00572DC0" w:rsidRPr="001578EE" w:rsidRDefault="00BD0748" w:rsidP="000B3E43">
      <w:pPr>
        <w:pStyle w:val="CBDH3"/>
        <w:rPr>
          <w:lang w:val="fr-CA"/>
        </w:rPr>
      </w:pPr>
      <w:r w:rsidRPr="001578EE">
        <w:rPr>
          <w:lang w:val="fr-CA"/>
        </w:rPr>
        <w:t>3.</w:t>
      </w:r>
      <w:r w:rsidRPr="001578EE">
        <w:rPr>
          <w:lang w:val="fr-CA"/>
        </w:rPr>
        <w:tab/>
      </w:r>
      <w:r w:rsidR="00BB1A55">
        <w:rPr>
          <w:rFonts w:eastAsia="Times New Roman"/>
          <w:bCs/>
          <w:lang w:val="fr-CA" w:eastAsia="fr-CA"/>
        </w:rPr>
        <w:t>Exploration</w:t>
      </w:r>
      <w:r w:rsidR="00831F36" w:rsidRPr="001578EE">
        <w:rPr>
          <w:rFonts w:eastAsia="Times New Roman"/>
          <w:bCs/>
          <w:lang w:val="fr-CA" w:eastAsia="fr-CA"/>
        </w:rPr>
        <w:t xml:space="preserve"> de </w:t>
      </w:r>
      <w:r w:rsidR="00831F36" w:rsidRPr="001578EE">
        <w:rPr>
          <w:rFonts w:eastAsia="Times New Roman"/>
          <w:bCs/>
          <w:noProof/>
          <w:lang w:val="fr-CA" w:eastAsia="fr-CA"/>
        </w:rPr>
        <w:t>l</w:t>
      </w:r>
      <w:r w:rsidR="006A45CA">
        <w:rPr>
          <w:rFonts w:eastAsia="Times New Roman"/>
          <w:bCs/>
          <w:noProof/>
          <w:lang w:val="fr-CA" w:eastAsia="fr-CA"/>
        </w:rPr>
        <w:t>’</w:t>
      </w:r>
      <w:r w:rsidR="00831F36" w:rsidRPr="001578EE">
        <w:rPr>
          <w:rFonts w:eastAsia="Times New Roman"/>
          <w:bCs/>
          <w:noProof/>
          <w:lang w:val="fr-CA" w:eastAsia="fr-CA"/>
        </w:rPr>
        <w:t>outil Bioland</w:t>
      </w:r>
      <w:r w:rsidR="00831F36" w:rsidRPr="001578EE">
        <w:rPr>
          <w:rFonts w:eastAsia="Times New Roman"/>
          <w:bCs/>
          <w:lang w:val="fr-CA" w:eastAsia="fr-CA"/>
        </w:rPr>
        <w:t xml:space="preserve"> pour faciliter le</w:t>
      </w:r>
      <w:r w:rsidR="00BB1A55">
        <w:rPr>
          <w:rFonts w:eastAsia="Times New Roman"/>
          <w:bCs/>
          <w:lang w:val="fr-CA" w:eastAsia="fr-CA"/>
        </w:rPr>
        <w:t>s</w:t>
      </w:r>
      <w:r w:rsidR="00831F36" w:rsidRPr="001578EE">
        <w:rPr>
          <w:rFonts w:eastAsia="Times New Roman"/>
          <w:bCs/>
          <w:lang w:val="fr-CA" w:eastAsia="fr-CA"/>
        </w:rPr>
        <w:t xml:space="preserve"> lien</w:t>
      </w:r>
      <w:r w:rsidR="00BB1A55">
        <w:rPr>
          <w:rFonts w:eastAsia="Times New Roman"/>
          <w:bCs/>
          <w:lang w:val="fr-CA" w:eastAsia="fr-CA"/>
        </w:rPr>
        <w:t>s créés</w:t>
      </w:r>
      <w:r w:rsidR="00831F36" w:rsidRPr="001578EE">
        <w:rPr>
          <w:rFonts w:eastAsia="Times New Roman"/>
          <w:bCs/>
          <w:lang w:val="fr-CA" w:eastAsia="fr-CA"/>
        </w:rPr>
        <w:t xml:space="preserve"> entre les sites </w:t>
      </w:r>
      <w:r w:rsidR="00BB1A55">
        <w:rPr>
          <w:rFonts w:eastAsia="Times New Roman"/>
          <w:bCs/>
          <w:lang w:val="fr-CA" w:eastAsia="fr-CA"/>
        </w:rPr>
        <w:t>Web</w:t>
      </w:r>
      <w:r w:rsidR="00831F36" w:rsidRPr="001578EE">
        <w:rPr>
          <w:rFonts w:eastAsia="Times New Roman"/>
          <w:bCs/>
          <w:lang w:val="fr-CA" w:eastAsia="fr-CA"/>
        </w:rPr>
        <w:t xml:space="preserve"> nationaux et le Centre d</w:t>
      </w:r>
      <w:r w:rsidR="006A45CA">
        <w:rPr>
          <w:rFonts w:eastAsia="Times New Roman"/>
          <w:bCs/>
          <w:lang w:val="fr-CA" w:eastAsia="fr-CA"/>
        </w:rPr>
        <w:t>’</w:t>
      </w:r>
      <w:r w:rsidR="00831F36" w:rsidRPr="001578EE">
        <w:rPr>
          <w:rFonts w:eastAsia="Times New Roman"/>
          <w:bCs/>
          <w:lang w:val="fr-CA" w:eastAsia="fr-CA"/>
        </w:rPr>
        <w:t>échange sur la prévention des risques biotechnologiques</w:t>
      </w:r>
      <w:r w:rsidR="00831F36" w:rsidRPr="001578EE">
        <w:rPr>
          <w:lang w:val="fr-CA"/>
        </w:rPr>
        <w:t xml:space="preserve"> </w:t>
      </w:r>
    </w:p>
    <w:p w14:paraId="303A4C6A" w14:textId="77777777" w:rsidR="000C34FD" w:rsidRPr="001578EE" w:rsidRDefault="00831F36" w:rsidP="000B3E43">
      <w:pPr>
        <w:pStyle w:val="CBDNormalNumber"/>
        <w:rPr>
          <w:rFonts w:eastAsia="Times New Roman"/>
          <w:lang w:val="fr-CA" w:eastAsia="fr-CA"/>
        </w:rPr>
      </w:pPr>
      <w:r w:rsidRPr="001578EE">
        <w:rPr>
          <w:rFonts w:eastAsia="Times New Roman"/>
          <w:lang w:val="fr-CA" w:eastAsia="fr-CA"/>
        </w:rPr>
        <w:t xml:space="preserve">En réponse à la demande formulée au paragraphe 7 b) de la décision </w:t>
      </w:r>
      <w:hyperlink r:id="rId16" w:history="1">
        <w:r w:rsidR="00C74113" w:rsidRPr="001578EE">
          <w:rPr>
            <w:rStyle w:val="Hyperlink"/>
            <w:rFonts w:eastAsia="Times New Roman"/>
            <w:lang w:val="fr-CA" w:eastAsia="fr-CA"/>
          </w:rPr>
          <w:t>CP</w:t>
        </w:r>
        <w:r w:rsidR="00656373">
          <w:rPr>
            <w:rStyle w:val="Hyperlink"/>
            <w:rFonts w:eastAsia="Times New Roman"/>
            <w:lang w:val="fr-CA" w:eastAsia="fr-CA"/>
          </w:rPr>
          <w:noBreakHyphen/>
        </w:r>
        <w:r w:rsidR="00C74113" w:rsidRPr="001578EE">
          <w:rPr>
            <w:rStyle w:val="Hyperlink"/>
            <w:rFonts w:eastAsia="Times New Roman"/>
            <w:lang w:val="fr-CA" w:eastAsia="fr-CA"/>
          </w:rPr>
          <w:t>10/5</w:t>
        </w:r>
      </w:hyperlink>
      <w:r w:rsidRPr="001578EE">
        <w:rPr>
          <w:rFonts w:eastAsia="Times New Roman"/>
          <w:lang w:val="fr-CA" w:eastAsia="fr-CA"/>
        </w:rPr>
        <w:t xml:space="preserve">, le Secrétariat a mené un sondage pour mieux comprendre les besoins des pays en matière de sites </w:t>
      </w:r>
      <w:r w:rsidR="00BB1A55">
        <w:rPr>
          <w:rFonts w:eastAsia="Times New Roman"/>
          <w:lang w:val="fr-CA" w:eastAsia="fr-CA"/>
        </w:rPr>
        <w:t>Web</w:t>
      </w:r>
      <w:r w:rsidRPr="001578EE">
        <w:rPr>
          <w:rFonts w:eastAsia="Times New Roman"/>
          <w:lang w:val="fr-CA" w:eastAsia="fr-CA"/>
        </w:rPr>
        <w:t xml:space="preserve"> nationaux. L</w:t>
      </w:r>
      <w:r w:rsidR="00B40DCF" w:rsidRPr="001578EE">
        <w:rPr>
          <w:rFonts w:eastAsia="Times New Roman"/>
          <w:lang w:val="fr-CA" w:eastAsia="fr-CA"/>
        </w:rPr>
        <w:t>e sondage a été distribué</w:t>
      </w:r>
      <w:r w:rsidRPr="001578EE">
        <w:rPr>
          <w:rFonts w:eastAsia="Times New Roman"/>
          <w:lang w:val="fr-CA" w:eastAsia="fr-CA"/>
        </w:rPr>
        <w:t xml:space="preserve"> aux </w:t>
      </w:r>
      <w:r w:rsidR="00B40DCF" w:rsidRPr="001578EE">
        <w:rPr>
          <w:rFonts w:eastAsia="Times New Roman"/>
          <w:lang w:val="fr-CA" w:eastAsia="fr-CA"/>
        </w:rPr>
        <w:t>correspondants</w:t>
      </w:r>
      <w:r w:rsidRPr="001578EE">
        <w:rPr>
          <w:rFonts w:eastAsia="Times New Roman"/>
          <w:lang w:val="fr-CA" w:eastAsia="fr-CA"/>
        </w:rPr>
        <w:t xml:space="preserve"> nationaux du Protocole de Cartagena et du Centre d</w:t>
      </w:r>
      <w:r w:rsidR="006A45CA">
        <w:rPr>
          <w:rFonts w:eastAsia="Times New Roman"/>
          <w:lang w:val="fr-CA" w:eastAsia="fr-CA"/>
        </w:rPr>
        <w:t>’</w:t>
      </w:r>
      <w:r w:rsidRPr="001578EE">
        <w:rPr>
          <w:rFonts w:eastAsia="Times New Roman"/>
          <w:lang w:val="fr-CA" w:eastAsia="fr-CA"/>
        </w:rPr>
        <w:t>échange sur la prévention des risques biotechnologiques par le biais de la notification n° 2024</w:t>
      </w:r>
      <w:r w:rsidR="00656373">
        <w:rPr>
          <w:rFonts w:eastAsia="Times New Roman"/>
          <w:lang w:val="fr-CA" w:eastAsia="fr-CA"/>
        </w:rPr>
        <w:noBreakHyphen/>
      </w:r>
      <w:r w:rsidRPr="001578EE">
        <w:rPr>
          <w:rFonts w:eastAsia="Times New Roman"/>
          <w:lang w:val="fr-CA" w:eastAsia="fr-CA"/>
        </w:rPr>
        <w:t xml:space="preserve">007 du 22 janvier 2024, ainsi que par le biais du </w:t>
      </w:r>
      <w:r w:rsidR="00005D66" w:rsidRPr="001578EE">
        <w:rPr>
          <w:rFonts w:eastAsia="Times New Roman"/>
          <w:lang w:val="fr-CA" w:eastAsia="fr-CA"/>
        </w:rPr>
        <w:t>« </w:t>
      </w:r>
      <w:r w:rsidRPr="001578EE">
        <w:rPr>
          <w:rFonts w:eastAsia="Times New Roman"/>
          <w:lang w:val="fr-CA" w:eastAsia="fr-CA"/>
        </w:rPr>
        <w:t>CEPRB sur son Forum », avec une d</w:t>
      </w:r>
      <w:r w:rsidR="00C74113">
        <w:rPr>
          <w:rFonts w:eastAsia="Times New Roman"/>
          <w:lang w:val="fr-CA" w:eastAsia="fr-CA"/>
        </w:rPr>
        <w:t>ate limite de réponse fixée au 1</w:t>
      </w:r>
      <w:r w:rsidRPr="00C74113">
        <w:rPr>
          <w:rFonts w:eastAsia="Times New Roman"/>
          <w:vertAlign w:val="superscript"/>
          <w:lang w:val="fr-CA" w:eastAsia="fr-CA"/>
        </w:rPr>
        <w:t>er</w:t>
      </w:r>
      <w:r w:rsidRPr="001578EE">
        <w:rPr>
          <w:rFonts w:eastAsia="Times New Roman"/>
          <w:lang w:val="fr-CA" w:eastAsia="fr-CA"/>
        </w:rPr>
        <w:t> mars 2023.</w:t>
      </w:r>
    </w:p>
    <w:p w14:paraId="47923F3F" w14:textId="77777777" w:rsidR="00FD65E7" w:rsidRPr="001578EE" w:rsidRDefault="00312BCA" w:rsidP="000B3E43">
      <w:pPr>
        <w:pStyle w:val="CBDNormalNumber"/>
        <w:rPr>
          <w:rFonts w:eastAsia="Times New Roman"/>
          <w:lang w:val="fr-CA" w:eastAsia="fr-CA"/>
        </w:rPr>
      </w:pPr>
      <w:r w:rsidRPr="001578EE">
        <w:rPr>
          <w:rFonts w:eastAsia="Times New Roman"/>
          <w:lang w:val="fr-CA" w:eastAsia="fr-CA"/>
        </w:rPr>
        <w:t xml:space="preserve">Le sondage a été complété par 86 répondants provenant des cinq régions géographiques des </w:t>
      </w:r>
      <w:r w:rsidR="00BB1A55">
        <w:rPr>
          <w:rFonts w:eastAsia="Times New Roman"/>
          <w:lang w:val="fr-CA" w:eastAsia="fr-CA"/>
        </w:rPr>
        <w:t>Nations Unies</w:t>
      </w:r>
      <w:r w:rsidRPr="001578EE">
        <w:rPr>
          <w:rFonts w:eastAsia="Times New Roman"/>
          <w:lang w:val="fr-CA" w:eastAsia="fr-CA"/>
        </w:rPr>
        <w:t>. Sur la base des résultats de l</w:t>
      </w:r>
      <w:r w:rsidR="006A45CA">
        <w:rPr>
          <w:rFonts w:eastAsia="Times New Roman"/>
          <w:lang w:val="fr-CA" w:eastAsia="fr-CA"/>
        </w:rPr>
        <w:t>’</w:t>
      </w:r>
      <w:r w:rsidRPr="001578EE">
        <w:rPr>
          <w:rFonts w:eastAsia="Times New Roman"/>
          <w:lang w:val="fr-CA" w:eastAsia="fr-CA"/>
        </w:rPr>
        <w:t>enquête, le Secrétariat a conçu l</w:t>
      </w:r>
      <w:r w:rsidR="006A45CA">
        <w:rPr>
          <w:rFonts w:eastAsia="Times New Roman"/>
          <w:lang w:val="fr-CA" w:eastAsia="fr-CA"/>
        </w:rPr>
        <w:t>’</w:t>
      </w:r>
      <w:r w:rsidRPr="001578EE">
        <w:rPr>
          <w:rFonts w:eastAsia="Times New Roman"/>
          <w:lang w:val="fr-CA" w:eastAsia="fr-CA"/>
        </w:rPr>
        <w:t>architecture d</w:t>
      </w:r>
      <w:r w:rsidR="006A45CA">
        <w:rPr>
          <w:rFonts w:eastAsia="Times New Roman"/>
          <w:lang w:val="fr-CA" w:eastAsia="fr-CA"/>
        </w:rPr>
        <w:t>’</w:t>
      </w:r>
      <w:r w:rsidRPr="001578EE">
        <w:rPr>
          <w:rFonts w:eastAsia="Times New Roman"/>
          <w:lang w:val="fr-CA" w:eastAsia="fr-CA"/>
        </w:rPr>
        <w:t xml:space="preserve">un modèle de site </w:t>
      </w:r>
      <w:r w:rsidR="00BB1A55">
        <w:rPr>
          <w:rFonts w:eastAsia="Times New Roman"/>
          <w:lang w:val="fr-CA" w:eastAsia="fr-CA"/>
        </w:rPr>
        <w:t>Web</w:t>
      </w:r>
      <w:r w:rsidRPr="001578EE">
        <w:rPr>
          <w:rFonts w:eastAsia="Times New Roman"/>
          <w:lang w:val="fr-CA" w:eastAsia="fr-CA"/>
        </w:rPr>
        <w:t xml:space="preserve"> national de centre d</w:t>
      </w:r>
      <w:r w:rsidR="006A45CA">
        <w:rPr>
          <w:rFonts w:eastAsia="Times New Roman"/>
          <w:lang w:val="fr-CA" w:eastAsia="fr-CA"/>
        </w:rPr>
        <w:t>’</w:t>
      </w:r>
      <w:r w:rsidRPr="001578EE">
        <w:rPr>
          <w:rFonts w:eastAsia="Times New Roman"/>
          <w:lang w:val="fr-CA" w:eastAsia="fr-CA"/>
        </w:rPr>
        <w:t xml:space="preserve">échange sur la prévention des risques biotechnologiques et a </w:t>
      </w:r>
      <w:r w:rsidR="007D7D5B" w:rsidRPr="001578EE">
        <w:rPr>
          <w:rFonts w:eastAsia="Times New Roman"/>
          <w:lang w:val="fr-CA" w:eastAsia="fr-CA"/>
        </w:rPr>
        <w:t>élaboré</w:t>
      </w:r>
      <w:r w:rsidRPr="001578EE">
        <w:rPr>
          <w:rFonts w:eastAsia="Times New Roman"/>
          <w:lang w:val="fr-CA" w:eastAsia="fr-CA"/>
        </w:rPr>
        <w:t xml:space="preserve"> u</w:t>
      </w:r>
      <w:r w:rsidR="007D7D5B" w:rsidRPr="001578EE">
        <w:rPr>
          <w:rFonts w:eastAsia="Times New Roman"/>
          <w:lang w:val="fr-CA" w:eastAsia="fr-CA"/>
        </w:rPr>
        <w:t xml:space="preserve">ne maquette, </w:t>
      </w:r>
      <w:r w:rsidRPr="001578EE">
        <w:rPr>
          <w:rFonts w:eastAsia="Times New Roman"/>
          <w:lang w:val="fr-CA" w:eastAsia="fr-CA"/>
        </w:rPr>
        <w:t>présentée au Comité consultatif informel sur le Centre d</w:t>
      </w:r>
      <w:r w:rsidR="006A45CA">
        <w:rPr>
          <w:rFonts w:eastAsia="Times New Roman"/>
          <w:lang w:val="fr-CA" w:eastAsia="fr-CA"/>
        </w:rPr>
        <w:t>’</w:t>
      </w:r>
      <w:r w:rsidRPr="001578EE">
        <w:rPr>
          <w:rFonts w:eastAsia="Times New Roman"/>
          <w:lang w:val="fr-CA" w:eastAsia="fr-CA"/>
        </w:rPr>
        <w:t>échange sur la prévention des risques biotechnologiques par vidéoconférence le 19 juin 2024,</w:t>
      </w:r>
      <w:r w:rsidR="007D7D5B" w:rsidRPr="001578EE">
        <w:rPr>
          <w:rFonts w:eastAsia="Times New Roman"/>
          <w:lang w:val="fr-CA" w:eastAsia="fr-CA"/>
        </w:rPr>
        <w:t xml:space="preserve"> </w:t>
      </w:r>
      <w:r w:rsidRPr="001578EE">
        <w:rPr>
          <w:rFonts w:eastAsia="Times New Roman"/>
          <w:lang w:val="fr-CA" w:eastAsia="fr-CA"/>
        </w:rPr>
        <w:t>qui a été bien accueillie.</w:t>
      </w:r>
      <w:r w:rsidRPr="001578EE">
        <w:rPr>
          <w:rFonts w:eastAsia="Times New Roman"/>
          <w:vertAlign w:val="superscript"/>
          <w:lang w:val="fr-CA" w:eastAsia="fr-CA"/>
        </w:rPr>
        <w:footnoteReference w:id="2"/>
      </w:r>
    </w:p>
    <w:p w14:paraId="50912B54" w14:textId="77777777" w:rsidR="00572DC0" w:rsidRPr="001578EE" w:rsidRDefault="00BD0748" w:rsidP="000B3E43">
      <w:pPr>
        <w:pStyle w:val="CBDH3"/>
        <w:rPr>
          <w:lang w:val="fr-CA"/>
        </w:rPr>
      </w:pPr>
      <w:r w:rsidRPr="001578EE">
        <w:rPr>
          <w:lang w:val="fr-CA"/>
        </w:rPr>
        <w:t>4.</w:t>
      </w:r>
      <w:r w:rsidRPr="001578EE">
        <w:rPr>
          <w:lang w:val="fr-CA"/>
        </w:rPr>
        <w:tab/>
      </w:r>
      <w:r w:rsidR="00C705FB">
        <w:rPr>
          <w:rFonts w:eastAsia="Times New Roman"/>
          <w:bCs/>
          <w:sz w:val="24"/>
          <w:szCs w:val="24"/>
          <w:lang w:val="fr-CA" w:eastAsia="fr-CA"/>
        </w:rPr>
        <w:t>Élaboration de matériel</w:t>
      </w:r>
      <w:r w:rsidR="007D7D5B" w:rsidRPr="001578EE">
        <w:rPr>
          <w:rFonts w:eastAsia="Times New Roman"/>
          <w:bCs/>
          <w:sz w:val="24"/>
          <w:szCs w:val="24"/>
          <w:lang w:val="fr-CA" w:eastAsia="fr-CA"/>
        </w:rPr>
        <w:t xml:space="preserve"> de renforcement des capacités et d</w:t>
      </w:r>
      <w:r w:rsidR="006A45CA">
        <w:rPr>
          <w:rFonts w:eastAsia="Times New Roman"/>
          <w:bCs/>
          <w:sz w:val="24"/>
          <w:szCs w:val="24"/>
          <w:lang w:val="fr-CA" w:eastAsia="fr-CA"/>
        </w:rPr>
        <w:t>’</w:t>
      </w:r>
      <w:r w:rsidR="007D7D5B" w:rsidRPr="001578EE">
        <w:rPr>
          <w:rFonts w:eastAsia="Times New Roman"/>
          <w:bCs/>
          <w:sz w:val="24"/>
          <w:szCs w:val="24"/>
          <w:lang w:val="fr-CA" w:eastAsia="fr-CA"/>
        </w:rPr>
        <w:t>activités de formation</w:t>
      </w:r>
    </w:p>
    <w:p w14:paraId="6C380E61" w14:textId="77777777" w:rsidR="00A74788" w:rsidRPr="001578EE" w:rsidRDefault="007D7D5B" w:rsidP="000B3E43">
      <w:pPr>
        <w:pStyle w:val="CBDNormalNumber"/>
        <w:rPr>
          <w:rFonts w:eastAsia="Times New Roman"/>
          <w:lang w:val="fr-CA" w:eastAsia="fr-CA"/>
        </w:rPr>
      </w:pPr>
      <w:r w:rsidRPr="001578EE">
        <w:rPr>
          <w:rFonts w:eastAsia="Times New Roman"/>
          <w:lang w:val="fr-CA" w:eastAsia="fr-CA"/>
        </w:rPr>
        <w:t>En réponse à la demande formulée au paragraphe 8 a) de la décision </w:t>
      </w:r>
      <w:hyperlink r:id="rId17" w:history="1">
        <w:r w:rsidR="00BB1A55" w:rsidRPr="001578EE">
          <w:rPr>
            <w:rStyle w:val="Hyperlink"/>
            <w:rFonts w:eastAsia="Times New Roman"/>
            <w:lang w:val="fr-CA" w:eastAsia="fr-CA"/>
          </w:rPr>
          <w:t>CP</w:t>
        </w:r>
        <w:r w:rsidR="00BB1A55">
          <w:rPr>
            <w:rStyle w:val="Hyperlink"/>
            <w:rFonts w:eastAsia="Times New Roman"/>
            <w:lang w:val="fr-CA" w:eastAsia="fr-CA"/>
          </w:rPr>
          <w:noBreakHyphen/>
        </w:r>
        <w:r w:rsidR="00BB1A55" w:rsidRPr="001578EE">
          <w:rPr>
            <w:rStyle w:val="Hyperlink"/>
            <w:rFonts w:eastAsia="Times New Roman"/>
            <w:lang w:val="fr-CA" w:eastAsia="fr-CA"/>
          </w:rPr>
          <w:t>10/5</w:t>
        </w:r>
      </w:hyperlink>
      <w:r w:rsidRPr="001578EE">
        <w:rPr>
          <w:rFonts w:eastAsia="Times New Roman"/>
          <w:lang w:val="fr-CA" w:eastAsia="fr-CA"/>
        </w:rPr>
        <w:t>, le Secrétariat a :</w:t>
      </w:r>
    </w:p>
    <w:p w14:paraId="3D8C896A" w14:textId="77777777" w:rsidR="005F5808" w:rsidRPr="001578EE" w:rsidRDefault="007D7D5B" w:rsidP="000B3E43">
      <w:pPr>
        <w:pStyle w:val="CBDNormalNumber"/>
        <w:numPr>
          <w:ilvl w:val="1"/>
          <w:numId w:val="19"/>
        </w:numPr>
        <w:rPr>
          <w:rFonts w:eastAsia="Times New Roman"/>
          <w:lang w:val="fr-CA" w:eastAsia="fr-CA"/>
        </w:rPr>
      </w:pPr>
      <w:r w:rsidRPr="001578EE">
        <w:rPr>
          <w:rFonts w:eastAsia="Times New Roman"/>
          <w:lang w:val="fr-CA" w:eastAsia="fr-CA"/>
        </w:rPr>
        <w:t>Ajouté à la base de connaissances de nouveaux articles d</w:t>
      </w:r>
      <w:r w:rsidR="006A45CA">
        <w:rPr>
          <w:rFonts w:eastAsia="Times New Roman"/>
          <w:lang w:val="fr-CA" w:eastAsia="fr-CA"/>
        </w:rPr>
        <w:t>’</w:t>
      </w:r>
      <w:r w:rsidRPr="001578EE">
        <w:rPr>
          <w:rFonts w:eastAsia="Times New Roman"/>
          <w:lang w:val="fr-CA" w:eastAsia="fr-CA"/>
        </w:rPr>
        <w:t>aide décrivant diverses fonctionnalités du Centre d</w:t>
      </w:r>
      <w:r w:rsidR="006A45CA">
        <w:rPr>
          <w:rFonts w:eastAsia="Times New Roman"/>
          <w:lang w:val="fr-CA" w:eastAsia="fr-CA"/>
        </w:rPr>
        <w:t>’</w:t>
      </w:r>
      <w:r w:rsidRPr="001578EE">
        <w:rPr>
          <w:rFonts w:eastAsia="Times New Roman"/>
          <w:lang w:val="fr-CA" w:eastAsia="fr-CA"/>
        </w:rPr>
        <w:t>échange sur la prévention des risques biotechnologiques;</w:t>
      </w:r>
    </w:p>
    <w:p w14:paraId="538069D2" w14:textId="77777777" w:rsidR="00D4660B" w:rsidRPr="001578EE" w:rsidRDefault="007D7D5B" w:rsidP="000B3E43">
      <w:pPr>
        <w:pStyle w:val="CBDNormalNumber"/>
        <w:numPr>
          <w:ilvl w:val="1"/>
          <w:numId w:val="19"/>
        </w:numPr>
        <w:rPr>
          <w:rFonts w:eastAsia="Times New Roman"/>
          <w:lang w:val="fr-CA" w:eastAsia="fr-CA"/>
        </w:rPr>
      </w:pPr>
      <w:r w:rsidRPr="001578EE">
        <w:rPr>
          <w:rFonts w:eastAsia="Times New Roman"/>
          <w:lang w:val="fr-CA" w:eastAsia="fr-CA"/>
        </w:rPr>
        <w:t>Créé plus de 40 vidéos d</w:t>
      </w:r>
      <w:r w:rsidR="006A45CA">
        <w:rPr>
          <w:rFonts w:eastAsia="Times New Roman"/>
          <w:lang w:val="fr-CA" w:eastAsia="fr-CA"/>
        </w:rPr>
        <w:t>’</w:t>
      </w:r>
      <w:r w:rsidRPr="001578EE">
        <w:rPr>
          <w:rFonts w:eastAsia="Times New Roman"/>
          <w:lang w:val="fr-CA" w:eastAsia="fr-CA"/>
        </w:rPr>
        <w:t>aide axées sur des tâches spécifiques du Centre d</w:t>
      </w:r>
      <w:r w:rsidR="006A45CA">
        <w:rPr>
          <w:rFonts w:eastAsia="Times New Roman"/>
          <w:lang w:val="fr-CA" w:eastAsia="fr-CA"/>
        </w:rPr>
        <w:t>’</w:t>
      </w:r>
      <w:r w:rsidRPr="001578EE">
        <w:rPr>
          <w:rFonts w:eastAsia="Times New Roman"/>
          <w:lang w:val="fr-CA" w:eastAsia="fr-CA"/>
        </w:rPr>
        <w:t>échange et les a publiées dans la base de connaissances;</w:t>
      </w:r>
    </w:p>
    <w:p w14:paraId="00686D9E" w14:textId="77777777" w:rsidR="00AD63B2" w:rsidRPr="001578EE" w:rsidRDefault="007D7D5B" w:rsidP="000B3E43">
      <w:pPr>
        <w:pStyle w:val="CBDNormalNumber"/>
        <w:numPr>
          <w:ilvl w:val="1"/>
          <w:numId w:val="19"/>
        </w:numPr>
        <w:rPr>
          <w:rFonts w:eastAsia="Times New Roman"/>
          <w:lang w:val="fr-CA" w:eastAsia="fr-CA"/>
        </w:rPr>
      </w:pPr>
      <w:r w:rsidRPr="001578EE">
        <w:rPr>
          <w:rFonts w:eastAsia="Times New Roman"/>
          <w:lang w:val="fr-CA" w:eastAsia="fr-CA"/>
        </w:rPr>
        <w:t>Amélioré la page d</w:t>
      </w:r>
      <w:r w:rsidR="006A45CA">
        <w:rPr>
          <w:rFonts w:eastAsia="Times New Roman"/>
          <w:lang w:val="fr-CA" w:eastAsia="fr-CA"/>
        </w:rPr>
        <w:t>’</w:t>
      </w:r>
      <w:r w:rsidRPr="001578EE">
        <w:rPr>
          <w:rFonts w:eastAsia="Times New Roman"/>
          <w:lang w:val="fr-CA" w:eastAsia="fr-CA"/>
        </w:rPr>
        <w:t xml:space="preserve">accueil </w:t>
      </w:r>
      <w:r w:rsidR="00005D66" w:rsidRPr="001578EE">
        <w:rPr>
          <w:rFonts w:eastAsia="Times New Roman"/>
          <w:lang w:val="fr-CA" w:eastAsia="fr-CA"/>
        </w:rPr>
        <w:t>« </w:t>
      </w:r>
      <w:r w:rsidRPr="001578EE">
        <w:rPr>
          <w:rFonts w:eastAsia="Times New Roman"/>
          <w:lang w:val="fr-CA" w:eastAsia="fr-CA"/>
        </w:rPr>
        <w:t>Aide </w:t>
      </w:r>
      <w:r w:rsidR="00005D66" w:rsidRPr="001578EE">
        <w:rPr>
          <w:rFonts w:eastAsia="Times New Roman"/>
          <w:lang w:val="fr-CA" w:eastAsia="fr-CA"/>
        </w:rPr>
        <w:t>» </w:t>
      </w:r>
      <w:r w:rsidRPr="001578EE">
        <w:rPr>
          <w:rFonts w:eastAsia="Times New Roman"/>
          <w:lang w:val="fr-CA" w:eastAsia="fr-CA"/>
        </w:rPr>
        <w:t xml:space="preserve">pour détailler les différents </w:t>
      </w:r>
      <w:r w:rsidR="00C705FB">
        <w:rPr>
          <w:rFonts w:eastAsia="Times New Roman"/>
          <w:lang w:val="fr-CA" w:eastAsia="fr-CA"/>
        </w:rPr>
        <w:t>supports</w:t>
      </w:r>
      <w:r w:rsidRPr="001578EE">
        <w:rPr>
          <w:rFonts w:eastAsia="Times New Roman"/>
          <w:lang w:val="fr-CA" w:eastAsia="fr-CA"/>
        </w:rPr>
        <w:t xml:space="preserve"> d</w:t>
      </w:r>
      <w:r w:rsidR="006A45CA">
        <w:rPr>
          <w:rFonts w:eastAsia="Times New Roman"/>
          <w:lang w:val="fr-CA" w:eastAsia="fr-CA"/>
        </w:rPr>
        <w:t>’</w:t>
      </w:r>
      <w:r w:rsidRPr="001578EE">
        <w:rPr>
          <w:rFonts w:eastAsia="Times New Roman"/>
          <w:lang w:val="fr-CA" w:eastAsia="fr-CA"/>
        </w:rPr>
        <w:t>aide disponibles dans le Centre d</w:t>
      </w:r>
      <w:r w:rsidR="006A45CA">
        <w:rPr>
          <w:rFonts w:eastAsia="Times New Roman"/>
          <w:lang w:val="fr-CA" w:eastAsia="fr-CA"/>
        </w:rPr>
        <w:t>’</w:t>
      </w:r>
      <w:r w:rsidRPr="001578EE">
        <w:rPr>
          <w:rFonts w:eastAsia="Times New Roman"/>
          <w:lang w:val="fr-CA" w:eastAsia="fr-CA"/>
        </w:rPr>
        <w:t>échange sur la prévention des risques biotechnologiques et pour les rendre facilement accessibles;</w:t>
      </w:r>
    </w:p>
    <w:p w14:paraId="4141EF16" w14:textId="77777777" w:rsidR="00BD1734" w:rsidRPr="001578EE" w:rsidRDefault="007D7D5B" w:rsidP="000B3E43">
      <w:pPr>
        <w:pStyle w:val="CBDNormalNumber"/>
        <w:numPr>
          <w:ilvl w:val="1"/>
          <w:numId w:val="19"/>
        </w:numPr>
        <w:rPr>
          <w:rFonts w:eastAsia="Times New Roman"/>
          <w:lang w:val="fr-CA" w:eastAsia="fr-CA"/>
        </w:rPr>
      </w:pPr>
      <w:r w:rsidRPr="001578EE">
        <w:rPr>
          <w:rFonts w:eastAsia="Times New Roman"/>
          <w:lang w:val="fr-CA" w:eastAsia="fr-CA"/>
        </w:rPr>
        <w:lastRenderedPageBreak/>
        <w:t xml:space="preserve">Amélioré le </w:t>
      </w:r>
      <w:r w:rsidR="00005D66" w:rsidRPr="001578EE">
        <w:rPr>
          <w:rFonts w:eastAsia="Times New Roman"/>
          <w:lang w:val="fr-CA" w:eastAsia="fr-CA"/>
        </w:rPr>
        <w:t>« </w:t>
      </w:r>
      <w:r w:rsidRPr="001578EE">
        <w:rPr>
          <w:rFonts w:eastAsia="Times New Roman"/>
          <w:lang w:val="fr-CA" w:eastAsia="fr-CA"/>
        </w:rPr>
        <w:t>Site de formation </w:t>
      </w:r>
      <w:r w:rsidR="00005D66" w:rsidRPr="001578EE">
        <w:rPr>
          <w:rFonts w:eastAsia="Times New Roman"/>
          <w:lang w:val="fr-CA" w:eastAsia="fr-CA"/>
        </w:rPr>
        <w:t>» </w:t>
      </w:r>
      <w:r w:rsidRPr="001578EE">
        <w:rPr>
          <w:rFonts w:eastAsia="Times New Roman"/>
          <w:lang w:val="fr-CA" w:eastAsia="fr-CA"/>
        </w:rPr>
        <w:t>pour fournir des instructions supplémentaires sur la manière d</w:t>
      </w:r>
      <w:r w:rsidR="006A45CA">
        <w:rPr>
          <w:rFonts w:eastAsia="Times New Roman"/>
          <w:lang w:val="fr-CA" w:eastAsia="fr-CA"/>
        </w:rPr>
        <w:t>’</w:t>
      </w:r>
      <w:r w:rsidRPr="001578EE">
        <w:rPr>
          <w:rFonts w:eastAsia="Times New Roman"/>
          <w:lang w:val="fr-CA" w:eastAsia="fr-CA"/>
        </w:rPr>
        <w:t>obtenir les rôles appropriés pour publier des registres nationaux</w:t>
      </w:r>
      <w:r w:rsidR="00075396" w:rsidRPr="001578EE">
        <w:rPr>
          <w:rFonts w:eastAsia="Times New Roman"/>
          <w:lang w:val="fr-CA" w:eastAsia="fr-CA"/>
        </w:rPr>
        <w:t>.</w:t>
      </w:r>
    </w:p>
    <w:p w14:paraId="197DEAAD" w14:textId="77777777" w:rsidR="00E224FC" w:rsidRPr="001578EE" w:rsidRDefault="00075396" w:rsidP="000B3E43">
      <w:pPr>
        <w:pStyle w:val="CBDNormalNumber"/>
        <w:rPr>
          <w:rFonts w:eastAsia="Times New Roman"/>
          <w:lang w:val="fr-CA" w:eastAsia="fr-CA"/>
        </w:rPr>
      </w:pPr>
      <w:r w:rsidRPr="001578EE">
        <w:rPr>
          <w:rFonts w:eastAsia="Times New Roman"/>
          <w:lang w:val="fr-CA" w:eastAsia="fr-CA"/>
        </w:rPr>
        <w:t xml:space="preserve">Le Secrétariat a organisé </w:t>
      </w:r>
      <w:r w:rsidRPr="001578EE">
        <w:rPr>
          <w:rFonts w:eastAsia="Times New Roman"/>
          <w:noProof/>
          <w:lang w:val="fr-CA" w:eastAsia="fr-CA"/>
        </w:rPr>
        <w:t xml:space="preserve">quatre </w:t>
      </w:r>
      <w:r w:rsidR="00B303A3">
        <w:rPr>
          <w:rFonts w:eastAsia="Times New Roman"/>
          <w:noProof/>
          <w:lang w:val="fr-CA" w:eastAsia="fr-CA"/>
        </w:rPr>
        <w:t>w</w:t>
      </w:r>
      <w:r w:rsidR="00BB1A55">
        <w:rPr>
          <w:rFonts w:eastAsia="Times New Roman"/>
          <w:noProof/>
          <w:lang w:val="fr-CA" w:eastAsia="fr-CA"/>
        </w:rPr>
        <w:t>eb</w:t>
      </w:r>
      <w:r w:rsidRPr="001578EE">
        <w:rPr>
          <w:rFonts w:eastAsia="Times New Roman"/>
          <w:noProof/>
          <w:lang w:val="fr-CA" w:eastAsia="fr-CA"/>
        </w:rPr>
        <w:t>inaires</w:t>
      </w:r>
      <w:r w:rsidRPr="001578EE">
        <w:rPr>
          <w:rFonts w:eastAsia="Times New Roman"/>
          <w:vertAlign w:val="superscript"/>
          <w:lang w:val="fr-CA" w:eastAsia="fr-CA"/>
        </w:rPr>
        <w:footnoteReference w:id="3"/>
      </w:r>
      <w:r w:rsidRPr="001578EE">
        <w:rPr>
          <w:rFonts w:eastAsia="Times New Roman"/>
          <w:lang w:val="fr-CA" w:eastAsia="fr-CA"/>
        </w:rPr>
        <w:t xml:space="preserve"> sur les diverses fonctionnalités du Centre d</w:t>
      </w:r>
      <w:r w:rsidR="006A45CA">
        <w:rPr>
          <w:rFonts w:eastAsia="Times New Roman"/>
          <w:lang w:val="fr-CA" w:eastAsia="fr-CA"/>
        </w:rPr>
        <w:t>’</w:t>
      </w:r>
      <w:r w:rsidRPr="001578EE">
        <w:rPr>
          <w:rFonts w:eastAsia="Times New Roman"/>
          <w:lang w:val="fr-CA" w:eastAsia="fr-CA"/>
        </w:rPr>
        <w:t>échange sur l</w:t>
      </w:r>
      <w:r w:rsidR="006A45CA">
        <w:rPr>
          <w:rFonts w:eastAsia="Times New Roman"/>
          <w:lang w:val="fr-CA" w:eastAsia="fr-CA"/>
        </w:rPr>
        <w:t>’</w:t>
      </w:r>
      <w:r w:rsidRPr="001578EE">
        <w:rPr>
          <w:rFonts w:eastAsia="Times New Roman"/>
          <w:lang w:val="fr-CA" w:eastAsia="fr-CA"/>
        </w:rPr>
        <w:t>accès et le partage des avantages et du Centre d</w:t>
      </w:r>
      <w:r w:rsidR="006A45CA">
        <w:rPr>
          <w:rFonts w:eastAsia="Times New Roman"/>
          <w:lang w:val="fr-CA" w:eastAsia="fr-CA"/>
        </w:rPr>
        <w:t>’</w:t>
      </w:r>
      <w:r w:rsidRPr="001578EE">
        <w:rPr>
          <w:rFonts w:eastAsia="Times New Roman"/>
          <w:lang w:val="fr-CA" w:eastAsia="fr-CA"/>
        </w:rPr>
        <w:t>échange sur la prévention des risques biotechnologiques, comme suit :</w:t>
      </w:r>
    </w:p>
    <w:p w14:paraId="0EA09BE2" w14:textId="77777777" w:rsidR="00E224FC" w:rsidRPr="001578EE" w:rsidRDefault="00035A29" w:rsidP="000B3E43">
      <w:pPr>
        <w:pStyle w:val="CBDNormalNumber"/>
        <w:numPr>
          <w:ilvl w:val="1"/>
          <w:numId w:val="19"/>
        </w:numPr>
        <w:rPr>
          <w:rFonts w:eastAsia="Times New Roman"/>
          <w:lang w:val="fr-CA" w:eastAsia="fr-CA"/>
        </w:rPr>
      </w:pPr>
      <w:r w:rsidRPr="001578EE">
        <w:rPr>
          <w:rFonts w:eastAsia="Times New Roman"/>
          <w:lang w:val="fr-CA" w:eastAsia="fr-CA"/>
        </w:rPr>
        <w:t xml:space="preserve">Un </w:t>
      </w:r>
      <w:r w:rsidR="00B303A3">
        <w:rPr>
          <w:rFonts w:eastAsia="Times New Roman"/>
          <w:noProof/>
          <w:lang w:val="fr-CA" w:eastAsia="fr-CA"/>
        </w:rPr>
        <w:t>w</w:t>
      </w:r>
      <w:r w:rsidR="00BB1A55">
        <w:rPr>
          <w:rFonts w:eastAsia="Times New Roman"/>
          <w:noProof/>
          <w:lang w:val="fr-CA" w:eastAsia="fr-CA"/>
        </w:rPr>
        <w:t>eb</w:t>
      </w:r>
      <w:r w:rsidRPr="001578EE">
        <w:rPr>
          <w:rFonts w:eastAsia="Times New Roman"/>
          <w:noProof/>
          <w:lang w:val="fr-CA" w:eastAsia="fr-CA"/>
        </w:rPr>
        <w:t>inaire</w:t>
      </w:r>
      <w:r w:rsidRPr="001578EE">
        <w:rPr>
          <w:rFonts w:eastAsia="Times New Roman"/>
          <w:lang w:val="fr-CA" w:eastAsia="fr-CA"/>
        </w:rPr>
        <w:t xml:space="preserve"> sur un aperçu des fonctionnalités nouvelles et améliorées du Centre d</w:t>
      </w:r>
      <w:r w:rsidR="006A45CA">
        <w:rPr>
          <w:rFonts w:eastAsia="Times New Roman"/>
          <w:lang w:val="fr-CA" w:eastAsia="fr-CA"/>
        </w:rPr>
        <w:t>’</w:t>
      </w:r>
      <w:r w:rsidRPr="001578EE">
        <w:rPr>
          <w:rFonts w:eastAsia="Times New Roman"/>
          <w:lang w:val="fr-CA" w:eastAsia="fr-CA"/>
        </w:rPr>
        <w:t>échange, tenu le 31 janvier 2023, pour présenter en détail les principales fonctions de l</w:t>
      </w:r>
      <w:r w:rsidR="006A45CA">
        <w:rPr>
          <w:rFonts w:eastAsia="Times New Roman"/>
          <w:lang w:val="fr-CA" w:eastAsia="fr-CA"/>
        </w:rPr>
        <w:t>’</w:t>
      </w:r>
      <w:r w:rsidRPr="001578EE">
        <w:rPr>
          <w:rFonts w:eastAsia="Times New Roman"/>
          <w:lang w:val="fr-CA" w:eastAsia="fr-CA"/>
        </w:rPr>
        <w:t xml:space="preserve">interface </w:t>
      </w:r>
      <w:r w:rsidR="00005D66" w:rsidRPr="001578EE">
        <w:rPr>
          <w:rFonts w:eastAsia="Times New Roman"/>
          <w:lang w:val="fr-CA" w:eastAsia="fr-CA"/>
        </w:rPr>
        <w:t>« </w:t>
      </w:r>
      <w:r w:rsidRPr="001578EE">
        <w:rPr>
          <w:rFonts w:eastAsia="Times New Roman"/>
          <w:lang w:val="fr-CA" w:eastAsia="fr-CA"/>
        </w:rPr>
        <w:t>Recherche »;</w:t>
      </w:r>
    </w:p>
    <w:p w14:paraId="4288E6F2" w14:textId="77777777" w:rsidR="00E224FC" w:rsidRPr="001578EE" w:rsidRDefault="00103C27" w:rsidP="000B3E43">
      <w:pPr>
        <w:pStyle w:val="CBDNormalNumber"/>
        <w:numPr>
          <w:ilvl w:val="1"/>
          <w:numId w:val="19"/>
        </w:numPr>
        <w:rPr>
          <w:rFonts w:eastAsia="Times New Roman"/>
          <w:lang w:val="fr-CA" w:eastAsia="fr-CA"/>
        </w:rPr>
      </w:pPr>
      <w:r w:rsidRPr="001578EE">
        <w:rPr>
          <w:rFonts w:eastAsia="Times New Roman"/>
          <w:lang w:val="fr-CA" w:eastAsia="fr-CA"/>
        </w:rPr>
        <w:t xml:space="preserve">Un </w:t>
      </w:r>
      <w:r w:rsidR="00B303A3">
        <w:rPr>
          <w:rFonts w:eastAsia="Times New Roman"/>
          <w:noProof/>
          <w:lang w:val="fr-CA" w:eastAsia="fr-CA"/>
        </w:rPr>
        <w:t>w</w:t>
      </w:r>
      <w:r w:rsidR="00BB1A55">
        <w:rPr>
          <w:rFonts w:eastAsia="Times New Roman"/>
          <w:noProof/>
          <w:lang w:val="fr-CA" w:eastAsia="fr-CA"/>
        </w:rPr>
        <w:t>eb</w:t>
      </w:r>
      <w:r w:rsidRPr="001578EE">
        <w:rPr>
          <w:rFonts w:eastAsia="Times New Roman"/>
          <w:noProof/>
          <w:lang w:val="fr-CA" w:eastAsia="fr-CA"/>
        </w:rPr>
        <w:t xml:space="preserve">inaire </w:t>
      </w:r>
      <w:r w:rsidRPr="001578EE">
        <w:rPr>
          <w:rFonts w:eastAsia="Times New Roman"/>
          <w:lang w:val="fr-CA" w:eastAsia="fr-CA"/>
        </w:rPr>
        <w:t>sur les questions et réponses concernant la publication d</w:t>
      </w:r>
      <w:r w:rsidR="006A45CA">
        <w:rPr>
          <w:rFonts w:eastAsia="Times New Roman"/>
          <w:lang w:val="fr-CA" w:eastAsia="fr-CA"/>
        </w:rPr>
        <w:t>’</w:t>
      </w:r>
      <w:r w:rsidRPr="001578EE">
        <w:rPr>
          <w:rFonts w:eastAsia="Times New Roman"/>
          <w:lang w:val="fr-CA" w:eastAsia="fr-CA"/>
        </w:rPr>
        <w:t>informations dans les centres d</w:t>
      </w:r>
      <w:r w:rsidR="006A45CA">
        <w:rPr>
          <w:rFonts w:eastAsia="Times New Roman"/>
          <w:lang w:val="fr-CA" w:eastAsia="fr-CA"/>
        </w:rPr>
        <w:t>’</w:t>
      </w:r>
      <w:r w:rsidRPr="001578EE">
        <w:rPr>
          <w:rFonts w:eastAsia="Times New Roman"/>
          <w:lang w:val="fr-CA" w:eastAsia="fr-CA"/>
        </w:rPr>
        <w:t>échange, tenu le 23 février 2023;</w:t>
      </w:r>
    </w:p>
    <w:p w14:paraId="1910B473" w14:textId="77777777" w:rsidR="00E224FC" w:rsidRPr="001578EE" w:rsidRDefault="00816AB3" w:rsidP="000B3E43">
      <w:pPr>
        <w:pStyle w:val="CBDNormalNumber"/>
        <w:numPr>
          <w:ilvl w:val="1"/>
          <w:numId w:val="19"/>
        </w:numPr>
        <w:rPr>
          <w:rFonts w:eastAsia="Times New Roman"/>
          <w:lang w:val="fr-CA" w:eastAsia="fr-CA"/>
        </w:rPr>
      </w:pPr>
      <w:r w:rsidRPr="001578EE">
        <w:rPr>
          <w:rFonts w:eastAsia="Times New Roman"/>
          <w:lang w:val="fr-CA" w:eastAsia="fr-CA"/>
        </w:rPr>
        <w:t xml:space="preserve">Un </w:t>
      </w:r>
      <w:r w:rsidR="00B303A3">
        <w:rPr>
          <w:rFonts w:eastAsia="Times New Roman"/>
          <w:noProof/>
          <w:lang w:val="fr-CA" w:eastAsia="fr-CA"/>
        </w:rPr>
        <w:t>w</w:t>
      </w:r>
      <w:r w:rsidR="00BB1A55">
        <w:rPr>
          <w:rFonts w:eastAsia="Times New Roman"/>
          <w:noProof/>
          <w:lang w:val="fr-CA" w:eastAsia="fr-CA"/>
        </w:rPr>
        <w:t>eb</w:t>
      </w:r>
      <w:r w:rsidRPr="001578EE">
        <w:rPr>
          <w:rFonts w:eastAsia="Times New Roman"/>
          <w:noProof/>
          <w:lang w:val="fr-CA" w:eastAsia="fr-CA"/>
        </w:rPr>
        <w:t>inaire s</w:t>
      </w:r>
      <w:r w:rsidRPr="001578EE">
        <w:rPr>
          <w:rFonts w:eastAsia="Times New Roman"/>
          <w:lang w:val="fr-CA" w:eastAsia="fr-CA"/>
        </w:rPr>
        <w:t>ur les informations scientifiques dans le Centre d</w:t>
      </w:r>
      <w:r w:rsidR="006A45CA">
        <w:rPr>
          <w:rFonts w:eastAsia="Times New Roman"/>
          <w:lang w:val="fr-CA" w:eastAsia="fr-CA"/>
        </w:rPr>
        <w:t>’</w:t>
      </w:r>
      <w:r w:rsidRPr="001578EE">
        <w:rPr>
          <w:rFonts w:eastAsia="Times New Roman"/>
          <w:lang w:val="fr-CA" w:eastAsia="fr-CA"/>
        </w:rPr>
        <w:t>échange sur la prévention des risques biotechnologiques, tenu le 25 mai 2023, pour couvrir en détail les rubriques suivantes dans le Centre d</w:t>
      </w:r>
      <w:r w:rsidR="006A45CA">
        <w:rPr>
          <w:rFonts w:eastAsia="Times New Roman"/>
          <w:lang w:val="fr-CA" w:eastAsia="fr-CA"/>
        </w:rPr>
        <w:t>’</w:t>
      </w:r>
      <w:r w:rsidRPr="001578EE">
        <w:rPr>
          <w:rFonts w:eastAsia="Times New Roman"/>
          <w:lang w:val="fr-CA" w:eastAsia="fr-CA"/>
        </w:rPr>
        <w:t>échange sur la prévention des risques biotechnologiques : organismes vivants modifiés, organismes, éléments génétiques, évaluations des risques, ressources de la bibliothèque virtuelle et laboratoires;</w:t>
      </w:r>
    </w:p>
    <w:p w14:paraId="30E74DC9" w14:textId="77777777" w:rsidR="00E224FC" w:rsidRPr="001578EE" w:rsidRDefault="00816AB3" w:rsidP="000B3E43">
      <w:pPr>
        <w:pStyle w:val="CBDNormalNumber"/>
        <w:numPr>
          <w:ilvl w:val="1"/>
          <w:numId w:val="19"/>
        </w:numPr>
        <w:rPr>
          <w:rFonts w:eastAsia="Times New Roman"/>
          <w:lang w:val="fr-CA" w:eastAsia="fr-CA"/>
        </w:rPr>
      </w:pPr>
      <w:r w:rsidRPr="001578EE">
        <w:rPr>
          <w:rFonts w:eastAsia="Times New Roman"/>
          <w:lang w:val="fr-CA" w:eastAsia="fr-CA"/>
        </w:rPr>
        <w:t xml:space="preserve">Un </w:t>
      </w:r>
      <w:r w:rsidR="00B303A3">
        <w:rPr>
          <w:rFonts w:eastAsia="Times New Roman"/>
          <w:noProof/>
          <w:lang w:val="fr-CA" w:eastAsia="fr-CA"/>
        </w:rPr>
        <w:t>w</w:t>
      </w:r>
      <w:r w:rsidR="00BB1A55">
        <w:rPr>
          <w:rFonts w:eastAsia="Times New Roman"/>
          <w:noProof/>
          <w:lang w:val="fr-CA" w:eastAsia="fr-CA"/>
        </w:rPr>
        <w:t>eb</w:t>
      </w:r>
      <w:r w:rsidRPr="001578EE">
        <w:rPr>
          <w:rFonts w:eastAsia="Times New Roman"/>
          <w:noProof/>
          <w:lang w:val="fr-CA" w:eastAsia="fr-CA"/>
        </w:rPr>
        <w:t xml:space="preserve">inaire </w:t>
      </w:r>
      <w:r w:rsidR="00B303A3">
        <w:rPr>
          <w:rFonts w:eastAsia="Times New Roman"/>
          <w:lang w:val="fr-CA" w:eastAsia="fr-CA"/>
        </w:rPr>
        <w:t>sur où trouver le matériel</w:t>
      </w:r>
      <w:r w:rsidRPr="001578EE">
        <w:rPr>
          <w:rFonts w:eastAsia="Times New Roman"/>
          <w:lang w:val="fr-CA" w:eastAsia="fr-CA"/>
        </w:rPr>
        <w:t xml:space="preserve"> d</w:t>
      </w:r>
      <w:r w:rsidR="006A45CA">
        <w:rPr>
          <w:rFonts w:eastAsia="Times New Roman"/>
          <w:lang w:val="fr-CA" w:eastAsia="fr-CA"/>
        </w:rPr>
        <w:t>’</w:t>
      </w:r>
      <w:r w:rsidRPr="001578EE">
        <w:rPr>
          <w:rFonts w:eastAsia="Times New Roman"/>
          <w:lang w:val="fr-CA" w:eastAsia="fr-CA"/>
        </w:rPr>
        <w:t>aide dans les centres d</w:t>
      </w:r>
      <w:r w:rsidR="006A45CA">
        <w:rPr>
          <w:rFonts w:eastAsia="Times New Roman"/>
          <w:lang w:val="fr-CA" w:eastAsia="fr-CA"/>
        </w:rPr>
        <w:t>’</w:t>
      </w:r>
      <w:r w:rsidRPr="001578EE">
        <w:rPr>
          <w:rFonts w:eastAsia="Times New Roman"/>
          <w:lang w:val="fr-CA" w:eastAsia="fr-CA"/>
        </w:rPr>
        <w:t>échange, tenu le 11 avril 2024, pour présenter les supports d</w:t>
      </w:r>
      <w:r w:rsidR="006A45CA">
        <w:rPr>
          <w:rFonts w:eastAsia="Times New Roman"/>
          <w:lang w:val="fr-CA" w:eastAsia="fr-CA"/>
        </w:rPr>
        <w:t>’</w:t>
      </w:r>
      <w:r w:rsidRPr="001578EE">
        <w:rPr>
          <w:rFonts w:eastAsia="Times New Roman"/>
          <w:lang w:val="fr-CA" w:eastAsia="fr-CA"/>
        </w:rPr>
        <w:t>aide disponibles dans le Centre d</w:t>
      </w:r>
      <w:r w:rsidR="006A45CA">
        <w:rPr>
          <w:rFonts w:eastAsia="Times New Roman"/>
          <w:lang w:val="fr-CA" w:eastAsia="fr-CA"/>
        </w:rPr>
        <w:t>’</w:t>
      </w:r>
      <w:r w:rsidRPr="001578EE">
        <w:rPr>
          <w:rFonts w:eastAsia="Times New Roman"/>
          <w:lang w:val="fr-CA" w:eastAsia="fr-CA"/>
        </w:rPr>
        <w:t>échange sur la prévention des risques biotechnologiques et le Centre d</w:t>
      </w:r>
      <w:r w:rsidR="006A45CA">
        <w:rPr>
          <w:rFonts w:eastAsia="Times New Roman"/>
          <w:lang w:val="fr-CA" w:eastAsia="fr-CA"/>
        </w:rPr>
        <w:t>’</w:t>
      </w:r>
      <w:r w:rsidRPr="001578EE">
        <w:rPr>
          <w:rFonts w:eastAsia="Times New Roman"/>
          <w:lang w:val="fr-CA" w:eastAsia="fr-CA"/>
        </w:rPr>
        <w:t>échange sur l</w:t>
      </w:r>
      <w:r w:rsidR="006A45CA">
        <w:rPr>
          <w:rFonts w:eastAsia="Times New Roman"/>
          <w:lang w:val="fr-CA" w:eastAsia="fr-CA"/>
        </w:rPr>
        <w:t>’</w:t>
      </w:r>
      <w:r w:rsidRPr="001578EE">
        <w:rPr>
          <w:rFonts w:eastAsia="Times New Roman"/>
          <w:lang w:val="fr-CA" w:eastAsia="fr-CA"/>
        </w:rPr>
        <w:t xml:space="preserve">accès et le partage des </w:t>
      </w:r>
      <w:proofErr w:type="gramStart"/>
      <w:r w:rsidRPr="001578EE">
        <w:rPr>
          <w:rFonts w:eastAsia="Times New Roman"/>
          <w:lang w:val="fr-CA" w:eastAsia="fr-CA"/>
        </w:rPr>
        <w:t>avantages</w:t>
      </w:r>
      <w:proofErr w:type="gramEnd"/>
      <w:r w:rsidRPr="001578EE">
        <w:rPr>
          <w:rFonts w:eastAsia="Times New Roman"/>
          <w:lang w:val="fr-CA" w:eastAsia="fr-CA"/>
        </w:rPr>
        <w:t>.</w:t>
      </w:r>
    </w:p>
    <w:p w14:paraId="349FDFBA" w14:textId="77777777" w:rsidR="007561A5" w:rsidRPr="001578EE" w:rsidRDefault="00685EFD" w:rsidP="000B3E43">
      <w:pPr>
        <w:pStyle w:val="CBDNormalNumber"/>
        <w:rPr>
          <w:rFonts w:eastAsia="Times New Roman"/>
          <w:lang w:val="fr-CA" w:eastAsia="fr-CA"/>
        </w:rPr>
      </w:pPr>
      <w:r w:rsidRPr="001578EE">
        <w:rPr>
          <w:rFonts w:eastAsia="Times New Roman"/>
          <w:lang w:val="fr-CA" w:eastAsia="fr-CA"/>
        </w:rPr>
        <w:t>À l</w:t>
      </w:r>
      <w:r w:rsidR="006A45CA">
        <w:rPr>
          <w:rFonts w:eastAsia="Times New Roman"/>
          <w:lang w:val="fr-CA" w:eastAsia="fr-CA"/>
        </w:rPr>
        <w:t>’</w:t>
      </w:r>
      <w:r w:rsidRPr="001578EE">
        <w:rPr>
          <w:rFonts w:eastAsia="Times New Roman"/>
          <w:lang w:val="fr-CA" w:eastAsia="fr-CA"/>
        </w:rPr>
        <w:t xml:space="preserve">invitation du projet du </w:t>
      </w:r>
      <w:r w:rsidR="00B303A3">
        <w:rPr>
          <w:rFonts w:eastAsia="Times New Roman"/>
          <w:lang w:val="fr-CA" w:eastAsia="fr-CA"/>
        </w:rPr>
        <w:t>Programme des Nations Unies pour l</w:t>
      </w:r>
      <w:r w:rsidR="006A45CA">
        <w:rPr>
          <w:rFonts w:eastAsia="Times New Roman"/>
          <w:lang w:val="fr-CA" w:eastAsia="fr-CA"/>
        </w:rPr>
        <w:t>’</w:t>
      </w:r>
      <w:r w:rsidR="00B303A3">
        <w:rPr>
          <w:rFonts w:eastAsia="Times New Roman"/>
          <w:lang w:val="fr-CA" w:eastAsia="fr-CA"/>
        </w:rPr>
        <w:t>environnement et du Fonds pour l</w:t>
      </w:r>
      <w:r w:rsidR="006A45CA">
        <w:rPr>
          <w:rFonts w:eastAsia="Times New Roman"/>
          <w:lang w:val="fr-CA" w:eastAsia="fr-CA"/>
        </w:rPr>
        <w:t>’</w:t>
      </w:r>
      <w:r w:rsidR="00B303A3">
        <w:rPr>
          <w:rFonts w:eastAsia="Times New Roman"/>
          <w:lang w:val="fr-CA" w:eastAsia="fr-CA"/>
        </w:rPr>
        <w:t>environnement mondial</w:t>
      </w:r>
      <w:r w:rsidRPr="001578EE">
        <w:rPr>
          <w:rFonts w:eastAsia="Times New Roman"/>
          <w:lang w:val="fr-CA" w:eastAsia="fr-CA"/>
        </w:rPr>
        <w:t xml:space="preserve"> (PNUE/FEM) pour le renforcement </w:t>
      </w:r>
      <w:r w:rsidR="00871422">
        <w:rPr>
          <w:rFonts w:eastAsia="Times New Roman"/>
          <w:lang w:val="fr-CA" w:eastAsia="fr-CA"/>
        </w:rPr>
        <w:t xml:space="preserve">durable </w:t>
      </w:r>
      <w:r w:rsidRPr="001578EE">
        <w:rPr>
          <w:rFonts w:eastAsia="Times New Roman"/>
          <w:lang w:val="fr-CA" w:eastAsia="fr-CA"/>
        </w:rPr>
        <w:t>des capacités en vue d</w:t>
      </w:r>
      <w:r w:rsidR="006A45CA">
        <w:rPr>
          <w:rFonts w:eastAsia="Times New Roman"/>
          <w:lang w:val="fr-CA" w:eastAsia="fr-CA"/>
        </w:rPr>
        <w:t>’</w:t>
      </w:r>
      <w:r w:rsidRPr="001578EE">
        <w:rPr>
          <w:rFonts w:eastAsia="Times New Roman"/>
          <w:lang w:val="fr-CA" w:eastAsia="fr-CA"/>
        </w:rPr>
        <w:t>une participation effective au Centre d</w:t>
      </w:r>
      <w:r w:rsidR="006A45CA">
        <w:rPr>
          <w:rFonts w:eastAsia="Times New Roman"/>
          <w:lang w:val="fr-CA" w:eastAsia="fr-CA"/>
        </w:rPr>
        <w:t>’</w:t>
      </w:r>
      <w:r w:rsidRPr="001578EE">
        <w:rPr>
          <w:rFonts w:eastAsia="Times New Roman"/>
          <w:lang w:val="fr-CA" w:eastAsia="fr-CA"/>
        </w:rPr>
        <w:t>échange sur la prévention des risque</w:t>
      </w:r>
      <w:r w:rsidR="00F54A95" w:rsidRPr="001578EE">
        <w:rPr>
          <w:rFonts w:eastAsia="Times New Roman"/>
          <w:lang w:val="fr-CA" w:eastAsia="fr-CA"/>
        </w:rPr>
        <w:t xml:space="preserve">s biotechnologiques (projet </w:t>
      </w:r>
      <w:r w:rsidR="00B303A3">
        <w:rPr>
          <w:rFonts w:eastAsia="Times New Roman"/>
          <w:lang w:val="fr-CA" w:eastAsia="fr-CA"/>
        </w:rPr>
        <w:t>CEPRB</w:t>
      </w:r>
      <w:r w:rsidR="00F54A95" w:rsidRPr="001578EE">
        <w:rPr>
          <w:rFonts w:eastAsia="Times New Roman"/>
          <w:lang w:val="fr-CA" w:eastAsia="fr-CA"/>
        </w:rPr>
        <w:t> </w:t>
      </w:r>
      <w:r w:rsidRPr="001578EE">
        <w:rPr>
          <w:rFonts w:eastAsia="Times New Roman"/>
          <w:lang w:val="fr-CA" w:eastAsia="fr-CA"/>
        </w:rPr>
        <w:t>III), le Secrétariat a participé à deux ateliers régionaux de formation sur le Centre d</w:t>
      </w:r>
      <w:r w:rsidR="006A45CA">
        <w:rPr>
          <w:rFonts w:eastAsia="Times New Roman"/>
          <w:lang w:val="fr-CA" w:eastAsia="fr-CA"/>
        </w:rPr>
        <w:t>’</w:t>
      </w:r>
      <w:r w:rsidRPr="001578EE">
        <w:rPr>
          <w:rFonts w:eastAsia="Times New Roman"/>
          <w:lang w:val="fr-CA" w:eastAsia="fr-CA"/>
        </w:rPr>
        <w:t>échange sur la prévention des risques biotechnologiques, l</w:t>
      </w:r>
      <w:r w:rsidR="006A45CA">
        <w:rPr>
          <w:rFonts w:eastAsia="Times New Roman"/>
          <w:lang w:val="fr-CA" w:eastAsia="fr-CA"/>
        </w:rPr>
        <w:t>’</w:t>
      </w:r>
      <w:r w:rsidRPr="001578EE">
        <w:rPr>
          <w:rFonts w:eastAsia="Times New Roman"/>
          <w:lang w:val="fr-CA" w:eastAsia="fr-CA"/>
        </w:rPr>
        <w:t>un pour la</w:t>
      </w:r>
      <w:r w:rsidR="00F54A95" w:rsidRPr="001578EE">
        <w:rPr>
          <w:rFonts w:eastAsia="Times New Roman"/>
          <w:lang w:val="fr-CA" w:eastAsia="fr-CA"/>
        </w:rPr>
        <w:t xml:space="preserve"> région</w:t>
      </w:r>
      <w:r w:rsidRPr="001578EE">
        <w:rPr>
          <w:rFonts w:eastAsia="Times New Roman"/>
          <w:lang w:val="fr-CA" w:eastAsia="fr-CA"/>
        </w:rPr>
        <w:t xml:space="preserve"> Pacif</w:t>
      </w:r>
      <w:r w:rsidR="00F54A95" w:rsidRPr="001578EE">
        <w:rPr>
          <w:rFonts w:eastAsia="Times New Roman"/>
          <w:lang w:val="fr-CA" w:eastAsia="fr-CA"/>
        </w:rPr>
        <w:t xml:space="preserve">ique, tenu à Auckland </w:t>
      </w:r>
      <w:r w:rsidR="00F54A95" w:rsidRPr="001578EE">
        <w:rPr>
          <w:rFonts w:eastAsia="Times New Roman"/>
          <w:noProof/>
          <w:lang w:val="fr-CA" w:eastAsia="fr-CA"/>
        </w:rPr>
        <w:t>(Nouvelle</w:t>
      </w:r>
      <w:r w:rsidR="00656373">
        <w:rPr>
          <w:rFonts w:eastAsia="Times New Roman"/>
          <w:noProof/>
          <w:lang w:val="fr-CA" w:eastAsia="fr-CA"/>
        </w:rPr>
        <w:noBreakHyphen/>
      </w:r>
      <w:r w:rsidRPr="001578EE">
        <w:rPr>
          <w:rFonts w:eastAsia="Times New Roman"/>
          <w:noProof/>
          <w:lang w:val="fr-CA" w:eastAsia="fr-CA"/>
        </w:rPr>
        <w:t>Zélande</w:t>
      </w:r>
      <w:r w:rsidR="00F54A95" w:rsidRPr="001578EE">
        <w:rPr>
          <w:rFonts w:eastAsia="Times New Roman"/>
          <w:noProof/>
          <w:lang w:val="fr-CA" w:eastAsia="fr-CA"/>
        </w:rPr>
        <w:t>), du 20 au 24 novembre </w:t>
      </w:r>
      <w:r w:rsidRPr="001578EE">
        <w:rPr>
          <w:rFonts w:eastAsia="Times New Roman"/>
          <w:noProof/>
          <w:lang w:val="fr-CA" w:eastAsia="fr-CA"/>
        </w:rPr>
        <w:t>20</w:t>
      </w:r>
      <w:r w:rsidR="00F54A95" w:rsidRPr="001578EE">
        <w:rPr>
          <w:rFonts w:eastAsia="Times New Roman"/>
          <w:noProof/>
          <w:lang w:val="fr-CA" w:eastAsia="fr-CA"/>
        </w:rPr>
        <w:t>23, et l</w:t>
      </w:r>
      <w:r w:rsidR="006A45CA">
        <w:rPr>
          <w:rFonts w:eastAsia="Times New Roman"/>
          <w:noProof/>
          <w:lang w:val="fr-CA" w:eastAsia="fr-CA"/>
        </w:rPr>
        <w:t>’</w:t>
      </w:r>
      <w:r w:rsidR="00F54A95" w:rsidRPr="001578EE">
        <w:rPr>
          <w:rFonts w:eastAsia="Times New Roman"/>
          <w:noProof/>
          <w:lang w:val="fr-CA" w:eastAsia="fr-CA"/>
        </w:rPr>
        <w:t xml:space="preserve">autre pour la région </w:t>
      </w:r>
      <w:r w:rsidRPr="001578EE">
        <w:rPr>
          <w:rFonts w:eastAsia="Times New Roman"/>
          <w:noProof/>
          <w:lang w:val="fr-CA" w:eastAsia="fr-CA"/>
        </w:rPr>
        <w:t>Europe centrale</w:t>
      </w:r>
      <w:r w:rsidR="00F54A95" w:rsidRPr="001578EE">
        <w:rPr>
          <w:rFonts w:eastAsia="Times New Roman"/>
          <w:noProof/>
          <w:lang w:val="fr-CA" w:eastAsia="fr-CA"/>
        </w:rPr>
        <w:t xml:space="preserve"> et orientale, tenu à Ankara, du</w:t>
      </w:r>
      <w:r w:rsidR="00F54A95" w:rsidRPr="001578EE">
        <w:rPr>
          <w:rFonts w:eastAsia="Times New Roman"/>
          <w:lang w:val="fr-CA" w:eastAsia="fr-CA"/>
        </w:rPr>
        <w:t> 22 au 26 janvier </w:t>
      </w:r>
      <w:r w:rsidRPr="001578EE">
        <w:rPr>
          <w:rFonts w:eastAsia="Times New Roman"/>
          <w:lang w:val="fr-CA" w:eastAsia="fr-CA"/>
        </w:rPr>
        <w:t>2024. L</w:t>
      </w:r>
      <w:r w:rsidR="006A45CA">
        <w:rPr>
          <w:rFonts w:eastAsia="Times New Roman"/>
          <w:lang w:val="fr-CA" w:eastAsia="fr-CA"/>
        </w:rPr>
        <w:t>’</w:t>
      </w:r>
      <w:r w:rsidRPr="001578EE">
        <w:rPr>
          <w:rFonts w:eastAsia="Times New Roman"/>
          <w:lang w:val="fr-CA" w:eastAsia="fr-CA"/>
        </w:rPr>
        <w:t>objectif des ateliers était d</w:t>
      </w:r>
      <w:r w:rsidR="006A45CA">
        <w:rPr>
          <w:rFonts w:eastAsia="Times New Roman"/>
          <w:lang w:val="fr-CA" w:eastAsia="fr-CA"/>
        </w:rPr>
        <w:t>’</w:t>
      </w:r>
      <w:r w:rsidRPr="001578EE">
        <w:rPr>
          <w:rFonts w:eastAsia="Times New Roman"/>
          <w:lang w:val="fr-CA" w:eastAsia="fr-CA"/>
        </w:rPr>
        <w:t>améliorer</w:t>
      </w:r>
      <w:r w:rsidR="00F54A95" w:rsidRPr="001578EE">
        <w:rPr>
          <w:rFonts w:eastAsia="Times New Roman"/>
          <w:lang w:val="fr-CA" w:eastAsia="fr-CA"/>
        </w:rPr>
        <w:t xml:space="preserve"> les compétences nationales d</w:t>
      </w:r>
      <w:r w:rsidR="006A45CA">
        <w:rPr>
          <w:rFonts w:eastAsia="Times New Roman"/>
          <w:lang w:val="fr-CA" w:eastAsia="fr-CA"/>
        </w:rPr>
        <w:t>’</w:t>
      </w:r>
      <w:r w:rsidRPr="001578EE">
        <w:rPr>
          <w:rFonts w:eastAsia="Times New Roman"/>
          <w:lang w:val="fr-CA" w:eastAsia="fr-CA"/>
        </w:rPr>
        <w:t>utilisation du Centre d</w:t>
      </w:r>
      <w:r w:rsidR="006A45CA">
        <w:rPr>
          <w:rFonts w:eastAsia="Times New Roman"/>
          <w:lang w:val="fr-CA" w:eastAsia="fr-CA"/>
        </w:rPr>
        <w:t>’</w:t>
      </w:r>
      <w:r w:rsidRPr="001578EE">
        <w:rPr>
          <w:rFonts w:eastAsia="Times New Roman"/>
          <w:lang w:val="fr-CA" w:eastAsia="fr-CA"/>
        </w:rPr>
        <w:t>échange sur la prévention des risques biotechnologiques, de créer des réseaux opérationnels de coopération</w:t>
      </w:r>
      <w:r w:rsidR="00F54A95" w:rsidRPr="001578EE">
        <w:rPr>
          <w:rFonts w:eastAsia="Times New Roman"/>
          <w:lang w:val="fr-CA" w:eastAsia="fr-CA"/>
        </w:rPr>
        <w:t xml:space="preserve"> pour mettre en œuvre l</w:t>
      </w:r>
      <w:r w:rsidR="006A45CA">
        <w:rPr>
          <w:rFonts w:eastAsia="Times New Roman"/>
          <w:lang w:val="fr-CA" w:eastAsia="fr-CA"/>
        </w:rPr>
        <w:t>’</w:t>
      </w:r>
      <w:r w:rsidR="00F54A95" w:rsidRPr="001578EE">
        <w:rPr>
          <w:rFonts w:eastAsia="Times New Roman"/>
          <w:lang w:val="fr-CA" w:eastAsia="fr-CA"/>
        </w:rPr>
        <w:t>article </w:t>
      </w:r>
      <w:r w:rsidRPr="001578EE">
        <w:rPr>
          <w:rFonts w:eastAsia="Times New Roman"/>
          <w:lang w:val="fr-CA" w:eastAsia="fr-CA"/>
        </w:rPr>
        <w:t>20 du Protocole de Cartagena, de promouvoir la conformité aux exigences nationales et internationales et de renforcer l</w:t>
      </w:r>
      <w:r w:rsidR="006A45CA">
        <w:rPr>
          <w:rFonts w:eastAsia="Times New Roman"/>
          <w:lang w:val="fr-CA" w:eastAsia="fr-CA"/>
        </w:rPr>
        <w:t>’</w:t>
      </w:r>
      <w:r w:rsidRPr="001578EE">
        <w:rPr>
          <w:rFonts w:eastAsia="Times New Roman"/>
          <w:lang w:val="fr-CA" w:eastAsia="fr-CA"/>
        </w:rPr>
        <w:t>échange d</w:t>
      </w:r>
      <w:r w:rsidR="006A45CA">
        <w:rPr>
          <w:rFonts w:eastAsia="Times New Roman"/>
          <w:lang w:val="fr-CA" w:eastAsia="fr-CA"/>
        </w:rPr>
        <w:t>’</w:t>
      </w:r>
      <w:r w:rsidRPr="001578EE">
        <w:rPr>
          <w:rFonts w:eastAsia="Times New Roman"/>
          <w:lang w:val="fr-CA" w:eastAsia="fr-CA"/>
        </w:rPr>
        <w:t>informations, la sensibilisation du public, l</w:t>
      </w:r>
      <w:r w:rsidR="006A45CA">
        <w:rPr>
          <w:rFonts w:eastAsia="Times New Roman"/>
          <w:lang w:val="fr-CA" w:eastAsia="fr-CA"/>
        </w:rPr>
        <w:t>’</w:t>
      </w:r>
      <w:r w:rsidRPr="001578EE">
        <w:rPr>
          <w:rFonts w:eastAsia="Times New Roman"/>
          <w:lang w:val="fr-CA" w:eastAsia="fr-CA"/>
        </w:rPr>
        <w:t xml:space="preserve">éducation et la participation aux questions de </w:t>
      </w:r>
      <w:r w:rsidR="00871422">
        <w:rPr>
          <w:rFonts w:eastAsia="Times New Roman"/>
          <w:lang w:val="fr-CA" w:eastAsia="fr-CA"/>
        </w:rPr>
        <w:t>prévention des risques biotechnologiques</w:t>
      </w:r>
      <w:r w:rsidRPr="001578EE">
        <w:rPr>
          <w:rFonts w:eastAsia="Times New Roman"/>
          <w:lang w:val="fr-CA" w:eastAsia="fr-CA"/>
        </w:rPr>
        <w:t>. Le Secrétariat a fait plusieurs présentations lors des ateliers.</w:t>
      </w:r>
    </w:p>
    <w:p w14:paraId="7456B5E3" w14:textId="77777777" w:rsidR="0066400B" w:rsidRPr="001578EE" w:rsidRDefault="00BD0748" w:rsidP="000B3E43">
      <w:pPr>
        <w:pStyle w:val="CBDH3"/>
        <w:rPr>
          <w:i/>
          <w:iCs/>
          <w:lang w:val="fr-CA"/>
        </w:rPr>
      </w:pPr>
      <w:r w:rsidRPr="001578EE">
        <w:rPr>
          <w:lang w:val="fr-CA"/>
        </w:rPr>
        <w:t>5.</w:t>
      </w:r>
      <w:r w:rsidRPr="001578EE">
        <w:rPr>
          <w:lang w:val="fr-CA"/>
        </w:rPr>
        <w:tab/>
      </w:r>
      <w:r w:rsidR="00A32D9D" w:rsidRPr="001578EE">
        <w:rPr>
          <w:rFonts w:eastAsia="Times New Roman"/>
          <w:bCs/>
          <w:lang w:val="fr-CA" w:eastAsia="fr-CA"/>
        </w:rPr>
        <w:t>Forums et discussions</w:t>
      </w:r>
      <w:r w:rsidR="00A32D9D" w:rsidRPr="001578EE">
        <w:rPr>
          <w:lang w:val="fr-CA"/>
        </w:rPr>
        <w:t xml:space="preserve"> en ligne</w:t>
      </w:r>
    </w:p>
    <w:p w14:paraId="3D8CC511" w14:textId="77777777" w:rsidR="00FD691B" w:rsidRPr="001578EE" w:rsidRDefault="00A32D9D" w:rsidP="000B3E43">
      <w:pPr>
        <w:pStyle w:val="CBDNormalNumber"/>
        <w:rPr>
          <w:lang w:val="fr-CA"/>
        </w:rPr>
      </w:pPr>
      <w:r w:rsidRPr="001578EE">
        <w:rPr>
          <w:rFonts w:eastAsia="Times New Roman"/>
          <w:lang w:val="fr-CA" w:eastAsia="fr-CA"/>
        </w:rPr>
        <w:t>En réponse à la demande formulée au paragraphe 8 b) de la décision </w:t>
      </w:r>
      <w:hyperlink r:id="rId18" w:history="1">
        <w:r w:rsidR="005620CF" w:rsidRPr="001578EE">
          <w:rPr>
            <w:rStyle w:val="Hyperlink"/>
            <w:rFonts w:eastAsia="Times New Roman"/>
            <w:lang w:val="fr-CA" w:eastAsia="fr-CA"/>
          </w:rPr>
          <w:t>CP</w:t>
        </w:r>
        <w:r w:rsidR="00656373">
          <w:rPr>
            <w:rStyle w:val="Hyperlink"/>
            <w:rFonts w:eastAsia="Times New Roman"/>
            <w:lang w:val="fr-CA" w:eastAsia="fr-CA"/>
          </w:rPr>
          <w:noBreakHyphen/>
        </w:r>
        <w:r w:rsidR="005620CF" w:rsidRPr="001578EE">
          <w:rPr>
            <w:rStyle w:val="Hyperlink"/>
            <w:rFonts w:eastAsia="Times New Roman"/>
            <w:lang w:val="fr-CA" w:eastAsia="fr-CA"/>
          </w:rPr>
          <w:t>10/5</w:t>
        </w:r>
      </w:hyperlink>
      <w:r w:rsidRPr="001578EE">
        <w:rPr>
          <w:rFonts w:eastAsia="Times New Roman"/>
          <w:lang w:val="fr-CA" w:eastAsia="fr-CA"/>
        </w:rPr>
        <w:t>, un certain nombre de pages de forums en ligne ont été migrées de l</w:t>
      </w:r>
      <w:r w:rsidR="006A45CA">
        <w:rPr>
          <w:rFonts w:eastAsia="Times New Roman"/>
          <w:lang w:val="fr-CA" w:eastAsia="fr-CA"/>
        </w:rPr>
        <w:t>’</w:t>
      </w:r>
      <w:r w:rsidRPr="001578EE">
        <w:rPr>
          <w:rFonts w:eastAsia="Times New Roman"/>
          <w:lang w:val="fr-CA" w:eastAsia="fr-CA"/>
        </w:rPr>
        <w:t>ancienne plateforme du Centre d</w:t>
      </w:r>
      <w:r w:rsidR="006A45CA">
        <w:rPr>
          <w:rFonts w:eastAsia="Times New Roman"/>
          <w:lang w:val="fr-CA" w:eastAsia="fr-CA"/>
        </w:rPr>
        <w:t>’</w:t>
      </w:r>
      <w:r w:rsidRPr="001578EE">
        <w:rPr>
          <w:rFonts w:eastAsia="Times New Roman"/>
          <w:lang w:val="fr-CA" w:eastAsia="fr-CA"/>
        </w:rPr>
        <w:t>échange sur la prévention des risques biotechnologiques vers la nouvelle plateforme, telles que la page du forum sur l</w:t>
      </w:r>
      <w:r w:rsidR="006A45CA">
        <w:rPr>
          <w:rFonts w:eastAsia="Times New Roman"/>
          <w:lang w:val="fr-CA" w:eastAsia="fr-CA"/>
        </w:rPr>
        <w:t>’</w:t>
      </w:r>
      <w:r w:rsidRPr="001578EE">
        <w:rPr>
          <w:rFonts w:eastAsia="Times New Roman"/>
          <w:lang w:val="fr-CA" w:eastAsia="fr-CA"/>
        </w:rPr>
        <w:t>évaluation des risques et la gestion des risques, afin d</w:t>
      </w:r>
      <w:r w:rsidR="006A45CA">
        <w:rPr>
          <w:rFonts w:eastAsia="Times New Roman"/>
          <w:lang w:val="fr-CA" w:eastAsia="fr-CA"/>
        </w:rPr>
        <w:t>’</w:t>
      </w:r>
      <w:r w:rsidRPr="001578EE">
        <w:rPr>
          <w:rFonts w:eastAsia="Times New Roman"/>
          <w:lang w:val="fr-CA" w:eastAsia="fr-CA"/>
        </w:rPr>
        <w:t>accueillir :</w:t>
      </w:r>
    </w:p>
    <w:p w14:paraId="5C7103E7" w14:textId="77777777" w:rsidR="00BC2F2E" w:rsidRPr="001578EE" w:rsidRDefault="00A32D9D" w:rsidP="000B3E43">
      <w:pPr>
        <w:pStyle w:val="CBDNormalNumber"/>
        <w:numPr>
          <w:ilvl w:val="1"/>
          <w:numId w:val="19"/>
        </w:numPr>
        <w:rPr>
          <w:lang w:val="fr-CA"/>
        </w:rPr>
      </w:pPr>
      <w:r w:rsidRPr="001578EE">
        <w:rPr>
          <w:rFonts w:eastAsia="Times New Roman"/>
          <w:lang w:val="fr-CA" w:eastAsia="fr-CA"/>
        </w:rPr>
        <w:t>Le forum en ligne à composition non limitée, qui s</w:t>
      </w:r>
      <w:r w:rsidR="006A45CA">
        <w:rPr>
          <w:rFonts w:eastAsia="Times New Roman"/>
          <w:lang w:val="fr-CA" w:eastAsia="fr-CA"/>
        </w:rPr>
        <w:t>’</w:t>
      </w:r>
      <w:r w:rsidRPr="001578EE">
        <w:rPr>
          <w:rFonts w:eastAsia="Times New Roman"/>
          <w:lang w:val="fr-CA" w:eastAsia="fr-CA"/>
        </w:rPr>
        <w:t>est tenu du 10 au 25 avril 2023, auquel ont participé 53 participants émanant de</w:t>
      </w:r>
      <w:r w:rsidR="00683A48" w:rsidRPr="001578EE">
        <w:rPr>
          <w:rFonts w:eastAsia="Times New Roman"/>
          <w:lang w:val="fr-CA" w:eastAsia="fr-CA"/>
        </w:rPr>
        <w:t xml:space="preserve"> pays</w:t>
      </w:r>
      <w:r w:rsidRPr="001578EE">
        <w:rPr>
          <w:rFonts w:eastAsia="Times New Roman"/>
          <w:lang w:val="fr-CA" w:eastAsia="fr-CA"/>
        </w:rPr>
        <w:t xml:space="preserve"> Parties, d</w:t>
      </w:r>
      <w:r w:rsidR="006A45CA">
        <w:rPr>
          <w:rFonts w:eastAsia="Times New Roman"/>
          <w:lang w:val="fr-CA" w:eastAsia="fr-CA"/>
        </w:rPr>
        <w:t>’</w:t>
      </w:r>
      <w:r w:rsidRPr="001578EE">
        <w:rPr>
          <w:rFonts w:eastAsia="Times New Roman"/>
          <w:lang w:val="fr-CA" w:eastAsia="fr-CA"/>
        </w:rPr>
        <w:t>autres gouvernements et de parties prenantes, et au cours duquel 130 interventions ont été faites;</w:t>
      </w:r>
    </w:p>
    <w:p w14:paraId="76AF8FE1" w14:textId="77777777" w:rsidR="00BC2F2E" w:rsidRPr="001578EE" w:rsidRDefault="00226B39" w:rsidP="000B3E43">
      <w:pPr>
        <w:pStyle w:val="CBDNormalNumber"/>
        <w:numPr>
          <w:ilvl w:val="1"/>
          <w:numId w:val="19"/>
        </w:numPr>
        <w:rPr>
          <w:lang w:val="fr-CA"/>
        </w:rPr>
      </w:pPr>
      <w:r w:rsidRPr="001578EE">
        <w:rPr>
          <w:rFonts w:eastAsia="Times New Roman"/>
          <w:lang w:val="fr-CA" w:eastAsia="fr-CA"/>
        </w:rPr>
        <w:t>Le forum en ligne à composition non limitée, qui s</w:t>
      </w:r>
      <w:r w:rsidR="006A45CA">
        <w:rPr>
          <w:rFonts w:eastAsia="Times New Roman"/>
          <w:lang w:val="fr-CA" w:eastAsia="fr-CA"/>
        </w:rPr>
        <w:t>’</w:t>
      </w:r>
      <w:r w:rsidRPr="001578EE">
        <w:rPr>
          <w:rFonts w:eastAsia="Times New Roman"/>
          <w:lang w:val="fr-CA" w:eastAsia="fr-CA"/>
        </w:rPr>
        <w:t>est tenu du 21 au 25 août 2023, auquel ont participé 37 participants issus de</w:t>
      </w:r>
      <w:r w:rsidR="00683A48" w:rsidRPr="001578EE">
        <w:rPr>
          <w:rFonts w:eastAsia="Times New Roman"/>
          <w:lang w:val="fr-CA" w:eastAsia="fr-CA"/>
        </w:rPr>
        <w:t xml:space="preserve"> pays</w:t>
      </w:r>
      <w:r w:rsidRPr="001578EE">
        <w:rPr>
          <w:rFonts w:eastAsia="Times New Roman"/>
          <w:lang w:val="fr-CA" w:eastAsia="fr-CA"/>
        </w:rPr>
        <w:t xml:space="preserve"> Parties, d</w:t>
      </w:r>
      <w:r w:rsidR="006A45CA">
        <w:rPr>
          <w:rFonts w:eastAsia="Times New Roman"/>
          <w:lang w:val="fr-CA" w:eastAsia="fr-CA"/>
        </w:rPr>
        <w:t>’</w:t>
      </w:r>
      <w:r w:rsidRPr="001578EE">
        <w:rPr>
          <w:rFonts w:eastAsia="Times New Roman"/>
          <w:lang w:val="fr-CA" w:eastAsia="fr-CA"/>
        </w:rPr>
        <w:t>autres gouvernements et de parties prenantes, et au cours duquel 94 interventions ont été faites.</w:t>
      </w:r>
    </w:p>
    <w:p w14:paraId="482F9835" w14:textId="77777777" w:rsidR="006647BE" w:rsidRPr="001578EE" w:rsidRDefault="00683A48" w:rsidP="000B3E43">
      <w:pPr>
        <w:pStyle w:val="CBDNormalNumber"/>
        <w:rPr>
          <w:lang w:val="fr-CA"/>
        </w:rPr>
      </w:pPr>
      <w:r w:rsidRPr="001578EE">
        <w:rPr>
          <w:rFonts w:eastAsia="Times New Roman"/>
          <w:lang w:val="fr-CA" w:eastAsia="fr-CA"/>
        </w:rPr>
        <w:t xml:space="preserve">En outre, un certain nombre de nouvelles </w:t>
      </w:r>
      <w:r w:rsidR="00FD79D1" w:rsidRPr="001578EE">
        <w:rPr>
          <w:rFonts w:eastAsia="Times New Roman"/>
          <w:lang w:val="fr-CA" w:eastAsia="fr-CA"/>
        </w:rPr>
        <w:t>pages ont été créées, par exemple</w:t>
      </w:r>
      <w:r w:rsidRPr="001578EE">
        <w:rPr>
          <w:rFonts w:eastAsia="Times New Roman"/>
          <w:lang w:val="fr-CA" w:eastAsia="fr-CA"/>
        </w:rPr>
        <w:t> :</w:t>
      </w:r>
    </w:p>
    <w:p w14:paraId="64EF11A1" w14:textId="77777777" w:rsidR="006F42D0" w:rsidRPr="00656373" w:rsidRDefault="00683A48" w:rsidP="005F1AA8">
      <w:pPr>
        <w:pStyle w:val="CBDNormalNumber"/>
        <w:numPr>
          <w:ilvl w:val="1"/>
          <w:numId w:val="19"/>
        </w:numPr>
        <w:rPr>
          <w:rFonts w:asciiTheme="majorBidi" w:hAnsiTheme="majorBidi" w:cstheme="majorBidi"/>
          <w:lang w:val="fr-CA"/>
        </w:rPr>
      </w:pPr>
      <w:r w:rsidRPr="00656373">
        <w:rPr>
          <w:rFonts w:eastAsia="Times New Roman"/>
          <w:lang w:val="fr-CA" w:eastAsia="fr-CA"/>
        </w:rPr>
        <w:lastRenderedPageBreak/>
        <w:t xml:space="preserve">Une page </w:t>
      </w:r>
      <w:r w:rsidR="00053F70" w:rsidRPr="00656373">
        <w:rPr>
          <w:rFonts w:eastAsia="Times New Roman"/>
          <w:lang w:val="fr-CA" w:eastAsia="fr-CA"/>
        </w:rPr>
        <w:t>dédiée</w:t>
      </w:r>
      <w:r w:rsidRPr="00656373">
        <w:rPr>
          <w:rFonts w:eastAsia="Times New Roman"/>
          <w:lang w:val="fr-CA" w:eastAsia="fr-CA"/>
        </w:rPr>
        <w:t xml:space="preserve"> à l</w:t>
      </w:r>
      <w:r w:rsidR="006A45CA">
        <w:rPr>
          <w:rFonts w:eastAsia="Times New Roman"/>
          <w:lang w:val="fr-CA" w:eastAsia="fr-CA"/>
        </w:rPr>
        <w:t>’</w:t>
      </w:r>
      <w:r w:rsidRPr="00656373">
        <w:rPr>
          <w:rFonts w:eastAsia="Times New Roman"/>
          <w:lang w:val="fr-CA" w:eastAsia="fr-CA"/>
        </w:rPr>
        <w:t>échantillonnage, à la détection et à l</w:t>
      </w:r>
      <w:r w:rsidR="006A45CA">
        <w:rPr>
          <w:rFonts w:eastAsia="Times New Roman"/>
          <w:lang w:val="fr-CA" w:eastAsia="fr-CA"/>
        </w:rPr>
        <w:t>’</w:t>
      </w:r>
      <w:r w:rsidRPr="00656373">
        <w:rPr>
          <w:rFonts w:eastAsia="Times New Roman"/>
          <w:lang w:val="fr-CA" w:eastAsia="fr-CA"/>
        </w:rPr>
        <w:t>identification des organismes vivants modifiés, pour accueillir les discussions en ligne du Réseau de laboratoires pour la détection et l</w:t>
      </w:r>
      <w:r w:rsidR="006A45CA">
        <w:rPr>
          <w:rFonts w:eastAsia="Times New Roman"/>
          <w:lang w:val="fr-CA" w:eastAsia="fr-CA"/>
        </w:rPr>
        <w:t>’</w:t>
      </w:r>
      <w:r w:rsidRPr="00656373">
        <w:rPr>
          <w:rFonts w:eastAsia="Times New Roman"/>
          <w:lang w:val="fr-CA" w:eastAsia="fr-CA"/>
        </w:rPr>
        <w:t>identification des organismes vivants modifiés, qui se sont tenues du 17 au 28 novembre 2023, et auxquelles ont participé 25 participants issus de pays Parties et de parties prenantes. Au total, 53 interventions ont été faites;</w:t>
      </w:r>
    </w:p>
    <w:p w14:paraId="4284284D" w14:textId="77777777" w:rsidR="008548A2" w:rsidRPr="00656373" w:rsidRDefault="00683A48" w:rsidP="000B3E43">
      <w:pPr>
        <w:pStyle w:val="CBDNormalNumber"/>
        <w:numPr>
          <w:ilvl w:val="1"/>
          <w:numId w:val="19"/>
        </w:numPr>
        <w:rPr>
          <w:rFonts w:asciiTheme="majorBidi" w:hAnsiTheme="majorBidi" w:cstheme="majorBidi"/>
          <w:b/>
          <w:bCs/>
          <w:noProof/>
          <w:lang w:val="fr-CA"/>
        </w:rPr>
      </w:pPr>
      <w:r w:rsidRPr="00656373">
        <w:rPr>
          <w:rFonts w:eastAsia="Times New Roman"/>
          <w:lang w:val="fr-CA" w:eastAsia="fr-CA"/>
        </w:rPr>
        <w:t xml:space="preserve">Une page de forum </w:t>
      </w:r>
      <w:r w:rsidR="00053F70" w:rsidRPr="00656373">
        <w:rPr>
          <w:rFonts w:eastAsia="Times New Roman"/>
          <w:lang w:val="fr-CA" w:eastAsia="fr-CA"/>
        </w:rPr>
        <w:t>dédiée</w:t>
      </w:r>
      <w:r w:rsidRPr="00656373">
        <w:rPr>
          <w:rFonts w:eastAsia="Times New Roman"/>
          <w:lang w:val="fr-CA" w:eastAsia="fr-CA"/>
        </w:rPr>
        <w:t xml:space="preserve"> aux discussions en ligne du Groupe de liaison sur le Protocole </w:t>
      </w:r>
      <w:r w:rsidR="00FD79D1" w:rsidRPr="00656373">
        <w:rPr>
          <w:rFonts w:eastAsia="Times New Roman"/>
          <w:lang w:val="fr-CA" w:eastAsia="fr-CA"/>
        </w:rPr>
        <w:t>de Cartagena, qui se sont</w:t>
      </w:r>
      <w:r w:rsidRPr="00656373">
        <w:rPr>
          <w:rFonts w:eastAsia="Times New Roman"/>
          <w:lang w:val="fr-CA" w:eastAsia="fr-CA"/>
        </w:rPr>
        <w:t xml:space="preserve"> tenu</w:t>
      </w:r>
      <w:r w:rsidR="00FD79D1" w:rsidRPr="00656373">
        <w:rPr>
          <w:rFonts w:eastAsia="Times New Roman"/>
          <w:lang w:val="fr-CA" w:eastAsia="fr-CA"/>
        </w:rPr>
        <w:t>es</w:t>
      </w:r>
      <w:r w:rsidRPr="00656373">
        <w:rPr>
          <w:rFonts w:eastAsia="Times New Roman"/>
          <w:lang w:val="fr-CA" w:eastAsia="fr-CA"/>
        </w:rPr>
        <w:t xml:space="preserve"> du 7 au 21 </w:t>
      </w:r>
      <w:r w:rsidRPr="00656373">
        <w:rPr>
          <w:rFonts w:eastAsia="Times New Roman"/>
          <w:noProof/>
          <w:lang w:val="fr-CA" w:eastAsia="fr-CA"/>
        </w:rPr>
        <w:t>février 2024</w:t>
      </w:r>
      <w:r w:rsidR="00FD79D1" w:rsidRPr="00656373">
        <w:rPr>
          <w:rFonts w:eastAsia="Times New Roman"/>
          <w:noProof/>
          <w:lang w:val="fr-CA" w:eastAsia="fr-CA"/>
        </w:rPr>
        <w:t>,</w:t>
      </w:r>
      <w:r w:rsidRPr="00656373">
        <w:rPr>
          <w:rFonts w:eastAsia="Times New Roman"/>
          <w:noProof/>
          <w:lang w:val="fr-CA" w:eastAsia="fr-CA"/>
        </w:rPr>
        <w:t xml:space="preserve"> pour contribuer à l</w:t>
      </w:r>
      <w:r w:rsidR="006A45CA">
        <w:rPr>
          <w:rFonts w:eastAsia="Times New Roman"/>
          <w:noProof/>
          <w:lang w:val="fr-CA" w:eastAsia="fr-CA"/>
        </w:rPr>
        <w:t>’</w:t>
      </w:r>
      <w:r w:rsidRPr="00656373">
        <w:rPr>
          <w:rFonts w:eastAsia="Times New Roman"/>
          <w:noProof/>
          <w:lang w:val="fr-CA" w:eastAsia="fr-CA"/>
        </w:rPr>
        <w:t>élaboration du cadre de suivi du Cadre mondial de la biodiversité de Kunming</w:t>
      </w:r>
      <w:r w:rsidR="00656373" w:rsidRPr="00656373">
        <w:rPr>
          <w:rFonts w:eastAsia="Times New Roman"/>
          <w:noProof/>
          <w:lang w:val="fr-CA" w:eastAsia="fr-CA"/>
        </w:rPr>
        <w:noBreakHyphen/>
      </w:r>
      <w:r w:rsidRPr="00656373">
        <w:rPr>
          <w:rFonts w:eastAsia="Times New Roman"/>
          <w:noProof/>
          <w:lang w:val="fr-CA" w:eastAsia="fr-CA"/>
        </w:rPr>
        <w:t>Montréal en relation avec la Cible 17. Le Groupe a soumis son rapport sur les discussions au Groupe spécial d</w:t>
      </w:r>
      <w:r w:rsidR="006A45CA">
        <w:rPr>
          <w:rFonts w:eastAsia="Times New Roman"/>
          <w:noProof/>
          <w:lang w:val="fr-CA" w:eastAsia="fr-CA"/>
        </w:rPr>
        <w:t>’</w:t>
      </w:r>
      <w:r w:rsidRPr="00656373">
        <w:rPr>
          <w:rFonts w:eastAsia="Times New Roman"/>
          <w:noProof/>
          <w:lang w:val="fr-CA" w:eastAsia="fr-CA"/>
        </w:rPr>
        <w:t>experts techniques sur les indicateurs pour le Cadre mondial de la biodiversité de Kunming</w:t>
      </w:r>
      <w:r w:rsidR="00656373" w:rsidRPr="00656373">
        <w:rPr>
          <w:rFonts w:eastAsia="Times New Roman"/>
          <w:noProof/>
          <w:lang w:val="fr-CA" w:eastAsia="fr-CA"/>
        </w:rPr>
        <w:noBreakHyphen/>
      </w:r>
      <w:r w:rsidRPr="00656373">
        <w:rPr>
          <w:rFonts w:eastAsia="Times New Roman"/>
          <w:noProof/>
          <w:lang w:val="fr-CA" w:eastAsia="fr-CA"/>
        </w:rPr>
        <w:t>Montréal, fournissant des conseils sur la formulation des questions binaires suggérées pour l</w:t>
      </w:r>
      <w:r w:rsidR="006A45CA">
        <w:rPr>
          <w:rFonts w:eastAsia="Times New Roman"/>
          <w:noProof/>
          <w:lang w:val="fr-CA" w:eastAsia="fr-CA"/>
        </w:rPr>
        <w:t>’</w:t>
      </w:r>
      <w:r w:rsidRPr="00656373">
        <w:rPr>
          <w:rFonts w:eastAsia="Times New Roman"/>
          <w:noProof/>
          <w:lang w:val="fr-CA" w:eastAsia="fr-CA"/>
        </w:rPr>
        <w:t>indicateur de la Cible 17 et sur d</w:t>
      </w:r>
      <w:r w:rsidR="006A45CA">
        <w:rPr>
          <w:rFonts w:eastAsia="Times New Roman"/>
          <w:noProof/>
          <w:lang w:val="fr-CA" w:eastAsia="fr-CA"/>
        </w:rPr>
        <w:t>’</w:t>
      </w:r>
      <w:r w:rsidRPr="00656373">
        <w:rPr>
          <w:rFonts w:eastAsia="Times New Roman"/>
          <w:noProof/>
          <w:lang w:val="fr-CA" w:eastAsia="fr-CA"/>
        </w:rPr>
        <w:t>autres aspects pertinents, y compris les indicateurs complémentaires, les méthodologies à utiliser pour compiler les indicateurs mondiaux sur la base des</w:t>
      </w:r>
      <w:r w:rsidRPr="00656373">
        <w:rPr>
          <w:rFonts w:eastAsia="Times New Roman"/>
          <w:lang w:val="fr-CA" w:eastAsia="fr-CA"/>
        </w:rPr>
        <w:t xml:space="preserve"> réponses binaires et le projet de glossaire. Le rapport a été publié en tant que document d</w:t>
      </w:r>
      <w:r w:rsidR="006A45CA">
        <w:rPr>
          <w:rFonts w:eastAsia="Times New Roman"/>
          <w:lang w:val="fr-CA" w:eastAsia="fr-CA"/>
        </w:rPr>
        <w:t>’</w:t>
      </w:r>
      <w:r w:rsidRPr="00656373">
        <w:rPr>
          <w:rFonts w:eastAsia="Times New Roman"/>
          <w:lang w:val="fr-CA" w:eastAsia="fr-CA"/>
        </w:rPr>
        <w:t xml:space="preserve">information sous la cote </w:t>
      </w:r>
      <w:hyperlink r:id="rId19" w:history="1">
        <w:r w:rsidRPr="00656373">
          <w:rPr>
            <w:rStyle w:val="Hyperlink"/>
            <w:lang w:val="fr-CA"/>
          </w:rPr>
          <w:t>CBD/SBSTTA/26/INF/13</w:t>
        </w:r>
      </w:hyperlink>
      <w:r w:rsidRPr="00656373">
        <w:rPr>
          <w:rStyle w:val="Strong"/>
          <w:b w:val="0"/>
          <w:bCs w:val="0"/>
          <w:lang w:val="fr-CA"/>
        </w:rPr>
        <w:t xml:space="preserve"> pour </w:t>
      </w:r>
      <w:r w:rsidRPr="00656373">
        <w:rPr>
          <w:rStyle w:val="Strong"/>
          <w:b w:val="0"/>
          <w:bCs w:val="0"/>
          <w:noProof/>
          <w:lang w:val="fr-CA"/>
        </w:rPr>
        <w:t>la vingt</w:t>
      </w:r>
      <w:r w:rsidR="00656373" w:rsidRPr="00656373">
        <w:rPr>
          <w:rStyle w:val="Strong"/>
          <w:b w:val="0"/>
          <w:bCs w:val="0"/>
          <w:noProof/>
          <w:lang w:val="fr-CA"/>
        </w:rPr>
        <w:noBreakHyphen/>
      </w:r>
      <w:r w:rsidRPr="00656373">
        <w:rPr>
          <w:rStyle w:val="Strong"/>
          <w:b w:val="0"/>
          <w:bCs w:val="0"/>
          <w:noProof/>
          <w:lang w:val="fr-CA"/>
        </w:rPr>
        <w:t>sixième réunion de l</w:t>
      </w:r>
      <w:r w:rsidR="006A45CA">
        <w:rPr>
          <w:rStyle w:val="Strong"/>
          <w:b w:val="0"/>
          <w:bCs w:val="0"/>
          <w:noProof/>
          <w:lang w:val="fr-CA"/>
        </w:rPr>
        <w:t>’</w:t>
      </w:r>
      <w:r w:rsidR="00FD79D1" w:rsidRPr="00656373">
        <w:rPr>
          <w:rStyle w:val="Strong"/>
          <w:b w:val="0"/>
          <w:bCs w:val="0"/>
          <w:noProof/>
          <w:lang w:val="fr-CA"/>
        </w:rPr>
        <w:t>Organe subsidiaire chargé de fournir des avis scientifiques, techniques et technologiques</w:t>
      </w:r>
      <w:r w:rsidR="006D628D">
        <w:rPr>
          <w:rStyle w:val="Strong"/>
          <w:b w:val="0"/>
          <w:bCs w:val="0"/>
          <w:noProof/>
          <w:lang w:val="fr-CA"/>
        </w:rPr>
        <w:t>.</w:t>
      </w:r>
    </w:p>
    <w:p w14:paraId="630AF181" w14:textId="77777777" w:rsidR="00264D37" w:rsidRPr="00656373" w:rsidRDefault="00215F32" w:rsidP="000B3E43">
      <w:pPr>
        <w:pStyle w:val="CBDNormalNumber"/>
        <w:rPr>
          <w:rFonts w:asciiTheme="majorBidi" w:hAnsiTheme="majorBidi" w:cstheme="majorBidi"/>
          <w:lang w:val="fr-CA"/>
        </w:rPr>
      </w:pPr>
      <w:r w:rsidRPr="00656373">
        <w:rPr>
          <w:rFonts w:asciiTheme="majorBidi" w:eastAsiaTheme="minorEastAsia" w:hAnsiTheme="majorBidi" w:cstheme="majorBidi"/>
          <w:lang w:val="fr-CA"/>
        </w:rPr>
        <w:t xml:space="preserve">Le </w:t>
      </w:r>
      <w:r w:rsidR="00005D66" w:rsidRPr="00656373">
        <w:rPr>
          <w:rFonts w:eastAsia="Times New Roman"/>
          <w:lang w:val="fr-CA" w:eastAsia="fr-CA"/>
        </w:rPr>
        <w:t>« </w:t>
      </w:r>
      <w:r w:rsidRPr="00656373">
        <w:rPr>
          <w:rFonts w:eastAsia="Times New Roman"/>
          <w:lang w:val="fr-CA" w:eastAsia="fr-CA"/>
        </w:rPr>
        <w:t>CEPRB sur son Forum </w:t>
      </w:r>
      <w:r w:rsidR="00005D66" w:rsidRPr="00656373">
        <w:rPr>
          <w:rFonts w:eastAsia="Times New Roman"/>
          <w:lang w:val="fr-CA" w:eastAsia="fr-CA"/>
        </w:rPr>
        <w:t>» </w:t>
      </w:r>
      <w:r w:rsidRPr="00656373">
        <w:rPr>
          <w:rFonts w:eastAsia="Times New Roman"/>
          <w:lang w:val="fr-CA" w:eastAsia="fr-CA"/>
        </w:rPr>
        <w:t>a été migré vers la nouvelle plateforme et continue d</w:t>
      </w:r>
      <w:r w:rsidR="006A45CA">
        <w:rPr>
          <w:rFonts w:eastAsia="Times New Roman"/>
          <w:lang w:val="fr-CA" w:eastAsia="fr-CA"/>
        </w:rPr>
        <w:t>’</w:t>
      </w:r>
      <w:r w:rsidRPr="00656373">
        <w:rPr>
          <w:rFonts w:eastAsia="Times New Roman"/>
          <w:lang w:val="fr-CA" w:eastAsia="fr-CA"/>
        </w:rPr>
        <w:t>être essentiel pour la diffusion des informations sur les développements du mécanisme des centres d</w:t>
      </w:r>
      <w:r w:rsidR="006A45CA">
        <w:rPr>
          <w:rFonts w:eastAsia="Times New Roman"/>
          <w:lang w:val="fr-CA" w:eastAsia="fr-CA"/>
        </w:rPr>
        <w:t>’</w:t>
      </w:r>
      <w:r w:rsidRPr="00656373">
        <w:rPr>
          <w:rFonts w:eastAsia="Times New Roman"/>
          <w:lang w:val="fr-CA" w:eastAsia="fr-CA"/>
        </w:rPr>
        <w:t>échanges et pour promouvoir l</w:t>
      </w:r>
      <w:r w:rsidR="006A45CA">
        <w:rPr>
          <w:rFonts w:eastAsia="Times New Roman"/>
          <w:lang w:val="fr-CA" w:eastAsia="fr-CA"/>
        </w:rPr>
        <w:t>’</w:t>
      </w:r>
      <w:r w:rsidRPr="00656373">
        <w:rPr>
          <w:rFonts w:eastAsia="Times New Roman"/>
          <w:lang w:val="fr-CA" w:eastAsia="fr-CA"/>
        </w:rPr>
        <w:t>échange d</w:t>
      </w:r>
      <w:r w:rsidR="006A45CA">
        <w:rPr>
          <w:rFonts w:eastAsia="Times New Roman"/>
          <w:lang w:val="fr-CA" w:eastAsia="fr-CA"/>
        </w:rPr>
        <w:t>’</w:t>
      </w:r>
      <w:r w:rsidRPr="00656373">
        <w:rPr>
          <w:rFonts w:eastAsia="Times New Roman"/>
          <w:lang w:val="fr-CA" w:eastAsia="fr-CA"/>
        </w:rPr>
        <w:t xml:space="preserve">informations sur les développements concernant le </w:t>
      </w:r>
      <w:r w:rsidR="00053F70" w:rsidRPr="00656373">
        <w:rPr>
          <w:rFonts w:eastAsia="Times New Roman"/>
          <w:lang w:val="fr-CA" w:eastAsia="fr-CA"/>
        </w:rPr>
        <w:t>Centre d</w:t>
      </w:r>
      <w:r w:rsidR="006A45CA">
        <w:rPr>
          <w:rFonts w:eastAsia="Times New Roman"/>
          <w:lang w:val="fr-CA" w:eastAsia="fr-CA"/>
        </w:rPr>
        <w:t>’</w:t>
      </w:r>
      <w:r w:rsidR="00053F70" w:rsidRPr="00656373">
        <w:rPr>
          <w:rFonts w:eastAsia="Times New Roman"/>
          <w:lang w:val="fr-CA" w:eastAsia="fr-CA"/>
        </w:rPr>
        <w:t>échange pour la prévention des risques biotechnologiques</w:t>
      </w:r>
      <w:r w:rsidRPr="00656373">
        <w:rPr>
          <w:rFonts w:eastAsia="Times New Roman"/>
          <w:lang w:val="fr-CA" w:eastAsia="fr-CA"/>
        </w:rPr>
        <w:t>.</w:t>
      </w:r>
    </w:p>
    <w:p w14:paraId="35DFD268" w14:textId="77777777" w:rsidR="00A74788" w:rsidRPr="00656373" w:rsidRDefault="00215F32" w:rsidP="000B3E43">
      <w:pPr>
        <w:pStyle w:val="CBDNormalNumber"/>
        <w:rPr>
          <w:rFonts w:asciiTheme="majorBidi" w:hAnsiTheme="majorBidi" w:cstheme="majorBidi"/>
          <w:lang w:val="fr-CA"/>
        </w:rPr>
      </w:pPr>
      <w:r w:rsidRPr="00656373">
        <w:rPr>
          <w:rFonts w:eastAsia="Times New Roman"/>
          <w:lang w:val="fr-CA" w:eastAsia="fr-CA"/>
        </w:rPr>
        <w:t xml:space="preserve">Les pages de forum en ligne </w:t>
      </w:r>
      <w:r w:rsidR="007C0427" w:rsidRPr="00656373">
        <w:rPr>
          <w:rFonts w:eastAsia="Times New Roman"/>
          <w:lang w:val="fr-CA" w:eastAsia="fr-CA"/>
        </w:rPr>
        <w:t>dédiées</w:t>
      </w:r>
      <w:r w:rsidRPr="00656373">
        <w:rPr>
          <w:rFonts w:eastAsia="Times New Roman"/>
          <w:lang w:val="fr-CA" w:eastAsia="fr-CA"/>
        </w:rPr>
        <w:t xml:space="preserve"> au Comité consultatif informel sur le Centre d</w:t>
      </w:r>
      <w:r w:rsidR="006A45CA">
        <w:rPr>
          <w:rFonts w:eastAsia="Times New Roman"/>
          <w:lang w:val="fr-CA" w:eastAsia="fr-CA"/>
        </w:rPr>
        <w:t>’</w:t>
      </w:r>
      <w:r w:rsidRPr="00656373">
        <w:rPr>
          <w:rFonts w:eastAsia="Times New Roman"/>
          <w:lang w:val="fr-CA" w:eastAsia="fr-CA"/>
        </w:rPr>
        <w:t xml:space="preserve">échange pour la </w:t>
      </w:r>
      <w:r w:rsidR="00964944" w:rsidRPr="00656373">
        <w:rPr>
          <w:rFonts w:eastAsia="Times New Roman"/>
          <w:lang w:val="fr-CA" w:eastAsia="fr-CA"/>
        </w:rPr>
        <w:t>prévention des risques</w:t>
      </w:r>
      <w:r w:rsidRPr="00656373">
        <w:rPr>
          <w:rFonts w:eastAsia="Times New Roman"/>
          <w:lang w:val="fr-CA" w:eastAsia="fr-CA"/>
        </w:rPr>
        <w:t xml:space="preserve"> bio</w:t>
      </w:r>
      <w:r w:rsidR="00964944" w:rsidRPr="00656373">
        <w:rPr>
          <w:rFonts w:eastAsia="Times New Roman"/>
          <w:lang w:val="fr-CA" w:eastAsia="fr-CA"/>
        </w:rPr>
        <w:t>techno</w:t>
      </w:r>
      <w:r w:rsidRPr="00656373">
        <w:rPr>
          <w:rFonts w:eastAsia="Times New Roman"/>
          <w:lang w:val="fr-CA" w:eastAsia="fr-CA"/>
        </w:rPr>
        <w:t>logique</w:t>
      </w:r>
      <w:r w:rsidR="00964944" w:rsidRPr="00656373">
        <w:rPr>
          <w:rFonts w:eastAsia="Times New Roman"/>
          <w:lang w:val="fr-CA" w:eastAsia="fr-CA"/>
        </w:rPr>
        <w:t>s</w:t>
      </w:r>
      <w:r w:rsidRPr="00656373">
        <w:rPr>
          <w:rFonts w:eastAsia="Times New Roman"/>
          <w:lang w:val="fr-CA" w:eastAsia="fr-CA"/>
        </w:rPr>
        <w:t xml:space="preserve"> et aux conseillers régionaux du PNUE ont également été migrées vers la nouvelle plateforme.</w:t>
      </w:r>
    </w:p>
    <w:p w14:paraId="6697B2E0" w14:textId="77777777" w:rsidR="00A759F0" w:rsidRPr="00656373" w:rsidRDefault="00215F32" w:rsidP="000B3E43">
      <w:pPr>
        <w:pStyle w:val="CBDNormalNumber"/>
        <w:rPr>
          <w:i/>
          <w:iCs/>
          <w:lang w:val="fr-CA"/>
        </w:rPr>
      </w:pPr>
      <w:r w:rsidRPr="00656373">
        <w:rPr>
          <w:rFonts w:eastAsia="Times New Roman"/>
          <w:lang w:val="fr-CA" w:eastAsia="fr-CA"/>
        </w:rPr>
        <w:t>Par ailleurs, une série de modifications ont été apportées à l</w:t>
      </w:r>
      <w:r w:rsidR="006A45CA">
        <w:rPr>
          <w:rFonts w:eastAsia="Times New Roman"/>
          <w:lang w:val="fr-CA" w:eastAsia="fr-CA"/>
        </w:rPr>
        <w:t>’</w:t>
      </w:r>
      <w:r w:rsidRPr="00656373">
        <w:rPr>
          <w:rFonts w:eastAsia="Times New Roman"/>
          <w:lang w:val="fr-CA" w:eastAsia="fr-CA"/>
        </w:rPr>
        <w:t>interface pour améliorer la fonctionnalité des forums et faciliter les interactions, par exemple, en augmentant la visibilité des réponses à des messages particuliers dans un fil de discussion et en fournissant une nouvelle fonctionnalité qui permet aux utilisateurs de citer des portions de messages précédents et de s</w:t>
      </w:r>
      <w:r w:rsidR="006A45CA">
        <w:rPr>
          <w:rFonts w:eastAsia="Times New Roman"/>
          <w:lang w:val="fr-CA" w:eastAsia="fr-CA"/>
        </w:rPr>
        <w:t>’</w:t>
      </w:r>
      <w:r w:rsidRPr="00656373">
        <w:rPr>
          <w:rFonts w:eastAsia="Times New Roman"/>
          <w:lang w:val="fr-CA" w:eastAsia="fr-CA"/>
        </w:rPr>
        <w:t>abonner ou de se désabonner de certains fils de discussion. En outre, des vidéos d</w:t>
      </w:r>
      <w:r w:rsidR="006A45CA">
        <w:rPr>
          <w:rFonts w:eastAsia="Times New Roman"/>
          <w:lang w:val="fr-CA" w:eastAsia="fr-CA"/>
        </w:rPr>
        <w:t>’</w:t>
      </w:r>
      <w:r w:rsidRPr="00656373">
        <w:rPr>
          <w:rFonts w:eastAsia="Times New Roman"/>
          <w:lang w:val="fr-CA" w:eastAsia="fr-CA"/>
        </w:rPr>
        <w:t>aide décrivant comment naviguer dans une page de forum et effectuer diverses fonctions ont été créées par le Secrétariat.</w:t>
      </w:r>
    </w:p>
    <w:p w14:paraId="64B62612" w14:textId="77777777" w:rsidR="00C6282D" w:rsidRPr="001578EE" w:rsidRDefault="00BD0748" w:rsidP="000B3E43">
      <w:pPr>
        <w:pStyle w:val="CBDH3"/>
        <w:rPr>
          <w:i/>
          <w:iCs/>
          <w:lang w:val="fr-CA"/>
        </w:rPr>
      </w:pPr>
      <w:r w:rsidRPr="001578EE">
        <w:rPr>
          <w:lang w:val="fr-CA"/>
        </w:rPr>
        <w:t>6.</w:t>
      </w:r>
      <w:r w:rsidRPr="001578EE">
        <w:rPr>
          <w:lang w:val="fr-CA"/>
        </w:rPr>
        <w:tab/>
      </w:r>
      <w:r w:rsidR="00215F32" w:rsidRPr="001578EE">
        <w:rPr>
          <w:rFonts w:eastAsia="Times New Roman"/>
          <w:sz w:val="24"/>
          <w:szCs w:val="24"/>
          <w:lang w:val="fr-CA" w:eastAsia="fr-CA"/>
        </w:rPr>
        <w:t>Développement d</w:t>
      </w:r>
      <w:r w:rsidR="006A45CA">
        <w:rPr>
          <w:rFonts w:eastAsia="Times New Roman"/>
          <w:sz w:val="24"/>
          <w:szCs w:val="24"/>
          <w:lang w:val="fr-CA" w:eastAsia="fr-CA"/>
        </w:rPr>
        <w:t>’</w:t>
      </w:r>
      <w:r w:rsidR="00215F32" w:rsidRPr="001578EE">
        <w:rPr>
          <w:rFonts w:eastAsia="Times New Roman"/>
          <w:sz w:val="24"/>
          <w:szCs w:val="24"/>
          <w:lang w:val="fr-CA" w:eastAsia="fr-CA"/>
        </w:rPr>
        <w:t xml:space="preserve">autres </w:t>
      </w:r>
      <w:r w:rsidR="007C0427" w:rsidRPr="001578EE">
        <w:rPr>
          <w:rFonts w:eastAsia="Times New Roman"/>
          <w:sz w:val="24"/>
          <w:szCs w:val="24"/>
          <w:lang w:val="fr-CA" w:eastAsia="fr-CA"/>
        </w:rPr>
        <w:t xml:space="preserve">caractéristiques et </w:t>
      </w:r>
      <w:r w:rsidR="00215F32" w:rsidRPr="001578EE">
        <w:rPr>
          <w:rFonts w:eastAsia="Times New Roman"/>
          <w:sz w:val="24"/>
          <w:szCs w:val="24"/>
          <w:lang w:val="fr-CA" w:eastAsia="fr-CA"/>
        </w:rPr>
        <w:t>fonctionnalités</w:t>
      </w:r>
    </w:p>
    <w:p w14:paraId="3ADF738E" w14:textId="77777777" w:rsidR="001B1F6A" w:rsidRPr="00656373" w:rsidRDefault="00215F32" w:rsidP="000B3E43">
      <w:pPr>
        <w:pStyle w:val="CBDNormalNumber"/>
        <w:rPr>
          <w:i/>
          <w:lang w:val="fr-CA" w:eastAsia="en-CA"/>
        </w:rPr>
      </w:pPr>
      <w:r w:rsidRPr="00656373">
        <w:rPr>
          <w:rFonts w:eastAsia="Times New Roman"/>
          <w:lang w:val="fr-CA" w:eastAsia="fr-CA"/>
        </w:rPr>
        <w:t xml:space="preserve">La fonction </w:t>
      </w:r>
      <w:r w:rsidR="00005D66" w:rsidRPr="00656373">
        <w:rPr>
          <w:rFonts w:eastAsia="Times New Roman"/>
          <w:lang w:val="fr-CA" w:eastAsia="fr-CA"/>
        </w:rPr>
        <w:t>« </w:t>
      </w:r>
      <w:r w:rsidRPr="00656373">
        <w:rPr>
          <w:rFonts w:eastAsia="Times New Roman"/>
          <w:lang w:val="fr-CA" w:eastAsia="fr-CA"/>
        </w:rPr>
        <w:t>Exporter </w:t>
      </w:r>
      <w:r w:rsidR="00005D66" w:rsidRPr="00656373">
        <w:rPr>
          <w:rFonts w:eastAsia="Times New Roman"/>
          <w:lang w:val="fr-CA" w:eastAsia="fr-CA"/>
        </w:rPr>
        <w:t>» </w:t>
      </w:r>
      <w:r w:rsidRPr="00656373">
        <w:rPr>
          <w:rFonts w:eastAsia="Times New Roman"/>
          <w:lang w:val="fr-CA" w:eastAsia="fr-CA"/>
        </w:rPr>
        <w:t>de l</w:t>
      </w:r>
      <w:r w:rsidR="006A45CA">
        <w:rPr>
          <w:rFonts w:eastAsia="Times New Roman"/>
          <w:lang w:val="fr-CA" w:eastAsia="fr-CA"/>
        </w:rPr>
        <w:t>’</w:t>
      </w:r>
      <w:r w:rsidRPr="00656373">
        <w:rPr>
          <w:rFonts w:eastAsia="Times New Roman"/>
          <w:lang w:val="fr-CA" w:eastAsia="fr-CA"/>
        </w:rPr>
        <w:t xml:space="preserve">interface </w:t>
      </w:r>
      <w:r w:rsidR="00005D66" w:rsidRPr="00656373">
        <w:rPr>
          <w:rFonts w:eastAsia="Times New Roman"/>
          <w:lang w:val="fr-CA" w:eastAsia="fr-CA"/>
        </w:rPr>
        <w:t>« </w:t>
      </w:r>
      <w:r w:rsidRPr="00656373">
        <w:rPr>
          <w:rFonts w:eastAsia="Times New Roman"/>
          <w:lang w:val="fr-CA" w:eastAsia="fr-CA"/>
        </w:rPr>
        <w:t>Recherche », qui permet aux utilisateurs d</w:t>
      </w:r>
      <w:r w:rsidR="006A45CA">
        <w:rPr>
          <w:rFonts w:eastAsia="Times New Roman"/>
          <w:lang w:val="fr-CA" w:eastAsia="fr-CA"/>
        </w:rPr>
        <w:t>’</w:t>
      </w:r>
      <w:r w:rsidRPr="00656373">
        <w:rPr>
          <w:rFonts w:eastAsia="Times New Roman"/>
          <w:lang w:val="fr-CA" w:eastAsia="fr-CA"/>
        </w:rPr>
        <w:t>exporter les résultats de recherche et d</w:t>
      </w:r>
      <w:r w:rsidR="006A45CA">
        <w:rPr>
          <w:rFonts w:eastAsia="Times New Roman"/>
          <w:lang w:val="fr-CA" w:eastAsia="fr-CA"/>
        </w:rPr>
        <w:t>’</w:t>
      </w:r>
      <w:r w:rsidRPr="00656373">
        <w:rPr>
          <w:rFonts w:eastAsia="Times New Roman"/>
          <w:lang w:val="fr-CA" w:eastAsia="fr-CA"/>
        </w:rPr>
        <w:t xml:space="preserve">enregistrer des informations sous forme de tableur, a été améliorée pour tous les types </w:t>
      </w:r>
      <w:r w:rsidR="00A0044A" w:rsidRPr="00656373">
        <w:rPr>
          <w:rFonts w:eastAsia="Times New Roman"/>
          <w:lang w:val="fr-CA" w:eastAsia="fr-CA"/>
        </w:rPr>
        <w:t>de dossiers</w:t>
      </w:r>
      <w:r w:rsidRPr="00656373">
        <w:rPr>
          <w:rFonts w:eastAsia="Times New Roman"/>
          <w:lang w:val="fr-CA" w:eastAsia="fr-CA"/>
        </w:rPr>
        <w:t xml:space="preserve"> nationaux et de référence, afin de permettre la </w:t>
      </w:r>
      <w:r w:rsidR="00A0044A" w:rsidRPr="00656373">
        <w:rPr>
          <w:rFonts w:eastAsia="Times New Roman"/>
          <w:lang w:val="fr-CA" w:eastAsia="fr-CA"/>
        </w:rPr>
        <w:t>production</w:t>
      </w:r>
      <w:r w:rsidRPr="00656373">
        <w:rPr>
          <w:rFonts w:eastAsia="Times New Roman"/>
          <w:lang w:val="fr-CA" w:eastAsia="fr-CA"/>
        </w:rPr>
        <w:t xml:space="preserve"> de rapports plus complets.</w:t>
      </w:r>
    </w:p>
    <w:p w14:paraId="2960E175" w14:textId="77777777" w:rsidR="007B5055" w:rsidRPr="00656373" w:rsidRDefault="00B81958" w:rsidP="000B3E43">
      <w:pPr>
        <w:pStyle w:val="CBDNormalNumber"/>
        <w:rPr>
          <w:rFonts w:asciiTheme="majorBidi" w:hAnsiTheme="majorBidi" w:cstheme="majorBidi"/>
          <w:lang w:val="fr-CA"/>
        </w:rPr>
      </w:pPr>
      <w:r w:rsidRPr="00656373">
        <w:rPr>
          <w:rFonts w:eastAsia="Times New Roman"/>
          <w:lang w:val="fr-CA" w:eastAsia="fr-CA"/>
        </w:rPr>
        <w:t>Afin de mettre en évidence le rôle important joué par les laboratoires pour la détection et l</w:t>
      </w:r>
      <w:r w:rsidR="006A45CA">
        <w:rPr>
          <w:rFonts w:eastAsia="Times New Roman"/>
          <w:lang w:val="fr-CA" w:eastAsia="fr-CA"/>
        </w:rPr>
        <w:t>’</w:t>
      </w:r>
      <w:r w:rsidRPr="00656373">
        <w:rPr>
          <w:rFonts w:eastAsia="Times New Roman"/>
          <w:lang w:val="fr-CA" w:eastAsia="fr-CA"/>
        </w:rPr>
        <w:t xml:space="preserve">identification des organismes vivants modifiés, le registre des laboratoires (LAB) a été créé. Le registre LAB fournit un résumé des informations, sous forme de tableau, sur tous les laboratoires enregistrés dans le </w:t>
      </w:r>
      <w:r w:rsidR="003D3FF6" w:rsidRPr="00656373">
        <w:rPr>
          <w:rFonts w:eastAsia="Times New Roman"/>
          <w:lang w:val="fr-CA" w:eastAsia="fr-CA"/>
        </w:rPr>
        <w:t>Centre d</w:t>
      </w:r>
      <w:r w:rsidR="006A45CA">
        <w:rPr>
          <w:rFonts w:eastAsia="Times New Roman"/>
          <w:lang w:val="fr-CA" w:eastAsia="fr-CA"/>
        </w:rPr>
        <w:t>’</w:t>
      </w:r>
      <w:r w:rsidR="003D3FF6" w:rsidRPr="00656373">
        <w:rPr>
          <w:rFonts w:eastAsia="Times New Roman"/>
          <w:lang w:val="fr-CA" w:eastAsia="fr-CA"/>
        </w:rPr>
        <w:t xml:space="preserve">échange pour la prévention des risques biotechnologiques </w:t>
      </w:r>
      <w:r w:rsidRPr="00656373">
        <w:rPr>
          <w:rFonts w:eastAsia="Times New Roman"/>
          <w:lang w:val="fr-CA" w:eastAsia="fr-CA"/>
        </w:rPr>
        <w:t xml:space="preserve">qui </w:t>
      </w:r>
      <w:r w:rsidR="00402BD4" w:rsidRPr="00656373">
        <w:rPr>
          <w:rFonts w:eastAsia="Times New Roman"/>
          <w:lang w:val="fr-CA" w:eastAsia="fr-CA"/>
        </w:rPr>
        <w:t>participent à</w:t>
      </w:r>
      <w:r w:rsidRPr="00656373">
        <w:rPr>
          <w:rFonts w:eastAsia="Times New Roman"/>
          <w:lang w:val="fr-CA" w:eastAsia="fr-CA"/>
        </w:rPr>
        <w:t xml:space="preserve"> la détection et</w:t>
      </w:r>
      <w:r w:rsidR="00402BD4" w:rsidRPr="00656373">
        <w:rPr>
          <w:rFonts w:eastAsia="Times New Roman"/>
          <w:lang w:val="fr-CA" w:eastAsia="fr-CA"/>
        </w:rPr>
        <w:t xml:space="preserve"> à</w:t>
      </w:r>
      <w:r w:rsidRPr="00656373">
        <w:rPr>
          <w:rFonts w:eastAsia="Times New Roman"/>
          <w:lang w:val="fr-CA" w:eastAsia="fr-CA"/>
        </w:rPr>
        <w:t xml:space="preserve"> l</w:t>
      </w:r>
      <w:r w:rsidR="006A45CA">
        <w:rPr>
          <w:rFonts w:eastAsia="Times New Roman"/>
          <w:lang w:val="fr-CA" w:eastAsia="fr-CA"/>
        </w:rPr>
        <w:t>’</w:t>
      </w:r>
      <w:r w:rsidRPr="00656373">
        <w:rPr>
          <w:rFonts w:eastAsia="Times New Roman"/>
          <w:lang w:val="fr-CA" w:eastAsia="fr-CA"/>
        </w:rPr>
        <w:t>identificatio</w:t>
      </w:r>
      <w:r w:rsidR="009C11D8">
        <w:rPr>
          <w:rFonts w:eastAsia="Times New Roman"/>
          <w:lang w:val="fr-CA" w:eastAsia="fr-CA"/>
        </w:rPr>
        <w:t>n des organismes vivants modifié</w:t>
      </w:r>
      <w:r w:rsidRPr="00656373">
        <w:rPr>
          <w:rFonts w:eastAsia="Times New Roman"/>
          <w:lang w:val="fr-CA" w:eastAsia="fr-CA"/>
        </w:rPr>
        <w:t>s</w:t>
      </w:r>
      <w:r w:rsidR="00402BD4" w:rsidRPr="00656373">
        <w:rPr>
          <w:rFonts w:eastAsia="Times New Roman"/>
          <w:lang w:val="fr-CA" w:eastAsia="fr-CA"/>
        </w:rPr>
        <w:t>.</w:t>
      </w:r>
    </w:p>
    <w:p w14:paraId="04B61B4D" w14:textId="77777777" w:rsidR="007A20C1" w:rsidRPr="00656373" w:rsidRDefault="0055485E" w:rsidP="000B3E43">
      <w:pPr>
        <w:pStyle w:val="CBDNormalNumber"/>
        <w:rPr>
          <w:rFonts w:asciiTheme="majorBidi" w:hAnsiTheme="majorBidi" w:cstheme="majorBidi"/>
          <w:lang w:val="fr-CA"/>
        </w:rPr>
      </w:pPr>
      <w:r w:rsidRPr="00656373">
        <w:rPr>
          <w:rFonts w:eastAsia="Times New Roman"/>
          <w:lang w:val="fr-CA" w:eastAsia="fr-CA"/>
        </w:rPr>
        <w:t>Après</w:t>
      </w:r>
      <w:r w:rsidR="00402BD4" w:rsidRPr="00656373">
        <w:rPr>
          <w:rFonts w:eastAsia="Times New Roman"/>
          <w:lang w:val="fr-CA" w:eastAsia="fr-CA"/>
        </w:rPr>
        <w:t xml:space="preserve"> le lancement de la nouvelle plateforme,</w:t>
      </w:r>
      <w:r w:rsidRPr="00656373">
        <w:rPr>
          <w:rFonts w:eastAsia="Times New Roman"/>
          <w:lang w:val="fr-CA" w:eastAsia="fr-CA"/>
        </w:rPr>
        <w:t xml:space="preserve"> tous les dossiers liés devaient être mis à jour manuellement par les utilisateurs</w:t>
      </w:r>
      <w:r w:rsidR="00402BD4" w:rsidRPr="00656373">
        <w:rPr>
          <w:rFonts w:eastAsia="Times New Roman"/>
          <w:lang w:val="fr-CA" w:eastAsia="fr-CA"/>
        </w:rPr>
        <w:t xml:space="preserve">. Le Secrétariat a </w:t>
      </w:r>
      <w:r w:rsidRPr="00656373">
        <w:rPr>
          <w:rFonts w:eastAsia="Times New Roman"/>
          <w:lang w:val="fr-CA" w:eastAsia="fr-CA"/>
        </w:rPr>
        <w:t>désormais</w:t>
      </w:r>
      <w:r w:rsidR="00402BD4" w:rsidRPr="00656373">
        <w:rPr>
          <w:rFonts w:eastAsia="Times New Roman"/>
          <w:lang w:val="fr-CA" w:eastAsia="fr-CA"/>
        </w:rPr>
        <w:t xml:space="preserve"> simplifié et rationalisé ce processus en mettant en œuvre une mise à</w:t>
      </w:r>
      <w:r w:rsidR="003D3FF6" w:rsidRPr="00656373">
        <w:rPr>
          <w:rFonts w:eastAsia="Times New Roman"/>
          <w:lang w:val="fr-CA" w:eastAsia="fr-CA"/>
        </w:rPr>
        <w:t xml:space="preserve"> jour automatisée des dossiers</w:t>
      </w:r>
      <w:r w:rsidR="00402BD4" w:rsidRPr="00656373">
        <w:rPr>
          <w:rFonts w:eastAsia="Times New Roman"/>
          <w:lang w:val="fr-CA" w:eastAsia="fr-CA"/>
        </w:rPr>
        <w:t xml:space="preserve"> (similaire à la façon dont l</w:t>
      </w:r>
      <w:r w:rsidR="006A45CA">
        <w:rPr>
          <w:rFonts w:eastAsia="Times New Roman"/>
          <w:lang w:val="fr-CA" w:eastAsia="fr-CA"/>
        </w:rPr>
        <w:t>’</w:t>
      </w:r>
      <w:r w:rsidR="00402BD4" w:rsidRPr="00656373">
        <w:rPr>
          <w:rFonts w:eastAsia="Times New Roman"/>
          <w:lang w:val="fr-CA" w:eastAsia="fr-CA"/>
        </w:rPr>
        <w:t>ancienne plateforme fonctionnait auparavant), de sorte que la mise à jour d</w:t>
      </w:r>
      <w:r w:rsidR="006A45CA">
        <w:rPr>
          <w:rFonts w:eastAsia="Times New Roman"/>
          <w:lang w:val="fr-CA" w:eastAsia="fr-CA"/>
        </w:rPr>
        <w:t>’</w:t>
      </w:r>
      <w:r w:rsidR="00402BD4" w:rsidRPr="00656373">
        <w:rPr>
          <w:rFonts w:eastAsia="Times New Roman"/>
          <w:lang w:val="fr-CA" w:eastAsia="fr-CA"/>
        </w:rPr>
        <w:t xml:space="preserve">un </w:t>
      </w:r>
      <w:r w:rsidR="0054083B" w:rsidRPr="00656373">
        <w:rPr>
          <w:rFonts w:eastAsia="Times New Roman"/>
          <w:lang w:val="fr-CA" w:eastAsia="fr-CA"/>
        </w:rPr>
        <w:t>dossier</w:t>
      </w:r>
      <w:r w:rsidR="00402BD4" w:rsidRPr="00656373">
        <w:rPr>
          <w:rFonts w:eastAsia="Times New Roman"/>
          <w:lang w:val="fr-CA" w:eastAsia="fr-CA"/>
        </w:rPr>
        <w:t xml:space="preserve"> soit automatiquement liée à tous les autres </w:t>
      </w:r>
      <w:r w:rsidR="0054083B" w:rsidRPr="00656373">
        <w:rPr>
          <w:rFonts w:eastAsia="Times New Roman"/>
          <w:lang w:val="fr-CA" w:eastAsia="fr-CA"/>
        </w:rPr>
        <w:t>dossiers</w:t>
      </w:r>
      <w:r w:rsidR="00402BD4" w:rsidRPr="00656373">
        <w:rPr>
          <w:rFonts w:eastAsia="Times New Roman"/>
          <w:lang w:val="fr-CA" w:eastAsia="fr-CA"/>
        </w:rPr>
        <w:t xml:space="preserve"> dans lesquels </w:t>
      </w:r>
      <w:r w:rsidR="0054083B" w:rsidRPr="00656373">
        <w:rPr>
          <w:rFonts w:eastAsia="Times New Roman"/>
          <w:lang w:val="fr-CA" w:eastAsia="fr-CA"/>
        </w:rPr>
        <w:t>le dossier</w:t>
      </w:r>
      <w:r w:rsidR="00402BD4" w:rsidRPr="00656373">
        <w:rPr>
          <w:rFonts w:eastAsia="Times New Roman"/>
          <w:lang w:val="fr-CA" w:eastAsia="fr-CA"/>
        </w:rPr>
        <w:t xml:space="preserve"> original était référencé.</w:t>
      </w:r>
    </w:p>
    <w:p w14:paraId="59420B9F" w14:textId="77777777" w:rsidR="00A121A8" w:rsidRPr="00656373" w:rsidRDefault="0054083B" w:rsidP="000B3E43">
      <w:pPr>
        <w:pStyle w:val="CBDNormalNumber"/>
        <w:rPr>
          <w:lang w:val="fr-CA"/>
        </w:rPr>
      </w:pPr>
      <w:r w:rsidRPr="00656373">
        <w:rPr>
          <w:rFonts w:eastAsia="Times New Roman"/>
          <w:lang w:val="fr-CA" w:eastAsia="fr-CA"/>
        </w:rPr>
        <w:t xml:space="preserve">En réponse à la demande du paragraphe 10 (i) de la </w:t>
      </w:r>
      <w:r w:rsidR="00BC5A1A" w:rsidRPr="00656373">
        <w:rPr>
          <w:rFonts w:eastAsia="Times New Roman"/>
          <w:lang w:val="fr-CA" w:eastAsia="fr-CA"/>
        </w:rPr>
        <w:t>dé</w:t>
      </w:r>
      <w:r w:rsidRPr="00656373">
        <w:rPr>
          <w:rFonts w:eastAsia="Times New Roman"/>
          <w:lang w:val="fr-CA" w:eastAsia="fr-CA"/>
        </w:rPr>
        <w:t>cision </w:t>
      </w:r>
      <w:hyperlink r:id="rId20" w:history="1">
        <w:r w:rsidRPr="00656373">
          <w:rPr>
            <w:rStyle w:val="Hyperlink"/>
            <w:lang w:val="fr-CA"/>
          </w:rPr>
          <w:t>CP</w:t>
        </w:r>
        <w:r w:rsidR="00656373" w:rsidRPr="00656373">
          <w:rPr>
            <w:rStyle w:val="Hyperlink"/>
            <w:lang w:val="fr-CA"/>
          </w:rPr>
          <w:noBreakHyphen/>
        </w:r>
        <w:r w:rsidRPr="00656373">
          <w:rPr>
            <w:rStyle w:val="Hyperlink"/>
            <w:lang w:val="fr-CA"/>
          </w:rPr>
          <w:t>10/10</w:t>
        </w:r>
      </w:hyperlink>
      <w:r w:rsidRPr="00656373">
        <w:rPr>
          <w:rFonts w:eastAsia="Times New Roman"/>
          <w:lang w:val="fr-CA" w:eastAsia="fr-CA"/>
        </w:rPr>
        <w:t xml:space="preserve">, des pages </w:t>
      </w:r>
      <w:r w:rsidR="00BB1A55">
        <w:rPr>
          <w:rFonts w:eastAsia="Times New Roman"/>
          <w:lang w:val="fr-CA" w:eastAsia="fr-CA"/>
        </w:rPr>
        <w:t>Web</w:t>
      </w:r>
      <w:r w:rsidRPr="00656373">
        <w:rPr>
          <w:rFonts w:eastAsia="Times New Roman"/>
          <w:lang w:val="fr-CA" w:eastAsia="fr-CA"/>
        </w:rPr>
        <w:t xml:space="preserve"> dédiées aux poissons vivants modifiés et aux organismes </w:t>
      </w:r>
      <w:r w:rsidR="00BC5A1A" w:rsidRPr="00656373">
        <w:rPr>
          <w:rFonts w:eastAsia="Times New Roman"/>
          <w:lang w:val="fr-CA" w:eastAsia="fr-CA"/>
        </w:rPr>
        <w:t xml:space="preserve">issus du forçage </w:t>
      </w:r>
      <w:r w:rsidR="003D3FF6" w:rsidRPr="00656373">
        <w:rPr>
          <w:rFonts w:eastAsia="Times New Roman"/>
          <w:lang w:val="fr-CA" w:eastAsia="fr-CA"/>
        </w:rPr>
        <w:t>génétique</w:t>
      </w:r>
      <w:r w:rsidRPr="00656373">
        <w:rPr>
          <w:rFonts w:eastAsia="Times New Roman"/>
          <w:lang w:val="fr-CA" w:eastAsia="fr-CA"/>
        </w:rPr>
        <w:t xml:space="preserve"> ont été créées sur le site </w:t>
      </w:r>
      <w:r w:rsidR="00BB1A55">
        <w:rPr>
          <w:rFonts w:eastAsia="Times New Roman"/>
          <w:lang w:val="fr-CA" w:eastAsia="fr-CA"/>
        </w:rPr>
        <w:t>Web</w:t>
      </w:r>
      <w:r w:rsidRPr="00656373">
        <w:rPr>
          <w:rFonts w:eastAsia="Times New Roman"/>
          <w:lang w:val="fr-CA" w:eastAsia="fr-CA"/>
        </w:rPr>
        <w:t xml:space="preserve"> du Protoco</w:t>
      </w:r>
      <w:r w:rsidR="00BC5A1A" w:rsidRPr="00656373">
        <w:rPr>
          <w:rFonts w:eastAsia="Times New Roman"/>
          <w:lang w:val="fr-CA" w:eastAsia="fr-CA"/>
        </w:rPr>
        <w:t xml:space="preserve">le de Cartagena, sous le menu </w:t>
      </w:r>
      <w:r w:rsidR="00005D66" w:rsidRPr="00656373">
        <w:rPr>
          <w:rFonts w:eastAsia="Times New Roman"/>
          <w:lang w:val="fr-CA" w:eastAsia="fr-CA"/>
        </w:rPr>
        <w:t>« </w:t>
      </w:r>
      <w:r w:rsidR="003D3FF6" w:rsidRPr="00656373">
        <w:rPr>
          <w:rFonts w:eastAsia="Times New Roman"/>
          <w:lang w:val="fr-CA" w:eastAsia="fr-CA"/>
        </w:rPr>
        <w:t xml:space="preserve">Évaluation des risques », et </w:t>
      </w:r>
      <w:r w:rsidR="00BC5A1A" w:rsidRPr="00656373">
        <w:rPr>
          <w:rFonts w:eastAsia="Times New Roman"/>
          <w:lang w:val="fr-CA" w:eastAsia="fr-CA"/>
        </w:rPr>
        <w:t xml:space="preserve">liées aux </w:t>
      </w:r>
      <w:r w:rsidR="00BC5A1A" w:rsidRPr="00656373">
        <w:rPr>
          <w:rFonts w:eastAsia="Times New Roman"/>
          <w:lang w:val="fr-CA" w:eastAsia="fr-CA"/>
        </w:rPr>
        <w:lastRenderedPageBreak/>
        <w:t xml:space="preserve">pages </w:t>
      </w:r>
      <w:r w:rsidR="00005D66" w:rsidRPr="00656373">
        <w:rPr>
          <w:rFonts w:eastAsia="Times New Roman"/>
          <w:lang w:val="fr-CA" w:eastAsia="fr-CA"/>
        </w:rPr>
        <w:t>« </w:t>
      </w:r>
      <w:r w:rsidR="00BC5A1A" w:rsidRPr="00656373">
        <w:rPr>
          <w:rFonts w:eastAsia="Times New Roman"/>
          <w:lang w:val="fr-CA" w:eastAsia="fr-CA"/>
        </w:rPr>
        <w:t>R</w:t>
      </w:r>
      <w:r w:rsidRPr="00656373">
        <w:rPr>
          <w:rFonts w:eastAsia="Times New Roman"/>
          <w:lang w:val="fr-CA" w:eastAsia="fr-CA"/>
        </w:rPr>
        <w:t>echerche</w:t>
      </w:r>
      <w:r w:rsidR="00BC5A1A" w:rsidRPr="00656373">
        <w:rPr>
          <w:rFonts w:eastAsia="Times New Roman"/>
          <w:lang w:val="fr-CA" w:eastAsia="fr-CA"/>
        </w:rPr>
        <w:t> </w:t>
      </w:r>
      <w:r w:rsidR="00005D66" w:rsidRPr="00656373">
        <w:rPr>
          <w:rFonts w:eastAsia="Times New Roman"/>
          <w:lang w:val="fr-CA" w:eastAsia="fr-CA"/>
        </w:rPr>
        <w:t>» </w:t>
      </w:r>
      <w:r w:rsidR="003D3FF6" w:rsidRPr="00656373">
        <w:rPr>
          <w:rFonts w:eastAsia="Times New Roman"/>
          <w:lang w:val="fr-CA" w:eastAsia="fr-CA"/>
        </w:rPr>
        <w:t>pertinentes</w:t>
      </w:r>
      <w:r w:rsidRPr="00656373">
        <w:rPr>
          <w:rFonts w:eastAsia="Times New Roman"/>
          <w:lang w:val="fr-CA" w:eastAsia="fr-CA"/>
        </w:rPr>
        <w:t xml:space="preserve"> dans le Centre d</w:t>
      </w:r>
      <w:r w:rsidR="006A45CA">
        <w:rPr>
          <w:rFonts w:eastAsia="Times New Roman"/>
          <w:lang w:val="fr-CA" w:eastAsia="fr-CA"/>
        </w:rPr>
        <w:t>’</w:t>
      </w:r>
      <w:r w:rsidRPr="00656373">
        <w:rPr>
          <w:rFonts w:eastAsia="Times New Roman"/>
          <w:lang w:val="fr-CA" w:eastAsia="fr-CA"/>
        </w:rPr>
        <w:t xml:space="preserve">échange pour la </w:t>
      </w:r>
      <w:r w:rsidR="00BC5A1A" w:rsidRPr="00656373">
        <w:rPr>
          <w:rFonts w:eastAsia="Times New Roman"/>
          <w:lang w:val="fr-CA" w:eastAsia="fr-CA"/>
        </w:rPr>
        <w:t>prévention des risques biotechnologiques</w:t>
      </w:r>
      <w:r w:rsidRPr="00656373">
        <w:rPr>
          <w:rFonts w:eastAsia="Times New Roman"/>
          <w:lang w:val="fr-CA" w:eastAsia="fr-CA"/>
        </w:rPr>
        <w:t xml:space="preserve"> avec une fonctionnalité de recherche améliorée</w:t>
      </w:r>
      <w:r w:rsidR="00BC5A1A" w:rsidRPr="00656373">
        <w:rPr>
          <w:rFonts w:eastAsia="Times New Roman"/>
          <w:lang w:val="fr-CA" w:eastAsia="fr-CA"/>
        </w:rPr>
        <w:t>.</w:t>
      </w:r>
    </w:p>
    <w:p w14:paraId="55C4CADF" w14:textId="77777777" w:rsidR="00D67176" w:rsidRPr="001578EE" w:rsidRDefault="00EF4C24" w:rsidP="000B3E43">
      <w:pPr>
        <w:pStyle w:val="CBDH2"/>
        <w:rPr>
          <w:lang w:val="fr-CA"/>
        </w:rPr>
      </w:pPr>
      <w:r w:rsidRPr="001578EE">
        <w:rPr>
          <w:lang w:val="fr-CA"/>
        </w:rPr>
        <w:t>B</w:t>
      </w:r>
      <w:r w:rsidR="00D67176" w:rsidRPr="001578EE">
        <w:rPr>
          <w:lang w:val="fr-CA"/>
        </w:rPr>
        <w:t>.</w:t>
      </w:r>
      <w:r w:rsidR="00D238C2" w:rsidRPr="001578EE">
        <w:rPr>
          <w:lang w:val="fr-CA"/>
        </w:rPr>
        <w:tab/>
      </w:r>
      <w:r w:rsidR="00BC5A1A" w:rsidRPr="001578EE">
        <w:rPr>
          <w:rFonts w:eastAsia="Times New Roman"/>
          <w:szCs w:val="24"/>
          <w:lang w:val="fr-CA" w:eastAsia="fr-CA"/>
        </w:rPr>
        <w:t>Douzième réunion du Comité consultatif informel sur le Centre d</w:t>
      </w:r>
      <w:r w:rsidR="006A45CA">
        <w:rPr>
          <w:rFonts w:eastAsia="Times New Roman"/>
          <w:szCs w:val="24"/>
          <w:lang w:val="fr-CA" w:eastAsia="fr-CA"/>
        </w:rPr>
        <w:t>’</w:t>
      </w:r>
      <w:r w:rsidR="00BC5A1A" w:rsidRPr="001578EE">
        <w:rPr>
          <w:rFonts w:eastAsia="Times New Roman"/>
          <w:szCs w:val="24"/>
          <w:lang w:val="fr-CA" w:eastAsia="fr-CA"/>
        </w:rPr>
        <w:t xml:space="preserve">échange pour la </w:t>
      </w:r>
      <w:r w:rsidR="00964944" w:rsidRPr="001578EE">
        <w:rPr>
          <w:rFonts w:eastAsia="Times New Roman"/>
          <w:szCs w:val="24"/>
          <w:lang w:val="fr-CA" w:eastAsia="fr-CA"/>
        </w:rPr>
        <w:t>prévention des risques</w:t>
      </w:r>
      <w:r w:rsidR="00BC5A1A" w:rsidRPr="001578EE">
        <w:rPr>
          <w:rFonts w:eastAsia="Times New Roman"/>
          <w:szCs w:val="24"/>
          <w:lang w:val="fr-CA" w:eastAsia="fr-CA"/>
        </w:rPr>
        <w:t xml:space="preserve"> bio</w:t>
      </w:r>
      <w:r w:rsidR="00964944" w:rsidRPr="001578EE">
        <w:rPr>
          <w:rFonts w:eastAsia="Times New Roman"/>
          <w:szCs w:val="24"/>
          <w:lang w:val="fr-CA" w:eastAsia="fr-CA"/>
        </w:rPr>
        <w:t>techno</w:t>
      </w:r>
      <w:r w:rsidR="00BC5A1A" w:rsidRPr="001578EE">
        <w:rPr>
          <w:rFonts w:eastAsia="Times New Roman"/>
          <w:szCs w:val="24"/>
          <w:lang w:val="fr-CA" w:eastAsia="fr-CA"/>
        </w:rPr>
        <w:t>logique</w:t>
      </w:r>
      <w:r w:rsidR="00964944" w:rsidRPr="001578EE">
        <w:rPr>
          <w:rFonts w:eastAsia="Times New Roman"/>
          <w:szCs w:val="24"/>
          <w:lang w:val="fr-CA" w:eastAsia="fr-CA"/>
        </w:rPr>
        <w:t>s</w:t>
      </w:r>
    </w:p>
    <w:p w14:paraId="79A7AD5E" w14:textId="77777777" w:rsidR="00D67176" w:rsidRPr="00656373" w:rsidRDefault="00964944" w:rsidP="000B3E43">
      <w:pPr>
        <w:pStyle w:val="CBDNormalNumber"/>
        <w:rPr>
          <w:kern w:val="22"/>
          <w:lang w:val="fr-CA"/>
        </w:rPr>
      </w:pPr>
      <w:r w:rsidRPr="00656373">
        <w:rPr>
          <w:rFonts w:eastAsia="Times New Roman"/>
          <w:lang w:val="fr-CA" w:eastAsia="fr-CA"/>
        </w:rPr>
        <w:t>Le Secrétariat a convoqué la douzième réunion du Comité consultatif informel sur le Centre d</w:t>
      </w:r>
      <w:r w:rsidR="006A45CA">
        <w:rPr>
          <w:rFonts w:eastAsia="Times New Roman"/>
          <w:lang w:val="fr-CA" w:eastAsia="fr-CA"/>
        </w:rPr>
        <w:t>’</w:t>
      </w:r>
      <w:r w:rsidRPr="00656373">
        <w:rPr>
          <w:rFonts w:eastAsia="Times New Roman"/>
          <w:lang w:val="fr-CA" w:eastAsia="fr-CA"/>
        </w:rPr>
        <w:t>échange pour la prévention des risques biotechnologiques les 15 et 16 mai 2023</w:t>
      </w:r>
      <w:r w:rsidR="003D3FF6" w:rsidRPr="00656373">
        <w:rPr>
          <w:rFonts w:eastAsia="Times New Roman"/>
          <w:lang w:val="fr-CA" w:eastAsia="fr-CA"/>
        </w:rPr>
        <w:t>,</w:t>
      </w:r>
      <w:r w:rsidRPr="00656373">
        <w:rPr>
          <w:rFonts w:eastAsia="Times New Roman"/>
          <w:lang w:val="fr-CA" w:eastAsia="fr-CA"/>
        </w:rPr>
        <w:t xml:space="preserve"> pour examiner les progrès réalisés depuis la réunion précédente (décembre 2020), et pour solliciter des orientations supplémentaires </w:t>
      </w:r>
      <w:r w:rsidR="00C217A5" w:rsidRPr="00656373">
        <w:rPr>
          <w:rFonts w:eastAsia="Times New Roman"/>
          <w:lang w:val="fr-CA" w:eastAsia="fr-CA"/>
        </w:rPr>
        <w:t>dans</w:t>
      </w:r>
      <w:r w:rsidRPr="00656373">
        <w:rPr>
          <w:rFonts w:eastAsia="Times New Roman"/>
          <w:lang w:val="fr-CA" w:eastAsia="fr-CA"/>
        </w:rPr>
        <w:t xml:space="preserve"> plusieurs domaines, </w:t>
      </w:r>
      <w:r w:rsidR="00C217A5" w:rsidRPr="00656373">
        <w:rPr>
          <w:rFonts w:eastAsia="Times New Roman"/>
          <w:lang w:val="fr-CA" w:eastAsia="fr-CA"/>
        </w:rPr>
        <w:t>y compris</w:t>
      </w:r>
      <w:r w:rsidRPr="00656373">
        <w:rPr>
          <w:rFonts w:eastAsia="Times New Roman"/>
          <w:lang w:val="fr-CA" w:eastAsia="fr-CA"/>
        </w:rPr>
        <w:t xml:space="preserve"> des moyens d</w:t>
      </w:r>
      <w:r w:rsidR="006A45CA">
        <w:rPr>
          <w:rFonts w:eastAsia="Times New Roman"/>
          <w:lang w:val="fr-CA" w:eastAsia="fr-CA"/>
        </w:rPr>
        <w:t>’</w:t>
      </w:r>
      <w:r w:rsidRPr="00656373">
        <w:rPr>
          <w:rFonts w:eastAsia="Times New Roman"/>
          <w:lang w:val="fr-CA" w:eastAsia="fr-CA"/>
        </w:rPr>
        <w:t>améliorer les fonctionnalités du Centre d</w:t>
      </w:r>
      <w:r w:rsidR="006A45CA">
        <w:rPr>
          <w:rFonts w:eastAsia="Times New Roman"/>
          <w:lang w:val="fr-CA" w:eastAsia="fr-CA"/>
        </w:rPr>
        <w:t>’</w:t>
      </w:r>
      <w:r w:rsidRPr="00656373">
        <w:rPr>
          <w:rFonts w:eastAsia="Times New Roman"/>
          <w:lang w:val="fr-CA" w:eastAsia="fr-CA"/>
        </w:rPr>
        <w:t>échange pour la prévention des risques biotechnologiques. Le Secrétariat travaille à la mise en œuvre des recommandations adoptées par le Comité consultatif informel,</w:t>
      </w:r>
      <w:r w:rsidRPr="00656373">
        <w:rPr>
          <w:rStyle w:val="FootnoteReference"/>
          <w:kern w:val="22"/>
          <w:lang w:val="fr-CA"/>
        </w:rPr>
        <w:footnoteReference w:id="4"/>
      </w:r>
      <w:r w:rsidRPr="00656373">
        <w:rPr>
          <w:kern w:val="22"/>
          <w:lang w:val="fr-CA"/>
        </w:rPr>
        <w:t xml:space="preserve"> </w:t>
      </w:r>
      <w:r w:rsidRPr="00656373">
        <w:rPr>
          <w:rFonts w:eastAsia="Times New Roman"/>
          <w:lang w:val="fr-CA" w:eastAsia="fr-CA"/>
        </w:rPr>
        <w:t>qui sont également prises en compte dans la section </w:t>
      </w:r>
      <w:r w:rsidRPr="00656373">
        <w:rPr>
          <w:rFonts w:eastAsia="Times New Roman"/>
          <w:noProof/>
          <w:lang w:val="fr-CA" w:eastAsia="fr-CA"/>
        </w:rPr>
        <w:t>V ci</w:t>
      </w:r>
      <w:r w:rsidR="00656373" w:rsidRPr="00656373">
        <w:rPr>
          <w:rFonts w:eastAsia="Times New Roman"/>
          <w:noProof/>
          <w:lang w:val="fr-CA" w:eastAsia="fr-CA"/>
        </w:rPr>
        <w:noBreakHyphen/>
      </w:r>
      <w:r w:rsidRPr="00656373">
        <w:rPr>
          <w:rFonts w:eastAsia="Times New Roman"/>
          <w:noProof/>
          <w:lang w:val="fr-CA" w:eastAsia="fr-CA"/>
        </w:rPr>
        <w:t>dessous</w:t>
      </w:r>
      <w:r w:rsidRPr="00656373">
        <w:rPr>
          <w:rFonts w:eastAsia="Times New Roman"/>
          <w:lang w:val="fr-CA" w:eastAsia="fr-CA"/>
        </w:rPr>
        <w:t>, en tant qu</w:t>
      </w:r>
      <w:r w:rsidR="006A45CA">
        <w:rPr>
          <w:rFonts w:eastAsia="Times New Roman"/>
          <w:lang w:val="fr-CA" w:eastAsia="fr-CA"/>
        </w:rPr>
        <w:t>’</w:t>
      </w:r>
      <w:r w:rsidRPr="00656373">
        <w:rPr>
          <w:rFonts w:eastAsia="Times New Roman"/>
          <w:lang w:val="fr-CA" w:eastAsia="fr-CA"/>
        </w:rPr>
        <w:t>éléments pour les priorités futures.</w:t>
      </w:r>
    </w:p>
    <w:p w14:paraId="30B2DF9E" w14:textId="77777777" w:rsidR="007A20C1" w:rsidRPr="001578EE" w:rsidRDefault="00EF4C24" w:rsidP="000B3E43">
      <w:pPr>
        <w:pStyle w:val="CBDH2"/>
        <w:rPr>
          <w:lang w:val="fr-CA"/>
        </w:rPr>
      </w:pPr>
      <w:r w:rsidRPr="001578EE">
        <w:rPr>
          <w:lang w:val="fr-CA"/>
        </w:rPr>
        <w:t>C</w:t>
      </w:r>
      <w:r w:rsidR="007A20C1" w:rsidRPr="001578EE">
        <w:rPr>
          <w:lang w:val="fr-CA"/>
        </w:rPr>
        <w:t>.</w:t>
      </w:r>
      <w:r w:rsidR="007A20C1" w:rsidRPr="001578EE">
        <w:rPr>
          <w:lang w:val="fr-CA"/>
        </w:rPr>
        <w:tab/>
      </w:r>
      <w:r w:rsidR="00B42BD2" w:rsidRPr="001578EE">
        <w:rPr>
          <w:rFonts w:eastAsia="Times New Roman"/>
          <w:szCs w:val="24"/>
          <w:lang w:val="fr-CA" w:eastAsia="fr-CA"/>
        </w:rPr>
        <w:t>Statut de l</w:t>
      </w:r>
      <w:r w:rsidR="006A45CA">
        <w:rPr>
          <w:rFonts w:eastAsia="Times New Roman"/>
          <w:szCs w:val="24"/>
          <w:lang w:val="fr-CA" w:eastAsia="fr-CA"/>
        </w:rPr>
        <w:t>’</w:t>
      </w:r>
      <w:r w:rsidR="00B42BD2" w:rsidRPr="001578EE">
        <w:rPr>
          <w:rFonts w:eastAsia="Times New Roman"/>
          <w:szCs w:val="24"/>
          <w:lang w:val="fr-CA" w:eastAsia="fr-CA"/>
        </w:rPr>
        <w:t>information dans le Centre d</w:t>
      </w:r>
      <w:r w:rsidR="006A45CA">
        <w:rPr>
          <w:rFonts w:eastAsia="Times New Roman"/>
          <w:szCs w:val="24"/>
          <w:lang w:val="fr-CA" w:eastAsia="fr-CA"/>
        </w:rPr>
        <w:t>’</w:t>
      </w:r>
      <w:r w:rsidR="00B42BD2" w:rsidRPr="001578EE">
        <w:rPr>
          <w:rFonts w:eastAsia="Times New Roman"/>
          <w:szCs w:val="24"/>
          <w:lang w:val="fr-CA" w:eastAsia="fr-CA"/>
        </w:rPr>
        <w:t>échange pour la prévention des risques biotechnologiques</w:t>
      </w:r>
    </w:p>
    <w:p w14:paraId="59397C99" w14:textId="77777777" w:rsidR="00CA5802" w:rsidRPr="001578EE" w:rsidRDefault="002742D2" w:rsidP="000B3E43">
      <w:pPr>
        <w:pStyle w:val="CBDNormalNumber"/>
        <w:rPr>
          <w:kern w:val="22"/>
          <w:lang w:val="fr-CA"/>
        </w:rPr>
      </w:pPr>
      <w:r w:rsidRPr="001578EE">
        <w:rPr>
          <w:rFonts w:eastAsia="Times New Roman"/>
          <w:lang w:val="fr-CA" w:eastAsia="fr-CA"/>
        </w:rPr>
        <w:t>En réponse à la demande du paragraphe 7 c) de la décision </w:t>
      </w:r>
      <w:hyperlink r:id="rId21" w:history="1">
        <w:r w:rsidR="00C217A5" w:rsidRPr="001578EE">
          <w:rPr>
            <w:rStyle w:val="Hyperlink"/>
            <w:rFonts w:eastAsia="Times New Roman"/>
            <w:lang w:val="fr-CA" w:eastAsia="fr-CA"/>
          </w:rPr>
          <w:t>CP</w:t>
        </w:r>
        <w:r w:rsidR="00656373">
          <w:rPr>
            <w:rStyle w:val="Hyperlink"/>
            <w:rFonts w:eastAsia="Times New Roman"/>
            <w:lang w:val="fr-CA" w:eastAsia="fr-CA"/>
          </w:rPr>
          <w:noBreakHyphen/>
        </w:r>
        <w:r w:rsidR="00C217A5" w:rsidRPr="001578EE">
          <w:rPr>
            <w:rStyle w:val="Hyperlink"/>
            <w:rFonts w:eastAsia="Times New Roman"/>
            <w:lang w:val="fr-CA" w:eastAsia="fr-CA"/>
          </w:rPr>
          <w:t>10/5</w:t>
        </w:r>
      </w:hyperlink>
      <w:r w:rsidRPr="001578EE">
        <w:rPr>
          <w:rFonts w:eastAsia="Times New Roman"/>
          <w:lang w:val="fr-CA" w:eastAsia="fr-CA"/>
        </w:rPr>
        <w:t>, le Secrétariat continue de surveiller quotidiennement l</w:t>
      </w:r>
      <w:r w:rsidR="006A45CA">
        <w:rPr>
          <w:rFonts w:eastAsia="Times New Roman"/>
          <w:lang w:val="fr-CA" w:eastAsia="fr-CA"/>
        </w:rPr>
        <w:t>’</w:t>
      </w:r>
      <w:r w:rsidRPr="001578EE">
        <w:rPr>
          <w:rFonts w:eastAsia="Times New Roman"/>
          <w:lang w:val="fr-CA" w:eastAsia="fr-CA"/>
        </w:rPr>
        <w:t>exactitude et l</w:t>
      </w:r>
      <w:r w:rsidR="006A45CA">
        <w:rPr>
          <w:rFonts w:eastAsia="Times New Roman"/>
          <w:lang w:val="fr-CA" w:eastAsia="fr-CA"/>
        </w:rPr>
        <w:t>’</w:t>
      </w:r>
      <w:r w:rsidRPr="001578EE">
        <w:rPr>
          <w:rFonts w:eastAsia="Times New Roman"/>
          <w:lang w:val="fr-CA" w:eastAsia="fr-CA"/>
        </w:rPr>
        <w:t xml:space="preserve">exhaustivité des </w:t>
      </w:r>
      <w:r w:rsidR="00C217A5">
        <w:rPr>
          <w:rFonts w:eastAsia="Times New Roman"/>
          <w:lang w:val="fr-CA" w:eastAsia="fr-CA"/>
        </w:rPr>
        <w:t>dossiers</w:t>
      </w:r>
      <w:r w:rsidRPr="001578EE">
        <w:rPr>
          <w:rFonts w:eastAsia="Times New Roman"/>
          <w:lang w:val="fr-CA" w:eastAsia="fr-CA"/>
        </w:rPr>
        <w:t xml:space="preserve"> pour garantir que les informations nécessaires soient disponibles dans le Centre d</w:t>
      </w:r>
      <w:r w:rsidR="006A45CA">
        <w:rPr>
          <w:rFonts w:eastAsia="Times New Roman"/>
          <w:lang w:val="fr-CA" w:eastAsia="fr-CA"/>
        </w:rPr>
        <w:t>’</w:t>
      </w:r>
      <w:r w:rsidRPr="001578EE">
        <w:rPr>
          <w:rFonts w:eastAsia="Times New Roman"/>
          <w:lang w:val="fr-CA" w:eastAsia="fr-CA"/>
        </w:rPr>
        <w:t>échange pour la prévention des risques biotechnologiques, en informant les Parties des lacunes existantes dans leurs dossiers de décisions (articles 10 et 11 du Protocole de Cartagena), tel</w:t>
      </w:r>
      <w:r w:rsidR="000242B0" w:rsidRPr="001578EE">
        <w:rPr>
          <w:rFonts w:eastAsia="Times New Roman"/>
          <w:lang w:val="fr-CA" w:eastAsia="fr-CA"/>
        </w:rPr>
        <w:t>s</w:t>
      </w:r>
      <w:r w:rsidRPr="001578EE">
        <w:rPr>
          <w:rFonts w:eastAsia="Times New Roman"/>
          <w:lang w:val="fr-CA" w:eastAsia="fr-CA"/>
        </w:rPr>
        <w:t xml:space="preserve"> qu</w:t>
      </w:r>
      <w:r w:rsidR="006A45CA">
        <w:rPr>
          <w:rFonts w:eastAsia="Times New Roman"/>
          <w:lang w:val="fr-CA" w:eastAsia="fr-CA"/>
        </w:rPr>
        <w:t>’</w:t>
      </w:r>
      <w:r w:rsidRPr="001578EE">
        <w:rPr>
          <w:rFonts w:eastAsia="Times New Roman"/>
          <w:lang w:val="fr-CA" w:eastAsia="fr-CA"/>
        </w:rPr>
        <w:t>enregistré</w:t>
      </w:r>
      <w:r w:rsidR="000242B0" w:rsidRPr="001578EE">
        <w:rPr>
          <w:rFonts w:eastAsia="Times New Roman"/>
          <w:lang w:val="fr-CA" w:eastAsia="fr-CA"/>
        </w:rPr>
        <w:t>s</w:t>
      </w:r>
      <w:r w:rsidRPr="001578EE">
        <w:rPr>
          <w:rFonts w:eastAsia="Times New Roman"/>
          <w:lang w:val="fr-CA" w:eastAsia="fr-CA"/>
        </w:rPr>
        <w:t xml:space="preserve"> dans le Centre d</w:t>
      </w:r>
      <w:r w:rsidR="006A45CA">
        <w:rPr>
          <w:rFonts w:eastAsia="Times New Roman"/>
          <w:lang w:val="fr-CA" w:eastAsia="fr-CA"/>
        </w:rPr>
        <w:t>’</w:t>
      </w:r>
      <w:r w:rsidRPr="001578EE">
        <w:rPr>
          <w:rFonts w:eastAsia="Times New Roman"/>
          <w:lang w:val="fr-CA" w:eastAsia="fr-CA"/>
        </w:rPr>
        <w:t xml:space="preserve">échange, ou tel que requis dans un rapport </w:t>
      </w:r>
      <w:r w:rsidR="000242B0" w:rsidRPr="001578EE">
        <w:rPr>
          <w:rFonts w:eastAsia="Times New Roman"/>
          <w:lang w:val="fr-CA" w:eastAsia="fr-CA"/>
        </w:rPr>
        <w:t xml:space="preserve">(ou résumé) </w:t>
      </w:r>
      <w:r w:rsidRPr="001578EE">
        <w:rPr>
          <w:rFonts w:eastAsia="Times New Roman"/>
          <w:lang w:val="fr-CA" w:eastAsia="fr-CA"/>
        </w:rPr>
        <w:t>d</w:t>
      </w:r>
      <w:r w:rsidR="006A45CA">
        <w:rPr>
          <w:rFonts w:eastAsia="Times New Roman"/>
          <w:lang w:val="fr-CA" w:eastAsia="fr-CA"/>
        </w:rPr>
        <w:t>’</w:t>
      </w:r>
      <w:r w:rsidRPr="001578EE">
        <w:rPr>
          <w:rFonts w:eastAsia="Times New Roman"/>
          <w:lang w:val="fr-CA" w:eastAsia="fr-CA"/>
        </w:rPr>
        <w:t xml:space="preserve">évaluation des risques assorti. Les Parties sont également informées de tout </w:t>
      </w:r>
      <w:r w:rsidR="000242B0" w:rsidRPr="001578EE">
        <w:rPr>
          <w:rFonts w:eastAsia="Times New Roman"/>
          <w:lang w:val="fr-CA" w:eastAsia="fr-CA"/>
        </w:rPr>
        <w:t>correspondant</w:t>
      </w:r>
      <w:r w:rsidRPr="001578EE">
        <w:rPr>
          <w:rFonts w:eastAsia="Times New Roman"/>
          <w:lang w:val="fr-CA" w:eastAsia="fr-CA"/>
        </w:rPr>
        <w:t xml:space="preserve"> national </w:t>
      </w:r>
      <w:r w:rsidR="000242B0" w:rsidRPr="001578EE">
        <w:rPr>
          <w:rFonts w:eastAsia="Times New Roman"/>
          <w:lang w:val="fr-CA" w:eastAsia="fr-CA"/>
        </w:rPr>
        <w:t xml:space="preserve">pour la prévention des risques biotechnologiques </w:t>
      </w:r>
      <w:r w:rsidRPr="001578EE">
        <w:rPr>
          <w:rFonts w:eastAsia="Times New Roman"/>
          <w:lang w:val="fr-CA" w:eastAsia="fr-CA"/>
        </w:rPr>
        <w:t>manquant, dont la nomination est requise en vertu des artic</w:t>
      </w:r>
      <w:r w:rsidR="000242B0" w:rsidRPr="001578EE">
        <w:rPr>
          <w:rFonts w:eastAsia="Times New Roman"/>
          <w:lang w:val="fr-CA" w:eastAsia="fr-CA"/>
        </w:rPr>
        <w:t>les 19 et </w:t>
      </w:r>
      <w:r w:rsidRPr="001578EE">
        <w:rPr>
          <w:rFonts w:eastAsia="Times New Roman"/>
          <w:lang w:val="fr-CA" w:eastAsia="fr-CA"/>
        </w:rPr>
        <w:t>1</w:t>
      </w:r>
      <w:r w:rsidR="000242B0" w:rsidRPr="001578EE">
        <w:rPr>
          <w:rFonts w:eastAsia="Times New Roman"/>
          <w:lang w:val="fr-CA" w:eastAsia="fr-CA"/>
        </w:rPr>
        <w:t>7 du Protocole, et du paragraphe 7 de la décision </w:t>
      </w:r>
      <w:hyperlink r:id="rId22" w:history="1">
        <w:r w:rsidR="000242B0" w:rsidRPr="001578EE">
          <w:rPr>
            <w:rStyle w:val="Hyperlink"/>
            <w:rFonts w:eastAsia="Times New Roman"/>
            <w:lang w:val="fr-CA" w:eastAsia="fr-CA"/>
          </w:rPr>
          <w:t>BS</w:t>
        </w:r>
        <w:r w:rsidR="00656373">
          <w:rPr>
            <w:rStyle w:val="Hyperlink"/>
            <w:rFonts w:eastAsia="Times New Roman"/>
            <w:lang w:val="fr-CA" w:eastAsia="fr-CA"/>
          </w:rPr>
          <w:noBreakHyphen/>
        </w:r>
        <w:r w:rsidR="000242B0" w:rsidRPr="001578EE">
          <w:rPr>
            <w:rStyle w:val="Hyperlink"/>
            <w:rFonts w:eastAsia="Times New Roman"/>
            <w:lang w:val="fr-CA" w:eastAsia="fr-CA"/>
          </w:rPr>
          <w:t>I/3</w:t>
        </w:r>
      </w:hyperlink>
      <w:r w:rsidR="000242B0" w:rsidRPr="001578EE">
        <w:rPr>
          <w:rFonts w:eastAsia="Times New Roman"/>
          <w:lang w:val="fr-CA" w:eastAsia="fr-CA"/>
        </w:rPr>
        <w:t>.</w:t>
      </w:r>
    </w:p>
    <w:p w14:paraId="0D6DEF5F" w14:textId="77777777" w:rsidR="004065D9" w:rsidRPr="001578EE" w:rsidRDefault="00F51A12" w:rsidP="000B3E43">
      <w:pPr>
        <w:pStyle w:val="CBDNormalNumber"/>
        <w:rPr>
          <w:lang w:val="fr-CA"/>
        </w:rPr>
      </w:pPr>
      <w:r w:rsidRPr="001578EE">
        <w:rPr>
          <w:rFonts w:eastAsia="Times New Roman"/>
          <w:lang w:val="fr-CA" w:eastAsia="fr-CA"/>
        </w:rPr>
        <w:t xml:space="preserve">Le Secrétariat examine et valide également certaines catégories </w:t>
      </w:r>
      <w:r w:rsidR="006D18D7" w:rsidRPr="001578EE">
        <w:rPr>
          <w:rFonts w:eastAsia="Times New Roman"/>
          <w:lang w:val="fr-CA" w:eastAsia="fr-CA"/>
        </w:rPr>
        <w:t>de dossiers</w:t>
      </w:r>
      <w:r w:rsidRPr="001578EE">
        <w:rPr>
          <w:rFonts w:eastAsia="Times New Roman"/>
          <w:lang w:val="fr-CA" w:eastAsia="fr-CA"/>
        </w:rPr>
        <w:t xml:space="preserve"> pour publication dans le Centre d</w:t>
      </w:r>
      <w:r w:rsidR="006A45CA">
        <w:rPr>
          <w:rFonts w:eastAsia="Times New Roman"/>
          <w:lang w:val="fr-CA" w:eastAsia="fr-CA"/>
        </w:rPr>
        <w:t>’</w:t>
      </w:r>
      <w:r w:rsidRPr="001578EE">
        <w:rPr>
          <w:rFonts w:eastAsia="Times New Roman"/>
          <w:lang w:val="fr-CA" w:eastAsia="fr-CA"/>
        </w:rPr>
        <w:t xml:space="preserve">échange pour la prévention des risques biotechnologiques (par exemple, les </w:t>
      </w:r>
      <w:r w:rsidR="006D18D7" w:rsidRPr="001578EE">
        <w:rPr>
          <w:rFonts w:eastAsia="Times New Roman"/>
          <w:lang w:val="fr-CA" w:eastAsia="fr-CA"/>
        </w:rPr>
        <w:t>dossier</w:t>
      </w:r>
      <w:r w:rsidRPr="001578EE">
        <w:rPr>
          <w:rFonts w:eastAsia="Times New Roman"/>
          <w:lang w:val="fr-CA" w:eastAsia="fr-CA"/>
        </w:rPr>
        <w:t xml:space="preserve">s sur les organismes vivants modifiés, les gènes, les organismes, les ressources de la bibliothèque virtuelle sur la </w:t>
      </w:r>
      <w:r w:rsidR="006D18D7" w:rsidRPr="001578EE">
        <w:rPr>
          <w:rFonts w:eastAsia="Times New Roman"/>
          <w:lang w:val="fr-CA" w:eastAsia="fr-CA"/>
        </w:rPr>
        <w:t>prévention des risques</w:t>
      </w:r>
      <w:r w:rsidRPr="001578EE">
        <w:rPr>
          <w:rFonts w:eastAsia="Times New Roman"/>
          <w:lang w:val="fr-CA" w:eastAsia="fr-CA"/>
        </w:rPr>
        <w:t xml:space="preserve"> bio</w:t>
      </w:r>
      <w:r w:rsidR="006D18D7" w:rsidRPr="001578EE">
        <w:rPr>
          <w:rFonts w:eastAsia="Times New Roman"/>
          <w:lang w:val="fr-CA" w:eastAsia="fr-CA"/>
        </w:rPr>
        <w:t>techno</w:t>
      </w:r>
      <w:r w:rsidRPr="001578EE">
        <w:rPr>
          <w:rFonts w:eastAsia="Times New Roman"/>
          <w:lang w:val="fr-CA" w:eastAsia="fr-CA"/>
        </w:rPr>
        <w:t>logique</w:t>
      </w:r>
      <w:r w:rsidR="006D18D7" w:rsidRPr="001578EE">
        <w:rPr>
          <w:rFonts w:eastAsia="Times New Roman"/>
          <w:lang w:val="fr-CA" w:eastAsia="fr-CA"/>
        </w:rPr>
        <w:t>s</w:t>
      </w:r>
      <w:r w:rsidRPr="001578EE">
        <w:rPr>
          <w:rFonts w:eastAsia="Times New Roman"/>
          <w:lang w:val="fr-CA" w:eastAsia="fr-CA"/>
        </w:rPr>
        <w:t xml:space="preserve"> et les initiatives de </w:t>
      </w:r>
      <w:r w:rsidR="00F93593" w:rsidRPr="001578EE">
        <w:rPr>
          <w:rFonts w:eastAsia="Times New Roman"/>
          <w:lang w:val="fr-CA" w:eastAsia="fr-CA"/>
        </w:rPr>
        <w:t>renforcement</w:t>
      </w:r>
      <w:r w:rsidRPr="001578EE">
        <w:rPr>
          <w:rFonts w:eastAsia="Times New Roman"/>
          <w:lang w:val="fr-CA" w:eastAsia="fr-CA"/>
        </w:rPr>
        <w:t xml:space="preserve"> des capacités). Le Secrétariat continue de répondre aux demandes des Parties </w:t>
      </w:r>
      <w:r w:rsidR="00C217A5">
        <w:rPr>
          <w:rFonts w:eastAsia="Times New Roman"/>
          <w:lang w:val="fr-CA" w:eastAsia="fr-CA"/>
        </w:rPr>
        <w:t>et</w:t>
      </w:r>
      <w:r w:rsidRPr="001578EE">
        <w:rPr>
          <w:rFonts w:eastAsia="Times New Roman"/>
          <w:lang w:val="fr-CA" w:eastAsia="fr-CA"/>
        </w:rPr>
        <w:t xml:space="preserve"> autres</w:t>
      </w:r>
      <w:r w:rsidR="00C217A5">
        <w:rPr>
          <w:rFonts w:eastAsia="Times New Roman"/>
          <w:lang w:val="fr-CA" w:eastAsia="fr-CA"/>
        </w:rPr>
        <w:t xml:space="preserve"> entités</w:t>
      </w:r>
      <w:r w:rsidRPr="001578EE">
        <w:rPr>
          <w:rFonts w:eastAsia="Times New Roman"/>
          <w:lang w:val="fr-CA" w:eastAsia="fr-CA"/>
        </w:rPr>
        <w:t xml:space="preserve"> </w:t>
      </w:r>
      <w:r w:rsidR="004140DF" w:rsidRPr="001578EE">
        <w:rPr>
          <w:rFonts w:eastAsia="Times New Roman"/>
          <w:lang w:val="fr-CA" w:eastAsia="fr-CA"/>
        </w:rPr>
        <w:t>sollicitant</w:t>
      </w:r>
      <w:r w:rsidRPr="001578EE">
        <w:rPr>
          <w:rFonts w:eastAsia="Times New Roman"/>
          <w:lang w:val="fr-CA" w:eastAsia="fr-CA"/>
        </w:rPr>
        <w:t xml:space="preserve"> des conseils techniques et </w:t>
      </w:r>
      <w:proofErr w:type="gramStart"/>
      <w:r w:rsidRPr="001578EE">
        <w:rPr>
          <w:rFonts w:eastAsia="Times New Roman"/>
          <w:lang w:val="fr-CA" w:eastAsia="fr-CA"/>
        </w:rPr>
        <w:t>une assistance liés</w:t>
      </w:r>
      <w:proofErr w:type="gramEnd"/>
      <w:r w:rsidRPr="001578EE">
        <w:rPr>
          <w:rFonts w:eastAsia="Times New Roman"/>
          <w:lang w:val="fr-CA" w:eastAsia="fr-CA"/>
        </w:rPr>
        <w:t xml:space="preserve"> à la gestion des</w:t>
      </w:r>
      <w:r w:rsidR="006D18D7" w:rsidRPr="001578EE">
        <w:rPr>
          <w:rFonts w:eastAsia="Times New Roman"/>
          <w:lang w:val="fr-CA" w:eastAsia="fr-CA"/>
        </w:rPr>
        <w:t xml:space="preserve"> dossiers</w:t>
      </w:r>
      <w:r w:rsidRPr="001578EE">
        <w:rPr>
          <w:rFonts w:eastAsia="Times New Roman"/>
          <w:lang w:val="fr-CA" w:eastAsia="fr-CA"/>
        </w:rPr>
        <w:t xml:space="preserve"> et à l</w:t>
      </w:r>
      <w:r w:rsidR="006A45CA">
        <w:rPr>
          <w:rFonts w:eastAsia="Times New Roman"/>
          <w:lang w:val="fr-CA" w:eastAsia="fr-CA"/>
        </w:rPr>
        <w:t>’</w:t>
      </w:r>
      <w:r w:rsidRPr="001578EE">
        <w:rPr>
          <w:rFonts w:eastAsia="Times New Roman"/>
          <w:lang w:val="fr-CA" w:eastAsia="fr-CA"/>
        </w:rPr>
        <w:t>utilisation de la nouvelle plateforme. Il continue également d</w:t>
      </w:r>
      <w:r w:rsidR="006A45CA">
        <w:rPr>
          <w:rFonts w:eastAsia="Times New Roman"/>
          <w:lang w:val="fr-CA" w:eastAsia="fr-CA"/>
        </w:rPr>
        <w:t>’</w:t>
      </w:r>
      <w:r w:rsidRPr="001578EE">
        <w:rPr>
          <w:rFonts w:eastAsia="Times New Roman"/>
          <w:lang w:val="fr-CA" w:eastAsia="fr-CA"/>
        </w:rPr>
        <w:t>inclure des articles de revues à comité de lecture et des i</w:t>
      </w:r>
      <w:r w:rsidR="00C217A5">
        <w:rPr>
          <w:rFonts w:eastAsia="Times New Roman"/>
          <w:lang w:val="fr-CA" w:eastAsia="fr-CA"/>
        </w:rPr>
        <w:t>nformations de séquençage et</w:t>
      </w:r>
      <w:r w:rsidRPr="001578EE">
        <w:rPr>
          <w:rFonts w:eastAsia="Times New Roman"/>
          <w:lang w:val="fr-CA" w:eastAsia="fr-CA"/>
        </w:rPr>
        <w:t xml:space="preserve"> brevets disponibles publiquement sur les </w:t>
      </w:r>
      <w:r w:rsidR="006D18D7" w:rsidRPr="001578EE">
        <w:rPr>
          <w:rFonts w:eastAsia="Times New Roman"/>
          <w:lang w:val="fr-CA" w:eastAsia="fr-CA"/>
        </w:rPr>
        <w:t>dossiers</w:t>
      </w:r>
      <w:r w:rsidRPr="001578EE">
        <w:rPr>
          <w:rFonts w:eastAsia="Times New Roman"/>
          <w:lang w:val="fr-CA" w:eastAsia="fr-CA"/>
        </w:rPr>
        <w:t xml:space="preserve"> scientifiques pour améliorer la qualité des informations et renforcer l</w:t>
      </w:r>
      <w:r w:rsidR="006A45CA">
        <w:rPr>
          <w:rFonts w:eastAsia="Times New Roman"/>
          <w:lang w:val="fr-CA" w:eastAsia="fr-CA"/>
        </w:rPr>
        <w:t>’</w:t>
      </w:r>
      <w:r w:rsidRPr="001578EE">
        <w:rPr>
          <w:rFonts w:eastAsia="Times New Roman"/>
          <w:lang w:val="fr-CA" w:eastAsia="fr-CA"/>
        </w:rPr>
        <w:t>accès à l</w:t>
      </w:r>
      <w:r w:rsidR="006A45CA">
        <w:rPr>
          <w:rFonts w:eastAsia="Times New Roman"/>
          <w:lang w:val="fr-CA" w:eastAsia="fr-CA"/>
        </w:rPr>
        <w:t>’</w:t>
      </w:r>
      <w:r w:rsidRPr="001578EE">
        <w:rPr>
          <w:rFonts w:eastAsia="Times New Roman"/>
          <w:lang w:val="fr-CA" w:eastAsia="fr-CA"/>
        </w:rPr>
        <w:t xml:space="preserve">information scientifique </w:t>
      </w:r>
      <w:r w:rsidR="004140DF" w:rsidRPr="001578EE">
        <w:rPr>
          <w:rFonts w:eastAsia="Times New Roman"/>
          <w:lang w:val="fr-CA" w:eastAsia="fr-CA"/>
        </w:rPr>
        <w:t>dans</w:t>
      </w:r>
      <w:r w:rsidRPr="001578EE">
        <w:rPr>
          <w:rFonts w:eastAsia="Times New Roman"/>
          <w:lang w:val="fr-CA" w:eastAsia="fr-CA"/>
        </w:rPr>
        <w:t xml:space="preserve"> le Centre d</w:t>
      </w:r>
      <w:r w:rsidR="006A45CA">
        <w:rPr>
          <w:rFonts w:eastAsia="Times New Roman"/>
          <w:lang w:val="fr-CA" w:eastAsia="fr-CA"/>
        </w:rPr>
        <w:t>’</w:t>
      </w:r>
      <w:r w:rsidRPr="001578EE">
        <w:rPr>
          <w:rFonts w:eastAsia="Times New Roman"/>
          <w:lang w:val="fr-CA" w:eastAsia="fr-CA"/>
        </w:rPr>
        <w:t>échange</w:t>
      </w:r>
      <w:r w:rsidR="003814A6" w:rsidRPr="001578EE">
        <w:rPr>
          <w:rFonts w:eastAsia="Times New Roman"/>
          <w:lang w:val="fr-CA" w:eastAsia="fr-CA"/>
        </w:rPr>
        <w:t>.</w:t>
      </w:r>
    </w:p>
    <w:p w14:paraId="4D84D7AB" w14:textId="77777777" w:rsidR="000E2E84" w:rsidRPr="001578EE" w:rsidRDefault="00926063" w:rsidP="000B3E43">
      <w:pPr>
        <w:pStyle w:val="CBDNormalNumber"/>
        <w:rPr>
          <w:lang w:val="fr-CA"/>
        </w:rPr>
      </w:pPr>
      <w:r w:rsidRPr="001578EE">
        <w:rPr>
          <w:rFonts w:eastAsia="Times New Roman"/>
          <w:lang w:val="fr-CA" w:eastAsia="fr-CA"/>
        </w:rPr>
        <w:t>Par ailleurs, le travail du Comité chargé du respect des obligations au titre du Protocole de Cartagena a grandement contribué à garantir l</w:t>
      </w:r>
      <w:r w:rsidR="006A45CA">
        <w:rPr>
          <w:rFonts w:eastAsia="Times New Roman"/>
          <w:lang w:val="fr-CA" w:eastAsia="fr-CA"/>
        </w:rPr>
        <w:t>’</w:t>
      </w:r>
      <w:r w:rsidRPr="001578EE">
        <w:rPr>
          <w:rFonts w:eastAsia="Times New Roman"/>
          <w:lang w:val="fr-CA" w:eastAsia="fr-CA"/>
        </w:rPr>
        <w:t>exactitude, l</w:t>
      </w:r>
      <w:r w:rsidR="006A45CA">
        <w:rPr>
          <w:rFonts w:eastAsia="Times New Roman"/>
          <w:lang w:val="fr-CA" w:eastAsia="fr-CA"/>
        </w:rPr>
        <w:t>’</w:t>
      </w:r>
      <w:r w:rsidRPr="001578EE">
        <w:rPr>
          <w:rFonts w:eastAsia="Times New Roman"/>
          <w:lang w:val="fr-CA" w:eastAsia="fr-CA"/>
        </w:rPr>
        <w:t xml:space="preserve">exhaustivité et la cohérence des </w:t>
      </w:r>
      <w:r w:rsidR="006D18D7" w:rsidRPr="001578EE">
        <w:rPr>
          <w:rFonts w:eastAsia="Times New Roman"/>
          <w:lang w:val="fr-CA" w:eastAsia="fr-CA"/>
        </w:rPr>
        <w:t>dossier</w:t>
      </w:r>
      <w:r w:rsidRPr="001578EE">
        <w:rPr>
          <w:rFonts w:eastAsia="Times New Roman"/>
          <w:lang w:val="fr-CA" w:eastAsia="fr-CA"/>
        </w:rPr>
        <w:t>s dans le Centre d</w:t>
      </w:r>
      <w:r w:rsidR="006A45CA">
        <w:rPr>
          <w:rFonts w:eastAsia="Times New Roman"/>
          <w:lang w:val="fr-CA" w:eastAsia="fr-CA"/>
        </w:rPr>
        <w:t>’</w:t>
      </w:r>
      <w:r w:rsidRPr="001578EE">
        <w:rPr>
          <w:rFonts w:eastAsia="Times New Roman"/>
          <w:lang w:val="fr-CA" w:eastAsia="fr-CA"/>
        </w:rPr>
        <w:t>échange pour la prévention des risques biotechnologiques. Conformément à son organisation cyclique du travail, le Comité examine périodiquement la concordance entre les informations issues des rapports nationaux et celles contenues dans le Centre d</w:t>
      </w:r>
      <w:r w:rsidR="006A45CA">
        <w:rPr>
          <w:rFonts w:eastAsia="Times New Roman"/>
          <w:lang w:val="fr-CA" w:eastAsia="fr-CA"/>
        </w:rPr>
        <w:t>’</w:t>
      </w:r>
      <w:r w:rsidRPr="001578EE">
        <w:rPr>
          <w:rFonts w:eastAsia="Times New Roman"/>
          <w:lang w:val="fr-CA" w:eastAsia="fr-CA"/>
        </w:rPr>
        <w:t>échange pour s</w:t>
      </w:r>
      <w:r w:rsidR="006A45CA">
        <w:rPr>
          <w:rFonts w:eastAsia="Times New Roman"/>
          <w:lang w:val="fr-CA" w:eastAsia="fr-CA"/>
        </w:rPr>
        <w:t>’</w:t>
      </w:r>
      <w:r w:rsidRPr="001578EE">
        <w:rPr>
          <w:rFonts w:eastAsia="Times New Roman"/>
          <w:lang w:val="fr-CA" w:eastAsia="fr-CA"/>
        </w:rPr>
        <w:t>assurer que les Parties remplissent leur obligation de rendre disponibles les informations obligatoires dans le Centre d</w:t>
      </w:r>
      <w:r w:rsidR="006A45CA">
        <w:rPr>
          <w:rFonts w:eastAsia="Times New Roman"/>
          <w:lang w:val="fr-CA" w:eastAsia="fr-CA"/>
        </w:rPr>
        <w:t>’</w:t>
      </w:r>
      <w:r w:rsidRPr="001578EE">
        <w:rPr>
          <w:rFonts w:eastAsia="Times New Roman"/>
          <w:lang w:val="fr-CA" w:eastAsia="fr-CA"/>
        </w:rPr>
        <w:t xml:space="preserve">échange, comme </w:t>
      </w:r>
      <w:r w:rsidR="006D18D7" w:rsidRPr="001578EE">
        <w:rPr>
          <w:rFonts w:eastAsia="Times New Roman"/>
          <w:lang w:val="fr-CA" w:eastAsia="fr-CA"/>
        </w:rPr>
        <w:t>le prévoit</w:t>
      </w:r>
      <w:r w:rsidRPr="001578EE">
        <w:rPr>
          <w:rFonts w:eastAsia="Times New Roman"/>
          <w:lang w:val="fr-CA" w:eastAsia="fr-CA"/>
        </w:rPr>
        <w:t xml:space="preserve"> le Protocole. </w:t>
      </w:r>
      <w:r w:rsidRPr="001578EE">
        <w:rPr>
          <w:rFonts w:eastAsia="Times New Roman"/>
          <w:noProof/>
          <w:lang w:val="fr-CA" w:eastAsia="fr-CA"/>
        </w:rPr>
        <w:t>La dix</w:t>
      </w:r>
      <w:r w:rsidR="00656373">
        <w:rPr>
          <w:rFonts w:eastAsia="Times New Roman"/>
          <w:noProof/>
          <w:lang w:val="fr-CA" w:eastAsia="fr-CA"/>
        </w:rPr>
        <w:noBreakHyphen/>
      </w:r>
      <w:r w:rsidRPr="001578EE">
        <w:rPr>
          <w:rFonts w:eastAsia="Times New Roman"/>
          <w:noProof/>
          <w:lang w:val="fr-CA" w:eastAsia="fr-CA"/>
        </w:rPr>
        <w:t>neuvième réunion</w:t>
      </w:r>
      <w:r w:rsidRPr="001578EE">
        <w:rPr>
          <w:rFonts w:eastAsia="Times New Roman"/>
          <w:lang w:val="fr-CA" w:eastAsia="fr-CA"/>
        </w:rPr>
        <w:t xml:space="preserve"> du Comité chargé du respect des obligations s</w:t>
      </w:r>
      <w:r w:rsidR="006A45CA">
        <w:rPr>
          <w:rFonts w:eastAsia="Times New Roman"/>
          <w:lang w:val="fr-CA" w:eastAsia="fr-CA"/>
        </w:rPr>
        <w:t>’</w:t>
      </w:r>
      <w:r w:rsidRPr="001578EE">
        <w:rPr>
          <w:rFonts w:eastAsia="Times New Roman"/>
          <w:lang w:val="fr-CA" w:eastAsia="fr-CA"/>
        </w:rPr>
        <w:t>est tenue à Montréal (Canada), du 30 avril au 2 mai 2024.</w:t>
      </w:r>
      <w:r w:rsidRPr="001578EE">
        <w:rPr>
          <w:rStyle w:val="FootnoteReference"/>
          <w:shd w:val="clear" w:color="auto" w:fill="FFFFFF"/>
          <w:lang w:val="fr-CA"/>
        </w:rPr>
        <w:footnoteReference w:id="5"/>
      </w:r>
    </w:p>
    <w:p w14:paraId="7C5291E2" w14:textId="77777777" w:rsidR="00BD3B20" w:rsidRPr="001578EE" w:rsidRDefault="002E1363" w:rsidP="000B3E43">
      <w:pPr>
        <w:pStyle w:val="CBDNormalNumber"/>
        <w:rPr>
          <w:lang w:val="fr-CA"/>
        </w:rPr>
      </w:pPr>
      <w:r w:rsidRPr="001578EE">
        <w:rPr>
          <w:rFonts w:eastAsia="Times New Roman"/>
          <w:lang w:val="fr-CA" w:eastAsia="fr-CA"/>
        </w:rPr>
        <w:t>Le nombre de dossiers publiés et mis à jour dans le Centre d</w:t>
      </w:r>
      <w:r w:rsidR="006A45CA">
        <w:rPr>
          <w:rFonts w:eastAsia="Times New Roman"/>
          <w:lang w:val="fr-CA" w:eastAsia="fr-CA"/>
        </w:rPr>
        <w:t>’</w:t>
      </w:r>
      <w:r w:rsidRPr="001578EE">
        <w:rPr>
          <w:rFonts w:eastAsia="Times New Roman"/>
          <w:lang w:val="fr-CA" w:eastAsia="fr-CA"/>
        </w:rPr>
        <w:t xml:space="preserve">échange pour la prévention des risques biotechnologiques a augmenté depuis la dixième réunion de la Conférence des Parties siégeant en tant que réunion des Parties au Protocole, comme le montre le </w:t>
      </w:r>
      <w:r w:rsidRPr="001578EE">
        <w:rPr>
          <w:rFonts w:eastAsia="Times New Roman"/>
          <w:noProof/>
          <w:lang w:val="fr-CA" w:eastAsia="fr-CA"/>
        </w:rPr>
        <w:t>tableau ci</w:t>
      </w:r>
      <w:r w:rsidR="00656373">
        <w:rPr>
          <w:rFonts w:eastAsia="Times New Roman"/>
          <w:noProof/>
          <w:lang w:val="fr-CA" w:eastAsia="fr-CA"/>
        </w:rPr>
        <w:noBreakHyphen/>
      </w:r>
      <w:r w:rsidRPr="001578EE">
        <w:rPr>
          <w:rFonts w:eastAsia="Times New Roman"/>
          <w:noProof/>
          <w:lang w:val="fr-CA" w:eastAsia="fr-CA"/>
        </w:rPr>
        <w:t>dessous</w:t>
      </w:r>
      <w:r w:rsidRPr="001578EE">
        <w:rPr>
          <w:rFonts w:eastAsia="Times New Roman"/>
          <w:lang w:val="fr-CA" w:eastAsia="fr-CA"/>
        </w:rPr>
        <w:t>.</w:t>
      </w:r>
    </w:p>
    <w:p w14:paraId="06B39858" w14:textId="77777777" w:rsidR="00A36C79" w:rsidRPr="001578EE" w:rsidRDefault="00396616" w:rsidP="000B3E43">
      <w:pPr>
        <w:pStyle w:val="CBDTableTitle"/>
        <w:spacing w:before="0" w:after="120"/>
        <w:rPr>
          <w:i/>
          <w:iCs/>
          <w:lang w:val="fr-CA"/>
        </w:rPr>
      </w:pPr>
      <w:r w:rsidRPr="001578EE">
        <w:rPr>
          <w:rFonts w:eastAsia="Times New Roman"/>
          <w:lang w:val="fr-CA" w:eastAsia="fr-CA"/>
        </w:rPr>
        <w:lastRenderedPageBreak/>
        <w:t>Nombre de dossiers publiés et mis à jour dans le Centre d</w:t>
      </w:r>
      <w:r w:rsidR="006A45CA">
        <w:rPr>
          <w:rFonts w:eastAsia="Times New Roman"/>
          <w:lang w:val="fr-CA" w:eastAsia="fr-CA"/>
        </w:rPr>
        <w:t>’</w:t>
      </w:r>
      <w:r w:rsidRPr="001578EE">
        <w:rPr>
          <w:rFonts w:eastAsia="Times New Roman"/>
          <w:lang w:val="fr-CA" w:eastAsia="fr-CA"/>
        </w:rPr>
        <w:t>échange pour la prévention des risques biotechnologiques, à l</w:t>
      </w:r>
      <w:r w:rsidR="006A45CA">
        <w:rPr>
          <w:rFonts w:eastAsia="Times New Roman"/>
          <w:lang w:val="fr-CA" w:eastAsia="fr-CA"/>
        </w:rPr>
        <w:t>’</w:t>
      </w:r>
      <w:r w:rsidRPr="001578EE">
        <w:rPr>
          <w:rFonts w:eastAsia="Times New Roman"/>
          <w:lang w:val="fr-CA" w:eastAsia="fr-CA"/>
        </w:rPr>
        <w:t>exclusion des rapports nationaux</w:t>
      </w:r>
    </w:p>
    <w:tbl>
      <w:tblPr>
        <w:tblW w:w="0" w:type="auto"/>
        <w:jc w:val="right"/>
        <w:tblLayout w:type="fixed"/>
        <w:tblLook w:val="04A0" w:firstRow="1" w:lastRow="0" w:firstColumn="1" w:lastColumn="0" w:noHBand="0" w:noVBand="1"/>
      </w:tblPr>
      <w:tblGrid>
        <w:gridCol w:w="3969"/>
        <w:gridCol w:w="1701"/>
        <w:gridCol w:w="1559"/>
        <w:gridCol w:w="1375"/>
      </w:tblGrid>
      <w:tr w:rsidR="00AC0280" w:rsidRPr="001578EE" w14:paraId="3B541DC9" w14:textId="77777777" w:rsidTr="00035A29">
        <w:trPr>
          <w:cantSplit/>
          <w:tblHeader/>
          <w:jc w:val="right"/>
        </w:trPr>
        <w:tc>
          <w:tcPr>
            <w:tcW w:w="3969" w:type="dxa"/>
            <w:vMerge w:val="restart"/>
            <w:tcBorders>
              <w:top w:val="single" w:sz="4" w:space="0" w:color="auto"/>
            </w:tcBorders>
            <w:vAlign w:val="center"/>
          </w:tcPr>
          <w:p w14:paraId="32E82A95" w14:textId="77777777" w:rsidR="00AC0280" w:rsidRPr="001578EE" w:rsidRDefault="00396616" w:rsidP="000B3E43">
            <w:pPr>
              <w:keepNext/>
              <w:suppressLineNumbers/>
              <w:suppressAutoHyphens/>
              <w:spacing w:before="60" w:after="60"/>
              <w:jc w:val="left"/>
              <w:rPr>
                <w:bCs/>
                <w:i/>
                <w:iCs/>
                <w:snapToGrid w:val="0"/>
                <w:sz w:val="20"/>
                <w:szCs w:val="20"/>
                <w:lang w:val="fr-CA"/>
              </w:rPr>
            </w:pPr>
            <w:r w:rsidRPr="001578EE">
              <w:rPr>
                <w:bCs/>
                <w:i/>
                <w:iCs/>
                <w:snapToGrid w:val="0"/>
                <w:sz w:val="20"/>
                <w:szCs w:val="20"/>
                <w:lang w:val="fr-CA"/>
              </w:rPr>
              <w:t>T</w:t>
            </w:r>
            <w:r w:rsidR="00AC0280" w:rsidRPr="001578EE">
              <w:rPr>
                <w:bCs/>
                <w:i/>
                <w:iCs/>
                <w:snapToGrid w:val="0"/>
                <w:sz w:val="20"/>
                <w:szCs w:val="20"/>
                <w:lang w:val="fr-CA"/>
              </w:rPr>
              <w:t>ype</w:t>
            </w:r>
            <w:r w:rsidRPr="001578EE">
              <w:rPr>
                <w:bCs/>
                <w:i/>
                <w:iCs/>
                <w:snapToGrid w:val="0"/>
                <w:sz w:val="20"/>
                <w:szCs w:val="20"/>
                <w:lang w:val="fr-CA"/>
              </w:rPr>
              <w:t xml:space="preserve"> de dossier</w:t>
            </w:r>
            <w:r w:rsidR="00AC0280" w:rsidRPr="001578EE" w:rsidDel="00A20CA0">
              <w:rPr>
                <w:bCs/>
                <w:i/>
                <w:iCs/>
                <w:snapToGrid w:val="0"/>
                <w:sz w:val="20"/>
                <w:szCs w:val="20"/>
                <w:lang w:val="fr-CA"/>
              </w:rPr>
              <w:t xml:space="preserve"> </w:t>
            </w:r>
          </w:p>
        </w:tc>
        <w:tc>
          <w:tcPr>
            <w:tcW w:w="3260" w:type="dxa"/>
            <w:gridSpan w:val="2"/>
            <w:tcBorders>
              <w:top w:val="single" w:sz="4" w:space="0" w:color="auto"/>
              <w:bottom w:val="single" w:sz="4" w:space="0" w:color="auto"/>
            </w:tcBorders>
            <w:vAlign w:val="bottom"/>
          </w:tcPr>
          <w:p w14:paraId="0FB65BF7" w14:textId="77777777" w:rsidR="00AC0280" w:rsidRPr="001578EE" w:rsidRDefault="00396616" w:rsidP="000B3E43">
            <w:pPr>
              <w:keepNext/>
              <w:suppressLineNumbers/>
              <w:suppressAutoHyphens/>
              <w:spacing w:before="40"/>
              <w:jc w:val="center"/>
              <w:rPr>
                <w:bCs/>
                <w:i/>
                <w:iCs/>
                <w:snapToGrid w:val="0"/>
                <w:sz w:val="20"/>
                <w:szCs w:val="20"/>
                <w:lang w:val="fr-CA"/>
              </w:rPr>
            </w:pPr>
            <w:r w:rsidRPr="001578EE">
              <w:rPr>
                <w:bCs/>
                <w:i/>
                <w:iCs/>
                <w:snapToGrid w:val="0"/>
                <w:sz w:val="20"/>
                <w:szCs w:val="20"/>
                <w:lang w:val="fr-CA"/>
              </w:rPr>
              <w:t>Nombre de dossiers</w:t>
            </w:r>
          </w:p>
        </w:tc>
        <w:tc>
          <w:tcPr>
            <w:tcW w:w="1375" w:type="dxa"/>
            <w:vMerge w:val="restart"/>
            <w:tcBorders>
              <w:top w:val="single" w:sz="4" w:space="0" w:color="auto"/>
            </w:tcBorders>
            <w:vAlign w:val="bottom"/>
          </w:tcPr>
          <w:p w14:paraId="61F2D14B" w14:textId="77777777" w:rsidR="00AC0280" w:rsidRPr="001578EE" w:rsidRDefault="00396616" w:rsidP="000B3E43">
            <w:pPr>
              <w:keepNext/>
              <w:suppressLineNumbers/>
              <w:suppressAutoHyphens/>
              <w:spacing w:before="40"/>
              <w:jc w:val="right"/>
              <w:rPr>
                <w:bCs/>
                <w:i/>
                <w:iCs/>
                <w:snapToGrid w:val="0"/>
                <w:sz w:val="20"/>
                <w:szCs w:val="20"/>
                <w:lang w:val="fr-CA"/>
              </w:rPr>
            </w:pPr>
            <w:r w:rsidRPr="001578EE">
              <w:rPr>
                <w:bCs/>
                <w:i/>
                <w:iCs/>
                <w:snapToGrid w:val="0"/>
                <w:sz w:val="20"/>
                <w:szCs w:val="20"/>
                <w:lang w:val="fr-CA"/>
              </w:rPr>
              <w:t>Augmentation (pou</w:t>
            </w:r>
            <w:r w:rsidR="00AC0280" w:rsidRPr="001578EE">
              <w:rPr>
                <w:bCs/>
                <w:i/>
                <w:iCs/>
                <w:snapToGrid w:val="0"/>
                <w:sz w:val="20"/>
                <w:szCs w:val="20"/>
                <w:lang w:val="fr-CA"/>
              </w:rPr>
              <w:t>rcentage)</w:t>
            </w:r>
          </w:p>
        </w:tc>
      </w:tr>
      <w:tr w:rsidR="00AC0280" w:rsidRPr="001578EE" w14:paraId="5B1B8A6E" w14:textId="77777777" w:rsidTr="000B3E43">
        <w:trPr>
          <w:cantSplit/>
          <w:tblHeader/>
          <w:jc w:val="right"/>
        </w:trPr>
        <w:tc>
          <w:tcPr>
            <w:tcW w:w="3969" w:type="dxa"/>
            <w:vMerge/>
            <w:tcBorders>
              <w:bottom w:val="single" w:sz="4" w:space="0" w:color="auto"/>
            </w:tcBorders>
          </w:tcPr>
          <w:p w14:paraId="2507854F" w14:textId="77777777" w:rsidR="00AC0280" w:rsidRPr="001578EE" w:rsidRDefault="00AC0280" w:rsidP="000B3E43">
            <w:pPr>
              <w:keepNext/>
              <w:suppressLineNumbers/>
              <w:suppressAutoHyphens/>
              <w:spacing w:before="60" w:after="60"/>
              <w:jc w:val="left"/>
              <w:rPr>
                <w:bCs/>
                <w:i/>
                <w:iCs/>
                <w:snapToGrid w:val="0"/>
                <w:sz w:val="20"/>
                <w:szCs w:val="20"/>
                <w:lang w:val="fr-CA"/>
              </w:rPr>
            </w:pPr>
          </w:p>
        </w:tc>
        <w:tc>
          <w:tcPr>
            <w:tcW w:w="1701" w:type="dxa"/>
            <w:tcBorders>
              <w:top w:val="single" w:sz="4" w:space="0" w:color="auto"/>
              <w:bottom w:val="single" w:sz="4" w:space="0" w:color="auto"/>
            </w:tcBorders>
          </w:tcPr>
          <w:p w14:paraId="2C91E0A5" w14:textId="77777777" w:rsidR="00AC0280" w:rsidRPr="001578EE" w:rsidRDefault="00396616" w:rsidP="000B3E43">
            <w:pPr>
              <w:keepNext/>
              <w:suppressLineNumbers/>
              <w:suppressAutoHyphens/>
              <w:spacing w:before="40"/>
              <w:jc w:val="center"/>
              <w:rPr>
                <w:bCs/>
                <w:i/>
                <w:iCs/>
                <w:snapToGrid w:val="0"/>
                <w:sz w:val="20"/>
                <w:szCs w:val="20"/>
                <w:lang w:val="fr-CA"/>
              </w:rPr>
            </w:pPr>
            <w:r w:rsidRPr="001578EE">
              <w:rPr>
                <w:bCs/>
                <w:i/>
                <w:iCs/>
                <w:snapToGrid w:val="0"/>
                <w:sz w:val="20"/>
                <w:szCs w:val="20"/>
                <w:lang w:val="fr-CA"/>
              </w:rPr>
              <w:t>Au 31 décembre 2022</w:t>
            </w:r>
          </w:p>
        </w:tc>
        <w:tc>
          <w:tcPr>
            <w:tcW w:w="1559" w:type="dxa"/>
            <w:tcBorders>
              <w:top w:val="single" w:sz="4" w:space="0" w:color="auto"/>
              <w:bottom w:val="single" w:sz="4" w:space="0" w:color="auto"/>
            </w:tcBorders>
          </w:tcPr>
          <w:p w14:paraId="7363F593" w14:textId="77777777" w:rsidR="00AC0280" w:rsidRPr="001578EE" w:rsidRDefault="00396616" w:rsidP="000B3E43">
            <w:pPr>
              <w:keepNext/>
              <w:suppressLineNumbers/>
              <w:suppressAutoHyphens/>
              <w:spacing w:before="40"/>
              <w:jc w:val="center"/>
              <w:rPr>
                <w:bCs/>
                <w:i/>
                <w:iCs/>
                <w:snapToGrid w:val="0"/>
                <w:sz w:val="20"/>
                <w:szCs w:val="20"/>
                <w:lang w:val="fr-CA"/>
              </w:rPr>
            </w:pPr>
            <w:r w:rsidRPr="001578EE">
              <w:rPr>
                <w:bCs/>
                <w:i/>
                <w:iCs/>
                <w:snapToGrid w:val="0"/>
                <w:sz w:val="20"/>
                <w:szCs w:val="20"/>
                <w:lang w:val="fr-CA"/>
              </w:rPr>
              <w:t>Au 15 juillet 2024</w:t>
            </w:r>
          </w:p>
        </w:tc>
        <w:tc>
          <w:tcPr>
            <w:tcW w:w="1375" w:type="dxa"/>
            <w:vMerge/>
            <w:tcBorders>
              <w:bottom w:val="single" w:sz="4" w:space="0" w:color="auto"/>
            </w:tcBorders>
          </w:tcPr>
          <w:p w14:paraId="5CD10E39" w14:textId="77777777" w:rsidR="00AC0280" w:rsidRPr="001578EE" w:rsidRDefault="00AC0280" w:rsidP="000B3E43">
            <w:pPr>
              <w:keepNext/>
              <w:suppressLineNumbers/>
              <w:suppressAutoHyphens/>
              <w:spacing w:before="40"/>
              <w:jc w:val="right"/>
              <w:rPr>
                <w:bCs/>
                <w:i/>
                <w:iCs/>
                <w:snapToGrid w:val="0"/>
                <w:sz w:val="20"/>
                <w:szCs w:val="20"/>
                <w:lang w:val="fr-CA"/>
              </w:rPr>
            </w:pPr>
          </w:p>
        </w:tc>
      </w:tr>
      <w:tr w:rsidR="009E49DC" w:rsidRPr="001578EE" w14:paraId="24A4D19E" w14:textId="77777777" w:rsidTr="00035A29">
        <w:trPr>
          <w:cantSplit/>
          <w:jc w:val="right"/>
        </w:trPr>
        <w:tc>
          <w:tcPr>
            <w:tcW w:w="8604" w:type="dxa"/>
            <w:gridSpan w:val="4"/>
            <w:tcBorders>
              <w:top w:val="single" w:sz="4" w:space="0" w:color="auto"/>
              <w:bottom w:val="single" w:sz="4" w:space="0" w:color="auto"/>
            </w:tcBorders>
            <w:shd w:val="clear" w:color="auto" w:fill="auto"/>
          </w:tcPr>
          <w:p w14:paraId="4A9A831D" w14:textId="77777777" w:rsidR="009E49DC" w:rsidRPr="001578EE" w:rsidRDefault="006D3A15" w:rsidP="000B3E43">
            <w:pPr>
              <w:keepNext/>
              <w:suppressLineNumbers/>
              <w:suppressAutoHyphens/>
              <w:spacing w:before="60" w:after="60"/>
              <w:jc w:val="left"/>
              <w:rPr>
                <w:sz w:val="20"/>
                <w:szCs w:val="20"/>
                <w:lang w:val="fr-CA"/>
              </w:rPr>
            </w:pPr>
            <w:r w:rsidRPr="001578EE">
              <w:rPr>
                <w:b/>
                <w:sz w:val="20"/>
                <w:szCs w:val="20"/>
                <w:lang w:val="fr-CA"/>
              </w:rPr>
              <w:t>Dossiers nationaux</w:t>
            </w:r>
          </w:p>
        </w:tc>
      </w:tr>
      <w:tr w:rsidR="00CC676F" w:rsidRPr="001578EE" w14:paraId="28FDA297" w14:textId="77777777" w:rsidTr="000B3E43">
        <w:trPr>
          <w:cantSplit/>
          <w:jc w:val="right"/>
        </w:trPr>
        <w:tc>
          <w:tcPr>
            <w:tcW w:w="3969" w:type="dxa"/>
            <w:tcBorders>
              <w:top w:val="single" w:sz="4" w:space="0" w:color="auto"/>
            </w:tcBorders>
          </w:tcPr>
          <w:p w14:paraId="620A6B52" w14:textId="77777777" w:rsidR="00CC676F" w:rsidRPr="001578EE" w:rsidRDefault="00D66A14" w:rsidP="006D3A15">
            <w:pPr>
              <w:suppressLineNumbers/>
              <w:tabs>
                <w:tab w:val="left" w:pos="314"/>
              </w:tabs>
              <w:suppressAutoHyphens/>
              <w:spacing w:before="40" w:after="40"/>
              <w:ind w:left="172" w:hanging="142"/>
              <w:jc w:val="left"/>
              <w:rPr>
                <w:sz w:val="20"/>
                <w:szCs w:val="20"/>
                <w:lang w:val="fr-CA"/>
              </w:rPr>
            </w:pPr>
            <w:r w:rsidRPr="001578EE">
              <w:rPr>
                <w:sz w:val="20"/>
                <w:szCs w:val="20"/>
                <w:lang w:val="fr-CA"/>
              </w:rPr>
              <w:tab/>
            </w:r>
            <w:r w:rsidR="006D3A15" w:rsidRPr="001578EE">
              <w:rPr>
                <w:sz w:val="20"/>
                <w:szCs w:val="20"/>
                <w:lang w:val="fr-CA"/>
              </w:rPr>
              <w:t>Correspondants nationaux</w:t>
            </w:r>
            <w:r w:rsidR="00CC676F" w:rsidRPr="001578EE">
              <w:rPr>
                <w:sz w:val="20"/>
                <w:szCs w:val="20"/>
                <w:lang w:val="fr-CA"/>
              </w:rPr>
              <w:t xml:space="preserve"> (Protocol</w:t>
            </w:r>
            <w:r w:rsidR="006D3A15" w:rsidRPr="001578EE">
              <w:rPr>
                <w:sz w:val="20"/>
                <w:szCs w:val="20"/>
                <w:lang w:val="fr-CA"/>
              </w:rPr>
              <w:t>e</w:t>
            </w:r>
            <w:r w:rsidR="00CC676F" w:rsidRPr="001578EE">
              <w:rPr>
                <w:sz w:val="20"/>
                <w:szCs w:val="20"/>
                <w:lang w:val="fr-CA"/>
              </w:rPr>
              <w:t xml:space="preserve">, </w:t>
            </w:r>
            <w:r w:rsidR="006D3A15" w:rsidRPr="001578EE">
              <w:rPr>
                <w:sz w:val="20"/>
                <w:szCs w:val="20"/>
                <w:lang w:val="fr-CA"/>
              </w:rPr>
              <w:t>Centre d</w:t>
            </w:r>
            <w:r w:rsidR="006A45CA">
              <w:rPr>
                <w:sz w:val="20"/>
                <w:szCs w:val="20"/>
                <w:lang w:val="fr-CA"/>
              </w:rPr>
              <w:t>’</w:t>
            </w:r>
            <w:r w:rsidR="006D3A15" w:rsidRPr="001578EE">
              <w:rPr>
                <w:sz w:val="20"/>
                <w:szCs w:val="20"/>
                <w:lang w:val="fr-CA"/>
              </w:rPr>
              <w:t xml:space="preserve">échange pour la prévention des risques </w:t>
            </w:r>
            <w:proofErr w:type="gramStart"/>
            <w:r w:rsidR="006D3A15" w:rsidRPr="001578EE">
              <w:rPr>
                <w:sz w:val="20"/>
                <w:szCs w:val="20"/>
                <w:lang w:val="fr-CA"/>
              </w:rPr>
              <w:t xml:space="preserve">biotechnologiques </w:t>
            </w:r>
            <w:r w:rsidR="00CC676F" w:rsidRPr="001578EE">
              <w:rPr>
                <w:sz w:val="20"/>
                <w:szCs w:val="20"/>
                <w:lang w:val="fr-CA"/>
              </w:rPr>
              <w:t>,</w:t>
            </w:r>
            <w:proofErr w:type="gramEnd"/>
            <w:r w:rsidR="00CC676F" w:rsidRPr="001578EE">
              <w:rPr>
                <w:sz w:val="20"/>
                <w:szCs w:val="20"/>
                <w:lang w:val="fr-CA"/>
              </w:rPr>
              <w:t xml:space="preserve"> </w:t>
            </w:r>
            <w:r w:rsidR="006D3A15" w:rsidRPr="001578EE">
              <w:rPr>
                <w:sz w:val="20"/>
                <w:szCs w:val="20"/>
                <w:lang w:val="fr-CA"/>
              </w:rPr>
              <w:t>contacts pour les mesure d</w:t>
            </w:r>
            <w:r w:rsidR="006A45CA">
              <w:rPr>
                <w:sz w:val="20"/>
                <w:szCs w:val="20"/>
                <w:lang w:val="fr-CA"/>
              </w:rPr>
              <w:t>’</w:t>
            </w:r>
            <w:r w:rsidR="006D3A15" w:rsidRPr="001578EE">
              <w:rPr>
                <w:sz w:val="20"/>
                <w:szCs w:val="20"/>
                <w:lang w:val="fr-CA"/>
              </w:rPr>
              <w:t>urgence (article </w:t>
            </w:r>
            <w:r w:rsidR="00CC676F" w:rsidRPr="001578EE">
              <w:rPr>
                <w:sz w:val="20"/>
                <w:szCs w:val="20"/>
                <w:lang w:val="fr-CA"/>
              </w:rPr>
              <w:t>17))</w:t>
            </w:r>
          </w:p>
        </w:tc>
        <w:tc>
          <w:tcPr>
            <w:tcW w:w="1701" w:type="dxa"/>
            <w:tcBorders>
              <w:top w:val="single" w:sz="4" w:space="0" w:color="auto"/>
            </w:tcBorders>
            <w:vAlign w:val="bottom"/>
          </w:tcPr>
          <w:p w14:paraId="44C40939" w14:textId="77777777" w:rsidR="00CC676F" w:rsidRPr="001578EE" w:rsidRDefault="00447201" w:rsidP="000B3E43">
            <w:pPr>
              <w:suppressLineNumbers/>
              <w:suppressAutoHyphens/>
              <w:spacing w:before="40" w:after="40"/>
              <w:jc w:val="right"/>
              <w:rPr>
                <w:sz w:val="20"/>
                <w:szCs w:val="20"/>
                <w:lang w:val="fr-CA"/>
              </w:rPr>
            </w:pPr>
            <w:proofErr w:type="gramStart"/>
            <w:r w:rsidRPr="001578EE">
              <w:rPr>
                <w:sz w:val="20"/>
                <w:szCs w:val="20"/>
                <w:lang w:val="fr-CA"/>
              </w:rPr>
              <w:t>..</w:t>
            </w:r>
            <w:proofErr w:type="gramEnd"/>
            <w:r w:rsidR="00CC676F" w:rsidRPr="001578EE">
              <w:rPr>
                <w:i/>
                <w:iCs/>
                <w:sz w:val="20"/>
                <w:szCs w:val="20"/>
                <w:vertAlign w:val="superscript"/>
                <w:lang w:val="fr-CA"/>
              </w:rPr>
              <w:t>a</w:t>
            </w:r>
          </w:p>
        </w:tc>
        <w:tc>
          <w:tcPr>
            <w:tcW w:w="1559" w:type="dxa"/>
            <w:tcBorders>
              <w:top w:val="single" w:sz="4" w:space="0" w:color="auto"/>
            </w:tcBorders>
            <w:vAlign w:val="bottom"/>
          </w:tcPr>
          <w:p w14:paraId="2FA2A0C8" w14:textId="77777777" w:rsidR="00CC676F" w:rsidRPr="001578EE" w:rsidRDefault="00CC676F" w:rsidP="000B3E43">
            <w:pPr>
              <w:suppressLineNumbers/>
              <w:suppressAutoHyphens/>
              <w:spacing w:before="40" w:after="40"/>
              <w:jc w:val="right"/>
              <w:rPr>
                <w:sz w:val="20"/>
                <w:szCs w:val="20"/>
                <w:lang w:val="fr-CA"/>
              </w:rPr>
            </w:pPr>
            <w:r w:rsidRPr="001578EE">
              <w:rPr>
                <w:sz w:val="20"/>
                <w:szCs w:val="20"/>
                <w:lang w:val="fr-CA"/>
              </w:rPr>
              <w:t>340</w:t>
            </w:r>
          </w:p>
        </w:tc>
        <w:tc>
          <w:tcPr>
            <w:tcW w:w="1375" w:type="dxa"/>
            <w:tcBorders>
              <w:top w:val="single" w:sz="4" w:space="0" w:color="auto"/>
            </w:tcBorders>
            <w:vAlign w:val="bottom"/>
          </w:tcPr>
          <w:p w14:paraId="0CFEE0AA" w14:textId="77777777" w:rsidR="00CC676F" w:rsidRPr="001578EE" w:rsidRDefault="00AC0280" w:rsidP="000B3E43">
            <w:pPr>
              <w:suppressLineNumbers/>
              <w:suppressAutoHyphens/>
              <w:spacing w:before="40" w:after="40"/>
              <w:jc w:val="right"/>
              <w:rPr>
                <w:sz w:val="20"/>
                <w:szCs w:val="20"/>
                <w:lang w:val="fr-CA"/>
              </w:rPr>
            </w:pPr>
            <w:proofErr w:type="gramStart"/>
            <w:r w:rsidRPr="001578EE">
              <w:rPr>
                <w:sz w:val="20"/>
                <w:szCs w:val="20"/>
                <w:lang w:val="fr-CA"/>
              </w:rPr>
              <w:t>..</w:t>
            </w:r>
            <w:proofErr w:type="gramEnd"/>
            <w:r w:rsidR="000D0CE2" w:rsidRPr="001578EE">
              <w:rPr>
                <w:i/>
                <w:iCs/>
                <w:sz w:val="20"/>
                <w:szCs w:val="20"/>
                <w:vertAlign w:val="superscript"/>
                <w:lang w:val="fr-CA"/>
              </w:rPr>
              <w:t>a</w:t>
            </w:r>
          </w:p>
        </w:tc>
      </w:tr>
      <w:tr w:rsidR="00CC676F" w:rsidRPr="001578EE" w14:paraId="587041E3" w14:textId="77777777" w:rsidTr="000B3E43">
        <w:trPr>
          <w:cantSplit/>
          <w:jc w:val="right"/>
        </w:trPr>
        <w:tc>
          <w:tcPr>
            <w:tcW w:w="3969" w:type="dxa"/>
          </w:tcPr>
          <w:p w14:paraId="2553439D" w14:textId="77777777" w:rsidR="00CC676F" w:rsidRPr="001578EE" w:rsidRDefault="00D66A14" w:rsidP="006D3A15">
            <w:pPr>
              <w:suppressLineNumbers/>
              <w:tabs>
                <w:tab w:val="left" w:pos="314"/>
              </w:tabs>
              <w:suppressAutoHyphens/>
              <w:spacing w:before="40" w:after="40"/>
              <w:ind w:left="172" w:hanging="142"/>
              <w:jc w:val="left"/>
              <w:rPr>
                <w:sz w:val="20"/>
                <w:szCs w:val="20"/>
                <w:lang w:val="fr-CA"/>
              </w:rPr>
            </w:pPr>
            <w:r w:rsidRPr="001578EE">
              <w:rPr>
                <w:sz w:val="20"/>
                <w:szCs w:val="20"/>
                <w:lang w:val="fr-CA"/>
              </w:rPr>
              <w:tab/>
            </w:r>
            <w:r w:rsidR="006D3A15" w:rsidRPr="001578EE">
              <w:rPr>
                <w:sz w:val="20"/>
                <w:szCs w:val="20"/>
                <w:lang w:val="fr-CA"/>
              </w:rPr>
              <w:t>Autorités nationale</w:t>
            </w:r>
            <w:r w:rsidR="00E23BF6" w:rsidRPr="001578EE">
              <w:rPr>
                <w:sz w:val="20"/>
                <w:szCs w:val="20"/>
                <w:lang w:val="fr-CA"/>
              </w:rPr>
              <w:t>s</w:t>
            </w:r>
            <w:r w:rsidR="006D3A15" w:rsidRPr="001578EE">
              <w:rPr>
                <w:sz w:val="20"/>
                <w:szCs w:val="20"/>
                <w:lang w:val="fr-CA"/>
              </w:rPr>
              <w:t xml:space="preserve"> compétentes</w:t>
            </w:r>
          </w:p>
        </w:tc>
        <w:tc>
          <w:tcPr>
            <w:tcW w:w="1701" w:type="dxa"/>
            <w:vAlign w:val="bottom"/>
          </w:tcPr>
          <w:p w14:paraId="06559FD3" w14:textId="77777777" w:rsidR="00CC676F" w:rsidRPr="001578EE" w:rsidRDefault="00CC676F" w:rsidP="000B3E43">
            <w:pPr>
              <w:suppressLineNumbers/>
              <w:suppressAutoHyphens/>
              <w:spacing w:before="40" w:after="40"/>
              <w:jc w:val="right"/>
              <w:rPr>
                <w:sz w:val="20"/>
                <w:szCs w:val="20"/>
                <w:lang w:val="fr-CA"/>
              </w:rPr>
            </w:pPr>
            <w:r w:rsidRPr="001578EE">
              <w:rPr>
                <w:sz w:val="20"/>
                <w:szCs w:val="20"/>
                <w:lang w:val="fr-CA"/>
              </w:rPr>
              <w:t>350</w:t>
            </w:r>
          </w:p>
        </w:tc>
        <w:tc>
          <w:tcPr>
            <w:tcW w:w="1559" w:type="dxa"/>
            <w:vAlign w:val="bottom"/>
          </w:tcPr>
          <w:p w14:paraId="1DE12790" w14:textId="77777777" w:rsidR="00CC676F" w:rsidRPr="001578EE" w:rsidRDefault="00CC676F" w:rsidP="000B3E43">
            <w:pPr>
              <w:suppressLineNumbers/>
              <w:suppressAutoHyphens/>
              <w:spacing w:before="40" w:after="40"/>
              <w:jc w:val="right"/>
              <w:rPr>
                <w:sz w:val="20"/>
                <w:szCs w:val="20"/>
                <w:lang w:val="fr-CA"/>
              </w:rPr>
            </w:pPr>
            <w:r w:rsidRPr="001578EE">
              <w:rPr>
                <w:sz w:val="20"/>
                <w:szCs w:val="20"/>
                <w:lang w:val="fr-CA"/>
              </w:rPr>
              <w:t>402</w:t>
            </w:r>
          </w:p>
        </w:tc>
        <w:tc>
          <w:tcPr>
            <w:tcW w:w="1375" w:type="dxa"/>
            <w:vAlign w:val="bottom"/>
          </w:tcPr>
          <w:p w14:paraId="61B784D8" w14:textId="77777777" w:rsidR="00CC676F" w:rsidRPr="001578EE" w:rsidRDefault="00CC676F" w:rsidP="000B3E43">
            <w:pPr>
              <w:suppressLineNumbers/>
              <w:suppressAutoHyphens/>
              <w:spacing w:before="40" w:after="40"/>
              <w:jc w:val="right"/>
              <w:rPr>
                <w:sz w:val="20"/>
                <w:szCs w:val="20"/>
                <w:lang w:val="fr-CA"/>
              </w:rPr>
            </w:pPr>
            <w:r w:rsidRPr="001578EE">
              <w:rPr>
                <w:sz w:val="20"/>
                <w:szCs w:val="20"/>
                <w:lang w:val="fr-CA"/>
              </w:rPr>
              <w:t>15</w:t>
            </w:r>
          </w:p>
        </w:tc>
      </w:tr>
      <w:tr w:rsidR="00CC676F" w:rsidRPr="001578EE" w14:paraId="3D7C4332" w14:textId="77777777" w:rsidTr="000B3E43">
        <w:trPr>
          <w:cantSplit/>
          <w:jc w:val="right"/>
        </w:trPr>
        <w:tc>
          <w:tcPr>
            <w:tcW w:w="3969" w:type="dxa"/>
          </w:tcPr>
          <w:p w14:paraId="659C7F20" w14:textId="77777777" w:rsidR="00CC676F" w:rsidRPr="001578EE" w:rsidRDefault="00D66A14" w:rsidP="006D3A15">
            <w:pPr>
              <w:suppressLineNumbers/>
              <w:tabs>
                <w:tab w:val="left" w:pos="314"/>
              </w:tabs>
              <w:suppressAutoHyphens/>
              <w:spacing w:before="40" w:after="40"/>
              <w:ind w:left="172" w:hanging="142"/>
              <w:jc w:val="left"/>
              <w:rPr>
                <w:sz w:val="20"/>
                <w:szCs w:val="20"/>
                <w:lang w:val="fr-CA"/>
              </w:rPr>
            </w:pPr>
            <w:r w:rsidRPr="001578EE">
              <w:rPr>
                <w:sz w:val="20"/>
                <w:szCs w:val="20"/>
                <w:lang w:val="fr-CA"/>
              </w:rPr>
              <w:tab/>
            </w:r>
            <w:r w:rsidR="006D3A15" w:rsidRPr="001578EE">
              <w:rPr>
                <w:sz w:val="20"/>
                <w:szCs w:val="20"/>
                <w:lang w:val="fr-CA"/>
              </w:rPr>
              <w:t>Autorité compétente du Protocole supplémentaire</w:t>
            </w:r>
          </w:p>
        </w:tc>
        <w:tc>
          <w:tcPr>
            <w:tcW w:w="1701" w:type="dxa"/>
            <w:shd w:val="clear" w:color="auto" w:fill="auto"/>
            <w:vAlign w:val="bottom"/>
          </w:tcPr>
          <w:p w14:paraId="3FC5CA6A" w14:textId="77777777" w:rsidR="00CC676F" w:rsidRPr="001578EE" w:rsidRDefault="00CC676F" w:rsidP="000B3E43">
            <w:pPr>
              <w:suppressLineNumbers/>
              <w:suppressAutoHyphens/>
              <w:spacing w:before="40" w:after="40"/>
              <w:jc w:val="right"/>
              <w:rPr>
                <w:rFonts w:asciiTheme="majorBidi" w:hAnsiTheme="majorBidi" w:cstheme="majorBidi"/>
                <w:sz w:val="20"/>
                <w:szCs w:val="20"/>
                <w:lang w:val="fr-CA"/>
              </w:rPr>
            </w:pPr>
            <w:r w:rsidRPr="001578EE">
              <w:rPr>
                <w:rFonts w:asciiTheme="majorBidi" w:hAnsiTheme="majorBidi" w:cstheme="majorBidi"/>
                <w:sz w:val="20"/>
                <w:szCs w:val="20"/>
                <w:lang w:val="fr-CA"/>
              </w:rPr>
              <w:t>10</w:t>
            </w:r>
          </w:p>
        </w:tc>
        <w:tc>
          <w:tcPr>
            <w:tcW w:w="1559" w:type="dxa"/>
            <w:vAlign w:val="bottom"/>
          </w:tcPr>
          <w:p w14:paraId="21F30B8B" w14:textId="77777777" w:rsidR="00CC676F" w:rsidRPr="001578EE" w:rsidRDefault="00CC676F" w:rsidP="000B3E43">
            <w:pPr>
              <w:suppressLineNumbers/>
              <w:suppressAutoHyphens/>
              <w:spacing w:before="40" w:after="40"/>
              <w:jc w:val="right"/>
              <w:rPr>
                <w:rFonts w:asciiTheme="majorBidi" w:hAnsiTheme="majorBidi" w:cstheme="majorBidi"/>
                <w:sz w:val="20"/>
                <w:szCs w:val="20"/>
                <w:lang w:val="fr-CA"/>
              </w:rPr>
            </w:pPr>
            <w:r w:rsidRPr="001578EE">
              <w:rPr>
                <w:rFonts w:asciiTheme="majorBidi" w:hAnsiTheme="majorBidi" w:cstheme="majorBidi"/>
                <w:sz w:val="20"/>
                <w:szCs w:val="20"/>
                <w:lang w:val="fr-CA"/>
              </w:rPr>
              <w:t>16</w:t>
            </w:r>
          </w:p>
        </w:tc>
        <w:tc>
          <w:tcPr>
            <w:tcW w:w="1375" w:type="dxa"/>
            <w:vAlign w:val="bottom"/>
          </w:tcPr>
          <w:p w14:paraId="040E8E78" w14:textId="77777777" w:rsidR="00CC676F" w:rsidRPr="001578EE" w:rsidRDefault="00CC676F" w:rsidP="000B3E43">
            <w:pPr>
              <w:suppressLineNumbers/>
              <w:suppressAutoHyphens/>
              <w:spacing w:before="40" w:after="40"/>
              <w:jc w:val="right"/>
              <w:rPr>
                <w:rFonts w:asciiTheme="majorBidi" w:hAnsiTheme="majorBidi" w:cstheme="majorBidi"/>
                <w:sz w:val="20"/>
                <w:szCs w:val="20"/>
                <w:lang w:val="fr-CA"/>
              </w:rPr>
            </w:pPr>
            <w:r w:rsidRPr="001578EE">
              <w:rPr>
                <w:rFonts w:asciiTheme="majorBidi" w:hAnsiTheme="majorBidi" w:cstheme="majorBidi"/>
                <w:sz w:val="20"/>
                <w:szCs w:val="20"/>
                <w:lang w:val="fr-CA"/>
              </w:rPr>
              <w:t>60</w:t>
            </w:r>
          </w:p>
        </w:tc>
      </w:tr>
      <w:tr w:rsidR="00CC676F" w:rsidRPr="001578EE" w14:paraId="7E6375E0" w14:textId="77777777" w:rsidTr="000B3E43">
        <w:trPr>
          <w:cantSplit/>
          <w:jc w:val="right"/>
        </w:trPr>
        <w:tc>
          <w:tcPr>
            <w:tcW w:w="3969" w:type="dxa"/>
          </w:tcPr>
          <w:p w14:paraId="632AB871" w14:textId="77777777" w:rsidR="00CC676F" w:rsidRPr="001578EE" w:rsidRDefault="00D66A14" w:rsidP="00C41298">
            <w:pPr>
              <w:suppressLineNumbers/>
              <w:tabs>
                <w:tab w:val="left" w:pos="314"/>
              </w:tabs>
              <w:suppressAutoHyphens/>
              <w:spacing w:before="40" w:after="40"/>
              <w:ind w:left="172" w:hanging="142"/>
              <w:jc w:val="left"/>
              <w:rPr>
                <w:sz w:val="20"/>
                <w:szCs w:val="20"/>
                <w:lang w:val="fr-CA"/>
              </w:rPr>
            </w:pPr>
            <w:r w:rsidRPr="001578EE">
              <w:rPr>
                <w:sz w:val="20"/>
                <w:szCs w:val="20"/>
                <w:lang w:val="fr-CA"/>
              </w:rPr>
              <w:tab/>
            </w:r>
            <w:r w:rsidR="00C41298" w:rsidRPr="001578EE">
              <w:rPr>
                <w:sz w:val="20"/>
                <w:szCs w:val="20"/>
                <w:lang w:val="fr-CA"/>
              </w:rPr>
              <w:t>Lois, règlements, directives et accords sur la prévention des risques biotechnologiques</w:t>
            </w:r>
          </w:p>
        </w:tc>
        <w:tc>
          <w:tcPr>
            <w:tcW w:w="1701" w:type="dxa"/>
            <w:vAlign w:val="bottom"/>
          </w:tcPr>
          <w:p w14:paraId="78F2BABD" w14:textId="77777777" w:rsidR="00CC676F" w:rsidRPr="001578EE" w:rsidRDefault="00CC676F" w:rsidP="000B3E43">
            <w:pPr>
              <w:suppressLineNumbers/>
              <w:suppressAutoHyphens/>
              <w:spacing w:before="40" w:after="40"/>
              <w:jc w:val="right"/>
              <w:rPr>
                <w:sz w:val="20"/>
                <w:szCs w:val="20"/>
                <w:lang w:val="fr-CA"/>
              </w:rPr>
            </w:pPr>
            <w:r w:rsidRPr="001578EE">
              <w:rPr>
                <w:sz w:val="20"/>
                <w:szCs w:val="20"/>
                <w:lang w:val="fr-CA"/>
              </w:rPr>
              <w:t>1</w:t>
            </w:r>
            <w:r w:rsidR="001263AB" w:rsidRPr="001578EE">
              <w:rPr>
                <w:sz w:val="20"/>
                <w:szCs w:val="20"/>
                <w:lang w:val="fr-CA"/>
              </w:rPr>
              <w:t> </w:t>
            </w:r>
            <w:r w:rsidRPr="001578EE">
              <w:rPr>
                <w:sz w:val="20"/>
                <w:szCs w:val="20"/>
                <w:lang w:val="fr-CA"/>
              </w:rPr>
              <w:t>092</w:t>
            </w:r>
          </w:p>
        </w:tc>
        <w:tc>
          <w:tcPr>
            <w:tcW w:w="1559" w:type="dxa"/>
            <w:vAlign w:val="bottom"/>
          </w:tcPr>
          <w:p w14:paraId="12F2CFE3" w14:textId="77777777" w:rsidR="00CC676F" w:rsidRPr="001578EE" w:rsidRDefault="00CC676F" w:rsidP="000B3E43">
            <w:pPr>
              <w:suppressLineNumbers/>
              <w:suppressAutoHyphens/>
              <w:spacing w:before="40" w:after="40"/>
              <w:jc w:val="right"/>
              <w:rPr>
                <w:sz w:val="20"/>
                <w:szCs w:val="20"/>
                <w:lang w:val="fr-CA"/>
              </w:rPr>
            </w:pPr>
            <w:r w:rsidRPr="001578EE">
              <w:rPr>
                <w:sz w:val="20"/>
                <w:szCs w:val="20"/>
                <w:lang w:val="fr-CA"/>
              </w:rPr>
              <w:t>1</w:t>
            </w:r>
            <w:r w:rsidR="001263AB" w:rsidRPr="001578EE">
              <w:rPr>
                <w:sz w:val="20"/>
                <w:szCs w:val="20"/>
                <w:lang w:val="fr-CA"/>
              </w:rPr>
              <w:t> </w:t>
            </w:r>
            <w:r w:rsidRPr="001578EE">
              <w:rPr>
                <w:sz w:val="20"/>
                <w:szCs w:val="20"/>
                <w:lang w:val="fr-CA"/>
              </w:rPr>
              <w:t>157</w:t>
            </w:r>
          </w:p>
        </w:tc>
        <w:tc>
          <w:tcPr>
            <w:tcW w:w="1375" w:type="dxa"/>
            <w:vAlign w:val="bottom"/>
          </w:tcPr>
          <w:p w14:paraId="081DE83F" w14:textId="77777777" w:rsidR="00CC676F" w:rsidRPr="001578EE" w:rsidRDefault="00CC676F" w:rsidP="000B3E43">
            <w:pPr>
              <w:suppressLineNumbers/>
              <w:suppressAutoHyphens/>
              <w:spacing w:before="40" w:after="40"/>
              <w:jc w:val="right"/>
              <w:rPr>
                <w:sz w:val="20"/>
                <w:szCs w:val="20"/>
                <w:lang w:val="fr-CA"/>
              </w:rPr>
            </w:pPr>
            <w:r w:rsidRPr="001578EE">
              <w:rPr>
                <w:sz w:val="20"/>
                <w:szCs w:val="20"/>
                <w:lang w:val="fr-CA"/>
              </w:rPr>
              <w:t>6</w:t>
            </w:r>
          </w:p>
        </w:tc>
      </w:tr>
      <w:tr w:rsidR="00CC676F" w:rsidRPr="001578EE" w14:paraId="1539146D" w14:textId="77777777" w:rsidTr="000B3E43">
        <w:trPr>
          <w:cantSplit/>
          <w:jc w:val="right"/>
        </w:trPr>
        <w:tc>
          <w:tcPr>
            <w:tcW w:w="3969" w:type="dxa"/>
          </w:tcPr>
          <w:p w14:paraId="48AE0D08" w14:textId="77777777" w:rsidR="00CC676F" w:rsidRPr="001578EE" w:rsidRDefault="00D66A14" w:rsidP="00FB2AA8">
            <w:pPr>
              <w:suppressLineNumbers/>
              <w:tabs>
                <w:tab w:val="left" w:pos="314"/>
              </w:tabs>
              <w:suppressAutoHyphens/>
              <w:spacing w:before="40" w:after="40"/>
              <w:ind w:left="172" w:hanging="142"/>
              <w:jc w:val="left"/>
              <w:rPr>
                <w:sz w:val="20"/>
                <w:szCs w:val="20"/>
                <w:lang w:val="fr-CA"/>
              </w:rPr>
            </w:pPr>
            <w:r w:rsidRPr="001578EE">
              <w:rPr>
                <w:sz w:val="20"/>
                <w:szCs w:val="20"/>
                <w:lang w:val="fr-CA"/>
              </w:rPr>
              <w:tab/>
            </w:r>
            <w:r w:rsidR="00C41298" w:rsidRPr="001578EE">
              <w:rPr>
                <w:sz w:val="20"/>
                <w:szCs w:val="20"/>
                <w:lang w:val="fr-CA"/>
              </w:rPr>
              <w:t>Décisions des pays ou tout</w:t>
            </w:r>
            <w:r w:rsidR="00FB2AA8">
              <w:rPr>
                <w:sz w:val="20"/>
                <w:szCs w:val="20"/>
                <w:lang w:val="fr-CA"/>
              </w:rPr>
              <w:t>e</w:t>
            </w:r>
            <w:r w:rsidR="00C41298" w:rsidRPr="001578EE">
              <w:rPr>
                <w:sz w:val="20"/>
                <w:szCs w:val="20"/>
                <w:lang w:val="fr-CA"/>
              </w:rPr>
              <w:t xml:space="preserve"> autre communication</w:t>
            </w:r>
          </w:p>
        </w:tc>
        <w:tc>
          <w:tcPr>
            <w:tcW w:w="1701" w:type="dxa"/>
            <w:vAlign w:val="bottom"/>
          </w:tcPr>
          <w:p w14:paraId="5836D315" w14:textId="77777777" w:rsidR="00CC676F" w:rsidRPr="001578EE" w:rsidRDefault="00CC676F" w:rsidP="000B3E43">
            <w:pPr>
              <w:suppressLineNumbers/>
              <w:suppressAutoHyphens/>
              <w:spacing w:before="40" w:after="40"/>
              <w:jc w:val="right"/>
              <w:rPr>
                <w:sz w:val="20"/>
                <w:szCs w:val="20"/>
                <w:lang w:val="fr-CA"/>
              </w:rPr>
            </w:pPr>
            <w:r w:rsidRPr="001578EE">
              <w:rPr>
                <w:sz w:val="20"/>
                <w:szCs w:val="20"/>
                <w:lang w:val="fr-CA"/>
              </w:rPr>
              <w:t>2</w:t>
            </w:r>
            <w:r w:rsidR="001263AB" w:rsidRPr="001578EE">
              <w:rPr>
                <w:sz w:val="20"/>
                <w:szCs w:val="20"/>
                <w:lang w:val="fr-CA"/>
              </w:rPr>
              <w:t> </w:t>
            </w:r>
            <w:r w:rsidRPr="001578EE">
              <w:rPr>
                <w:sz w:val="20"/>
                <w:szCs w:val="20"/>
                <w:lang w:val="fr-CA"/>
              </w:rPr>
              <w:t>671</w:t>
            </w:r>
          </w:p>
        </w:tc>
        <w:tc>
          <w:tcPr>
            <w:tcW w:w="1559" w:type="dxa"/>
            <w:vAlign w:val="bottom"/>
          </w:tcPr>
          <w:p w14:paraId="4A4CAB0A" w14:textId="77777777" w:rsidR="00CC676F" w:rsidRPr="001578EE" w:rsidRDefault="00CC676F" w:rsidP="000B3E43">
            <w:pPr>
              <w:suppressLineNumbers/>
              <w:suppressAutoHyphens/>
              <w:spacing w:before="40" w:after="40"/>
              <w:jc w:val="right"/>
              <w:rPr>
                <w:sz w:val="20"/>
                <w:szCs w:val="20"/>
                <w:lang w:val="fr-CA"/>
              </w:rPr>
            </w:pPr>
            <w:r w:rsidRPr="001578EE">
              <w:rPr>
                <w:sz w:val="20"/>
                <w:szCs w:val="20"/>
                <w:lang w:val="fr-CA"/>
              </w:rPr>
              <w:t>2</w:t>
            </w:r>
            <w:r w:rsidR="001263AB" w:rsidRPr="001578EE">
              <w:rPr>
                <w:sz w:val="20"/>
                <w:szCs w:val="20"/>
                <w:lang w:val="fr-CA"/>
              </w:rPr>
              <w:t> </w:t>
            </w:r>
            <w:r w:rsidRPr="001578EE">
              <w:rPr>
                <w:sz w:val="20"/>
                <w:szCs w:val="20"/>
                <w:lang w:val="fr-CA"/>
              </w:rPr>
              <w:t>809</w:t>
            </w:r>
          </w:p>
        </w:tc>
        <w:tc>
          <w:tcPr>
            <w:tcW w:w="1375" w:type="dxa"/>
            <w:vAlign w:val="bottom"/>
          </w:tcPr>
          <w:p w14:paraId="7A4A7360" w14:textId="77777777" w:rsidR="00CC676F" w:rsidRPr="001578EE" w:rsidRDefault="00CC676F" w:rsidP="000B3E43">
            <w:pPr>
              <w:suppressLineNumbers/>
              <w:suppressAutoHyphens/>
              <w:spacing w:before="40" w:after="40"/>
              <w:jc w:val="right"/>
              <w:rPr>
                <w:sz w:val="20"/>
                <w:szCs w:val="20"/>
                <w:lang w:val="fr-CA"/>
              </w:rPr>
            </w:pPr>
            <w:r w:rsidRPr="001578EE">
              <w:rPr>
                <w:sz w:val="20"/>
                <w:szCs w:val="20"/>
                <w:lang w:val="fr-CA"/>
              </w:rPr>
              <w:t>5</w:t>
            </w:r>
          </w:p>
        </w:tc>
      </w:tr>
      <w:tr w:rsidR="00CC676F" w:rsidRPr="001578EE" w14:paraId="7D99A02A" w14:textId="77777777" w:rsidTr="000B3E43">
        <w:trPr>
          <w:cantSplit/>
          <w:jc w:val="right"/>
        </w:trPr>
        <w:tc>
          <w:tcPr>
            <w:tcW w:w="3969" w:type="dxa"/>
          </w:tcPr>
          <w:p w14:paraId="49D15876" w14:textId="77777777" w:rsidR="00CC676F" w:rsidRPr="001578EE" w:rsidRDefault="00D66A14" w:rsidP="00C41298">
            <w:pPr>
              <w:suppressLineNumbers/>
              <w:tabs>
                <w:tab w:val="left" w:pos="314"/>
              </w:tabs>
              <w:suppressAutoHyphens/>
              <w:spacing w:before="40" w:after="40"/>
              <w:ind w:left="172" w:hanging="142"/>
              <w:jc w:val="left"/>
              <w:rPr>
                <w:sz w:val="20"/>
                <w:szCs w:val="20"/>
                <w:lang w:val="fr-CA"/>
              </w:rPr>
            </w:pPr>
            <w:r w:rsidRPr="001578EE">
              <w:rPr>
                <w:sz w:val="20"/>
                <w:szCs w:val="20"/>
                <w:lang w:val="fr-CA"/>
              </w:rPr>
              <w:tab/>
            </w:r>
            <w:r w:rsidR="00C41298" w:rsidRPr="001578EE">
              <w:rPr>
                <w:sz w:val="20"/>
                <w:szCs w:val="20"/>
                <w:lang w:val="fr-CA"/>
              </w:rPr>
              <w:t>Évaluations des risques générées par un processus réglementaire</w:t>
            </w:r>
          </w:p>
        </w:tc>
        <w:tc>
          <w:tcPr>
            <w:tcW w:w="1701" w:type="dxa"/>
            <w:vAlign w:val="bottom"/>
          </w:tcPr>
          <w:p w14:paraId="7F3B8FEA" w14:textId="77777777" w:rsidR="00CC676F" w:rsidRPr="001578EE" w:rsidRDefault="00CC676F" w:rsidP="000B3E43">
            <w:pPr>
              <w:suppressLineNumbers/>
              <w:suppressAutoHyphens/>
              <w:spacing w:before="40" w:after="40"/>
              <w:jc w:val="right"/>
              <w:rPr>
                <w:sz w:val="20"/>
                <w:szCs w:val="20"/>
                <w:lang w:val="fr-CA"/>
              </w:rPr>
            </w:pPr>
            <w:r w:rsidRPr="001578EE">
              <w:rPr>
                <w:sz w:val="20"/>
                <w:szCs w:val="20"/>
                <w:lang w:val="fr-CA"/>
              </w:rPr>
              <w:t>2</w:t>
            </w:r>
            <w:r w:rsidR="001263AB" w:rsidRPr="001578EE">
              <w:rPr>
                <w:sz w:val="20"/>
                <w:szCs w:val="20"/>
                <w:lang w:val="fr-CA"/>
              </w:rPr>
              <w:t> </w:t>
            </w:r>
            <w:r w:rsidRPr="001578EE">
              <w:rPr>
                <w:sz w:val="20"/>
                <w:szCs w:val="20"/>
                <w:lang w:val="fr-CA"/>
              </w:rPr>
              <w:t>571</w:t>
            </w:r>
          </w:p>
        </w:tc>
        <w:tc>
          <w:tcPr>
            <w:tcW w:w="1559" w:type="dxa"/>
            <w:vAlign w:val="bottom"/>
          </w:tcPr>
          <w:p w14:paraId="2B0CF72D" w14:textId="77777777" w:rsidR="00CC676F" w:rsidRPr="001578EE" w:rsidRDefault="00CC676F" w:rsidP="000B3E43">
            <w:pPr>
              <w:suppressLineNumbers/>
              <w:suppressAutoHyphens/>
              <w:spacing w:before="40" w:after="40"/>
              <w:jc w:val="right"/>
              <w:rPr>
                <w:sz w:val="20"/>
                <w:szCs w:val="20"/>
                <w:lang w:val="fr-CA"/>
              </w:rPr>
            </w:pPr>
            <w:r w:rsidRPr="001578EE">
              <w:rPr>
                <w:sz w:val="20"/>
                <w:szCs w:val="20"/>
                <w:lang w:val="fr-CA"/>
              </w:rPr>
              <w:t>2</w:t>
            </w:r>
            <w:r w:rsidR="001263AB" w:rsidRPr="001578EE">
              <w:rPr>
                <w:sz w:val="20"/>
                <w:szCs w:val="20"/>
                <w:lang w:val="fr-CA"/>
              </w:rPr>
              <w:t> </w:t>
            </w:r>
            <w:r w:rsidRPr="001578EE">
              <w:rPr>
                <w:sz w:val="20"/>
                <w:szCs w:val="20"/>
                <w:lang w:val="fr-CA"/>
              </w:rPr>
              <w:t>695</w:t>
            </w:r>
          </w:p>
        </w:tc>
        <w:tc>
          <w:tcPr>
            <w:tcW w:w="1375" w:type="dxa"/>
            <w:vAlign w:val="bottom"/>
          </w:tcPr>
          <w:p w14:paraId="2B7333DE" w14:textId="77777777" w:rsidR="00CC676F" w:rsidRPr="001578EE" w:rsidRDefault="00CC676F" w:rsidP="000B3E43">
            <w:pPr>
              <w:suppressLineNumbers/>
              <w:suppressAutoHyphens/>
              <w:spacing w:before="40" w:after="40"/>
              <w:jc w:val="right"/>
              <w:rPr>
                <w:sz w:val="20"/>
                <w:szCs w:val="20"/>
                <w:lang w:val="fr-CA"/>
              </w:rPr>
            </w:pPr>
            <w:r w:rsidRPr="001578EE">
              <w:rPr>
                <w:sz w:val="20"/>
                <w:szCs w:val="20"/>
                <w:lang w:val="fr-CA"/>
              </w:rPr>
              <w:t>5</w:t>
            </w:r>
          </w:p>
        </w:tc>
      </w:tr>
      <w:tr w:rsidR="00CC676F" w:rsidRPr="001578EE" w14:paraId="2107B793" w14:textId="77777777" w:rsidTr="000B3E43">
        <w:trPr>
          <w:cantSplit/>
          <w:trHeight w:val="392"/>
          <w:jc w:val="right"/>
        </w:trPr>
        <w:tc>
          <w:tcPr>
            <w:tcW w:w="3969" w:type="dxa"/>
          </w:tcPr>
          <w:p w14:paraId="09A26745" w14:textId="77777777" w:rsidR="00CC676F" w:rsidRPr="001578EE" w:rsidRDefault="00D66A14" w:rsidP="00C41298">
            <w:pPr>
              <w:suppressLineNumbers/>
              <w:tabs>
                <w:tab w:val="left" w:pos="314"/>
              </w:tabs>
              <w:suppressAutoHyphens/>
              <w:spacing w:before="40" w:after="40"/>
              <w:ind w:left="172" w:hanging="142"/>
              <w:jc w:val="left"/>
              <w:rPr>
                <w:sz w:val="20"/>
                <w:szCs w:val="20"/>
                <w:lang w:val="fr-CA"/>
              </w:rPr>
            </w:pPr>
            <w:r w:rsidRPr="001578EE">
              <w:rPr>
                <w:sz w:val="20"/>
                <w:szCs w:val="20"/>
                <w:lang w:val="fr-CA"/>
              </w:rPr>
              <w:tab/>
            </w:r>
            <w:r w:rsidR="00C41298" w:rsidRPr="001578EE">
              <w:rPr>
                <w:sz w:val="20"/>
                <w:szCs w:val="20"/>
                <w:lang w:val="fr-CA"/>
              </w:rPr>
              <w:t xml:space="preserve">Sites </w:t>
            </w:r>
            <w:r w:rsidR="00BB1A55">
              <w:rPr>
                <w:sz w:val="20"/>
                <w:szCs w:val="20"/>
                <w:lang w:val="fr-CA"/>
              </w:rPr>
              <w:t>Web</w:t>
            </w:r>
            <w:r w:rsidR="00C41298" w:rsidRPr="001578EE">
              <w:rPr>
                <w:sz w:val="20"/>
                <w:szCs w:val="20"/>
                <w:lang w:val="fr-CA"/>
              </w:rPr>
              <w:t xml:space="preserve"> ou bases de </w:t>
            </w:r>
            <w:proofErr w:type="gramStart"/>
            <w:r w:rsidR="00C41298" w:rsidRPr="001578EE">
              <w:rPr>
                <w:sz w:val="20"/>
                <w:szCs w:val="20"/>
                <w:lang w:val="fr-CA"/>
              </w:rPr>
              <w:t>données nationaux</w:t>
            </w:r>
            <w:proofErr w:type="gramEnd"/>
            <w:r w:rsidR="00C41298" w:rsidRPr="001578EE">
              <w:rPr>
                <w:sz w:val="20"/>
                <w:szCs w:val="20"/>
                <w:lang w:val="fr-CA"/>
              </w:rPr>
              <w:t xml:space="preserve"> sur la prévention des risques biotechnologiques</w:t>
            </w:r>
          </w:p>
        </w:tc>
        <w:tc>
          <w:tcPr>
            <w:tcW w:w="1701" w:type="dxa"/>
            <w:vAlign w:val="bottom"/>
          </w:tcPr>
          <w:p w14:paraId="366066DB" w14:textId="77777777" w:rsidR="00CC676F" w:rsidRPr="001578EE" w:rsidRDefault="00CC676F" w:rsidP="000B3E43">
            <w:pPr>
              <w:suppressLineNumbers/>
              <w:suppressAutoHyphens/>
              <w:spacing w:before="40" w:after="40"/>
              <w:jc w:val="right"/>
              <w:rPr>
                <w:sz w:val="20"/>
                <w:szCs w:val="20"/>
                <w:lang w:val="fr-CA"/>
              </w:rPr>
            </w:pPr>
            <w:r w:rsidRPr="001578EE">
              <w:rPr>
                <w:sz w:val="20"/>
                <w:szCs w:val="20"/>
                <w:lang w:val="fr-CA"/>
              </w:rPr>
              <w:t>141</w:t>
            </w:r>
          </w:p>
        </w:tc>
        <w:tc>
          <w:tcPr>
            <w:tcW w:w="1559" w:type="dxa"/>
            <w:vAlign w:val="bottom"/>
          </w:tcPr>
          <w:p w14:paraId="2B56C084" w14:textId="77777777" w:rsidR="00CC676F" w:rsidRPr="001578EE" w:rsidRDefault="00CC676F" w:rsidP="000B3E43">
            <w:pPr>
              <w:suppressLineNumbers/>
              <w:suppressAutoHyphens/>
              <w:spacing w:before="40" w:after="40"/>
              <w:jc w:val="right"/>
              <w:rPr>
                <w:sz w:val="20"/>
                <w:szCs w:val="20"/>
                <w:lang w:val="fr-CA"/>
              </w:rPr>
            </w:pPr>
            <w:r w:rsidRPr="001578EE">
              <w:rPr>
                <w:sz w:val="20"/>
                <w:szCs w:val="20"/>
                <w:lang w:val="fr-CA"/>
              </w:rPr>
              <w:t>150</w:t>
            </w:r>
          </w:p>
        </w:tc>
        <w:tc>
          <w:tcPr>
            <w:tcW w:w="1375" w:type="dxa"/>
            <w:vAlign w:val="bottom"/>
          </w:tcPr>
          <w:p w14:paraId="3A246371" w14:textId="77777777" w:rsidR="00CC676F" w:rsidRPr="001578EE" w:rsidRDefault="00CC676F" w:rsidP="000B3E43">
            <w:pPr>
              <w:suppressLineNumbers/>
              <w:suppressAutoHyphens/>
              <w:spacing w:before="40" w:after="40"/>
              <w:jc w:val="right"/>
              <w:rPr>
                <w:sz w:val="20"/>
                <w:szCs w:val="20"/>
                <w:lang w:val="fr-CA"/>
              </w:rPr>
            </w:pPr>
            <w:r w:rsidRPr="001578EE">
              <w:rPr>
                <w:sz w:val="20"/>
                <w:szCs w:val="20"/>
                <w:lang w:val="fr-CA"/>
              </w:rPr>
              <w:t>6</w:t>
            </w:r>
          </w:p>
        </w:tc>
      </w:tr>
      <w:tr w:rsidR="00CC676F" w:rsidRPr="001578EE" w14:paraId="0F150879" w14:textId="77777777" w:rsidTr="000B3E43">
        <w:trPr>
          <w:cantSplit/>
          <w:trHeight w:val="341"/>
          <w:jc w:val="right"/>
        </w:trPr>
        <w:tc>
          <w:tcPr>
            <w:tcW w:w="3969" w:type="dxa"/>
            <w:tcBorders>
              <w:bottom w:val="single" w:sz="4" w:space="0" w:color="auto"/>
            </w:tcBorders>
          </w:tcPr>
          <w:p w14:paraId="401A4DDB" w14:textId="77777777" w:rsidR="00CC676F" w:rsidRPr="001578EE" w:rsidRDefault="00D66A14" w:rsidP="00C41298">
            <w:pPr>
              <w:suppressLineNumbers/>
              <w:tabs>
                <w:tab w:val="left" w:pos="314"/>
              </w:tabs>
              <w:suppressAutoHyphens/>
              <w:spacing w:before="40" w:after="40"/>
              <w:ind w:left="172" w:hanging="142"/>
              <w:jc w:val="left"/>
              <w:rPr>
                <w:sz w:val="20"/>
                <w:szCs w:val="20"/>
                <w:lang w:val="fr-CA"/>
              </w:rPr>
            </w:pPr>
            <w:r w:rsidRPr="001578EE">
              <w:rPr>
                <w:sz w:val="20"/>
                <w:szCs w:val="20"/>
                <w:lang w:val="fr-CA"/>
              </w:rPr>
              <w:tab/>
            </w:r>
            <w:r w:rsidR="00C41298" w:rsidRPr="001578EE">
              <w:rPr>
                <w:sz w:val="20"/>
                <w:szCs w:val="20"/>
                <w:lang w:val="fr-CA"/>
              </w:rPr>
              <w:t xml:space="preserve">Experts en prévention des risques biotechnologiques </w:t>
            </w:r>
          </w:p>
        </w:tc>
        <w:tc>
          <w:tcPr>
            <w:tcW w:w="1701" w:type="dxa"/>
            <w:tcBorders>
              <w:bottom w:val="single" w:sz="4" w:space="0" w:color="auto"/>
            </w:tcBorders>
            <w:vAlign w:val="bottom"/>
          </w:tcPr>
          <w:p w14:paraId="4C29A107" w14:textId="77777777" w:rsidR="00CC676F" w:rsidRPr="001578EE" w:rsidRDefault="00CC676F" w:rsidP="000B3E43">
            <w:pPr>
              <w:suppressLineNumbers/>
              <w:suppressAutoHyphens/>
              <w:spacing w:before="40" w:after="40"/>
              <w:jc w:val="right"/>
              <w:rPr>
                <w:sz w:val="20"/>
                <w:szCs w:val="20"/>
                <w:lang w:val="fr-CA"/>
              </w:rPr>
            </w:pPr>
            <w:r w:rsidRPr="001578EE">
              <w:rPr>
                <w:sz w:val="20"/>
                <w:szCs w:val="20"/>
                <w:lang w:val="fr-CA"/>
              </w:rPr>
              <w:t>332</w:t>
            </w:r>
          </w:p>
        </w:tc>
        <w:tc>
          <w:tcPr>
            <w:tcW w:w="1559" w:type="dxa"/>
            <w:tcBorders>
              <w:bottom w:val="single" w:sz="4" w:space="0" w:color="auto"/>
            </w:tcBorders>
            <w:vAlign w:val="bottom"/>
          </w:tcPr>
          <w:p w14:paraId="7413548B" w14:textId="77777777" w:rsidR="00CC676F" w:rsidRPr="001578EE" w:rsidRDefault="00CC676F" w:rsidP="000B3E43">
            <w:pPr>
              <w:suppressLineNumbers/>
              <w:suppressAutoHyphens/>
              <w:spacing w:before="40" w:after="40"/>
              <w:jc w:val="right"/>
              <w:rPr>
                <w:sz w:val="20"/>
                <w:szCs w:val="20"/>
                <w:lang w:val="fr-CA"/>
              </w:rPr>
            </w:pPr>
            <w:r w:rsidRPr="001578EE">
              <w:rPr>
                <w:sz w:val="20"/>
                <w:szCs w:val="20"/>
                <w:lang w:val="fr-CA"/>
              </w:rPr>
              <w:t>362</w:t>
            </w:r>
          </w:p>
        </w:tc>
        <w:tc>
          <w:tcPr>
            <w:tcW w:w="1375" w:type="dxa"/>
            <w:tcBorders>
              <w:bottom w:val="single" w:sz="4" w:space="0" w:color="auto"/>
            </w:tcBorders>
            <w:vAlign w:val="bottom"/>
          </w:tcPr>
          <w:p w14:paraId="249F51E2" w14:textId="77777777" w:rsidR="00CC676F" w:rsidRPr="001578EE" w:rsidRDefault="00CC676F" w:rsidP="000B3E43">
            <w:pPr>
              <w:suppressLineNumbers/>
              <w:suppressAutoHyphens/>
              <w:spacing w:before="40" w:after="40"/>
              <w:jc w:val="right"/>
              <w:rPr>
                <w:sz w:val="20"/>
                <w:szCs w:val="20"/>
                <w:lang w:val="fr-CA"/>
              </w:rPr>
            </w:pPr>
            <w:r w:rsidRPr="001578EE">
              <w:rPr>
                <w:sz w:val="20"/>
                <w:szCs w:val="20"/>
                <w:lang w:val="fr-CA"/>
              </w:rPr>
              <w:t>9</w:t>
            </w:r>
          </w:p>
        </w:tc>
      </w:tr>
      <w:tr w:rsidR="009E49DC" w:rsidRPr="001578EE" w14:paraId="5DFE4CA5" w14:textId="77777777" w:rsidTr="00035A29">
        <w:trPr>
          <w:cantSplit/>
          <w:jc w:val="right"/>
        </w:trPr>
        <w:tc>
          <w:tcPr>
            <w:tcW w:w="8604" w:type="dxa"/>
            <w:gridSpan w:val="4"/>
            <w:tcBorders>
              <w:top w:val="single" w:sz="4" w:space="0" w:color="auto"/>
              <w:bottom w:val="single" w:sz="4" w:space="0" w:color="auto"/>
            </w:tcBorders>
            <w:shd w:val="clear" w:color="auto" w:fill="auto"/>
          </w:tcPr>
          <w:p w14:paraId="34F2B45E" w14:textId="77777777" w:rsidR="009E49DC" w:rsidRPr="001578EE" w:rsidRDefault="00C41298" w:rsidP="000B3E43">
            <w:pPr>
              <w:suppressLineNumbers/>
              <w:suppressAutoHyphens/>
              <w:spacing w:before="60" w:after="60"/>
              <w:jc w:val="left"/>
              <w:rPr>
                <w:snapToGrid w:val="0"/>
                <w:color w:val="000000"/>
                <w:sz w:val="20"/>
                <w:szCs w:val="20"/>
                <w:lang w:val="fr-CA"/>
              </w:rPr>
            </w:pPr>
            <w:r w:rsidRPr="001578EE">
              <w:rPr>
                <w:b/>
                <w:sz w:val="20"/>
                <w:szCs w:val="20"/>
                <w:lang w:val="fr-CA"/>
              </w:rPr>
              <w:t>Dossiers de référence</w:t>
            </w:r>
          </w:p>
        </w:tc>
      </w:tr>
      <w:tr w:rsidR="00CC676F" w:rsidRPr="001578EE" w14:paraId="31944F4A" w14:textId="77777777" w:rsidTr="000B3E43">
        <w:trPr>
          <w:cantSplit/>
          <w:jc w:val="right"/>
        </w:trPr>
        <w:tc>
          <w:tcPr>
            <w:tcW w:w="3969" w:type="dxa"/>
            <w:tcBorders>
              <w:top w:val="single" w:sz="4" w:space="0" w:color="auto"/>
            </w:tcBorders>
          </w:tcPr>
          <w:p w14:paraId="7FCF2F41" w14:textId="77777777" w:rsidR="00CC676F" w:rsidRPr="001578EE" w:rsidRDefault="00D66A14" w:rsidP="003907B5">
            <w:pPr>
              <w:suppressLineNumbers/>
              <w:tabs>
                <w:tab w:val="left" w:pos="314"/>
              </w:tabs>
              <w:suppressAutoHyphens/>
              <w:spacing w:before="40" w:after="40"/>
              <w:ind w:left="172" w:hanging="142"/>
              <w:jc w:val="left"/>
              <w:rPr>
                <w:sz w:val="20"/>
                <w:szCs w:val="20"/>
                <w:lang w:val="fr-CA"/>
              </w:rPr>
            </w:pPr>
            <w:r w:rsidRPr="001578EE">
              <w:rPr>
                <w:sz w:val="20"/>
                <w:szCs w:val="20"/>
                <w:lang w:val="fr-CA"/>
              </w:rPr>
              <w:tab/>
            </w:r>
            <w:r w:rsidR="003907B5" w:rsidRPr="001578EE">
              <w:rPr>
                <w:sz w:val="20"/>
                <w:szCs w:val="20"/>
                <w:lang w:val="fr-CA"/>
              </w:rPr>
              <w:t>Ressources de la bibliothèque virtuelle sur la prévention des risques biotechnologiques</w:t>
            </w:r>
          </w:p>
        </w:tc>
        <w:tc>
          <w:tcPr>
            <w:tcW w:w="1701" w:type="dxa"/>
            <w:tcBorders>
              <w:top w:val="single" w:sz="4" w:space="0" w:color="auto"/>
            </w:tcBorders>
            <w:vAlign w:val="bottom"/>
          </w:tcPr>
          <w:p w14:paraId="4A54BE3C" w14:textId="77777777" w:rsidR="00CC676F" w:rsidRPr="001578EE" w:rsidRDefault="00CC676F" w:rsidP="000B3E43">
            <w:pPr>
              <w:suppressLineNumbers/>
              <w:suppressAutoHyphens/>
              <w:spacing w:before="40" w:after="40"/>
              <w:jc w:val="right"/>
              <w:rPr>
                <w:snapToGrid w:val="0"/>
                <w:color w:val="000000"/>
                <w:sz w:val="20"/>
                <w:szCs w:val="20"/>
                <w:lang w:val="fr-CA"/>
              </w:rPr>
            </w:pPr>
            <w:r w:rsidRPr="001578EE">
              <w:rPr>
                <w:snapToGrid w:val="0"/>
                <w:color w:val="000000"/>
                <w:sz w:val="20"/>
                <w:szCs w:val="20"/>
                <w:lang w:val="fr-CA"/>
              </w:rPr>
              <w:t>1</w:t>
            </w:r>
            <w:r w:rsidR="001263AB" w:rsidRPr="001578EE">
              <w:rPr>
                <w:snapToGrid w:val="0"/>
                <w:color w:val="000000"/>
                <w:sz w:val="20"/>
                <w:szCs w:val="20"/>
                <w:lang w:val="fr-CA"/>
              </w:rPr>
              <w:t> </w:t>
            </w:r>
            <w:r w:rsidRPr="001578EE">
              <w:rPr>
                <w:snapToGrid w:val="0"/>
                <w:color w:val="000000"/>
                <w:sz w:val="20"/>
                <w:szCs w:val="20"/>
                <w:lang w:val="fr-CA"/>
              </w:rPr>
              <w:t>565</w:t>
            </w:r>
          </w:p>
        </w:tc>
        <w:tc>
          <w:tcPr>
            <w:tcW w:w="1559" w:type="dxa"/>
            <w:tcBorders>
              <w:top w:val="single" w:sz="4" w:space="0" w:color="auto"/>
            </w:tcBorders>
            <w:vAlign w:val="bottom"/>
          </w:tcPr>
          <w:p w14:paraId="3012D3BF" w14:textId="77777777" w:rsidR="00CC676F" w:rsidRPr="001578EE" w:rsidRDefault="00CC676F" w:rsidP="000B3E43">
            <w:pPr>
              <w:suppressLineNumbers/>
              <w:suppressAutoHyphens/>
              <w:spacing w:before="40" w:after="40"/>
              <w:jc w:val="right"/>
              <w:rPr>
                <w:snapToGrid w:val="0"/>
                <w:color w:val="000000"/>
                <w:sz w:val="20"/>
                <w:szCs w:val="20"/>
                <w:lang w:val="fr-CA"/>
              </w:rPr>
            </w:pPr>
            <w:r w:rsidRPr="001578EE">
              <w:rPr>
                <w:snapToGrid w:val="0"/>
                <w:color w:val="000000"/>
                <w:sz w:val="20"/>
                <w:szCs w:val="20"/>
                <w:lang w:val="fr-CA"/>
              </w:rPr>
              <w:t>1</w:t>
            </w:r>
            <w:r w:rsidR="001263AB" w:rsidRPr="001578EE">
              <w:rPr>
                <w:snapToGrid w:val="0"/>
                <w:color w:val="000000"/>
                <w:sz w:val="20"/>
                <w:szCs w:val="20"/>
                <w:lang w:val="fr-CA"/>
              </w:rPr>
              <w:t> </w:t>
            </w:r>
            <w:r w:rsidRPr="001578EE">
              <w:rPr>
                <w:snapToGrid w:val="0"/>
                <w:color w:val="000000"/>
                <w:sz w:val="20"/>
                <w:szCs w:val="20"/>
                <w:lang w:val="fr-CA"/>
              </w:rPr>
              <w:t>587</w:t>
            </w:r>
          </w:p>
        </w:tc>
        <w:tc>
          <w:tcPr>
            <w:tcW w:w="1375" w:type="dxa"/>
            <w:tcBorders>
              <w:top w:val="single" w:sz="4" w:space="0" w:color="auto"/>
            </w:tcBorders>
            <w:vAlign w:val="bottom"/>
          </w:tcPr>
          <w:p w14:paraId="5D5218F5" w14:textId="77777777" w:rsidR="00CC676F" w:rsidRPr="001578EE" w:rsidRDefault="00CC676F" w:rsidP="000B3E43">
            <w:pPr>
              <w:suppressLineNumbers/>
              <w:suppressAutoHyphens/>
              <w:spacing w:before="40" w:after="40"/>
              <w:jc w:val="right"/>
              <w:rPr>
                <w:snapToGrid w:val="0"/>
                <w:color w:val="000000"/>
                <w:sz w:val="20"/>
                <w:szCs w:val="20"/>
                <w:lang w:val="fr-CA"/>
              </w:rPr>
            </w:pPr>
            <w:r w:rsidRPr="001578EE">
              <w:rPr>
                <w:snapToGrid w:val="0"/>
                <w:color w:val="000000"/>
                <w:sz w:val="20"/>
                <w:szCs w:val="20"/>
                <w:lang w:val="fr-CA"/>
              </w:rPr>
              <w:t>2</w:t>
            </w:r>
          </w:p>
        </w:tc>
      </w:tr>
      <w:tr w:rsidR="00CC676F" w:rsidRPr="001578EE" w14:paraId="564C7F00" w14:textId="77777777" w:rsidTr="000B3E43">
        <w:trPr>
          <w:cantSplit/>
          <w:jc w:val="right"/>
        </w:trPr>
        <w:tc>
          <w:tcPr>
            <w:tcW w:w="3969" w:type="dxa"/>
          </w:tcPr>
          <w:p w14:paraId="21B28D05" w14:textId="77777777" w:rsidR="00CC676F" w:rsidRPr="001578EE" w:rsidRDefault="00D66A14" w:rsidP="008D498D">
            <w:pPr>
              <w:suppressLineNumbers/>
              <w:tabs>
                <w:tab w:val="left" w:pos="314"/>
              </w:tabs>
              <w:suppressAutoHyphens/>
              <w:spacing w:before="40" w:after="40"/>
              <w:ind w:left="172" w:hanging="142"/>
              <w:jc w:val="left"/>
              <w:rPr>
                <w:sz w:val="20"/>
                <w:szCs w:val="20"/>
                <w:lang w:val="fr-CA"/>
              </w:rPr>
            </w:pPr>
            <w:r w:rsidRPr="001578EE">
              <w:rPr>
                <w:sz w:val="20"/>
                <w:szCs w:val="20"/>
                <w:lang w:val="fr-CA"/>
              </w:rPr>
              <w:tab/>
            </w:r>
            <w:r w:rsidR="003907B5" w:rsidRPr="001578EE">
              <w:rPr>
                <w:sz w:val="20"/>
                <w:szCs w:val="20"/>
                <w:lang w:val="fr-CA"/>
              </w:rPr>
              <w:t xml:space="preserve">Organisations œuvrant dans le domaine de la </w:t>
            </w:r>
            <w:r w:rsidR="008D498D">
              <w:rPr>
                <w:sz w:val="20"/>
                <w:szCs w:val="20"/>
                <w:lang w:val="fr-CA"/>
              </w:rPr>
              <w:t>prévention des risques</w:t>
            </w:r>
            <w:r w:rsidR="003907B5" w:rsidRPr="001578EE">
              <w:rPr>
                <w:sz w:val="20"/>
                <w:szCs w:val="20"/>
                <w:lang w:val="fr-CA"/>
              </w:rPr>
              <w:t xml:space="preserve"> biotechnologique</w:t>
            </w:r>
            <w:r w:rsidR="008D498D">
              <w:rPr>
                <w:sz w:val="20"/>
                <w:szCs w:val="20"/>
                <w:lang w:val="fr-CA"/>
              </w:rPr>
              <w:t>s</w:t>
            </w:r>
          </w:p>
        </w:tc>
        <w:tc>
          <w:tcPr>
            <w:tcW w:w="1701" w:type="dxa"/>
            <w:vAlign w:val="bottom"/>
          </w:tcPr>
          <w:p w14:paraId="59D8C910" w14:textId="77777777" w:rsidR="00CC676F" w:rsidRPr="001578EE" w:rsidRDefault="00CC676F" w:rsidP="000B3E43">
            <w:pPr>
              <w:suppressLineNumbers/>
              <w:suppressAutoHyphens/>
              <w:spacing w:before="40" w:after="40"/>
              <w:jc w:val="right"/>
              <w:rPr>
                <w:snapToGrid w:val="0"/>
                <w:color w:val="000000"/>
                <w:sz w:val="20"/>
                <w:szCs w:val="20"/>
                <w:lang w:val="fr-CA"/>
              </w:rPr>
            </w:pPr>
            <w:r w:rsidRPr="001578EE">
              <w:rPr>
                <w:snapToGrid w:val="0"/>
                <w:color w:val="000000"/>
                <w:sz w:val="20"/>
                <w:szCs w:val="20"/>
                <w:lang w:val="fr-CA"/>
              </w:rPr>
              <w:t>366</w:t>
            </w:r>
          </w:p>
        </w:tc>
        <w:tc>
          <w:tcPr>
            <w:tcW w:w="1559" w:type="dxa"/>
            <w:vAlign w:val="bottom"/>
          </w:tcPr>
          <w:p w14:paraId="6CA65941" w14:textId="77777777" w:rsidR="00CC676F" w:rsidRPr="001578EE" w:rsidRDefault="00CC676F" w:rsidP="000B3E43">
            <w:pPr>
              <w:suppressLineNumbers/>
              <w:suppressAutoHyphens/>
              <w:spacing w:before="40" w:after="40"/>
              <w:jc w:val="right"/>
              <w:rPr>
                <w:snapToGrid w:val="0"/>
                <w:color w:val="000000"/>
                <w:sz w:val="20"/>
                <w:szCs w:val="20"/>
                <w:lang w:val="fr-CA"/>
              </w:rPr>
            </w:pPr>
            <w:r w:rsidRPr="001578EE">
              <w:rPr>
                <w:snapToGrid w:val="0"/>
                <w:color w:val="000000"/>
                <w:sz w:val="20"/>
                <w:szCs w:val="20"/>
                <w:lang w:val="fr-CA"/>
              </w:rPr>
              <w:t>392</w:t>
            </w:r>
          </w:p>
        </w:tc>
        <w:tc>
          <w:tcPr>
            <w:tcW w:w="1375" w:type="dxa"/>
            <w:vAlign w:val="bottom"/>
          </w:tcPr>
          <w:p w14:paraId="44BB08C6" w14:textId="77777777" w:rsidR="00CC676F" w:rsidRPr="001578EE" w:rsidRDefault="00CC676F" w:rsidP="000B3E43">
            <w:pPr>
              <w:suppressLineNumbers/>
              <w:suppressAutoHyphens/>
              <w:spacing w:before="40" w:after="40"/>
              <w:jc w:val="right"/>
              <w:rPr>
                <w:snapToGrid w:val="0"/>
                <w:color w:val="000000"/>
                <w:sz w:val="20"/>
                <w:szCs w:val="20"/>
                <w:lang w:val="fr-CA"/>
              </w:rPr>
            </w:pPr>
            <w:r w:rsidRPr="001578EE">
              <w:rPr>
                <w:snapToGrid w:val="0"/>
                <w:color w:val="000000"/>
                <w:sz w:val="20"/>
                <w:szCs w:val="20"/>
                <w:lang w:val="fr-CA"/>
              </w:rPr>
              <w:t>7</w:t>
            </w:r>
          </w:p>
        </w:tc>
      </w:tr>
      <w:tr w:rsidR="00CC676F" w:rsidRPr="001578EE" w14:paraId="0F805CDE" w14:textId="77777777" w:rsidTr="000B3E43">
        <w:trPr>
          <w:cantSplit/>
          <w:jc w:val="right"/>
        </w:trPr>
        <w:tc>
          <w:tcPr>
            <w:tcW w:w="3969" w:type="dxa"/>
          </w:tcPr>
          <w:p w14:paraId="4FB1127E" w14:textId="77777777" w:rsidR="00CC676F" w:rsidRPr="001578EE" w:rsidRDefault="00D66A14" w:rsidP="003907B5">
            <w:pPr>
              <w:suppressLineNumbers/>
              <w:tabs>
                <w:tab w:val="left" w:pos="314"/>
              </w:tabs>
              <w:suppressAutoHyphens/>
              <w:spacing w:before="40" w:after="40"/>
              <w:ind w:left="172" w:hanging="142"/>
              <w:jc w:val="left"/>
              <w:rPr>
                <w:sz w:val="20"/>
                <w:szCs w:val="20"/>
                <w:lang w:val="fr-CA"/>
              </w:rPr>
            </w:pPr>
            <w:r w:rsidRPr="001578EE">
              <w:rPr>
                <w:sz w:val="20"/>
                <w:szCs w:val="20"/>
                <w:lang w:val="fr-CA"/>
              </w:rPr>
              <w:tab/>
            </w:r>
            <w:r w:rsidR="003907B5" w:rsidRPr="001578EE">
              <w:rPr>
                <w:sz w:val="20"/>
                <w:szCs w:val="20"/>
                <w:lang w:val="fr-CA"/>
              </w:rPr>
              <w:t>Laboratoires pour la détection et l</w:t>
            </w:r>
            <w:r w:rsidR="006A45CA">
              <w:rPr>
                <w:sz w:val="20"/>
                <w:szCs w:val="20"/>
                <w:lang w:val="fr-CA"/>
              </w:rPr>
              <w:t>’</w:t>
            </w:r>
            <w:r w:rsidR="003907B5" w:rsidRPr="001578EE">
              <w:rPr>
                <w:sz w:val="20"/>
                <w:szCs w:val="20"/>
                <w:lang w:val="fr-CA"/>
              </w:rPr>
              <w:t>identification des organismes vivants modifiés</w:t>
            </w:r>
          </w:p>
        </w:tc>
        <w:tc>
          <w:tcPr>
            <w:tcW w:w="1701" w:type="dxa"/>
            <w:vAlign w:val="bottom"/>
          </w:tcPr>
          <w:p w14:paraId="571F5067" w14:textId="77777777" w:rsidR="00CC676F" w:rsidRPr="001578EE" w:rsidRDefault="00CC676F" w:rsidP="000B3E43">
            <w:pPr>
              <w:suppressLineNumbers/>
              <w:suppressAutoHyphens/>
              <w:spacing w:before="40" w:after="40"/>
              <w:jc w:val="right"/>
              <w:rPr>
                <w:snapToGrid w:val="0"/>
                <w:color w:val="000000"/>
                <w:sz w:val="20"/>
                <w:szCs w:val="20"/>
                <w:lang w:val="fr-CA"/>
              </w:rPr>
            </w:pPr>
            <w:r w:rsidRPr="001578EE">
              <w:rPr>
                <w:snapToGrid w:val="0"/>
                <w:color w:val="000000"/>
                <w:sz w:val="20"/>
                <w:szCs w:val="20"/>
                <w:lang w:val="fr-CA"/>
              </w:rPr>
              <w:t>72</w:t>
            </w:r>
          </w:p>
        </w:tc>
        <w:tc>
          <w:tcPr>
            <w:tcW w:w="1559" w:type="dxa"/>
            <w:vAlign w:val="bottom"/>
          </w:tcPr>
          <w:p w14:paraId="675C5715" w14:textId="77777777" w:rsidR="00CC676F" w:rsidRPr="001578EE" w:rsidRDefault="00CC676F" w:rsidP="000B3E43">
            <w:pPr>
              <w:suppressLineNumbers/>
              <w:suppressAutoHyphens/>
              <w:spacing w:before="40" w:after="40"/>
              <w:jc w:val="right"/>
              <w:rPr>
                <w:snapToGrid w:val="0"/>
                <w:color w:val="000000"/>
                <w:sz w:val="20"/>
                <w:szCs w:val="20"/>
                <w:lang w:val="fr-CA"/>
              </w:rPr>
            </w:pPr>
            <w:r w:rsidRPr="001578EE">
              <w:rPr>
                <w:snapToGrid w:val="0"/>
                <w:color w:val="000000"/>
                <w:sz w:val="20"/>
                <w:szCs w:val="20"/>
                <w:lang w:val="fr-CA"/>
              </w:rPr>
              <w:t>78</w:t>
            </w:r>
          </w:p>
        </w:tc>
        <w:tc>
          <w:tcPr>
            <w:tcW w:w="1375" w:type="dxa"/>
            <w:vAlign w:val="bottom"/>
          </w:tcPr>
          <w:p w14:paraId="5C85AE66" w14:textId="77777777" w:rsidR="00CC676F" w:rsidRPr="001578EE" w:rsidRDefault="00CC676F" w:rsidP="000B3E43">
            <w:pPr>
              <w:suppressLineNumbers/>
              <w:suppressAutoHyphens/>
              <w:spacing w:before="40" w:after="40"/>
              <w:jc w:val="right"/>
              <w:rPr>
                <w:snapToGrid w:val="0"/>
                <w:color w:val="000000"/>
                <w:sz w:val="20"/>
                <w:szCs w:val="20"/>
                <w:lang w:val="fr-CA"/>
              </w:rPr>
            </w:pPr>
            <w:r w:rsidRPr="001578EE">
              <w:rPr>
                <w:snapToGrid w:val="0"/>
                <w:color w:val="000000"/>
                <w:sz w:val="20"/>
                <w:szCs w:val="20"/>
                <w:lang w:val="fr-CA"/>
              </w:rPr>
              <w:t>8</w:t>
            </w:r>
          </w:p>
        </w:tc>
      </w:tr>
      <w:tr w:rsidR="00CC676F" w:rsidRPr="001578EE" w14:paraId="0648470E" w14:textId="77777777" w:rsidTr="000B3E43">
        <w:trPr>
          <w:cantSplit/>
          <w:jc w:val="right"/>
        </w:trPr>
        <w:tc>
          <w:tcPr>
            <w:tcW w:w="3969" w:type="dxa"/>
          </w:tcPr>
          <w:p w14:paraId="4A777402" w14:textId="77777777" w:rsidR="00CC676F" w:rsidRPr="001578EE" w:rsidRDefault="00D66A14" w:rsidP="000B3E43">
            <w:pPr>
              <w:suppressLineNumbers/>
              <w:tabs>
                <w:tab w:val="left" w:pos="314"/>
              </w:tabs>
              <w:suppressAutoHyphens/>
              <w:spacing w:before="40" w:after="40"/>
              <w:ind w:left="172" w:hanging="142"/>
              <w:jc w:val="left"/>
              <w:rPr>
                <w:sz w:val="20"/>
                <w:szCs w:val="20"/>
                <w:lang w:val="fr-CA"/>
              </w:rPr>
            </w:pPr>
            <w:r w:rsidRPr="001578EE">
              <w:rPr>
                <w:sz w:val="20"/>
                <w:szCs w:val="20"/>
                <w:lang w:val="fr-CA"/>
              </w:rPr>
              <w:tab/>
            </w:r>
            <w:r w:rsidR="00D73348" w:rsidRPr="001578EE">
              <w:rPr>
                <w:sz w:val="20"/>
                <w:szCs w:val="20"/>
                <w:lang w:val="fr-CA"/>
              </w:rPr>
              <w:t>Organismes vivants modifiés</w:t>
            </w:r>
          </w:p>
        </w:tc>
        <w:tc>
          <w:tcPr>
            <w:tcW w:w="1701" w:type="dxa"/>
            <w:vAlign w:val="bottom"/>
          </w:tcPr>
          <w:p w14:paraId="63AA55E1" w14:textId="77777777" w:rsidR="00CC676F" w:rsidRPr="001578EE" w:rsidRDefault="00CC676F" w:rsidP="000B3E43">
            <w:pPr>
              <w:suppressLineNumbers/>
              <w:suppressAutoHyphens/>
              <w:spacing w:before="40" w:after="40"/>
              <w:jc w:val="right"/>
              <w:rPr>
                <w:snapToGrid w:val="0"/>
                <w:color w:val="000000"/>
                <w:sz w:val="20"/>
                <w:szCs w:val="20"/>
                <w:lang w:val="fr-CA"/>
              </w:rPr>
            </w:pPr>
            <w:r w:rsidRPr="001578EE">
              <w:rPr>
                <w:snapToGrid w:val="0"/>
                <w:color w:val="000000"/>
                <w:sz w:val="20"/>
                <w:szCs w:val="20"/>
                <w:lang w:val="fr-CA"/>
              </w:rPr>
              <w:t>872</w:t>
            </w:r>
          </w:p>
        </w:tc>
        <w:tc>
          <w:tcPr>
            <w:tcW w:w="1559" w:type="dxa"/>
            <w:vAlign w:val="bottom"/>
          </w:tcPr>
          <w:p w14:paraId="18AD7AD2" w14:textId="77777777" w:rsidR="00CC676F" w:rsidRPr="001578EE" w:rsidRDefault="00CC676F" w:rsidP="000B3E43">
            <w:pPr>
              <w:suppressLineNumbers/>
              <w:suppressAutoHyphens/>
              <w:spacing w:before="40" w:after="40"/>
              <w:jc w:val="right"/>
              <w:rPr>
                <w:snapToGrid w:val="0"/>
                <w:color w:val="000000"/>
                <w:sz w:val="20"/>
                <w:szCs w:val="20"/>
                <w:lang w:val="fr-CA"/>
              </w:rPr>
            </w:pPr>
            <w:r w:rsidRPr="001578EE">
              <w:rPr>
                <w:snapToGrid w:val="0"/>
                <w:color w:val="000000"/>
                <w:sz w:val="20"/>
                <w:szCs w:val="20"/>
                <w:lang w:val="fr-CA"/>
              </w:rPr>
              <w:t>987</w:t>
            </w:r>
          </w:p>
        </w:tc>
        <w:tc>
          <w:tcPr>
            <w:tcW w:w="1375" w:type="dxa"/>
            <w:vAlign w:val="bottom"/>
          </w:tcPr>
          <w:p w14:paraId="524D9B36" w14:textId="77777777" w:rsidR="00CC676F" w:rsidRPr="001578EE" w:rsidRDefault="00CC676F" w:rsidP="000B3E43">
            <w:pPr>
              <w:suppressLineNumbers/>
              <w:suppressAutoHyphens/>
              <w:spacing w:before="40" w:after="40"/>
              <w:jc w:val="right"/>
              <w:rPr>
                <w:snapToGrid w:val="0"/>
                <w:color w:val="000000"/>
                <w:sz w:val="20"/>
                <w:szCs w:val="20"/>
                <w:lang w:val="fr-CA"/>
              </w:rPr>
            </w:pPr>
            <w:r w:rsidRPr="001578EE">
              <w:rPr>
                <w:snapToGrid w:val="0"/>
                <w:color w:val="000000"/>
                <w:sz w:val="20"/>
                <w:szCs w:val="20"/>
                <w:lang w:val="fr-CA"/>
              </w:rPr>
              <w:t>13</w:t>
            </w:r>
          </w:p>
        </w:tc>
      </w:tr>
      <w:tr w:rsidR="00CC676F" w:rsidRPr="001578EE" w14:paraId="25428D17" w14:textId="77777777" w:rsidTr="000B3E43">
        <w:trPr>
          <w:cantSplit/>
          <w:jc w:val="right"/>
        </w:trPr>
        <w:tc>
          <w:tcPr>
            <w:tcW w:w="3969" w:type="dxa"/>
          </w:tcPr>
          <w:p w14:paraId="1DDA8ECC" w14:textId="77777777" w:rsidR="00CC676F" w:rsidRPr="001578EE" w:rsidRDefault="00D66A14" w:rsidP="000B3E43">
            <w:pPr>
              <w:suppressLineNumbers/>
              <w:tabs>
                <w:tab w:val="left" w:pos="314"/>
              </w:tabs>
              <w:suppressAutoHyphens/>
              <w:spacing w:before="40" w:after="40"/>
              <w:ind w:left="172" w:hanging="142"/>
              <w:jc w:val="left"/>
              <w:rPr>
                <w:sz w:val="20"/>
                <w:szCs w:val="20"/>
                <w:lang w:val="fr-CA"/>
              </w:rPr>
            </w:pPr>
            <w:r w:rsidRPr="001578EE">
              <w:rPr>
                <w:sz w:val="20"/>
                <w:szCs w:val="20"/>
                <w:lang w:val="fr-CA"/>
              </w:rPr>
              <w:tab/>
            </w:r>
            <w:r w:rsidR="00D73348" w:rsidRPr="001578EE">
              <w:rPr>
                <w:sz w:val="20"/>
                <w:szCs w:val="20"/>
                <w:lang w:val="fr-CA"/>
              </w:rPr>
              <w:t>Éléments génétiques</w:t>
            </w:r>
          </w:p>
        </w:tc>
        <w:tc>
          <w:tcPr>
            <w:tcW w:w="1701" w:type="dxa"/>
            <w:vAlign w:val="bottom"/>
          </w:tcPr>
          <w:p w14:paraId="64A4F01D" w14:textId="77777777" w:rsidR="00CC676F" w:rsidRPr="001578EE" w:rsidRDefault="00CC676F" w:rsidP="000B3E43">
            <w:pPr>
              <w:suppressLineNumbers/>
              <w:suppressAutoHyphens/>
              <w:spacing w:before="40" w:after="40"/>
              <w:jc w:val="right"/>
              <w:rPr>
                <w:snapToGrid w:val="0"/>
                <w:color w:val="000000"/>
                <w:sz w:val="20"/>
                <w:szCs w:val="20"/>
                <w:lang w:val="fr-CA"/>
              </w:rPr>
            </w:pPr>
            <w:r w:rsidRPr="001578EE">
              <w:rPr>
                <w:snapToGrid w:val="0"/>
                <w:color w:val="000000"/>
                <w:sz w:val="20"/>
                <w:szCs w:val="20"/>
                <w:lang w:val="fr-CA"/>
              </w:rPr>
              <w:t>823</w:t>
            </w:r>
          </w:p>
        </w:tc>
        <w:tc>
          <w:tcPr>
            <w:tcW w:w="1559" w:type="dxa"/>
            <w:vAlign w:val="bottom"/>
          </w:tcPr>
          <w:p w14:paraId="269C77BB" w14:textId="77777777" w:rsidR="00CC676F" w:rsidRPr="001578EE" w:rsidRDefault="00CC676F" w:rsidP="000B3E43">
            <w:pPr>
              <w:suppressLineNumbers/>
              <w:suppressAutoHyphens/>
              <w:spacing w:before="40" w:after="40"/>
              <w:jc w:val="right"/>
              <w:rPr>
                <w:snapToGrid w:val="0"/>
                <w:color w:val="000000"/>
                <w:sz w:val="20"/>
                <w:szCs w:val="20"/>
                <w:lang w:val="fr-CA"/>
              </w:rPr>
            </w:pPr>
            <w:r w:rsidRPr="001578EE">
              <w:rPr>
                <w:snapToGrid w:val="0"/>
                <w:color w:val="000000"/>
                <w:sz w:val="20"/>
                <w:szCs w:val="20"/>
                <w:lang w:val="fr-CA"/>
              </w:rPr>
              <w:t>861</w:t>
            </w:r>
          </w:p>
        </w:tc>
        <w:tc>
          <w:tcPr>
            <w:tcW w:w="1375" w:type="dxa"/>
            <w:vAlign w:val="bottom"/>
          </w:tcPr>
          <w:p w14:paraId="5BAA09B0" w14:textId="77777777" w:rsidR="00CC676F" w:rsidRPr="001578EE" w:rsidRDefault="00CC676F" w:rsidP="000B3E43">
            <w:pPr>
              <w:suppressLineNumbers/>
              <w:suppressAutoHyphens/>
              <w:spacing w:before="40" w:after="40"/>
              <w:jc w:val="right"/>
              <w:rPr>
                <w:snapToGrid w:val="0"/>
                <w:color w:val="000000"/>
                <w:sz w:val="20"/>
                <w:szCs w:val="20"/>
                <w:lang w:val="fr-CA"/>
              </w:rPr>
            </w:pPr>
            <w:r w:rsidRPr="001578EE">
              <w:rPr>
                <w:snapToGrid w:val="0"/>
                <w:color w:val="000000"/>
                <w:sz w:val="20"/>
                <w:szCs w:val="20"/>
                <w:lang w:val="fr-CA"/>
              </w:rPr>
              <w:t>5</w:t>
            </w:r>
          </w:p>
        </w:tc>
      </w:tr>
      <w:tr w:rsidR="00CC676F" w:rsidRPr="001578EE" w14:paraId="6796423C" w14:textId="77777777" w:rsidTr="000B3E43">
        <w:trPr>
          <w:cantSplit/>
          <w:jc w:val="right"/>
        </w:trPr>
        <w:tc>
          <w:tcPr>
            <w:tcW w:w="3969" w:type="dxa"/>
          </w:tcPr>
          <w:p w14:paraId="052B7144" w14:textId="77777777" w:rsidR="00CC676F" w:rsidRPr="001578EE" w:rsidRDefault="00D66A14" w:rsidP="000B3E43">
            <w:pPr>
              <w:suppressLineNumbers/>
              <w:tabs>
                <w:tab w:val="left" w:pos="314"/>
              </w:tabs>
              <w:suppressAutoHyphens/>
              <w:spacing w:before="40" w:after="40"/>
              <w:ind w:left="172" w:hanging="142"/>
              <w:jc w:val="left"/>
              <w:rPr>
                <w:sz w:val="20"/>
                <w:szCs w:val="20"/>
                <w:lang w:val="fr-CA"/>
              </w:rPr>
            </w:pPr>
            <w:r w:rsidRPr="001578EE">
              <w:rPr>
                <w:sz w:val="20"/>
                <w:szCs w:val="20"/>
                <w:lang w:val="fr-CA"/>
              </w:rPr>
              <w:tab/>
            </w:r>
            <w:r w:rsidR="00D73348" w:rsidRPr="001578EE">
              <w:rPr>
                <w:sz w:val="20"/>
                <w:szCs w:val="20"/>
                <w:lang w:val="fr-CA"/>
              </w:rPr>
              <w:t>Organismes</w:t>
            </w:r>
          </w:p>
        </w:tc>
        <w:tc>
          <w:tcPr>
            <w:tcW w:w="1701" w:type="dxa"/>
            <w:vAlign w:val="bottom"/>
          </w:tcPr>
          <w:p w14:paraId="6EA5033C" w14:textId="77777777" w:rsidR="00CC676F" w:rsidRPr="001578EE" w:rsidRDefault="00CC676F" w:rsidP="000B3E43">
            <w:pPr>
              <w:suppressLineNumbers/>
              <w:suppressAutoHyphens/>
              <w:spacing w:before="40" w:after="40"/>
              <w:jc w:val="right"/>
              <w:rPr>
                <w:snapToGrid w:val="0"/>
                <w:color w:val="000000"/>
                <w:sz w:val="20"/>
                <w:szCs w:val="20"/>
                <w:lang w:val="fr-CA"/>
              </w:rPr>
            </w:pPr>
            <w:r w:rsidRPr="001578EE">
              <w:rPr>
                <w:snapToGrid w:val="0"/>
                <w:color w:val="000000"/>
                <w:sz w:val="20"/>
                <w:szCs w:val="20"/>
                <w:lang w:val="fr-CA"/>
              </w:rPr>
              <w:t>263</w:t>
            </w:r>
          </w:p>
        </w:tc>
        <w:tc>
          <w:tcPr>
            <w:tcW w:w="1559" w:type="dxa"/>
            <w:vAlign w:val="bottom"/>
          </w:tcPr>
          <w:p w14:paraId="4B7A0437" w14:textId="77777777" w:rsidR="00CC676F" w:rsidRPr="001578EE" w:rsidRDefault="00CC676F" w:rsidP="000B3E43">
            <w:pPr>
              <w:suppressLineNumbers/>
              <w:suppressAutoHyphens/>
              <w:spacing w:before="40" w:after="40"/>
              <w:jc w:val="right"/>
              <w:rPr>
                <w:snapToGrid w:val="0"/>
                <w:color w:val="000000"/>
                <w:sz w:val="20"/>
                <w:szCs w:val="20"/>
                <w:lang w:val="fr-CA"/>
              </w:rPr>
            </w:pPr>
            <w:r w:rsidRPr="001578EE">
              <w:rPr>
                <w:snapToGrid w:val="0"/>
                <w:color w:val="000000"/>
                <w:sz w:val="20"/>
                <w:szCs w:val="20"/>
                <w:lang w:val="fr-CA"/>
              </w:rPr>
              <w:t>272</w:t>
            </w:r>
          </w:p>
        </w:tc>
        <w:tc>
          <w:tcPr>
            <w:tcW w:w="1375" w:type="dxa"/>
            <w:vAlign w:val="bottom"/>
          </w:tcPr>
          <w:p w14:paraId="23008FB8" w14:textId="77777777" w:rsidR="00CC676F" w:rsidRPr="001578EE" w:rsidRDefault="00CC676F" w:rsidP="000B3E43">
            <w:pPr>
              <w:suppressLineNumbers/>
              <w:suppressAutoHyphens/>
              <w:spacing w:before="40" w:after="40"/>
              <w:jc w:val="right"/>
              <w:rPr>
                <w:snapToGrid w:val="0"/>
                <w:color w:val="000000"/>
                <w:sz w:val="20"/>
                <w:szCs w:val="20"/>
                <w:lang w:val="fr-CA"/>
              </w:rPr>
            </w:pPr>
            <w:r w:rsidRPr="001578EE">
              <w:rPr>
                <w:snapToGrid w:val="0"/>
                <w:color w:val="000000"/>
                <w:sz w:val="20"/>
                <w:szCs w:val="20"/>
                <w:lang w:val="fr-CA"/>
              </w:rPr>
              <w:t>3</w:t>
            </w:r>
          </w:p>
        </w:tc>
      </w:tr>
      <w:tr w:rsidR="00CC676F" w:rsidRPr="001578EE" w14:paraId="04CC57CA" w14:textId="77777777" w:rsidTr="000B3E43">
        <w:trPr>
          <w:cantSplit/>
          <w:jc w:val="right"/>
        </w:trPr>
        <w:tc>
          <w:tcPr>
            <w:tcW w:w="3969" w:type="dxa"/>
          </w:tcPr>
          <w:p w14:paraId="0A77E113" w14:textId="77777777" w:rsidR="00CC676F" w:rsidRPr="001578EE" w:rsidRDefault="00D66A14" w:rsidP="000B3E43">
            <w:pPr>
              <w:suppressLineNumbers/>
              <w:tabs>
                <w:tab w:val="left" w:pos="314"/>
              </w:tabs>
              <w:suppressAutoHyphens/>
              <w:spacing w:before="40" w:after="40"/>
              <w:ind w:left="172" w:hanging="142"/>
              <w:jc w:val="left"/>
              <w:rPr>
                <w:sz w:val="20"/>
                <w:szCs w:val="20"/>
                <w:lang w:val="fr-CA"/>
              </w:rPr>
            </w:pPr>
            <w:r w:rsidRPr="001578EE">
              <w:rPr>
                <w:sz w:val="20"/>
                <w:szCs w:val="20"/>
                <w:lang w:val="fr-CA"/>
              </w:rPr>
              <w:tab/>
            </w:r>
            <w:r w:rsidR="00D73348" w:rsidRPr="001578EE">
              <w:rPr>
                <w:sz w:val="20"/>
                <w:szCs w:val="20"/>
                <w:lang w:val="fr-CA"/>
              </w:rPr>
              <w:t>Évaluation des risques générée par un processus indépendant ou non réglementaire</w:t>
            </w:r>
          </w:p>
        </w:tc>
        <w:tc>
          <w:tcPr>
            <w:tcW w:w="1701" w:type="dxa"/>
            <w:vAlign w:val="bottom"/>
          </w:tcPr>
          <w:p w14:paraId="3402513F" w14:textId="77777777" w:rsidR="00CC676F" w:rsidRPr="001578EE" w:rsidRDefault="00CC676F" w:rsidP="000B3E43">
            <w:pPr>
              <w:suppressLineNumbers/>
              <w:suppressAutoHyphens/>
              <w:spacing w:before="40" w:after="40"/>
              <w:jc w:val="right"/>
              <w:rPr>
                <w:snapToGrid w:val="0"/>
                <w:color w:val="000000"/>
                <w:sz w:val="20"/>
                <w:szCs w:val="20"/>
                <w:lang w:val="fr-CA"/>
              </w:rPr>
            </w:pPr>
            <w:r w:rsidRPr="001578EE">
              <w:rPr>
                <w:snapToGrid w:val="0"/>
                <w:color w:val="000000"/>
                <w:sz w:val="20"/>
                <w:szCs w:val="20"/>
                <w:lang w:val="fr-CA"/>
              </w:rPr>
              <w:t>32</w:t>
            </w:r>
          </w:p>
        </w:tc>
        <w:tc>
          <w:tcPr>
            <w:tcW w:w="1559" w:type="dxa"/>
            <w:vAlign w:val="bottom"/>
          </w:tcPr>
          <w:p w14:paraId="57F3B254" w14:textId="77777777" w:rsidR="00CC676F" w:rsidRPr="001578EE" w:rsidRDefault="00CC676F" w:rsidP="000B3E43">
            <w:pPr>
              <w:suppressLineNumbers/>
              <w:suppressAutoHyphens/>
              <w:spacing w:before="40" w:after="40"/>
              <w:jc w:val="right"/>
              <w:rPr>
                <w:snapToGrid w:val="0"/>
                <w:color w:val="000000"/>
                <w:sz w:val="20"/>
                <w:szCs w:val="20"/>
                <w:lang w:val="fr-CA"/>
              </w:rPr>
            </w:pPr>
            <w:r w:rsidRPr="001578EE">
              <w:rPr>
                <w:snapToGrid w:val="0"/>
                <w:color w:val="000000"/>
                <w:sz w:val="20"/>
                <w:szCs w:val="20"/>
                <w:lang w:val="fr-CA"/>
              </w:rPr>
              <w:t>32</w:t>
            </w:r>
          </w:p>
        </w:tc>
        <w:tc>
          <w:tcPr>
            <w:tcW w:w="1375" w:type="dxa"/>
            <w:vAlign w:val="bottom"/>
          </w:tcPr>
          <w:p w14:paraId="3B0D358E" w14:textId="77777777" w:rsidR="00CC676F" w:rsidRPr="001578EE" w:rsidRDefault="00CC676F" w:rsidP="000B3E43">
            <w:pPr>
              <w:suppressLineNumbers/>
              <w:suppressAutoHyphens/>
              <w:spacing w:before="40" w:after="40"/>
              <w:jc w:val="right"/>
              <w:rPr>
                <w:snapToGrid w:val="0"/>
                <w:color w:val="000000"/>
                <w:sz w:val="20"/>
                <w:szCs w:val="20"/>
                <w:lang w:val="fr-CA"/>
              </w:rPr>
            </w:pPr>
            <w:r w:rsidRPr="001578EE">
              <w:rPr>
                <w:snapToGrid w:val="0"/>
                <w:color w:val="000000"/>
                <w:sz w:val="20"/>
                <w:szCs w:val="20"/>
                <w:lang w:val="fr-CA"/>
              </w:rPr>
              <w:t>0</w:t>
            </w:r>
          </w:p>
        </w:tc>
      </w:tr>
      <w:tr w:rsidR="00CC676F" w:rsidRPr="001578EE" w14:paraId="51380334" w14:textId="77777777" w:rsidTr="000B3E43">
        <w:trPr>
          <w:cantSplit/>
          <w:trHeight w:val="341"/>
          <w:jc w:val="right"/>
        </w:trPr>
        <w:tc>
          <w:tcPr>
            <w:tcW w:w="3969" w:type="dxa"/>
          </w:tcPr>
          <w:p w14:paraId="2E5093A3" w14:textId="77777777" w:rsidR="00CC676F" w:rsidRPr="001578EE" w:rsidRDefault="00D66A14" w:rsidP="00BF27ED">
            <w:pPr>
              <w:suppressLineNumbers/>
              <w:tabs>
                <w:tab w:val="left" w:pos="314"/>
              </w:tabs>
              <w:suppressAutoHyphens/>
              <w:spacing w:before="40" w:after="40"/>
              <w:ind w:left="172" w:hanging="142"/>
              <w:jc w:val="left"/>
              <w:rPr>
                <w:sz w:val="20"/>
                <w:szCs w:val="20"/>
                <w:lang w:val="fr-CA"/>
              </w:rPr>
            </w:pPr>
            <w:r w:rsidRPr="001578EE">
              <w:rPr>
                <w:sz w:val="20"/>
                <w:szCs w:val="20"/>
                <w:lang w:val="fr-CA"/>
              </w:rPr>
              <w:tab/>
            </w:r>
            <w:r w:rsidR="00BF27ED" w:rsidRPr="001578EE">
              <w:rPr>
                <w:sz w:val="20"/>
                <w:szCs w:val="20"/>
                <w:lang w:val="fr-CA"/>
              </w:rPr>
              <w:t>Initiatives de renforcement des capacités</w:t>
            </w:r>
          </w:p>
        </w:tc>
        <w:tc>
          <w:tcPr>
            <w:tcW w:w="1701" w:type="dxa"/>
            <w:vAlign w:val="bottom"/>
          </w:tcPr>
          <w:p w14:paraId="643C90FB" w14:textId="77777777" w:rsidR="00CC676F" w:rsidRPr="001578EE" w:rsidRDefault="00CC676F" w:rsidP="000B3E43">
            <w:pPr>
              <w:suppressLineNumbers/>
              <w:suppressAutoHyphens/>
              <w:spacing w:before="40" w:after="40"/>
              <w:jc w:val="right"/>
              <w:rPr>
                <w:snapToGrid w:val="0"/>
                <w:color w:val="000000"/>
                <w:sz w:val="20"/>
                <w:szCs w:val="20"/>
                <w:lang w:val="fr-CA"/>
              </w:rPr>
            </w:pPr>
            <w:r w:rsidRPr="001578EE">
              <w:rPr>
                <w:snapToGrid w:val="0"/>
                <w:color w:val="000000"/>
                <w:sz w:val="20"/>
                <w:szCs w:val="20"/>
                <w:lang w:val="fr-CA"/>
              </w:rPr>
              <w:t>422</w:t>
            </w:r>
          </w:p>
        </w:tc>
        <w:tc>
          <w:tcPr>
            <w:tcW w:w="1559" w:type="dxa"/>
            <w:vAlign w:val="bottom"/>
          </w:tcPr>
          <w:p w14:paraId="0292D2F1" w14:textId="77777777" w:rsidR="00CC676F" w:rsidRPr="001578EE" w:rsidRDefault="00CC676F" w:rsidP="000B3E43">
            <w:pPr>
              <w:suppressLineNumbers/>
              <w:suppressAutoHyphens/>
              <w:spacing w:before="40" w:after="40"/>
              <w:jc w:val="right"/>
              <w:rPr>
                <w:snapToGrid w:val="0"/>
                <w:color w:val="000000"/>
                <w:sz w:val="20"/>
                <w:szCs w:val="20"/>
                <w:lang w:val="fr-CA"/>
              </w:rPr>
            </w:pPr>
            <w:r w:rsidRPr="001578EE">
              <w:rPr>
                <w:snapToGrid w:val="0"/>
                <w:color w:val="000000"/>
                <w:sz w:val="20"/>
                <w:szCs w:val="20"/>
                <w:lang w:val="fr-CA"/>
              </w:rPr>
              <w:t>425</w:t>
            </w:r>
          </w:p>
        </w:tc>
        <w:tc>
          <w:tcPr>
            <w:tcW w:w="1375" w:type="dxa"/>
            <w:vAlign w:val="bottom"/>
          </w:tcPr>
          <w:p w14:paraId="55B30E4A" w14:textId="77777777" w:rsidR="00CC676F" w:rsidRPr="001578EE" w:rsidRDefault="00CC676F" w:rsidP="000B3E43">
            <w:pPr>
              <w:suppressLineNumbers/>
              <w:suppressAutoHyphens/>
              <w:spacing w:before="40" w:after="40"/>
              <w:jc w:val="right"/>
              <w:rPr>
                <w:snapToGrid w:val="0"/>
                <w:color w:val="000000"/>
                <w:sz w:val="20"/>
                <w:szCs w:val="20"/>
                <w:lang w:val="fr-CA"/>
              </w:rPr>
            </w:pPr>
            <w:r w:rsidRPr="001578EE">
              <w:rPr>
                <w:snapToGrid w:val="0"/>
                <w:color w:val="000000"/>
                <w:sz w:val="20"/>
                <w:szCs w:val="20"/>
                <w:lang w:val="fr-CA"/>
              </w:rPr>
              <w:t>1</w:t>
            </w:r>
          </w:p>
        </w:tc>
      </w:tr>
      <w:tr w:rsidR="00CC676F" w:rsidRPr="001578EE" w14:paraId="544A71D8" w14:textId="77777777" w:rsidTr="000B3E43">
        <w:trPr>
          <w:cantSplit/>
          <w:trHeight w:val="341"/>
          <w:jc w:val="right"/>
        </w:trPr>
        <w:tc>
          <w:tcPr>
            <w:tcW w:w="3969" w:type="dxa"/>
          </w:tcPr>
          <w:p w14:paraId="6CDFB5F5" w14:textId="77777777" w:rsidR="00CC676F" w:rsidRPr="001578EE" w:rsidRDefault="00D66A14" w:rsidP="00BF27ED">
            <w:pPr>
              <w:suppressLineNumbers/>
              <w:tabs>
                <w:tab w:val="left" w:pos="314"/>
              </w:tabs>
              <w:suppressAutoHyphens/>
              <w:spacing w:before="40" w:after="40"/>
              <w:ind w:left="172" w:hanging="142"/>
              <w:jc w:val="left"/>
              <w:rPr>
                <w:sz w:val="20"/>
                <w:szCs w:val="20"/>
                <w:lang w:val="fr-CA"/>
              </w:rPr>
            </w:pPr>
            <w:r w:rsidRPr="001578EE">
              <w:rPr>
                <w:sz w:val="20"/>
                <w:szCs w:val="20"/>
                <w:lang w:val="fr-CA"/>
              </w:rPr>
              <w:tab/>
            </w:r>
            <w:r w:rsidR="00BF27ED" w:rsidRPr="001578EE">
              <w:rPr>
                <w:sz w:val="20"/>
                <w:szCs w:val="20"/>
                <w:lang w:val="fr-CA"/>
              </w:rPr>
              <w:t>Nouveautés du CEPRB</w:t>
            </w:r>
          </w:p>
        </w:tc>
        <w:tc>
          <w:tcPr>
            <w:tcW w:w="1701" w:type="dxa"/>
            <w:vAlign w:val="bottom"/>
          </w:tcPr>
          <w:p w14:paraId="5D547090" w14:textId="77777777" w:rsidR="00CC676F" w:rsidRPr="001578EE" w:rsidRDefault="00CC676F" w:rsidP="000B3E43">
            <w:pPr>
              <w:suppressLineNumbers/>
              <w:suppressAutoHyphens/>
              <w:spacing w:before="40" w:after="40"/>
              <w:jc w:val="right"/>
              <w:rPr>
                <w:snapToGrid w:val="0"/>
                <w:color w:val="000000"/>
                <w:sz w:val="20"/>
                <w:szCs w:val="20"/>
                <w:lang w:val="fr-CA"/>
              </w:rPr>
            </w:pPr>
            <w:r w:rsidRPr="001578EE">
              <w:rPr>
                <w:snapToGrid w:val="0"/>
                <w:color w:val="000000"/>
                <w:sz w:val="20"/>
                <w:szCs w:val="20"/>
                <w:lang w:val="fr-CA"/>
              </w:rPr>
              <w:t>558</w:t>
            </w:r>
          </w:p>
        </w:tc>
        <w:tc>
          <w:tcPr>
            <w:tcW w:w="1559" w:type="dxa"/>
            <w:vAlign w:val="bottom"/>
          </w:tcPr>
          <w:p w14:paraId="0B6F2832" w14:textId="77777777" w:rsidR="00CC676F" w:rsidRPr="001578EE" w:rsidRDefault="00CC676F" w:rsidP="000B3E43">
            <w:pPr>
              <w:suppressLineNumbers/>
              <w:suppressAutoHyphens/>
              <w:spacing w:before="40" w:after="40"/>
              <w:jc w:val="right"/>
              <w:rPr>
                <w:snapToGrid w:val="0"/>
                <w:color w:val="000000"/>
                <w:sz w:val="20"/>
                <w:szCs w:val="20"/>
                <w:lang w:val="fr-CA"/>
              </w:rPr>
            </w:pPr>
            <w:r w:rsidRPr="001578EE">
              <w:rPr>
                <w:snapToGrid w:val="0"/>
                <w:color w:val="000000"/>
                <w:sz w:val="20"/>
                <w:szCs w:val="20"/>
                <w:lang w:val="fr-CA"/>
              </w:rPr>
              <w:t>562</w:t>
            </w:r>
          </w:p>
        </w:tc>
        <w:tc>
          <w:tcPr>
            <w:tcW w:w="1375" w:type="dxa"/>
            <w:vAlign w:val="bottom"/>
          </w:tcPr>
          <w:p w14:paraId="4265BE83" w14:textId="77777777" w:rsidR="00CC676F" w:rsidRPr="001578EE" w:rsidRDefault="00CC676F" w:rsidP="000B3E43">
            <w:pPr>
              <w:suppressLineNumbers/>
              <w:suppressAutoHyphens/>
              <w:spacing w:before="40" w:after="40"/>
              <w:jc w:val="right"/>
              <w:rPr>
                <w:snapToGrid w:val="0"/>
                <w:color w:val="000000"/>
                <w:sz w:val="20"/>
                <w:szCs w:val="20"/>
                <w:lang w:val="fr-CA"/>
              </w:rPr>
            </w:pPr>
            <w:r w:rsidRPr="001578EE">
              <w:rPr>
                <w:snapToGrid w:val="0"/>
                <w:color w:val="000000"/>
                <w:sz w:val="20"/>
                <w:szCs w:val="20"/>
                <w:lang w:val="fr-CA"/>
              </w:rPr>
              <w:t>1</w:t>
            </w:r>
          </w:p>
        </w:tc>
      </w:tr>
      <w:tr w:rsidR="00CC676F" w:rsidRPr="001578EE" w14:paraId="3110334D" w14:textId="77777777" w:rsidTr="000B3E43">
        <w:trPr>
          <w:cantSplit/>
          <w:jc w:val="right"/>
        </w:trPr>
        <w:tc>
          <w:tcPr>
            <w:tcW w:w="3969" w:type="dxa"/>
            <w:shd w:val="clear" w:color="auto" w:fill="auto"/>
          </w:tcPr>
          <w:p w14:paraId="46FE4588" w14:textId="77777777" w:rsidR="00CC676F" w:rsidRPr="001578EE" w:rsidRDefault="009E49DC" w:rsidP="00BF27ED">
            <w:pPr>
              <w:suppressLineNumbers/>
              <w:tabs>
                <w:tab w:val="left" w:pos="314"/>
              </w:tabs>
              <w:suppressAutoHyphens/>
              <w:spacing w:before="40" w:after="40"/>
              <w:ind w:left="172" w:hanging="142"/>
              <w:jc w:val="left"/>
              <w:rPr>
                <w:bCs/>
                <w:i/>
                <w:iCs/>
                <w:sz w:val="20"/>
                <w:szCs w:val="20"/>
                <w:lang w:val="fr-CA"/>
              </w:rPr>
            </w:pPr>
            <w:r w:rsidRPr="001578EE">
              <w:rPr>
                <w:bCs/>
                <w:sz w:val="20"/>
                <w:szCs w:val="20"/>
                <w:lang w:val="fr-CA"/>
              </w:rPr>
              <w:tab/>
            </w:r>
            <w:r w:rsidR="00BF27ED" w:rsidRPr="001578EE">
              <w:rPr>
                <w:bCs/>
                <w:sz w:val="20"/>
                <w:szCs w:val="20"/>
                <w:lang w:val="fr-CA"/>
              </w:rPr>
              <w:t>Soumissions</w:t>
            </w:r>
            <w:r w:rsidR="008D498D">
              <w:rPr>
                <w:bCs/>
                <w:sz w:val="20"/>
                <w:szCs w:val="20"/>
                <w:lang w:val="fr-CA"/>
              </w:rPr>
              <w:t xml:space="preserve"> </w:t>
            </w:r>
            <w:r w:rsidR="00CC676F" w:rsidRPr="001578EE">
              <w:rPr>
                <w:bCs/>
                <w:i/>
                <w:iCs/>
                <w:sz w:val="20"/>
                <w:szCs w:val="20"/>
                <w:vertAlign w:val="superscript"/>
                <w:lang w:val="fr-CA"/>
              </w:rPr>
              <w:t>b</w:t>
            </w:r>
          </w:p>
        </w:tc>
        <w:tc>
          <w:tcPr>
            <w:tcW w:w="1701" w:type="dxa"/>
            <w:shd w:val="clear" w:color="auto" w:fill="auto"/>
            <w:vAlign w:val="bottom"/>
          </w:tcPr>
          <w:p w14:paraId="23BE58FC" w14:textId="77777777" w:rsidR="00CC676F" w:rsidRPr="001578EE" w:rsidRDefault="00CC676F" w:rsidP="000B3E43">
            <w:pPr>
              <w:suppressLineNumbers/>
              <w:suppressAutoHyphens/>
              <w:spacing w:before="40" w:after="40"/>
              <w:jc w:val="right"/>
              <w:rPr>
                <w:snapToGrid w:val="0"/>
                <w:color w:val="000000"/>
                <w:sz w:val="20"/>
                <w:szCs w:val="20"/>
                <w:lang w:val="fr-CA"/>
              </w:rPr>
            </w:pPr>
            <w:r w:rsidRPr="001578EE">
              <w:rPr>
                <w:snapToGrid w:val="0"/>
                <w:color w:val="000000"/>
                <w:sz w:val="20"/>
                <w:szCs w:val="20"/>
                <w:lang w:val="fr-CA"/>
              </w:rPr>
              <w:t>525</w:t>
            </w:r>
          </w:p>
        </w:tc>
        <w:tc>
          <w:tcPr>
            <w:tcW w:w="1559" w:type="dxa"/>
            <w:shd w:val="clear" w:color="auto" w:fill="auto"/>
            <w:vAlign w:val="bottom"/>
          </w:tcPr>
          <w:p w14:paraId="58688892" w14:textId="77777777" w:rsidR="00CC676F" w:rsidRPr="001578EE" w:rsidRDefault="00CC676F" w:rsidP="000B3E43">
            <w:pPr>
              <w:suppressLineNumbers/>
              <w:suppressAutoHyphens/>
              <w:spacing w:before="40" w:after="40"/>
              <w:jc w:val="right"/>
              <w:rPr>
                <w:snapToGrid w:val="0"/>
                <w:color w:val="000000"/>
                <w:sz w:val="20"/>
                <w:szCs w:val="20"/>
                <w:lang w:val="fr-CA"/>
              </w:rPr>
            </w:pPr>
            <w:r w:rsidRPr="001578EE">
              <w:rPr>
                <w:snapToGrid w:val="0"/>
                <w:color w:val="000000"/>
                <w:sz w:val="20"/>
                <w:szCs w:val="20"/>
                <w:lang w:val="fr-CA"/>
              </w:rPr>
              <w:t>624</w:t>
            </w:r>
          </w:p>
        </w:tc>
        <w:tc>
          <w:tcPr>
            <w:tcW w:w="1375" w:type="dxa"/>
            <w:shd w:val="clear" w:color="auto" w:fill="auto"/>
            <w:vAlign w:val="bottom"/>
          </w:tcPr>
          <w:p w14:paraId="3D4C3EC0" w14:textId="77777777" w:rsidR="00CC676F" w:rsidRPr="001578EE" w:rsidRDefault="00CC676F" w:rsidP="000B3E43">
            <w:pPr>
              <w:suppressLineNumbers/>
              <w:suppressAutoHyphens/>
              <w:spacing w:before="40" w:after="40"/>
              <w:jc w:val="right"/>
              <w:rPr>
                <w:snapToGrid w:val="0"/>
                <w:color w:val="000000"/>
                <w:sz w:val="20"/>
                <w:szCs w:val="20"/>
                <w:lang w:val="fr-CA"/>
              </w:rPr>
            </w:pPr>
            <w:r w:rsidRPr="001578EE">
              <w:rPr>
                <w:snapToGrid w:val="0"/>
                <w:color w:val="000000"/>
                <w:sz w:val="20"/>
                <w:szCs w:val="20"/>
                <w:lang w:val="fr-CA"/>
              </w:rPr>
              <w:t>19</w:t>
            </w:r>
          </w:p>
        </w:tc>
      </w:tr>
      <w:tr w:rsidR="00CC676F" w:rsidRPr="001578EE" w14:paraId="49A579AD" w14:textId="77777777" w:rsidTr="000B3E43">
        <w:trPr>
          <w:cantSplit/>
          <w:jc w:val="right"/>
        </w:trPr>
        <w:tc>
          <w:tcPr>
            <w:tcW w:w="3969" w:type="dxa"/>
            <w:tcBorders>
              <w:bottom w:val="single" w:sz="4" w:space="0" w:color="auto"/>
            </w:tcBorders>
          </w:tcPr>
          <w:p w14:paraId="558CEBDC" w14:textId="77777777" w:rsidR="00CC676F" w:rsidRPr="001578EE" w:rsidRDefault="009E49DC" w:rsidP="000B3E43">
            <w:pPr>
              <w:suppressLineNumbers/>
              <w:tabs>
                <w:tab w:val="clear" w:pos="567"/>
                <w:tab w:val="left" w:pos="160"/>
                <w:tab w:val="left" w:pos="550"/>
                <w:tab w:val="left" w:pos="730"/>
              </w:tabs>
              <w:suppressAutoHyphens/>
              <w:spacing w:before="40" w:after="40"/>
              <w:rPr>
                <w:bCs/>
                <w:sz w:val="20"/>
                <w:szCs w:val="20"/>
                <w:lang w:val="fr-CA"/>
              </w:rPr>
            </w:pPr>
            <w:r w:rsidRPr="001578EE">
              <w:rPr>
                <w:bCs/>
                <w:sz w:val="20"/>
                <w:szCs w:val="20"/>
                <w:lang w:val="fr-CA"/>
              </w:rPr>
              <w:tab/>
            </w:r>
            <w:r w:rsidR="00CC676F" w:rsidRPr="001578EE">
              <w:rPr>
                <w:bCs/>
                <w:sz w:val="20"/>
                <w:szCs w:val="20"/>
                <w:lang w:val="fr-CA"/>
              </w:rPr>
              <w:t>Contacts</w:t>
            </w:r>
          </w:p>
        </w:tc>
        <w:tc>
          <w:tcPr>
            <w:tcW w:w="1701" w:type="dxa"/>
            <w:tcBorders>
              <w:bottom w:val="single" w:sz="4" w:space="0" w:color="auto"/>
            </w:tcBorders>
            <w:vAlign w:val="bottom"/>
          </w:tcPr>
          <w:p w14:paraId="1A413D6D" w14:textId="77777777" w:rsidR="00CC676F" w:rsidRPr="001578EE" w:rsidRDefault="00CC676F" w:rsidP="000B3E43">
            <w:pPr>
              <w:suppressLineNumbers/>
              <w:suppressAutoHyphens/>
              <w:spacing w:before="40" w:after="40"/>
              <w:jc w:val="right"/>
              <w:rPr>
                <w:snapToGrid w:val="0"/>
                <w:color w:val="000000"/>
                <w:sz w:val="20"/>
                <w:szCs w:val="20"/>
                <w:lang w:val="fr-CA"/>
              </w:rPr>
            </w:pPr>
            <w:r w:rsidRPr="001578EE">
              <w:rPr>
                <w:bCs/>
                <w:sz w:val="20"/>
                <w:szCs w:val="20"/>
                <w:lang w:val="fr-CA"/>
              </w:rPr>
              <w:t>2</w:t>
            </w:r>
            <w:r w:rsidR="00422D1E" w:rsidRPr="001578EE">
              <w:rPr>
                <w:bCs/>
                <w:sz w:val="20"/>
                <w:szCs w:val="20"/>
                <w:lang w:val="fr-CA"/>
              </w:rPr>
              <w:t> </w:t>
            </w:r>
            <w:r w:rsidRPr="001578EE">
              <w:rPr>
                <w:bCs/>
                <w:sz w:val="20"/>
                <w:szCs w:val="20"/>
                <w:lang w:val="fr-CA"/>
              </w:rPr>
              <w:t>416</w:t>
            </w:r>
          </w:p>
        </w:tc>
        <w:tc>
          <w:tcPr>
            <w:tcW w:w="1559" w:type="dxa"/>
            <w:tcBorders>
              <w:bottom w:val="single" w:sz="4" w:space="0" w:color="auto"/>
            </w:tcBorders>
            <w:vAlign w:val="bottom"/>
          </w:tcPr>
          <w:p w14:paraId="53DE44A8" w14:textId="77777777" w:rsidR="00CC676F" w:rsidRPr="001578EE" w:rsidRDefault="00CC676F" w:rsidP="000B3E43">
            <w:pPr>
              <w:suppressLineNumbers/>
              <w:suppressAutoHyphens/>
              <w:spacing w:before="40" w:after="40"/>
              <w:jc w:val="right"/>
              <w:rPr>
                <w:snapToGrid w:val="0"/>
                <w:color w:val="000000"/>
                <w:sz w:val="20"/>
                <w:szCs w:val="20"/>
                <w:lang w:val="fr-CA"/>
              </w:rPr>
            </w:pPr>
            <w:r w:rsidRPr="001578EE">
              <w:rPr>
                <w:snapToGrid w:val="0"/>
                <w:color w:val="000000"/>
                <w:sz w:val="20"/>
                <w:szCs w:val="20"/>
                <w:lang w:val="fr-CA"/>
              </w:rPr>
              <w:t>2</w:t>
            </w:r>
            <w:r w:rsidR="00422D1E" w:rsidRPr="001578EE">
              <w:rPr>
                <w:snapToGrid w:val="0"/>
                <w:color w:val="000000"/>
                <w:sz w:val="20"/>
                <w:szCs w:val="20"/>
                <w:lang w:val="fr-CA"/>
              </w:rPr>
              <w:t> </w:t>
            </w:r>
            <w:r w:rsidRPr="001578EE">
              <w:rPr>
                <w:snapToGrid w:val="0"/>
                <w:color w:val="000000"/>
                <w:sz w:val="20"/>
                <w:szCs w:val="20"/>
                <w:lang w:val="fr-CA"/>
              </w:rPr>
              <w:t>494</w:t>
            </w:r>
          </w:p>
        </w:tc>
        <w:tc>
          <w:tcPr>
            <w:tcW w:w="1375" w:type="dxa"/>
            <w:tcBorders>
              <w:bottom w:val="single" w:sz="4" w:space="0" w:color="auto"/>
            </w:tcBorders>
            <w:vAlign w:val="bottom"/>
          </w:tcPr>
          <w:p w14:paraId="10FCB481" w14:textId="77777777" w:rsidR="00CC676F" w:rsidRPr="001578EE" w:rsidRDefault="00CC676F" w:rsidP="000B3E43">
            <w:pPr>
              <w:suppressLineNumbers/>
              <w:suppressAutoHyphens/>
              <w:spacing w:before="40" w:after="40"/>
              <w:jc w:val="right"/>
              <w:rPr>
                <w:snapToGrid w:val="0"/>
                <w:color w:val="000000"/>
                <w:sz w:val="20"/>
                <w:szCs w:val="20"/>
                <w:lang w:val="fr-CA"/>
              </w:rPr>
            </w:pPr>
            <w:r w:rsidRPr="001578EE">
              <w:rPr>
                <w:snapToGrid w:val="0"/>
                <w:color w:val="000000"/>
                <w:sz w:val="20"/>
                <w:szCs w:val="20"/>
                <w:lang w:val="fr-CA"/>
              </w:rPr>
              <w:t>3</w:t>
            </w:r>
          </w:p>
        </w:tc>
      </w:tr>
      <w:tr w:rsidR="00CC676F" w:rsidRPr="001578EE" w14:paraId="0696F4A9" w14:textId="77777777" w:rsidTr="000B3E43">
        <w:trPr>
          <w:cantSplit/>
          <w:jc w:val="right"/>
        </w:trPr>
        <w:tc>
          <w:tcPr>
            <w:tcW w:w="3969" w:type="dxa"/>
            <w:tcBorders>
              <w:top w:val="single" w:sz="4" w:space="0" w:color="auto"/>
              <w:bottom w:val="single" w:sz="4" w:space="0" w:color="auto"/>
            </w:tcBorders>
            <w:shd w:val="clear" w:color="auto" w:fill="auto"/>
          </w:tcPr>
          <w:p w14:paraId="6C39C041" w14:textId="77777777" w:rsidR="00CC676F" w:rsidRPr="001578EE" w:rsidRDefault="0053512E" w:rsidP="000B3E43">
            <w:pPr>
              <w:suppressLineNumbers/>
              <w:tabs>
                <w:tab w:val="clear" w:pos="567"/>
                <w:tab w:val="left" w:pos="172"/>
              </w:tabs>
              <w:suppressAutoHyphens/>
              <w:spacing w:before="40" w:after="40"/>
              <w:jc w:val="left"/>
              <w:rPr>
                <w:b/>
                <w:sz w:val="20"/>
                <w:szCs w:val="20"/>
                <w:lang w:val="fr-CA"/>
              </w:rPr>
            </w:pPr>
            <w:r w:rsidRPr="001578EE">
              <w:rPr>
                <w:b/>
                <w:sz w:val="20"/>
                <w:szCs w:val="20"/>
                <w:lang w:val="fr-CA"/>
              </w:rPr>
              <w:tab/>
            </w:r>
            <w:r w:rsidR="00CC676F" w:rsidRPr="001578EE">
              <w:rPr>
                <w:b/>
                <w:sz w:val="20"/>
                <w:szCs w:val="20"/>
                <w:lang w:val="fr-CA"/>
              </w:rPr>
              <w:t>Total</w:t>
            </w:r>
          </w:p>
        </w:tc>
        <w:tc>
          <w:tcPr>
            <w:tcW w:w="1701" w:type="dxa"/>
            <w:tcBorders>
              <w:top w:val="single" w:sz="4" w:space="0" w:color="auto"/>
              <w:bottom w:val="single" w:sz="4" w:space="0" w:color="auto"/>
            </w:tcBorders>
            <w:shd w:val="clear" w:color="auto" w:fill="auto"/>
            <w:vAlign w:val="bottom"/>
          </w:tcPr>
          <w:p w14:paraId="7E9178B8" w14:textId="77777777" w:rsidR="00CC676F" w:rsidRPr="001578EE" w:rsidRDefault="00CC676F" w:rsidP="000B3E43">
            <w:pPr>
              <w:suppressLineNumbers/>
              <w:suppressAutoHyphens/>
              <w:jc w:val="right"/>
              <w:rPr>
                <w:b/>
                <w:sz w:val="20"/>
                <w:szCs w:val="20"/>
                <w:lang w:val="fr-CA"/>
              </w:rPr>
            </w:pPr>
            <w:r w:rsidRPr="001578EE">
              <w:rPr>
                <w:b/>
                <w:sz w:val="20"/>
                <w:szCs w:val="20"/>
                <w:lang w:val="fr-CA"/>
              </w:rPr>
              <w:t>15</w:t>
            </w:r>
            <w:r w:rsidR="00422D1E" w:rsidRPr="001578EE">
              <w:rPr>
                <w:b/>
                <w:sz w:val="20"/>
                <w:szCs w:val="20"/>
                <w:lang w:val="fr-CA"/>
              </w:rPr>
              <w:t> </w:t>
            </w:r>
            <w:r w:rsidRPr="001578EE">
              <w:rPr>
                <w:b/>
                <w:sz w:val="20"/>
                <w:szCs w:val="20"/>
                <w:lang w:val="fr-CA"/>
              </w:rPr>
              <w:t>081</w:t>
            </w:r>
          </w:p>
        </w:tc>
        <w:tc>
          <w:tcPr>
            <w:tcW w:w="1559" w:type="dxa"/>
            <w:tcBorders>
              <w:top w:val="single" w:sz="4" w:space="0" w:color="auto"/>
              <w:bottom w:val="single" w:sz="4" w:space="0" w:color="auto"/>
            </w:tcBorders>
            <w:shd w:val="clear" w:color="auto" w:fill="auto"/>
            <w:vAlign w:val="bottom"/>
          </w:tcPr>
          <w:p w14:paraId="2DD11578" w14:textId="77777777" w:rsidR="00CC676F" w:rsidRPr="001578EE" w:rsidRDefault="00CC676F" w:rsidP="000B3E43">
            <w:pPr>
              <w:suppressLineNumbers/>
              <w:suppressAutoHyphens/>
              <w:jc w:val="right"/>
              <w:rPr>
                <w:b/>
                <w:snapToGrid w:val="0"/>
                <w:color w:val="000000"/>
                <w:sz w:val="20"/>
                <w:szCs w:val="20"/>
                <w:lang w:val="fr-CA"/>
              </w:rPr>
            </w:pPr>
            <w:r w:rsidRPr="001578EE">
              <w:rPr>
                <w:b/>
                <w:snapToGrid w:val="0"/>
                <w:color w:val="000000"/>
                <w:sz w:val="20"/>
                <w:szCs w:val="20"/>
                <w:lang w:val="fr-CA"/>
              </w:rPr>
              <w:t>15</w:t>
            </w:r>
            <w:r w:rsidR="00422D1E" w:rsidRPr="001578EE">
              <w:rPr>
                <w:b/>
                <w:snapToGrid w:val="0"/>
                <w:color w:val="000000"/>
                <w:sz w:val="20"/>
                <w:szCs w:val="20"/>
                <w:lang w:val="fr-CA"/>
              </w:rPr>
              <w:t> </w:t>
            </w:r>
            <w:r w:rsidRPr="001578EE">
              <w:rPr>
                <w:b/>
                <w:snapToGrid w:val="0"/>
                <w:color w:val="000000"/>
                <w:sz w:val="20"/>
                <w:szCs w:val="20"/>
                <w:lang w:val="fr-CA"/>
              </w:rPr>
              <w:t>905</w:t>
            </w:r>
          </w:p>
        </w:tc>
        <w:tc>
          <w:tcPr>
            <w:tcW w:w="1375" w:type="dxa"/>
            <w:tcBorders>
              <w:top w:val="single" w:sz="4" w:space="0" w:color="auto"/>
              <w:bottom w:val="single" w:sz="4" w:space="0" w:color="auto"/>
            </w:tcBorders>
            <w:shd w:val="clear" w:color="auto" w:fill="auto"/>
            <w:vAlign w:val="bottom"/>
          </w:tcPr>
          <w:p w14:paraId="4931625A" w14:textId="77777777" w:rsidR="00CC676F" w:rsidRPr="001578EE" w:rsidRDefault="00CC676F" w:rsidP="000B3E43">
            <w:pPr>
              <w:suppressLineNumbers/>
              <w:suppressAutoHyphens/>
              <w:jc w:val="right"/>
              <w:rPr>
                <w:b/>
                <w:snapToGrid w:val="0"/>
                <w:color w:val="000000"/>
                <w:sz w:val="20"/>
                <w:szCs w:val="20"/>
                <w:lang w:val="fr-CA"/>
              </w:rPr>
            </w:pPr>
            <w:r w:rsidRPr="001578EE">
              <w:rPr>
                <w:b/>
                <w:snapToGrid w:val="0"/>
                <w:color w:val="000000"/>
                <w:sz w:val="20"/>
                <w:szCs w:val="20"/>
                <w:lang w:val="fr-CA"/>
              </w:rPr>
              <w:t>6</w:t>
            </w:r>
          </w:p>
        </w:tc>
      </w:tr>
    </w:tbl>
    <w:p w14:paraId="6834A254" w14:textId="77777777" w:rsidR="00D66A14" w:rsidRPr="001578EE" w:rsidRDefault="00BF27ED">
      <w:pPr>
        <w:pStyle w:val="Para10"/>
        <w:numPr>
          <w:ilvl w:val="0"/>
          <w:numId w:val="0"/>
        </w:numPr>
        <w:spacing w:before="80" w:after="0"/>
        <w:ind w:left="567"/>
        <w:rPr>
          <w:i/>
          <w:iCs/>
          <w:sz w:val="18"/>
          <w:szCs w:val="18"/>
          <w:lang w:val="fr-CA"/>
        </w:rPr>
      </w:pPr>
      <w:r w:rsidRPr="001578EE">
        <w:rPr>
          <w:i/>
          <w:iCs/>
          <w:sz w:val="18"/>
          <w:szCs w:val="18"/>
          <w:lang w:val="fr-CA"/>
        </w:rPr>
        <w:t>Abré</w:t>
      </w:r>
      <w:r w:rsidR="00D66A14" w:rsidRPr="001578EE">
        <w:rPr>
          <w:i/>
          <w:iCs/>
          <w:sz w:val="18"/>
          <w:szCs w:val="18"/>
          <w:lang w:val="fr-CA"/>
        </w:rPr>
        <w:t>viation</w:t>
      </w:r>
      <w:r w:rsidRPr="001578EE">
        <w:rPr>
          <w:i/>
          <w:iCs/>
          <w:sz w:val="18"/>
          <w:szCs w:val="18"/>
          <w:lang w:val="fr-CA"/>
        </w:rPr>
        <w:t> </w:t>
      </w:r>
      <w:r w:rsidRPr="001578EE">
        <w:rPr>
          <w:sz w:val="18"/>
          <w:szCs w:val="18"/>
          <w:lang w:val="fr-CA"/>
        </w:rPr>
        <w:t>:</w:t>
      </w:r>
      <w:r w:rsidR="00D66A14" w:rsidRPr="001578EE">
        <w:rPr>
          <w:sz w:val="18"/>
          <w:szCs w:val="18"/>
          <w:lang w:val="fr-CA"/>
        </w:rPr>
        <w:t xml:space="preserve"> </w:t>
      </w:r>
      <w:r w:rsidRPr="001578EE">
        <w:rPr>
          <w:sz w:val="18"/>
          <w:szCs w:val="18"/>
          <w:lang w:val="fr-CA"/>
        </w:rPr>
        <w:t>CEPRB</w:t>
      </w:r>
      <w:r w:rsidR="00D66A14" w:rsidRPr="001578EE">
        <w:rPr>
          <w:sz w:val="18"/>
          <w:szCs w:val="18"/>
          <w:lang w:val="fr-CA"/>
        </w:rPr>
        <w:t xml:space="preserve">, </w:t>
      </w:r>
      <w:r w:rsidRPr="001578EE">
        <w:rPr>
          <w:sz w:val="18"/>
          <w:szCs w:val="18"/>
          <w:lang w:val="fr-CA"/>
        </w:rPr>
        <w:t>Centre d</w:t>
      </w:r>
      <w:r w:rsidR="006A45CA">
        <w:rPr>
          <w:sz w:val="18"/>
          <w:szCs w:val="18"/>
          <w:lang w:val="fr-CA"/>
        </w:rPr>
        <w:t>’</w:t>
      </w:r>
      <w:r w:rsidRPr="001578EE">
        <w:rPr>
          <w:sz w:val="18"/>
          <w:szCs w:val="18"/>
          <w:lang w:val="fr-CA"/>
        </w:rPr>
        <w:t>échange pour la prévention des risques biotechnologiques.</w:t>
      </w:r>
    </w:p>
    <w:p w14:paraId="46444D6D" w14:textId="77777777" w:rsidR="001258EB" w:rsidRPr="001578EE" w:rsidRDefault="005A455F" w:rsidP="000B3E43">
      <w:pPr>
        <w:pStyle w:val="Para10"/>
        <w:numPr>
          <w:ilvl w:val="0"/>
          <w:numId w:val="0"/>
        </w:numPr>
        <w:spacing w:before="80" w:after="0"/>
        <w:ind w:left="567"/>
        <w:rPr>
          <w:rStyle w:val="Hyperlink"/>
          <w:color w:val="auto"/>
          <w:kern w:val="18"/>
          <w:sz w:val="18"/>
          <w:szCs w:val="18"/>
          <w:u w:val="none"/>
          <w:lang w:val="fr-CA"/>
        </w:rPr>
      </w:pPr>
      <w:proofErr w:type="gramStart"/>
      <w:r w:rsidRPr="001578EE">
        <w:rPr>
          <w:i/>
          <w:iCs/>
          <w:vertAlign w:val="superscript"/>
          <w:lang w:val="fr-CA"/>
        </w:rPr>
        <w:t>a</w:t>
      </w:r>
      <w:proofErr w:type="gramEnd"/>
      <w:r w:rsidRPr="001578EE">
        <w:rPr>
          <w:lang w:val="fr-CA"/>
        </w:rPr>
        <w:t xml:space="preserve"> </w:t>
      </w:r>
      <w:r w:rsidR="00BF27ED" w:rsidRPr="001578EE">
        <w:rPr>
          <w:rFonts w:eastAsia="Times New Roman"/>
          <w:sz w:val="18"/>
          <w:szCs w:val="18"/>
          <w:lang w:val="fr-CA" w:eastAsia="fr-CA"/>
        </w:rPr>
        <w:t xml:space="preserve">En raison des modifications apportées aux diverses bases de données de contacts nationaux lors du processus de migration, le Secrétariat est incapable de générer des données exactes </w:t>
      </w:r>
      <w:r w:rsidR="00107729" w:rsidRPr="001578EE">
        <w:rPr>
          <w:rFonts w:eastAsia="Times New Roman"/>
          <w:sz w:val="18"/>
          <w:szCs w:val="18"/>
          <w:lang w:val="fr-CA" w:eastAsia="fr-CA"/>
        </w:rPr>
        <w:t>en la matière</w:t>
      </w:r>
      <w:r w:rsidR="00BF27ED" w:rsidRPr="001578EE">
        <w:rPr>
          <w:rFonts w:eastAsia="Times New Roman"/>
          <w:sz w:val="18"/>
          <w:szCs w:val="18"/>
          <w:lang w:val="fr-CA" w:eastAsia="fr-CA"/>
        </w:rPr>
        <w:t>.</w:t>
      </w:r>
      <w:r w:rsidR="001263AB" w:rsidRPr="001578EE">
        <w:rPr>
          <w:rFonts w:eastAsia="Times New Roman"/>
          <w:sz w:val="18"/>
          <w:szCs w:val="18"/>
          <w:lang w:val="fr-CA" w:eastAsia="fr-CA"/>
        </w:rPr>
        <w:t xml:space="preserve"> Le nombre total de dossiers exclut également les contacts nationaux.</w:t>
      </w:r>
    </w:p>
    <w:p w14:paraId="455B316E" w14:textId="77777777" w:rsidR="009A6FBF" w:rsidRPr="001578EE" w:rsidRDefault="009A6FBF" w:rsidP="000B3E43">
      <w:pPr>
        <w:pStyle w:val="Para10"/>
        <w:numPr>
          <w:ilvl w:val="0"/>
          <w:numId w:val="0"/>
        </w:numPr>
        <w:spacing w:before="0" w:after="80"/>
        <w:ind w:left="567"/>
        <w:rPr>
          <w:b/>
          <w:bCs/>
          <w:sz w:val="18"/>
          <w:szCs w:val="18"/>
          <w:lang w:val="fr-CA"/>
        </w:rPr>
      </w:pPr>
      <w:proofErr w:type="gramStart"/>
      <w:r w:rsidRPr="001578EE">
        <w:rPr>
          <w:i/>
          <w:iCs/>
          <w:vertAlign w:val="superscript"/>
          <w:lang w:val="fr-CA"/>
        </w:rPr>
        <w:t>b</w:t>
      </w:r>
      <w:proofErr w:type="gramEnd"/>
      <w:r w:rsidRPr="001578EE">
        <w:rPr>
          <w:i/>
          <w:iCs/>
          <w:vertAlign w:val="superscript"/>
          <w:lang w:val="fr-CA"/>
        </w:rPr>
        <w:t xml:space="preserve"> </w:t>
      </w:r>
      <w:r w:rsidR="001263AB" w:rsidRPr="001578EE">
        <w:rPr>
          <w:sz w:val="18"/>
          <w:szCs w:val="18"/>
          <w:lang w:val="fr-CA"/>
        </w:rPr>
        <w:t>Voir les détails aux paragraphes 21</w:t>
      </w:r>
      <w:r w:rsidR="00656373">
        <w:rPr>
          <w:sz w:val="18"/>
          <w:szCs w:val="18"/>
          <w:lang w:val="fr-CA"/>
        </w:rPr>
        <w:noBreakHyphen/>
      </w:r>
      <w:r w:rsidR="001263AB" w:rsidRPr="001578EE">
        <w:rPr>
          <w:sz w:val="18"/>
          <w:szCs w:val="18"/>
          <w:lang w:val="fr-CA"/>
        </w:rPr>
        <w:t>23.</w:t>
      </w:r>
    </w:p>
    <w:p w14:paraId="568412D7" w14:textId="77777777" w:rsidR="00807AE0" w:rsidRPr="001578EE" w:rsidRDefault="00005D66" w:rsidP="000B3E43">
      <w:pPr>
        <w:pStyle w:val="CBDNormalNumber"/>
        <w:rPr>
          <w:rFonts w:asciiTheme="majorBidi" w:hAnsiTheme="majorBidi" w:cstheme="majorBidi"/>
          <w:kern w:val="22"/>
          <w:lang w:val="fr-CA"/>
        </w:rPr>
      </w:pPr>
      <w:r w:rsidRPr="00161866">
        <w:rPr>
          <w:rFonts w:eastAsia="Times New Roman"/>
          <w:lang w:val="fr-CA" w:eastAsia="fr-CA"/>
        </w:rPr>
        <w:lastRenderedPageBreak/>
        <w:t xml:space="preserve">Pour simplifier le processus de soumission des réponses aux notifications, le Secrétariat a rendu accessible à tous </w:t>
      </w:r>
      <w:r w:rsidRPr="001578EE">
        <w:rPr>
          <w:rFonts w:eastAsia="Times New Roman"/>
          <w:lang w:val="fr-CA" w:eastAsia="fr-CA"/>
        </w:rPr>
        <w:t xml:space="preserve">les utilisateurs le </w:t>
      </w:r>
      <w:r w:rsidR="001C043C">
        <w:rPr>
          <w:rFonts w:eastAsia="Times New Roman"/>
          <w:lang w:val="fr-CA" w:eastAsia="fr-CA"/>
        </w:rPr>
        <w:t>modèle</w:t>
      </w:r>
      <w:r w:rsidRPr="001578EE">
        <w:rPr>
          <w:rFonts w:eastAsia="Times New Roman"/>
          <w:lang w:val="fr-CA" w:eastAsia="fr-CA"/>
        </w:rPr>
        <w:t xml:space="preserve"> de « Soumissions » </w:t>
      </w:r>
      <w:r w:rsidRPr="00161866">
        <w:rPr>
          <w:rFonts w:eastAsia="Times New Roman"/>
          <w:lang w:val="fr-CA" w:eastAsia="fr-CA"/>
        </w:rPr>
        <w:t>utilisé pour soumettre des informations en réponse aux notifications émises par le Secrétariat, remplaçant ainsi le téléchargement manuel de ces types de dossiers par le Secrétariat</w:t>
      </w:r>
      <w:r w:rsidRPr="001578EE">
        <w:rPr>
          <w:rFonts w:eastAsia="Times New Roman"/>
          <w:lang w:val="fr-CA" w:eastAsia="fr-CA"/>
        </w:rPr>
        <w:t>.</w:t>
      </w:r>
    </w:p>
    <w:p w14:paraId="23D39FB1" w14:textId="77777777" w:rsidR="007A2C4B" w:rsidRPr="001578EE" w:rsidRDefault="00005D66" w:rsidP="000B3E43">
      <w:pPr>
        <w:pStyle w:val="CBDNormalNumber"/>
        <w:rPr>
          <w:rFonts w:asciiTheme="majorBidi" w:hAnsiTheme="majorBidi" w:cstheme="majorBidi"/>
          <w:i/>
          <w:kern w:val="22"/>
          <w:lang w:val="fr-CA" w:eastAsia="en-CA"/>
        </w:rPr>
      </w:pPr>
      <w:r w:rsidRPr="001578EE">
        <w:rPr>
          <w:rFonts w:eastAsia="Times New Roman"/>
          <w:lang w:val="fr-CA" w:eastAsia="fr-CA"/>
        </w:rPr>
        <w:t>Par ailleurs, la page d</w:t>
      </w:r>
      <w:r w:rsidR="006A45CA">
        <w:rPr>
          <w:rFonts w:eastAsia="Times New Roman"/>
          <w:lang w:val="fr-CA" w:eastAsia="fr-CA"/>
        </w:rPr>
        <w:t>’</w:t>
      </w:r>
      <w:r w:rsidRPr="001578EE">
        <w:rPr>
          <w:rFonts w:eastAsia="Times New Roman"/>
          <w:lang w:val="fr-CA" w:eastAsia="fr-CA"/>
        </w:rPr>
        <w:t>accueil des « Soumissions aux notifications </w:t>
      </w:r>
      <w:r w:rsidR="001A1AC4" w:rsidRPr="001578EE">
        <w:rPr>
          <w:rFonts w:eastAsia="Times New Roman"/>
          <w:lang w:val="fr-CA" w:eastAsia="fr-CA"/>
        </w:rPr>
        <w:t xml:space="preserve">» </w:t>
      </w:r>
      <w:r w:rsidRPr="00161866">
        <w:rPr>
          <w:rFonts w:eastAsia="Times New Roman"/>
          <w:lang w:val="fr-CA" w:eastAsia="fr-CA"/>
        </w:rPr>
        <w:t>a été déployée en m</w:t>
      </w:r>
      <w:r w:rsidRPr="001578EE">
        <w:rPr>
          <w:rFonts w:eastAsia="Times New Roman"/>
          <w:lang w:val="fr-CA" w:eastAsia="fr-CA"/>
        </w:rPr>
        <w:t>ars </w:t>
      </w:r>
      <w:r w:rsidRPr="00161866">
        <w:rPr>
          <w:rFonts w:eastAsia="Times New Roman"/>
          <w:lang w:val="fr-CA" w:eastAsia="fr-CA"/>
        </w:rPr>
        <w:t>2023 et est devenue access</w:t>
      </w:r>
      <w:r w:rsidRPr="001578EE">
        <w:rPr>
          <w:rFonts w:eastAsia="Times New Roman"/>
          <w:lang w:val="fr-CA" w:eastAsia="fr-CA"/>
        </w:rPr>
        <w:t>ible depuis le menu déroulant « Recherche »</w:t>
      </w:r>
      <w:r w:rsidRPr="00161866">
        <w:rPr>
          <w:rFonts w:eastAsia="Times New Roman"/>
          <w:lang w:val="fr-CA" w:eastAsia="fr-CA"/>
        </w:rPr>
        <w:t>, permettant ainsi de consulter les soumissions en réponse aux notifications de manière isolée par rapport aux autres contenus du Centre d</w:t>
      </w:r>
      <w:r w:rsidR="006A45CA">
        <w:rPr>
          <w:rFonts w:eastAsia="Times New Roman"/>
          <w:lang w:val="fr-CA" w:eastAsia="fr-CA"/>
        </w:rPr>
        <w:t>’</w:t>
      </w:r>
      <w:r w:rsidRPr="00161866">
        <w:rPr>
          <w:rFonts w:eastAsia="Times New Roman"/>
          <w:lang w:val="fr-CA" w:eastAsia="fr-CA"/>
        </w:rPr>
        <w:t xml:space="preserve">échange pour la prévention des risques biotechnologiques. Le processus de soumission des réponses suit le même flux de travail que tous les autres dossiers de référence, </w:t>
      </w:r>
      <w:r w:rsidR="001A1AC4" w:rsidRPr="001578EE">
        <w:rPr>
          <w:rFonts w:eastAsia="Times New Roman"/>
          <w:lang w:val="fr-CA" w:eastAsia="fr-CA"/>
        </w:rPr>
        <w:t>à savoir</w:t>
      </w:r>
      <w:r w:rsidRPr="00161866">
        <w:rPr>
          <w:rFonts w:eastAsia="Times New Roman"/>
          <w:lang w:val="fr-CA" w:eastAsia="fr-CA"/>
        </w:rPr>
        <w:t xml:space="preserve"> que la soumission d</w:t>
      </w:r>
      <w:r w:rsidR="006A45CA">
        <w:rPr>
          <w:rFonts w:eastAsia="Times New Roman"/>
          <w:lang w:val="fr-CA" w:eastAsia="fr-CA"/>
        </w:rPr>
        <w:t>’</w:t>
      </w:r>
      <w:r w:rsidRPr="00161866">
        <w:rPr>
          <w:rFonts w:eastAsia="Times New Roman"/>
          <w:lang w:val="fr-CA" w:eastAsia="fr-CA"/>
        </w:rPr>
        <w:t>un dossier est examinée par le personnel concerné avant sa publication. Depuis la mise en œuvre du nouveau processus, des soumissions ont été reçues et publiées dans le Centre d</w:t>
      </w:r>
      <w:r w:rsidR="006A45CA">
        <w:rPr>
          <w:rFonts w:eastAsia="Times New Roman"/>
          <w:lang w:val="fr-CA" w:eastAsia="fr-CA"/>
        </w:rPr>
        <w:t>’</w:t>
      </w:r>
      <w:r w:rsidRPr="00161866">
        <w:rPr>
          <w:rFonts w:eastAsia="Times New Roman"/>
          <w:lang w:val="fr-CA" w:eastAsia="fr-CA"/>
        </w:rPr>
        <w:t>échange en réponse aux notifications n°</w:t>
      </w:r>
      <w:r w:rsidR="00E8623B">
        <w:rPr>
          <w:rFonts w:eastAsia="Times New Roman"/>
          <w:lang w:val="fr-CA" w:eastAsia="fr-CA"/>
        </w:rPr>
        <w:t> </w:t>
      </w:r>
      <w:hyperlink r:id="rId23" w:history="1">
        <w:r w:rsidR="001A1AC4" w:rsidRPr="001578EE">
          <w:rPr>
            <w:rStyle w:val="Hyperlink"/>
            <w:rFonts w:asciiTheme="majorBidi" w:hAnsiTheme="majorBidi" w:cstheme="majorBidi"/>
            <w:kern w:val="22"/>
            <w:lang w:val="fr-CA"/>
          </w:rPr>
          <w:t>2023</w:t>
        </w:r>
        <w:r w:rsidR="00656373">
          <w:rPr>
            <w:rStyle w:val="Hyperlink"/>
            <w:rFonts w:asciiTheme="majorBidi" w:hAnsiTheme="majorBidi" w:cstheme="majorBidi"/>
            <w:kern w:val="22"/>
            <w:lang w:val="fr-CA"/>
          </w:rPr>
          <w:noBreakHyphen/>
        </w:r>
        <w:r w:rsidR="001A1AC4" w:rsidRPr="001578EE">
          <w:rPr>
            <w:rStyle w:val="Hyperlink"/>
            <w:rFonts w:asciiTheme="majorBidi" w:hAnsiTheme="majorBidi" w:cstheme="majorBidi"/>
            <w:kern w:val="22"/>
            <w:lang w:val="fr-CA"/>
          </w:rPr>
          <w:t>006</w:t>
        </w:r>
      </w:hyperlink>
      <w:r w:rsidR="001A1AC4" w:rsidRPr="001578EE">
        <w:rPr>
          <w:rFonts w:asciiTheme="majorBidi" w:hAnsiTheme="majorBidi" w:cstheme="majorBidi"/>
          <w:kern w:val="22"/>
          <w:lang w:val="fr-CA"/>
        </w:rPr>
        <w:t xml:space="preserve">, </w:t>
      </w:r>
      <w:hyperlink r:id="rId24" w:history="1">
        <w:r w:rsidR="001A1AC4" w:rsidRPr="001578EE">
          <w:rPr>
            <w:rStyle w:val="Hyperlink"/>
            <w:rFonts w:asciiTheme="majorBidi" w:hAnsiTheme="majorBidi" w:cstheme="majorBidi"/>
            <w:kern w:val="22"/>
            <w:lang w:val="fr-CA"/>
          </w:rPr>
          <w:t>2023</w:t>
        </w:r>
        <w:r w:rsidR="00656373">
          <w:rPr>
            <w:rStyle w:val="Hyperlink"/>
            <w:rFonts w:asciiTheme="majorBidi" w:hAnsiTheme="majorBidi" w:cstheme="majorBidi"/>
            <w:kern w:val="22"/>
            <w:lang w:val="fr-CA"/>
          </w:rPr>
          <w:noBreakHyphen/>
        </w:r>
        <w:r w:rsidR="001A1AC4" w:rsidRPr="001578EE">
          <w:rPr>
            <w:rStyle w:val="Hyperlink"/>
            <w:rFonts w:asciiTheme="majorBidi" w:hAnsiTheme="majorBidi" w:cstheme="majorBidi"/>
            <w:kern w:val="22"/>
            <w:lang w:val="fr-CA"/>
          </w:rPr>
          <w:t>007</w:t>
        </w:r>
      </w:hyperlink>
      <w:r w:rsidR="001A1AC4" w:rsidRPr="001578EE">
        <w:rPr>
          <w:rFonts w:asciiTheme="majorBidi" w:hAnsiTheme="majorBidi" w:cstheme="majorBidi"/>
          <w:kern w:val="22"/>
          <w:lang w:val="fr-CA"/>
        </w:rPr>
        <w:t xml:space="preserve">, </w:t>
      </w:r>
      <w:hyperlink r:id="rId25" w:history="1">
        <w:r w:rsidR="001A1AC4" w:rsidRPr="001578EE">
          <w:rPr>
            <w:rStyle w:val="Hyperlink"/>
            <w:rFonts w:asciiTheme="majorBidi" w:hAnsiTheme="majorBidi" w:cstheme="majorBidi"/>
            <w:kern w:val="22"/>
            <w:lang w:val="fr-CA"/>
          </w:rPr>
          <w:t>2023</w:t>
        </w:r>
        <w:r w:rsidR="00656373">
          <w:rPr>
            <w:rStyle w:val="Hyperlink"/>
            <w:rFonts w:asciiTheme="majorBidi" w:hAnsiTheme="majorBidi" w:cstheme="majorBidi"/>
            <w:kern w:val="22"/>
            <w:lang w:val="fr-CA"/>
          </w:rPr>
          <w:noBreakHyphen/>
        </w:r>
        <w:r w:rsidR="001A1AC4" w:rsidRPr="001578EE">
          <w:rPr>
            <w:rStyle w:val="Hyperlink"/>
            <w:rFonts w:asciiTheme="majorBidi" w:hAnsiTheme="majorBidi" w:cstheme="majorBidi"/>
            <w:kern w:val="22"/>
            <w:lang w:val="fr-CA"/>
          </w:rPr>
          <w:t>100</w:t>
        </w:r>
      </w:hyperlink>
      <w:r w:rsidR="001A1AC4" w:rsidRPr="001578EE">
        <w:rPr>
          <w:rFonts w:asciiTheme="majorBidi" w:hAnsiTheme="majorBidi" w:cstheme="majorBidi"/>
          <w:kern w:val="22"/>
          <w:lang w:val="fr-CA"/>
        </w:rPr>
        <w:t xml:space="preserve">, </w:t>
      </w:r>
      <w:hyperlink r:id="rId26" w:history="1">
        <w:r w:rsidR="001A1AC4" w:rsidRPr="001578EE">
          <w:rPr>
            <w:rStyle w:val="Hyperlink"/>
            <w:rFonts w:asciiTheme="majorBidi" w:hAnsiTheme="majorBidi" w:cstheme="majorBidi"/>
            <w:kern w:val="22"/>
            <w:lang w:val="fr-CA"/>
          </w:rPr>
          <w:t>2023</w:t>
        </w:r>
        <w:r w:rsidR="00656373">
          <w:rPr>
            <w:rStyle w:val="Hyperlink"/>
            <w:rFonts w:asciiTheme="majorBidi" w:hAnsiTheme="majorBidi" w:cstheme="majorBidi"/>
            <w:kern w:val="22"/>
            <w:lang w:val="fr-CA"/>
          </w:rPr>
          <w:noBreakHyphen/>
        </w:r>
        <w:r w:rsidR="001A1AC4" w:rsidRPr="001578EE">
          <w:rPr>
            <w:rStyle w:val="Hyperlink"/>
            <w:rFonts w:asciiTheme="majorBidi" w:hAnsiTheme="majorBidi" w:cstheme="majorBidi"/>
            <w:kern w:val="22"/>
            <w:lang w:val="fr-CA"/>
          </w:rPr>
          <w:t>109</w:t>
        </w:r>
      </w:hyperlink>
      <w:r w:rsidR="001A1AC4" w:rsidRPr="001578EE">
        <w:rPr>
          <w:rFonts w:asciiTheme="majorBidi" w:hAnsiTheme="majorBidi" w:cstheme="majorBidi"/>
          <w:kern w:val="22"/>
          <w:lang w:val="fr-CA"/>
        </w:rPr>
        <w:t xml:space="preserve">, </w:t>
      </w:r>
      <w:hyperlink r:id="rId27" w:history="1">
        <w:r w:rsidR="001A1AC4" w:rsidRPr="001578EE">
          <w:rPr>
            <w:rStyle w:val="Hyperlink"/>
            <w:rFonts w:asciiTheme="majorBidi" w:hAnsiTheme="majorBidi" w:cstheme="majorBidi"/>
            <w:kern w:val="22"/>
            <w:lang w:val="fr-CA"/>
          </w:rPr>
          <w:t>2023</w:t>
        </w:r>
        <w:r w:rsidR="00656373">
          <w:rPr>
            <w:rStyle w:val="Hyperlink"/>
            <w:rFonts w:asciiTheme="majorBidi" w:hAnsiTheme="majorBidi" w:cstheme="majorBidi"/>
            <w:kern w:val="22"/>
            <w:lang w:val="fr-CA"/>
          </w:rPr>
          <w:noBreakHyphen/>
        </w:r>
        <w:r w:rsidR="001A1AC4" w:rsidRPr="001578EE">
          <w:rPr>
            <w:rStyle w:val="Hyperlink"/>
            <w:rFonts w:asciiTheme="majorBidi" w:hAnsiTheme="majorBidi" w:cstheme="majorBidi"/>
            <w:kern w:val="22"/>
            <w:lang w:val="fr-CA"/>
          </w:rPr>
          <w:t>111</w:t>
        </w:r>
      </w:hyperlink>
      <w:r w:rsidR="001A1AC4" w:rsidRPr="001578EE">
        <w:rPr>
          <w:rFonts w:asciiTheme="majorBidi" w:hAnsiTheme="majorBidi" w:cstheme="majorBidi"/>
          <w:kern w:val="22"/>
          <w:lang w:val="fr-CA"/>
        </w:rPr>
        <w:t xml:space="preserve">, </w:t>
      </w:r>
      <w:hyperlink r:id="rId28" w:history="1">
        <w:r w:rsidR="001A1AC4" w:rsidRPr="001578EE">
          <w:rPr>
            <w:rStyle w:val="Hyperlink"/>
            <w:rFonts w:asciiTheme="majorBidi" w:hAnsiTheme="majorBidi" w:cstheme="majorBidi"/>
            <w:kern w:val="22"/>
            <w:lang w:val="fr-CA"/>
          </w:rPr>
          <w:t>2023</w:t>
        </w:r>
        <w:r w:rsidR="00656373">
          <w:rPr>
            <w:rStyle w:val="Hyperlink"/>
            <w:rFonts w:asciiTheme="majorBidi" w:hAnsiTheme="majorBidi" w:cstheme="majorBidi"/>
            <w:kern w:val="22"/>
            <w:lang w:val="fr-CA"/>
          </w:rPr>
          <w:noBreakHyphen/>
        </w:r>
        <w:r w:rsidR="001A1AC4" w:rsidRPr="001578EE">
          <w:rPr>
            <w:rStyle w:val="Hyperlink"/>
            <w:rFonts w:asciiTheme="majorBidi" w:hAnsiTheme="majorBidi" w:cstheme="majorBidi"/>
            <w:kern w:val="22"/>
            <w:lang w:val="fr-CA"/>
          </w:rPr>
          <w:t>129</w:t>
        </w:r>
      </w:hyperlink>
      <w:r w:rsidR="001A1AC4" w:rsidRPr="001578EE">
        <w:rPr>
          <w:rFonts w:asciiTheme="majorBidi" w:hAnsiTheme="majorBidi" w:cstheme="majorBidi"/>
          <w:kern w:val="22"/>
          <w:lang w:val="fr-CA"/>
        </w:rPr>
        <w:t xml:space="preserve">, </w:t>
      </w:r>
      <w:hyperlink r:id="rId29" w:history="1">
        <w:r w:rsidR="001A1AC4" w:rsidRPr="001578EE">
          <w:rPr>
            <w:rStyle w:val="Hyperlink"/>
            <w:rFonts w:asciiTheme="majorBidi" w:hAnsiTheme="majorBidi" w:cstheme="majorBidi"/>
            <w:kern w:val="22"/>
            <w:lang w:val="fr-CA"/>
          </w:rPr>
          <w:t>2023</w:t>
        </w:r>
        <w:r w:rsidR="00656373">
          <w:rPr>
            <w:rStyle w:val="Hyperlink"/>
            <w:rFonts w:asciiTheme="majorBidi" w:hAnsiTheme="majorBidi" w:cstheme="majorBidi"/>
            <w:kern w:val="22"/>
            <w:lang w:val="fr-CA"/>
          </w:rPr>
          <w:noBreakHyphen/>
        </w:r>
        <w:r w:rsidR="001A1AC4" w:rsidRPr="001578EE">
          <w:rPr>
            <w:rStyle w:val="Hyperlink"/>
            <w:rFonts w:asciiTheme="majorBidi" w:hAnsiTheme="majorBidi" w:cstheme="majorBidi"/>
            <w:kern w:val="22"/>
            <w:lang w:val="fr-CA"/>
          </w:rPr>
          <w:t>133</w:t>
        </w:r>
      </w:hyperlink>
      <w:r w:rsidR="001A1AC4" w:rsidRPr="001578EE">
        <w:rPr>
          <w:rFonts w:asciiTheme="majorBidi" w:hAnsiTheme="majorBidi" w:cstheme="majorBidi"/>
          <w:kern w:val="22"/>
          <w:lang w:val="fr-CA"/>
        </w:rPr>
        <w:t xml:space="preserve">, </w:t>
      </w:r>
      <w:hyperlink r:id="rId30" w:history="1">
        <w:r w:rsidR="001A1AC4" w:rsidRPr="001578EE">
          <w:rPr>
            <w:rStyle w:val="Hyperlink"/>
            <w:rFonts w:asciiTheme="majorBidi" w:hAnsiTheme="majorBidi" w:cstheme="majorBidi"/>
            <w:kern w:val="22"/>
            <w:lang w:val="fr-CA"/>
          </w:rPr>
          <w:t>2024</w:t>
        </w:r>
        <w:r w:rsidR="00656373">
          <w:rPr>
            <w:rStyle w:val="Hyperlink"/>
            <w:rFonts w:asciiTheme="majorBidi" w:hAnsiTheme="majorBidi" w:cstheme="majorBidi"/>
            <w:kern w:val="22"/>
            <w:lang w:val="fr-CA"/>
          </w:rPr>
          <w:noBreakHyphen/>
        </w:r>
        <w:r w:rsidR="001A1AC4" w:rsidRPr="001578EE">
          <w:rPr>
            <w:rStyle w:val="Hyperlink"/>
            <w:rFonts w:asciiTheme="majorBidi" w:hAnsiTheme="majorBidi" w:cstheme="majorBidi"/>
            <w:kern w:val="22"/>
            <w:lang w:val="fr-CA"/>
          </w:rPr>
          <w:t>003</w:t>
        </w:r>
      </w:hyperlink>
      <w:r w:rsidR="001A1AC4" w:rsidRPr="001578EE">
        <w:rPr>
          <w:rFonts w:asciiTheme="majorBidi" w:hAnsiTheme="majorBidi" w:cstheme="majorBidi"/>
          <w:kern w:val="22"/>
          <w:lang w:val="fr-CA"/>
        </w:rPr>
        <w:t xml:space="preserve"> et </w:t>
      </w:r>
      <w:hyperlink r:id="rId31" w:history="1">
        <w:r w:rsidR="001A1AC4" w:rsidRPr="001578EE">
          <w:rPr>
            <w:rStyle w:val="Hyperlink"/>
            <w:rFonts w:asciiTheme="majorBidi" w:hAnsiTheme="majorBidi" w:cstheme="majorBidi"/>
            <w:kern w:val="22"/>
            <w:lang w:val="fr-CA"/>
          </w:rPr>
          <w:t>2024</w:t>
        </w:r>
        <w:r w:rsidR="00656373">
          <w:rPr>
            <w:rStyle w:val="Hyperlink"/>
            <w:rFonts w:asciiTheme="majorBidi" w:hAnsiTheme="majorBidi" w:cstheme="majorBidi"/>
            <w:kern w:val="22"/>
            <w:lang w:val="fr-CA"/>
          </w:rPr>
          <w:noBreakHyphen/>
        </w:r>
        <w:r w:rsidR="001A1AC4" w:rsidRPr="001578EE">
          <w:rPr>
            <w:rStyle w:val="Hyperlink"/>
            <w:rFonts w:asciiTheme="majorBidi" w:hAnsiTheme="majorBidi" w:cstheme="majorBidi"/>
            <w:kern w:val="22"/>
            <w:lang w:val="fr-CA"/>
          </w:rPr>
          <w:t>027</w:t>
        </w:r>
      </w:hyperlink>
      <w:r w:rsidRPr="00161866">
        <w:rPr>
          <w:rFonts w:eastAsia="Times New Roman"/>
          <w:lang w:val="fr-CA" w:eastAsia="fr-CA"/>
        </w:rPr>
        <w:t xml:space="preserve">. Sur les 99 soumissions reçues en réponse à </w:t>
      </w:r>
      <w:r w:rsidR="001A1AC4" w:rsidRPr="001578EE">
        <w:rPr>
          <w:rFonts w:eastAsia="Times New Roman"/>
          <w:lang w:val="fr-CA" w:eastAsia="fr-CA"/>
        </w:rPr>
        <w:t>ces notifications, 52 émanaient de gouvernements et 47 </w:t>
      </w:r>
      <w:r w:rsidRPr="00161866">
        <w:rPr>
          <w:rFonts w:eastAsia="Times New Roman"/>
          <w:lang w:val="fr-CA" w:eastAsia="fr-CA"/>
        </w:rPr>
        <w:t>d</w:t>
      </w:r>
      <w:r w:rsidR="006A45CA">
        <w:rPr>
          <w:rFonts w:eastAsia="Times New Roman"/>
          <w:lang w:val="fr-CA" w:eastAsia="fr-CA"/>
        </w:rPr>
        <w:t>’</w:t>
      </w:r>
      <w:r w:rsidRPr="00161866">
        <w:rPr>
          <w:rFonts w:eastAsia="Times New Roman"/>
          <w:lang w:val="fr-CA" w:eastAsia="fr-CA"/>
        </w:rPr>
        <w:t>organisations</w:t>
      </w:r>
      <w:r w:rsidR="001A1AC4" w:rsidRPr="001578EE">
        <w:rPr>
          <w:rFonts w:eastAsia="Times New Roman"/>
          <w:lang w:val="fr-CA" w:eastAsia="fr-CA"/>
        </w:rPr>
        <w:t>.</w:t>
      </w:r>
    </w:p>
    <w:p w14:paraId="08A21E20" w14:textId="77777777" w:rsidR="004F390F" w:rsidRPr="001578EE" w:rsidRDefault="001A1AC4" w:rsidP="000B3E43">
      <w:pPr>
        <w:pStyle w:val="CBDNormalNumber"/>
        <w:rPr>
          <w:rFonts w:asciiTheme="majorBidi" w:hAnsiTheme="majorBidi" w:cstheme="majorBidi"/>
          <w:i/>
          <w:kern w:val="22"/>
          <w:lang w:val="fr-CA" w:eastAsia="en-CA"/>
        </w:rPr>
      </w:pPr>
      <w:r w:rsidRPr="00161866">
        <w:rPr>
          <w:rFonts w:eastAsia="Times New Roman"/>
          <w:lang w:val="fr-CA" w:eastAsia="fr-CA"/>
        </w:rPr>
        <w:t>Le processus de soumission en ligne dans le Centre d</w:t>
      </w:r>
      <w:r w:rsidR="006A45CA">
        <w:rPr>
          <w:rFonts w:eastAsia="Times New Roman"/>
          <w:lang w:val="fr-CA" w:eastAsia="fr-CA"/>
        </w:rPr>
        <w:t>’</w:t>
      </w:r>
      <w:r w:rsidRPr="00161866">
        <w:rPr>
          <w:rFonts w:eastAsia="Times New Roman"/>
          <w:lang w:val="fr-CA" w:eastAsia="fr-CA"/>
        </w:rPr>
        <w:t>échange pour la prévention des risques biotechnologiques s</w:t>
      </w:r>
      <w:r w:rsidR="006A45CA">
        <w:rPr>
          <w:rFonts w:eastAsia="Times New Roman"/>
          <w:lang w:val="fr-CA" w:eastAsia="fr-CA"/>
        </w:rPr>
        <w:t>’</w:t>
      </w:r>
      <w:r w:rsidRPr="00161866">
        <w:rPr>
          <w:rFonts w:eastAsia="Times New Roman"/>
          <w:lang w:val="fr-CA" w:eastAsia="fr-CA"/>
        </w:rPr>
        <w:t>est avéré très efficace et a été étendu aux soumissions dans le cadre d</w:t>
      </w:r>
      <w:r w:rsidR="006A45CA">
        <w:rPr>
          <w:rFonts w:eastAsia="Times New Roman"/>
          <w:lang w:val="fr-CA" w:eastAsia="fr-CA"/>
        </w:rPr>
        <w:t>’</w:t>
      </w:r>
      <w:r w:rsidRPr="00161866">
        <w:rPr>
          <w:rFonts w:eastAsia="Times New Roman"/>
          <w:lang w:val="fr-CA" w:eastAsia="fr-CA"/>
        </w:rPr>
        <w:t>autres flux de travail. Les Parties, les autres gouvernements et les parties prenantes concernées sont encouragés à continuer de soumettre des informations en ligne en réponse aux notifications émises par le Secrétariat. En outre, le Secrétariat a élaboré un article d</w:t>
      </w:r>
      <w:r w:rsidR="006A45CA">
        <w:rPr>
          <w:rFonts w:eastAsia="Times New Roman"/>
          <w:lang w:val="fr-CA" w:eastAsia="fr-CA"/>
        </w:rPr>
        <w:t>’</w:t>
      </w:r>
      <w:r w:rsidRPr="00161866">
        <w:rPr>
          <w:rFonts w:eastAsia="Times New Roman"/>
          <w:lang w:val="fr-CA" w:eastAsia="fr-CA"/>
        </w:rPr>
        <w:t>aide et une vidéo expliquant comment soumettre ce type d</w:t>
      </w:r>
      <w:r w:rsidR="006A45CA">
        <w:rPr>
          <w:rFonts w:eastAsia="Times New Roman"/>
          <w:lang w:val="fr-CA" w:eastAsia="fr-CA"/>
        </w:rPr>
        <w:t>’</w:t>
      </w:r>
      <w:r w:rsidRPr="00161866">
        <w:rPr>
          <w:rFonts w:eastAsia="Times New Roman"/>
          <w:lang w:val="fr-CA" w:eastAsia="fr-CA"/>
        </w:rPr>
        <w:t>informations dans le Centre d</w:t>
      </w:r>
      <w:r w:rsidR="006A45CA">
        <w:rPr>
          <w:rFonts w:eastAsia="Times New Roman"/>
          <w:lang w:val="fr-CA" w:eastAsia="fr-CA"/>
        </w:rPr>
        <w:t>’</w:t>
      </w:r>
      <w:r w:rsidRPr="00161866">
        <w:rPr>
          <w:rFonts w:eastAsia="Times New Roman"/>
          <w:lang w:val="fr-CA" w:eastAsia="fr-CA"/>
        </w:rPr>
        <w:t>échange pour la prévention des risques biotechnologiques</w:t>
      </w:r>
      <w:r w:rsidRPr="001578EE">
        <w:rPr>
          <w:rFonts w:eastAsia="Times New Roman"/>
          <w:lang w:val="fr-CA" w:eastAsia="fr-CA"/>
        </w:rPr>
        <w:t>.</w:t>
      </w:r>
      <w:r w:rsidRPr="001578EE">
        <w:rPr>
          <w:rStyle w:val="FootnoteReference"/>
          <w:rFonts w:asciiTheme="majorBidi" w:hAnsiTheme="majorBidi" w:cstheme="majorBidi"/>
          <w:color w:val="000000"/>
          <w:shd w:val="clear" w:color="auto" w:fill="FFFFFF"/>
          <w:lang w:val="fr-CA"/>
        </w:rPr>
        <w:footnoteReference w:id="6"/>
      </w:r>
    </w:p>
    <w:p w14:paraId="4E6A566A" w14:textId="77777777" w:rsidR="00050EC6" w:rsidRPr="001578EE" w:rsidRDefault="00EE0B6E" w:rsidP="000B3E43">
      <w:pPr>
        <w:pStyle w:val="CBDH1"/>
        <w:rPr>
          <w:lang w:val="fr-CA"/>
        </w:rPr>
      </w:pPr>
      <w:r w:rsidRPr="001578EE">
        <w:rPr>
          <w:lang w:val="fr-CA"/>
        </w:rPr>
        <w:t>III.</w:t>
      </w:r>
      <w:r w:rsidRPr="001578EE">
        <w:rPr>
          <w:lang w:val="fr-CA"/>
        </w:rPr>
        <w:tab/>
      </w:r>
      <w:r w:rsidR="001A1AC4" w:rsidRPr="00161866">
        <w:rPr>
          <w:rFonts w:eastAsia="Times New Roman"/>
          <w:szCs w:val="28"/>
          <w:lang w:val="fr-CA" w:eastAsia="fr-CA"/>
        </w:rPr>
        <w:t>Collaboration avec d</w:t>
      </w:r>
      <w:r w:rsidR="006A45CA">
        <w:rPr>
          <w:rFonts w:eastAsia="Times New Roman"/>
          <w:szCs w:val="28"/>
          <w:lang w:val="fr-CA" w:eastAsia="fr-CA"/>
        </w:rPr>
        <w:t>’</w:t>
      </w:r>
      <w:r w:rsidR="001A1AC4" w:rsidRPr="00161866">
        <w:rPr>
          <w:rFonts w:eastAsia="Times New Roman"/>
          <w:szCs w:val="28"/>
          <w:lang w:val="fr-CA" w:eastAsia="fr-CA"/>
        </w:rPr>
        <w:t xml:space="preserve">autres organisations </w:t>
      </w:r>
      <w:r w:rsidR="00025DC1">
        <w:rPr>
          <w:rFonts w:eastAsia="Times New Roman"/>
          <w:szCs w:val="28"/>
          <w:lang w:val="fr-CA" w:eastAsia="fr-CA"/>
        </w:rPr>
        <w:t>relatives</w:t>
      </w:r>
      <w:r w:rsidR="001A1AC4" w:rsidRPr="00161866">
        <w:rPr>
          <w:rFonts w:eastAsia="Times New Roman"/>
          <w:szCs w:val="28"/>
          <w:lang w:val="fr-CA" w:eastAsia="fr-CA"/>
        </w:rPr>
        <w:t xml:space="preserve"> à la prévention des risques biotechnologiques</w:t>
      </w:r>
    </w:p>
    <w:p w14:paraId="60820177" w14:textId="77777777" w:rsidR="00697790" w:rsidRPr="001578EE" w:rsidRDefault="0033668E" w:rsidP="000B3E43">
      <w:pPr>
        <w:pStyle w:val="CBDNormalNumber"/>
        <w:rPr>
          <w:lang w:val="fr-CA"/>
        </w:rPr>
      </w:pPr>
      <w:r w:rsidRPr="00161866">
        <w:rPr>
          <w:rFonts w:eastAsia="Times New Roman"/>
          <w:lang w:val="fr-CA" w:eastAsia="fr-CA"/>
        </w:rPr>
        <w:t>En réponse à la</w:t>
      </w:r>
      <w:r w:rsidRPr="001578EE">
        <w:rPr>
          <w:rFonts w:eastAsia="Times New Roman"/>
          <w:lang w:val="fr-CA" w:eastAsia="fr-CA"/>
        </w:rPr>
        <w:t xml:space="preserve"> demande formulée au paragraphe 8 c) de la décision </w:t>
      </w:r>
      <w:hyperlink r:id="rId32" w:history="1">
        <w:r w:rsidR="00E8623B" w:rsidRPr="001578EE">
          <w:rPr>
            <w:rStyle w:val="Hyperlink"/>
            <w:rFonts w:eastAsia="Times New Roman"/>
            <w:lang w:val="fr-CA" w:eastAsia="fr-CA"/>
          </w:rPr>
          <w:t>CP</w:t>
        </w:r>
        <w:r w:rsidR="00656373">
          <w:rPr>
            <w:rStyle w:val="Hyperlink"/>
            <w:rFonts w:eastAsia="Times New Roman"/>
            <w:lang w:val="fr-CA" w:eastAsia="fr-CA"/>
          </w:rPr>
          <w:noBreakHyphen/>
        </w:r>
        <w:r w:rsidR="00E8623B" w:rsidRPr="001578EE">
          <w:rPr>
            <w:rStyle w:val="Hyperlink"/>
            <w:rFonts w:eastAsia="Times New Roman"/>
            <w:lang w:val="fr-CA" w:eastAsia="fr-CA"/>
          </w:rPr>
          <w:t>10/5</w:t>
        </w:r>
      </w:hyperlink>
      <w:r w:rsidRPr="00161866">
        <w:rPr>
          <w:rFonts w:eastAsia="Times New Roman"/>
          <w:lang w:val="fr-CA" w:eastAsia="fr-CA"/>
        </w:rPr>
        <w:t>, le Secrétariat a continué de collaborer avec d</w:t>
      </w:r>
      <w:r w:rsidR="006A45CA">
        <w:rPr>
          <w:rFonts w:eastAsia="Times New Roman"/>
          <w:lang w:val="fr-CA" w:eastAsia="fr-CA"/>
        </w:rPr>
        <w:t>’</w:t>
      </w:r>
      <w:r w:rsidRPr="00161866">
        <w:rPr>
          <w:rFonts w:eastAsia="Times New Roman"/>
          <w:lang w:val="fr-CA" w:eastAsia="fr-CA"/>
        </w:rPr>
        <w:t xml:space="preserve">autres organisations </w:t>
      </w:r>
      <w:r w:rsidR="00025DC1">
        <w:rPr>
          <w:rFonts w:eastAsia="Times New Roman"/>
          <w:lang w:val="fr-CA" w:eastAsia="fr-CA"/>
        </w:rPr>
        <w:t>relatives</w:t>
      </w:r>
      <w:r w:rsidRPr="00161866">
        <w:rPr>
          <w:rFonts w:eastAsia="Times New Roman"/>
          <w:lang w:val="fr-CA" w:eastAsia="fr-CA"/>
        </w:rPr>
        <w:t xml:space="preserve"> à la prévention des risques biotechnologiques</w:t>
      </w:r>
      <w:r w:rsidRPr="001578EE">
        <w:rPr>
          <w:lang w:val="fr-CA"/>
        </w:rPr>
        <w:t>.</w:t>
      </w:r>
    </w:p>
    <w:p w14:paraId="767F0DB7" w14:textId="77777777" w:rsidR="00854DE4" w:rsidRPr="001578EE" w:rsidRDefault="0033668E" w:rsidP="000B3E43">
      <w:pPr>
        <w:pStyle w:val="CBDNormalNumber"/>
        <w:rPr>
          <w:lang w:val="fr-CA"/>
        </w:rPr>
      </w:pPr>
      <w:r w:rsidRPr="00161866">
        <w:rPr>
          <w:rFonts w:eastAsia="Times New Roman"/>
          <w:lang w:val="fr-CA" w:eastAsia="fr-CA"/>
        </w:rPr>
        <w:t xml:space="preserve">Le Secrétariat a mis en œuvre une liaison sans faille avec la base de données des méthodes de détection de </w:t>
      </w:r>
      <w:r w:rsidRPr="00161866">
        <w:rPr>
          <w:rFonts w:eastAsia="Times New Roman"/>
          <w:noProof/>
          <w:lang w:val="fr-CA" w:eastAsia="fr-CA"/>
        </w:rPr>
        <w:t>CropLife International</w:t>
      </w:r>
      <w:r w:rsidRPr="00161866">
        <w:rPr>
          <w:rFonts w:eastAsia="Times New Roman"/>
          <w:lang w:val="fr-CA" w:eastAsia="fr-CA"/>
        </w:rPr>
        <w:t>, en plus de la liaison avec le Laboratoire de référence de l</w:t>
      </w:r>
      <w:r w:rsidR="006A45CA">
        <w:rPr>
          <w:rFonts w:eastAsia="Times New Roman"/>
          <w:lang w:val="fr-CA" w:eastAsia="fr-CA"/>
        </w:rPr>
        <w:t>’</w:t>
      </w:r>
      <w:r w:rsidRPr="00161866">
        <w:rPr>
          <w:rFonts w:eastAsia="Times New Roman"/>
          <w:lang w:val="fr-CA" w:eastAsia="fr-CA"/>
        </w:rPr>
        <w:t xml:space="preserve">Union européenne pour les </w:t>
      </w:r>
      <w:r w:rsidR="008F0884" w:rsidRPr="001578EE">
        <w:rPr>
          <w:rFonts w:eastAsia="Times New Roman"/>
          <w:lang w:val="fr-CA" w:eastAsia="fr-CA"/>
        </w:rPr>
        <w:t>denrées alimentaires</w:t>
      </w:r>
      <w:r w:rsidRPr="00161866">
        <w:rPr>
          <w:rFonts w:eastAsia="Times New Roman"/>
          <w:lang w:val="fr-CA" w:eastAsia="fr-CA"/>
        </w:rPr>
        <w:t xml:space="preserve"> et les aliments pour animaux génétiquement modifiés. Les informations sur les méthodes de détection sont désormais importées dynamiquement à partir des deux bases de données. Lorsqu</w:t>
      </w:r>
      <w:r w:rsidR="006A45CA">
        <w:rPr>
          <w:rFonts w:eastAsia="Times New Roman"/>
          <w:lang w:val="fr-CA" w:eastAsia="fr-CA"/>
        </w:rPr>
        <w:t>’</w:t>
      </w:r>
      <w:r w:rsidRPr="00161866">
        <w:rPr>
          <w:rFonts w:eastAsia="Times New Roman"/>
          <w:lang w:val="fr-CA" w:eastAsia="fr-CA"/>
        </w:rPr>
        <w:t>un utilisateur soumet un dossier relatif à un organisme vivant modifié, les méthodes de détection des autres bases de données sont automatiquement ajoutées et les informations seront visibles lors de la consultation d</w:t>
      </w:r>
      <w:r w:rsidR="006A45CA">
        <w:rPr>
          <w:rFonts w:eastAsia="Times New Roman"/>
          <w:lang w:val="fr-CA" w:eastAsia="fr-CA"/>
        </w:rPr>
        <w:t>’</w:t>
      </w:r>
      <w:r w:rsidRPr="00161866">
        <w:rPr>
          <w:rFonts w:eastAsia="Times New Roman"/>
          <w:lang w:val="fr-CA" w:eastAsia="fr-CA"/>
        </w:rPr>
        <w:t>un dossier relatif à un organisme vivant modifié qui a des méthodes de détection associées dans l</w:t>
      </w:r>
      <w:r w:rsidR="006A45CA">
        <w:rPr>
          <w:rFonts w:eastAsia="Times New Roman"/>
          <w:lang w:val="fr-CA" w:eastAsia="fr-CA"/>
        </w:rPr>
        <w:t>’</w:t>
      </w:r>
      <w:r w:rsidRPr="00161866">
        <w:rPr>
          <w:rFonts w:eastAsia="Times New Roman"/>
          <w:lang w:val="fr-CA" w:eastAsia="fr-CA"/>
        </w:rPr>
        <w:t>une ou l</w:t>
      </w:r>
      <w:r w:rsidR="006A45CA">
        <w:rPr>
          <w:rFonts w:eastAsia="Times New Roman"/>
          <w:lang w:val="fr-CA" w:eastAsia="fr-CA"/>
        </w:rPr>
        <w:t>’</w:t>
      </w:r>
      <w:r w:rsidRPr="00161866">
        <w:rPr>
          <w:rFonts w:eastAsia="Times New Roman"/>
          <w:lang w:val="fr-CA" w:eastAsia="fr-CA"/>
        </w:rPr>
        <w:t>autre base de données.</w:t>
      </w:r>
    </w:p>
    <w:p w14:paraId="033E1D5F" w14:textId="77777777" w:rsidR="00FD35F4" w:rsidRPr="001578EE" w:rsidRDefault="00DC01C5" w:rsidP="000B3E43">
      <w:pPr>
        <w:pStyle w:val="CBDNormalNumber"/>
        <w:rPr>
          <w:lang w:val="fr-CA"/>
        </w:rPr>
      </w:pPr>
      <w:r w:rsidRPr="00161866">
        <w:rPr>
          <w:rFonts w:eastAsia="Times New Roman"/>
          <w:lang w:val="fr-CA" w:eastAsia="fr-CA"/>
        </w:rPr>
        <w:t>Les utilisateurs créant des dossiers de décision et d</w:t>
      </w:r>
      <w:r w:rsidR="006A45CA">
        <w:rPr>
          <w:rFonts w:eastAsia="Times New Roman"/>
          <w:lang w:val="fr-CA" w:eastAsia="fr-CA"/>
        </w:rPr>
        <w:t>’</w:t>
      </w:r>
      <w:r w:rsidRPr="00161866">
        <w:rPr>
          <w:rFonts w:eastAsia="Times New Roman"/>
          <w:lang w:val="fr-CA" w:eastAsia="fr-CA"/>
        </w:rPr>
        <w:t>évaluation des risques dans le Centre d</w:t>
      </w:r>
      <w:r w:rsidR="006A45CA">
        <w:rPr>
          <w:rFonts w:eastAsia="Times New Roman"/>
          <w:lang w:val="fr-CA" w:eastAsia="fr-CA"/>
        </w:rPr>
        <w:t>’</w:t>
      </w:r>
      <w:r w:rsidRPr="00161866">
        <w:rPr>
          <w:rFonts w:eastAsia="Times New Roman"/>
          <w:lang w:val="fr-CA" w:eastAsia="fr-CA"/>
        </w:rPr>
        <w:t>échange pour la préventio</w:t>
      </w:r>
      <w:r w:rsidRPr="001578EE">
        <w:rPr>
          <w:rFonts w:eastAsia="Times New Roman"/>
          <w:lang w:val="fr-CA" w:eastAsia="fr-CA"/>
        </w:rPr>
        <w:t>n des risques biotechnologiques</w:t>
      </w:r>
      <w:r w:rsidRPr="00161866">
        <w:rPr>
          <w:rFonts w:eastAsia="Times New Roman"/>
          <w:lang w:val="fr-CA" w:eastAsia="fr-CA"/>
        </w:rPr>
        <w:t xml:space="preserve"> en lien avec des organismes vivants m</w:t>
      </w:r>
      <w:r w:rsidR="00297B30" w:rsidRPr="001578EE">
        <w:rPr>
          <w:rFonts w:eastAsia="Times New Roman"/>
          <w:lang w:val="fr-CA" w:eastAsia="fr-CA"/>
        </w:rPr>
        <w:t>odifiés à des fins commerciales</w:t>
      </w:r>
      <w:r w:rsidRPr="00161866">
        <w:rPr>
          <w:rFonts w:eastAsia="Times New Roman"/>
          <w:lang w:val="fr-CA" w:eastAsia="fr-CA"/>
        </w:rPr>
        <w:t xml:space="preserve"> peuvent choisir de faire parvenir les dossiers au Secrétariat de l</w:t>
      </w:r>
      <w:r w:rsidR="006A45CA">
        <w:rPr>
          <w:rFonts w:eastAsia="Times New Roman"/>
          <w:lang w:val="fr-CA" w:eastAsia="fr-CA"/>
        </w:rPr>
        <w:t>’</w:t>
      </w:r>
      <w:r w:rsidRPr="00161866">
        <w:rPr>
          <w:rFonts w:eastAsia="Times New Roman"/>
          <w:lang w:val="fr-CA" w:eastAsia="fr-CA"/>
        </w:rPr>
        <w:t xml:space="preserve">Organisation de coopération et de développement économiques (OCDE), pour une éventuelle inclusion dans la base de </w:t>
      </w:r>
      <w:r w:rsidRPr="00161866">
        <w:rPr>
          <w:rFonts w:eastAsia="Times New Roman"/>
          <w:noProof/>
          <w:lang w:val="fr-CA" w:eastAsia="fr-CA"/>
        </w:rPr>
        <w:t>données BioTrack Product</w:t>
      </w:r>
      <w:r w:rsidRPr="00161866">
        <w:rPr>
          <w:rFonts w:eastAsia="Times New Roman"/>
          <w:lang w:val="fr-CA" w:eastAsia="fr-CA"/>
        </w:rPr>
        <w:t xml:space="preserve">, et au Secrétariat de </w:t>
      </w:r>
      <w:r w:rsidR="00483266" w:rsidRPr="00483266">
        <w:rPr>
          <w:rFonts w:eastAsia="Times New Roman"/>
          <w:lang w:val="fr-CA" w:eastAsia="fr-CA"/>
        </w:rPr>
        <w:t>l</w:t>
      </w:r>
      <w:r w:rsidR="006A45CA">
        <w:rPr>
          <w:rFonts w:eastAsia="Times New Roman"/>
          <w:lang w:val="fr-CA" w:eastAsia="fr-CA"/>
        </w:rPr>
        <w:t>’</w:t>
      </w:r>
      <w:r w:rsidR="00483266" w:rsidRPr="00483266">
        <w:rPr>
          <w:rFonts w:eastAsia="Times New Roman"/>
          <w:lang w:val="fr-CA" w:eastAsia="fr-CA"/>
        </w:rPr>
        <w:t xml:space="preserve">Organisation des </w:t>
      </w:r>
      <w:r w:rsidR="00BB1A55">
        <w:rPr>
          <w:rFonts w:eastAsia="Times New Roman"/>
          <w:lang w:val="fr-CA" w:eastAsia="fr-CA"/>
        </w:rPr>
        <w:t>Nations Unies</w:t>
      </w:r>
      <w:r w:rsidR="00483266" w:rsidRPr="00483266">
        <w:rPr>
          <w:rFonts w:eastAsia="Times New Roman"/>
          <w:lang w:val="fr-CA" w:eastAsia="fr-CA"/>
        </w:rPr>
        <w:t xml:space="preserve"> pour l</w:t>
      </w:r>
      <w:r w:rsidR="006A45CA">
        <w:rPr>
          <w:rFonts w:eastAsia="Times New Roman"/>
          <w:lang w:val="fr-CA" w:eastAsia="fr-CA"/>
        </w:rPr>
        <w:t>’</w:t>
      </w:r>
      <w:r w:rsidR="00483266" w:rsidRPr="00483266">
        <w:rPr>
          <w:rFonts w:eastAsia="Times New Roman"/>
          <w:lang w:val="fr-CA" w:eastAsia="fr-CA"/>
        </w:rPr>
        <w:t>ali</w:t>
      </w:r>
      <w:r w:rsidR="00483266">
        <w:rPr>
          <w:rFonts w:eastAsia="Times New Roman"/>
          <w:lang w:val="fr-CA" w:eastAsia="fr-CA"/>
        </w:rPr>
        <w:t>mentation et l</w:t>
      </w:r>
      <w:r w:rsidR="006A45CA">
        <w:rPr>
          <w:rFonts w:eastAsia="Times New Roman"/>
          <w:lang w:val="fr-CA" w:eastAsia="fr-CA"/>
        </w:rPr>
        <w:t>’</w:t>
      </w:r>
      <w:r w:rsidR="00483266">
        <w:rPr>
          <w:rFonts w:eastAsia="Times New Roman"/>
          <w:lang w:val="fr-CA" w:eastAsia="fr-CA"/>
        </w:rPr>
        <w:t xml:space="preserve">agriculture </w:t>
      </w:r>
      <w:r w:rsidRPr="00161866">
        <w:rPr>
          <w:rFonts w:eastAsia="Times New Roman"/>
          <w:lang w:val="fr-CA" w:eastAsia="fr-CA"/>
        </w:rPr>
        <w:t xml:space="preserve">(FAO), pour une éventuelle inclusion dans la </w:t>
      </w:r>
      <w:r w:rsidRPr="00161866">
        <w:rPr>
          <w:rFonts w:eastAsia="Times New Roman"/>
          <w:noProof/>
          <w:lang w:val="fr-CA" w:eastAsia="fr-CA"/>
        </w:rPr>
        <w:t>plateforme GM Foods</w:t>
      </w:r>
      <w:r w:rsidRPr="001578EE">
        <w:rPr>
          <w:rFonts w:eastAsia="Times New Roman"/>
          <w:lang w:val="fr-CA" w:eastAsia="fr-CA"/>
        </w:rPr>
        <w:t xml:space="preserve"> de la </w:t>
      </w:r>
      <w:r w:rsidRPr="00161866">
        <w:rPr>
          <w:rFonts w:eastAsia="Times New Roman"/>
          <w:lang w:val="fr-CA" w:eastAsia="fr-CA"/>
        </w:rPr>
        <w:t>FAO. Le mécanisme de transfert automatis</w:t>
      </w:r>
      <w:r w:rsidRPr="001578EE">
        <w:rPr>
          <w:rFonts w:eastAsia="Times New Roman"/>
          <w:lang w:val="fr-CA" w:eastAsia="fr-CA"/>
        </w:rPr>
        <w:t>é de ces types de dossiers aux s</w:t>
      </w:r>
      <w:r w:rsidRPr="00161866">
        <w:rPr>
          <w:rFonts w:eastAsia="Times New Roman"/>
          <w:lang w:val="fr-CA" w:eastAsia="fr-CA"/>
        </w:rPr>
        <w:t>ecrétariats de l</w:t>
      </w:r>
      <w:r w:rsidR="006A45CA">
        <w:rPr>
          <w:rFonts w:eastAsia="Times New Roman"/>
          <w:lang w:val="fr-CA" w:eastAsia="fr-CA"/>
        </w:rPr>
        <w:t>’</w:t>
      </w:r>
      <w:r w:rsidRPr="00161866">
        <w:rPr>
          <w:rFonts w:eastAsia="Times New Roman"/>
          <w:lang w:val="fr-CA" w:eastAsia="fr-CA"/>
        </w:rPr>
        <w:t>OCDE et de la FAO est désormais opérationnel</w:t>
      </w:r>
      <w:r w:rsidRPr="001578EE">
        <w:rPr>
          <w:rFonts w:eastAsia="Times New Roman"/>
          <w:lang w:val="fr-CA" w:eastAsia="fr-CA"/>
        </w:rPr>
        <w:t>.</w:t>
      </w:r>
    </w:p>
    <w:p w14:paraId="00F96A9B" w14:textId="77777777" w:rsidR="009324A1" w:rsidRPr="001578EE" w:rsidRDefault="00BD4D95" w:rsidP="000B3E43">
      <w:pPr>
        <w:pStyle w:val="CBDNormalNumber"/>
        <w:rPr>
          <w:rFonts w:asciiTheme="majorBidi" w:hAnsiTheme="majorBidi" w:cstheme="majorBidi"/>
          <w:lang w:val="fr-CA"/>
        </w:rPr>
      </w:pPr>
      <w:r w:rsidRPr="00161866">
        <w:rPr>
          <w:rFonts w:eastAsia="Times New Roman"/>
          <w:lang w:val="fr-CA" w:eastAsia="fr-CA"/>
        </w:rPr>
        <w:t>Le Secrétariat a continué de suivre les discussions avec l</w:t>
      </w:r>
      <w:r w:rsidR="006A45CA">
        <w:rPr>
          <w:rFonts w:eastAsia="Times New Roman"/>
          <w:lang w:val="fr-CA" w:eastAsia="fr-CA"/>
        </w:rPr>
        <w:t>’</w:t>
      </w:r>
      <w:r w:rsidRPr="00161866">
        <w:rPr>
          <w:rFonts w:eastAsia="Times New Roman"/>
          <w:lang w:val="fr-CA" w:eastAsia="fr-CA"/>
        </w:rPr>
        <w:t>OCDE conc</w:t>
      </w:r>
      <w:r w:rsidRPr="001578EE">
        <w:rPr>
          <w:rFonts w:eastAsia="Times New Roman"/>
          <w:lang w:val="fr-CA" w:eastAsia="fr-CA"/>
        </w:rPr>
        <w:t>ernant le plan d</w:t>
      </w:r>
      <w:r w:rsidR="006A45CA">
        <w:rPr>
          <w:rFonts w:eastAsia="Times New Roman"/>
          <w:lang w:val="fr-CA" w:eastAsia="fr-CA"/>
        </w:rPr>
        <w:t>’</w:t>
      </w:r>
      <w:r w:rsidRPr="001578EE">
        <w:rPr>
          <w:rFonts w:eastAsia="Times New Roman"/>
          <w:lang w:val="fr-CA" w:eastAsia="fr-CA"/>
        </w:rPr>
        <w:t>action pour l</w:t>
      </w:r>
      <w:r w:rsidR="006A45CA">
        <w:rPr>
          <w:rFonts w:eastAsia="Times New Roman"/>
          <w:lang w:val="fr-CA" w:eastAsia="fr-CA"/>
        </w:rPr>
        <w:t>’</w:t>
      </w:r>
      <w:r w:rsidRPr="001578EE">
        <w:rPr>
          <w:rFonts w:eastAsia="Times New Roman"/>
          <w:lang w:val="fr-CA" w:eastAsia="fr-CA"/>
        </w:rPr>
        <w:t>élaboration et l</w:t>
      </w:r>
      <w:r w:rsidR="006A45CA">
        <w:rPr>
          <w:rFonts w:eastAsia="Times New Roman"/>
          <w:lang w:val="fr-CA" w:eastAsia="fr-CA"/>
        </w:rPr>
        <w:t>’</w:t>
      </w:r>
      <w:r w:rsidRPr="001578EE">
        <w:rPr>
          <w:rFonts w:eastAsia="Times New Roman"/>
          <w:lang w:val="fr-CA" w:eastAsia="fr-CA"/>
        </w:rPr>
        <w:t>application d</w:t>
      </w:r>
      <w:r w:rsidR="006A45CA">
        <w:rPr>
          <w:rFonts w:eastAsia="Times New Roman"/>
          <w:lang w:val="fr-CA" w:eastAsia="fr-CA"/>
        </w:rPr>
        <w:t>’</w:t>
      </w:r>
      <w:r w:rsidRPr="00161866">
        <w:rPr>
          <w:rFonts w:eastAsia="Times New Roman"/>
          <w:lang w:val="fr-CA" w:eastAsia="fr-CA"/>
        </w:rPr>
        <w:t xml:space="preserve">identifiants uniques pour les animaux vivants modifiés. À </w:t>
      </w:r>
      <w:r w:rsidRPr="00161866">
        <w:rPr>
          <w:rFonts w:eastAsia="Times New Roman"/>
          <w:lang w:val="fr-CA" w:eastAsia="fr-CA"/>
        </w:rPr>
        <w:lastRenderedPageBreak/>
        <w:t>l</w:t>
      </w:r>
      <w:r w:rsidR="006A45CA">
        <w:rPr>
          <w:rFonts w:eastAsia="Times New Roman"/>
          <w:lang w:val="fr-CA" w:eastAsia="fr-CA"/>
        </w:rPr>
        <w:t>’</w:t>
      </w:r>
      <w:r w:rsidRPr="00161866">
        <w:rPr>
          <w:rFonts w:eastAsia="Times New Roman"/>
          <w:lang w:val="fr-CA" w:eastAsia="fr-CA"/>
        </w:rPr>
        <w:t>invitation de l</w:t>
      </w:r>
      <w:r w:rsidR="006A45CA">
        <w:rPr>
          <w:rFonts w:eastAsia="Times New Roman"/>
          <w:lang w:val="fr-CA" w:eastAsia="fr-CA"/>
        </w:rPr>
        <w:t>’</w:t>
      </w:r>
      <w:r w:rsidRPr="00161866">
        <w:rPr>
          <w:rFonts w:eastAsia="Times New Roman"/>
          <w:lang w:val="fr-CA" w:eastAsia="fr-CA"/>
        </w:rPr>
        <w:t xml:space="preserve">OCDE, le </w:t>
      </w:r>
      <w:r w:rsidRPr="00161866">
        <w:rPr>
          <w:rFonts w:eastAsia="Times New Roman"/>
          <w:noProof/>
          <w:lang w:val="fr-CA" w:eastAsia="fr-CA"/>
        </w:rPr>
        <w:t>Secrétariat a participé aux trente</w:t>
      </w:r>
      <w:r w:rsidR="00656373">
        <w:rPr>
          <w:rFonts w:eastAsia="Times New Roman"/>
          <w:noProof/>
          <w:lang w:val="fr-CA" w:eastAsia="fr-CA"/>
        </w:rPr>
        <w:noBreakHyphen/>
      </w:r>
      <w:r w:rsidRPr="00161866">
        <w:rPr>
          <w:rFonts w:eastAsia="Times New Roman"/>
          <w:noProof/>
          <w:lang w:val="fr-CA" w:eastAsia="fr-CA"/>
        </w:rPr>
        <w:t>septième et trente</w:t>
      </w:r>
      <w:r w:rsidR="00656373">
        <w:rPr>
          <w:rFonts w:eastAsia="Times New Roman"/>
          <w:noProof/>
          <w:lang w:val="fr-CA" w:eastAsia="fr-CA"/>
        </w:rPr>
        <w:noBreakHyphen/>
      </w:r>
      <w:r w:rsidRPr="00161866">
        <w:rPr>
          <w:rFonts w:eastAsia="Times New Roman"/>
          <w:noProof/>
          <w:lang w:val="fr-CA" w:eastAsia="fr-CA"/>
        </w:rPr>
        <w:t xml:space="preserve">huitième réunions du Groupe de travail sur </w:t>
      </w:r>
      <w:r w:rsidRPr="00161866">
        <w:rPr>
          <w:rFonts w:eastAsia="Times New Roman"/>
          <w:lang w:val="fr-CA" w:eastAsia="fr-CA"/>
        </w:rPr>
        <w:t>l</w:t>
      </w:r>
      <w:r w:rsidR="006A45CA">
        <w:rPr>
          <w:rFonts w:eastAsia="Times New Roman"/>
          <w:lang w:val="fr-CA" w:eastAsia="fr-CA"/>
        </w:rPr>
        <w:t>’</w:t>
      </w:r>
      <w:r w:rsidRPr="00161866">
        <w:rPr>
          <w:rFonts w:eastAsia="Times New Roman"/>
          <w:lang w:val="fr-CA" w:eastAsia="fr-CA"/>
        </w:rPr>
        <w:t>harmonisation de la surveillance réglementaire en biotechnolog</w:t>
      </w:r>
      <w:r w:rsidRPr="001578EE">
        <w:rPr>
          <w:rFonts w:eastAsia="Times New Roman"/>
          <w:lang w:val="fr-CA" w:eastAsia="fr-CA"/>
        </w:rPr>
        <w:t>ie, qui se sont tenues en avril </w:t>
      </w:r>
      <w:r w:rsidRPr="00161866">
        <w:rPr>
          <w:rFonts w:eastAsia="Times New Roman"/>
          <w:lang w:val="fr-CA" w:eastAsia="fr-CA"/>
        </w:rPr>
        <w:t>2023 et</w:t>
      </w:r>
      <w:r w:rsidRPr="001578EE">
        <w:rPr>
          <w:rFonts w:eastAsia="Times New Roman"/>
          <w:lang w:val="fr-CA" w:eastAsia="fr-CA"/>
        </w:rPr>
        <w:t xml:space="preserve"> en mars </w:t>
      </w:r>
      <w:r w:rsidRPr="00161866">
        <w:rPr>
          <w:rFonts w:eastAsia="Times New Roman"/>
          <w:lang w:val="fr-CA" w:eastAsia="fr-CA"/>
        </w:rPr>
        <w:t>2024, ainsi qu</w:t>
      </w:r>
      <w:r w:rsidR="006A45CA">
        <w:rPr>
          <w:rFonts w:eastAsia="Times New Roman"/>
          <w:lang w:val="fr-CA" w:eastAsia="fr-CA"/>
        </w:rPr>
        <w:t>’</w:t>
      </w:r>
      <w:r w:rsidRPr="00161866">
        <w:rPr>
          <w:rFonts w:eastAsia="Times New Roman"/>
          <w:lang w:val="fr-CA" w:eastAsia="fr-CA"/>
        </w:rPr>
        <w:t xml:space="preserve">à plusieurs discussions en ligne </w:t>
      </w:r>
      <w:r w:rsidRPr="001578EE">
        <w:rPr>
          <w:rFonts w:eastAsia="Times New Roman"/>
          <w:lang w:val="fr-CA" w:eastAsia="fr-CA"/>
        </w:rPr>
        <w:t>concernant l</w:t>
      </w:r>
      <w:r w:rsidR="006A45CA">
        <w:rPr>
          <w:rFonts w:eastAsia="Times New Roman"/>
          <w:lang w:val="fr-CA" w:eastAsia="fr-CA"/>
        </w:rPr>
        <w:t>’</w:t>
      </w:r>
      <w:r w:rsidRPr="001578EE">
        <w:rPr>
          <w:rFonts w:eastAsia="Times New Roman"/>
          <w:lang w:val="fr-CA" w:eastAsia="fr-CA"/>
        </w:rPr>
        <w:t>élaboration d</w:t>
      </w:r>
      <w:r w:rsidR="006A45CA">
        <w:rPr>
          <w:rFonts w:eastAsia="Times New Roman"/>
          <w:lang w:val="fr-CA" w:eastAsia="fr-CA"/>
        </w:rPr>
        <w:t>’</w:t>
      </w:r>
      <w:r w:rsidRPr="00161866">
        <w:rPr>
          <w:rFonts w:eastAsia="Times New Roman"/>
          <w:lang w:val="fr-CA" w:eastAsia="fr-CA"/>
        </w:rPr>
        <w:t>identifiants uniques pour les animaux vivants modifiés</w:t>
      </w:r>
      <w:r w:rsidRPr="001578EE">
        <w:rPr>
          <w:rFonts w:eastAsia="Times New Roman"/>
          <w:lang w:val="fr-CA" w:eastAsia="fr-CA"/>
        </w:rPr>
        <w:t>.</w:t>
      </w:r>
    </w:p>
    <w:p w14:paraId="7B7B6C69" w14:textId="77777777" w:rsidR="000D4C5B" w:rsidRPr="001578EE" w:rsidRDefault="003E3F1E" w:rsidP="000B3E43">
      <w:pPr>
        <w:pStyle w:val="CBDNormalNumber"/>
        <w:rPr>
          <w:lang w:val="fr-CA"/>
        </w:rPr>
      </w:pPr>
      <w:r w:rsidRPr="00161866">
        <w:rPr>
          <w:rFonts w:eastAsia="Times New Roman"/>
          <w:lang w:val="fr-CA" w:eastAsia="fr-CA"/>
        </w:rPr>
        <w:t>Le Secrétariat collabore avec l</w:t>
      </w:r>
      <w:r w:rsidR="006A45CA">
        <w:rPr>
          <w:rFonts w:eastAsia="Times New Roman"/>
          <w:lang w:val="fr-CA" w:eastAsia="fr-CA"/>
        </w:rPr>
        <w:t>’</w:t>
      </w:r>
      <w:r w:rsidRPr="00161866">
        <w:rPr>
          <w:rFonts w:eastAsia="Times New Roman"/>
          <w:lang w:val="fr-CA" w:eastAsia="fr-CA"/>
        </w:rPr>
        <w:t>i</w:t>
      </w:r>
      <w:r w:rsidRPr="00161866">
        <w:rPr>
          <w:rFonts w:eastAsia="Times New Roman"/>
          <w:noProof/>
          <w:lang w:val="fr-CA" w:eastAsia="fr-CA"/>
        </w:rPr>
        <w:t>nitiative européenne GMO Initiative for a Unified Database System (EUginius) en vue de simplifier le partage des informations pertinentes relatives à l</w:t>
      </w:r>
      <w:r w:rsidR="006A45CA">
        <w:rPr>
          <w:rFonts w:eastAsia="Times New Roman"/>
          <w:noProof/>
          <w:lang w:val="fr-CA" w:eastAsia="fr-CA"/>
        </w:rPr>
        <w:t>’</w:t>
      </w:r>
      <w:r w:rsidRPr="00161866">
        <w:rPr>
          <w:rFonts w:eastAsia="Times New Roman"/>
          <w:noProof/>
          <w:lang w:val="fr-CA" w:eastAsia="fr-CA"/>
        </w:rPr>
        <w:t>abréviation normalisée des éléments génétiques et de faciliter les interconnexions entre le Centre d</w:t>
      </w:r>
      <w:r w:rsidR="006A45CA">
        <w:rPr>
          <w:rFonts w:eastAsia="Times New Roman"/>
          <w:noProof/>
          <w:lang w:val="fr-CA" w:eastAsia="fr-CA"/>
        </w:rPr>
        <w:t>’</w:t>
      </w:r>
      <w:r w:rsidRPr="00161866">
        <w:rPr>
          <w:rFonts w:eastAsia="Times New Roman"/>
          <w:noProof/>
          <w:lang w:val="fr-CA" w:eastAsia="fr-CA"/>
        </w:rPr>
        <w:t>échange pour la prévention des risques biotechnologiques et la base de données EUginius. Le Secrétariat saisit actuellement les liens vers la base de données EUginius manuellement chaque fois qu</w:t>
      </w:r>
      <w:r w:rsidR="006A45CA">
        <w:rPr>
          <w:rFonts w:eastAsia="Times New Roman"/>
          <w:noProof/>
          <w:lang w:val="fr-CA" w:eastAsia="fr-CA"/>
        </w:rPr>
        <w:t>’</w:t>
      </w:r>
      <w:r w:rsidRPr="00161866">
        <w:rPr>
          <w:rFonts w:eastAsia="Times New Roman"/>
          <w:noProof/>
          <w:lang w:val="fr-CA" w:eastAsia="fr-CA"/>
        </w:rPr>
        <w:t>un dossier relatif à un organisme vivant modifié est téléchargé ou mis à jour</w:t>
      </w:r>
      <w:r w:rsidRPr="00161866">
        <w:rPr>
          <w:rFonts w:eastAsia="Times New Roman"/>
          <w:lang w:val="fr-CA" w:eastAsia="fr-CA"/>
        </w:rPr>
        <w:t>, et vérifie les noms des éléments génétiques dans la base de données avant de publier le dossier dans le Centre d</w:t>
      </w:r>
      <w:r w:rsidR="006A45CA">
        <w:rPr>
          <w:rFonts w:eastAsia="Times New Roman"/>
          <w:lang w:val="fr-CA" w:eastAsia="fr-CA"/>
        </w:rPr>
        <w:t>’</w:t>
      </w:r>
      <w:r w:rsidRPr="00161866">
        <w:rPr>
          <w:rFonts w:eastAsia="Times New Roman"/>
          <w:lang w:val="fr-CA" w:eastAsia="fr-CA"/>
        </w:rPr>
        <w:t>échange. Des discussions sont en cours concernant la possibilité d</w:t>
      </w:r>
      <w:r w:rsidR="006A45CA">
        <w:rPr>
          <w:rFonts w:eastAsia="Times New Roman"/>
          <w:lang w:val="fr-CA" w:eastAsia="fr-CA"/>
        </w:rPr>
        <w:t>’</w:t>
      </w:r>
      <w:r w:rsidRPr="00161866">
        <w:rPr>
          <w:rFonts w:eastAsia="Times New Roman"/>
          <w:lang w:val="fr-CA" w:eastAsia="fr-CA"/>
        </w:rPr>
        <w:t xml:space="preserve">automatiser cette tâche </w:t>
      </w:r>
      <w:r w:rsidR="0049580C" w:rsidRPr="001578EE">
        <w:rPr>
          <w:rFonts w:eastAsia="Times New Roman"/>
          <w:lang w:val="fr-CA" w:eastAsia="fr-CA"/>
        </w:rPr>
        <w:t>au moyen</w:t>
      </w:r>
      <w:r w:rsidRPr="00161866">
        <w:rPr>
          <w:rFonts w:eastAsia="Times New Roman"/>
          <w:lang w:val="fr-CA" w:eastAsia="fr-CA"/>
        </w:rPr>
        <w:t xml:space="preserve"> d</w:t>
      </w:r>
      <w:r w:rsidR="006A45CA">
        <w:rPr>
          <w:rFonts w:eastAsia="Times New Roman"/>
          <w:lang w:val="fr-CA" w:eastAsia="fr-CA"/>
        </w:rPr>
        <w:t>’</w:t>
      </w:r>
      <w:r w:rsidRPr="00161866">
        <w:rPr>
          <w:rFonts w:eastAsia="Times New Roman"/>
          <w:lang w:val="fr-CA" w:eastAsia="fr-CA"/>
        </w:rPr>
        <w:t>une interface de programmation d</w:t>
      </w:r>
      <w:r w:rsidR="006A45CA">
        <w:rPr>
          <w:rFonts w:eastAsia="Times New Roman"/>
          <w:lang w:val="fr-CA" w:eastAsia="fr-CA"/>
        </w:rPr>
        <w:t>’</w:t>
      </w:r>
      <w:r w:rsidRPr="00161866">
        <w:rPr>
          <w:rFonts w:eastAsia="Times New Roman"/>
          <w:lang w:val="fr-CA" w:eastAsia="fr-CA"/>
        </w:rPr>
        <w:t>application</w:t>
      </w:r>
      <w:r w:rsidR="0049580C" w:rsidRPr="001578EE">
        <w:rPr>
          <w:rFonts w:eastAsia="Times New Roman"/>
          <w:lang w:val="fr-CA" w:eastAsia="fr-CA"/>
        </w:rPr>
        <w:t>s</w:t>
      </w:r>
      <w:r w:rsidRPr="00161866">
        <w:rPr>
          <w:rFonts w:eastAsia="Times New Roman"/>
          <w:lang w:val="fr-CA" w:eastAsia="fr-CA"/>
        </w:rPr>
        <w:t>, ce qui faciliterait l</w:t>
      </w:r>
      <w:r w:rsidR="006A45CA">
        <w:rPr>
          <w:rFonts w:eastAsia="Times New Roman"/>
          <w:lang w:val="fr-CA" w:eastAsia="fr-CA"/>
        </w:rPr>
        <w:t>’</w:t>
      </w:r>
      <w:r w:rsidRPr="00161866">
        <w:rPr>
          <w:rFonts w:eastAsia="Times New Roman"/>
          <w:lang w:val="fr-CA" w:eastAsia="fr-CA"/>
        </w:rPr>
        <w:t>échange de données entre les deux bases de données</w:t>
      </w:r>
      <w:r w:rsidR="0049580C" w:rsidRPr="001578EE">
        <w:rPr>
          <w:rFonts w:eastAsia="Times New Roman"/>
          <w:lang w:val="fr-CA" w:eastAsia="fr-CA"/>
        </w:rPr>
        <w:t>.</w:t>
      </w:r>
    </w:p>
    <w:p w14:paraId="48FB0082" w14:textId="77777777" w:rsidR="0063460E" w:rsidRPr="001578EE" w:rsidRDefault="00EE0B6E" w:rsidP="000B3E43">
      <w:pPr>
        <w:pStyle w:val="CBDH1"/>
        <w:rPr>
          <w:lang w:val="fr-CA"/>
        </w:rPr>
      </w:pPr>
      <w:r w:rsidRPr="001578EE">
        <w:rPr>
          <w:lang w:val="fr-CA"/>
        </w:rPr>
        <w:t>IV.</w:t>
      </w:r>
      <w:r w:rsidRPr="001578EE">
        <w:rPr>
          <w:lang w:val="fr-CA"/>
        </w:rPr>
        <w:tab/>
      </w:r>
      <w:r w:rsidR="004D0106" w:rsidRPr="00161866">
        <w:rPr>
          <w:rFonts w:eastAsia="Times New Roman"/>
          <w:szCs w:val="28"/>
          <w:lang w:val="fr-CA" w:eastAsia="fr-CA"/>
        </w:rPr>
        <w:t>Collaboration avec le projet</w:t>
      </w:r>
      <w:r w:rsidR="004D0106" w:rsidRPr="001578EE">
        <w:rPr>
          <w:rFonts w:eastAsia="Times New Roman"/>
          <w:szCs w:val="28"/>
          <w:lang w:val="fr-CA" w:eastAsia="fr-CA"/>
        </w:rPr>
        <w:t xml:space="preserve"> du</w:t>
      </w:r>
      <w:r w:rsidR="004D0106" w:rsidRPr="00161866">
        <w:rPr>
          <w:rFonts w:eastAsia="Times New Roman"/>
          <w:szCs w:val="28"/>
          <w:lang w:val="fr-CA" w:eastAsia="fr-CA"/>
        </w:rPr>
        <w:t xml:space="preserve"> </w:t>
      </w:r>
      <w:r w:rsidR="00483266" w:rsidRPr="00161866">
        <w:rPr>
          <w:rFonts w:eastAsia="Times New Roman"/>
          <w:szCs w:val="28"/>
          <w:lang w:val="fr-CA" w:eastAsia="fr-CA"/>
        </w:rPr>
        <w:t xml:space="preserve">Programme des </w:t>
      </w:r>
      <w:r w:rsidR="00BB1A55">
        <w:rPr>
          <w:rFonts w:eastAsia="Times New Roman"/>
          <w:szCs w:val="28"/>
          <w:lang w:val="fr-CA" w:eastAsia="fr-CA"/>
        </w:rPr>
        <w:t>Nations Unies</w:t>
      </w:r>
      <w:r w:rsidR="00483266" w:rsidRPr="001578EE">
        <w:rPr>
          <w:rFonts w:eastAsia="Times New Roman"/>
          <w:szCs w:val="28"/>
          <w:lang w:val="fr-CA" w:eastAsia="fr-CA"/>
        </w:rPr>
        <w:t xml:space="preserve"> pour l</w:t>
      </w:r>
      <w:r w:rsidR="006A45CA">
        <w:rPr>
          <w:rFonts w:eastAsia="Times New Roman"/>
          <w:szCs w:val="28"/>
          <w:lang w:val="fr-CA" w:eastAsia="fr-CA"/>
        </w:rPr>
        <w:t>’</w:t>
      </w:r>
      <w:r w:rsidR="00483266" w:rsidRPr="001578EE">
        <w:rPr>
          <w:rFonts w:eastAsia="Times New Roman"/>
          <w:szCs w:val="28"/>
          <w:lang w:val="fr-CA" w:eastAsia="fr-CA"/>
        </w:rPr>
        <w:t xml:space="preserve">environnement </w:t>
      </w:r>
      <w:r w:rsidR="00483266">
        <w:rPr>
          <w:rFonts w:eastAsia="Times New Roman"/>
          <w:szCs w:val="28"/>
          <w:lang w:val="fr-CA" w:eastAsia="fr-CA"/>
        </w:rPr>
        <w:t xml:space="preserve">et </w:t>
      </w:r>
      <w:r w:rsidR="004D0106" w:rsidRPr="001578EE">
        <w:rPr>
          <w:rFonts w:eastAsia="Times New Roman"/>
          <w:szCs w:val="28"/>
          <w:lang w:val="fr-CA" w:eastAsia="fr-CA"/>
        </w:rPr>
        <w:t xml:space="preserve">du </w:t>
      </w:r>
      <w:r w:rsidR="00483266" w:rsidRPr="00161866">
        <w:rPr>
          <w:rFonts w:eastAsia="Times New Roman"/>
          <w:szCs w:val="28"/>
          <w:lang w:val="fr-CA" w:eastAsia="fr-CA"/>
        </w:rPr>
        <w:t>Fonds pour l</w:t>
      </w:r>
      <w:r w:rsidR="006A45CA">
        <w:rPr>
          <w:rFonts w:eastAsia="Times New Roman"/>
          <w:szCs w:val="28"/>
          <w:lang w:val="fr-CA" w:eastAsia="fr-CA"/>
        </w:rPr>
        <w:t>’</w:t>
      </w:r>
      <w:r w:rsidR="00483266" w:rsidRPr="00161866">
        <w:rPr>
          <w:rFonts w:eastAsia="Times New Roman"/>
          <w:szCs w:val="28"/>
          <w:lang w:val="fr-CA" w:eastAsia="fr-CA"/>
        </w:rPr>
        <w:t xml:space="preserve">environnement mondial </w:t>
      </w:r>
      <w:r w:rsidR="004D0106" w:rsidRPr="001578EE">
        <w:rPr>
          <w:rFonts w:eastAsia="Times New Roman"/>
          <w:szCs w:val="28"/>
          <w:lang w:val="fr-CA" w:eastAsia="fr-CA"/>
        </w:rPr>
        <w:t>(PNUE</w:t>
      </w:r>
      <w:r w:rsidR="005E2D35" w:rsidRPr="001578EE">
        <w:rPr>
          <w:rFonts w:eastAsia="Times New Roman"/>
          <w:szCs w:val="28"/>
          <w:lang w:val="fr-CA" w:eastAsia="fr-CA"/>
        </w:rPr>
        <w:t>/</w:t>
      </w:r>
      <w:r w:rsidR="004D0106" w:rsidRPr="001578EE">
        <w:rPr>
          <w:rFonts w:eastAsia="Times New Roman"/>
          <w:szCs w:val="28"/>
          <w:lang w:val="fr-CA" w:eastAsia="fr-CA"/>
        </w:rPr>
        <w:t>FEM)</w:t>
      </w:r>
      <w:r w:rsidR="004D0106" w:rsidRPr="00161866">
        <w:rPr>
          <w:rFonts w:eastAsia="Times New Roman"/>
          <w:szCs w:val="28"/>
          <w:lang w:val="fr-CA" w:eastAsia="fr-CA"/>
        </w:rPr>
        <w:t xml:space="preserve"> </w:t>
      </w:r>
      <w:r w:rsidR="004D0106" w:rsidRPr="001578EE">
        <w:rPr>
          <w:rFonts w:eastAsia="Times New Roman"/>
          <w:szCs w:val="28"/>
          <w:lang w:val="fr-CA" w:eastAsia="fr-CA"/>
        </w:rPr>
        <w:t xml:space="preserve">relatif </w:t>
      </w:r>
      <w:r w:rsidR="00483266">
        <w:rPr>
          <w:rFonts w:eastAsia="Times New Roman"/>
          <w:szCs w:val="28"/>
          <w:lang w:val="fr-CA" w:eastAsia="fr-CA"/>
        </w:rPr>
        <w:t>au renforcement durable</w:t>
      </w:r>
      <w:r w:rsidR="004D0106" w:rsidRPr="001578EE">
        <w:rPr>
          <w:rFonts w:eastAsia="Times New Roman"/>
          <w:szCs w:val="28"/>
          <w:lang w:val="fr-CA" w:eastAsia="fr-CA"/>
        </w:rPr>
        <w:t xml:space="preserve"> de</w:t>
      </w:r>
      <w:r w:rsidR="00483266">
        <w:rPr>
          <w:rFonts w:eastAsia="Times New Roman"/>
          <w:szCs w:val="28"/>
          <w:lang w:val="fr-CA" w:eastAsia="fr-CA"/>
        </w:rPr>
        <w:t>s capacités</w:t>
      </w:r>
      <w:r w:rsidR="004D0106" w:rsidRPr="00161866">
        <w:rPr>
          <w:rFonts w:eastAsia="Times New Roman"/>
          <w:szCs w:val="28"/>
          <w:lang w:val="fr-CA" w:eastAsia="fr-CA"/>
        </w:rPr>
        <w:t xml:space="preserve"> pour une participation effective au Centre d</w:t>
      </w:r>
      <w:r w:rsidR="006A45CA">
        <w:rPr>
          <w:rFonts w:eastAsia="Times New Roman"/>
          <w:szCs w:val="28"/>
          <w:lang w:val="fr-CA" w:eastAsia="fr-CA"/>
        </w:rPr>
        <w:t>’</w:t>
      </w:r>
      <w:r w:rsidR="004D0106" w:rsidRPr="00161866">
        <w:rPr>
          <w:rFonts w:eastAsia="Times New Roman"/>
          <w:szCs w:val="28"/>
          <w:lang w:val="fr-CA" w:eastAsia="fr-CA"/>
        </w:rPr>
        <w:t>échange pour la prévention des risques biotechnologiques</w:t>
      </w:r>
    </w:p>
    <w:p w14:paraId="604F5883" w14:textId="77777777" w:rsidR="0004518C" w:rsidRPr="001578EE" w:rsidRDefault="005E2D35" w:rsidP="000B3E43">
      <w:pPr>
        <w:pStyle w:val="CBDNormalNumber"/>
        <w:rPr>
          <w:lang w:val="fr-CA"/>
        </w:rPr>
      </w:pPr>
      <w:r w:rsidRPr="00161866">
        <w:rPr>
          <w:rFonts w:eastAsia="Times New Roman"/>
          <w:lang w:val="fr-CA" w:eastAsia="fr-CA"/>
        </w:rPr>
        <w:t>Le Secrétariat a continué de mener un certain nombre d</w:t>
      </w:r>
      <w:r w:rsidR="006A45CA">
        <w:rPr>
          <w:rFonts w:eastAsia="Times New Roman"/>
          <w:lang w:val="fr-CA" w:eastAsia="fr-CA"/>
        </w:rPr>
        <w:t>’</w:t>
      </w:r>
      <w:r w:rsidRPr="00161866">
        <w:rPr>
          <w:rFonts w:eastAsia="Times New Roman"/>
          <w:lang w:val="fr-CA" w:eastAsia="fr-CA"/>
        </w:rPr>
        <w:t>activités col</w:t>
      </w:r>
      <w:r w:rsidRPr="001578EE">
        <w:rPr>
          <w:rFonts w:eastAsia="Times New Roman"/>
          <w:lang w:val="fr-CA" w:eastAsia="fr-CA"/>
        </w:rPr>
        <w:t>laboratives avec le projet PNUE/</w:t>
      </w:r>
      <w:r w:rsidRPr="00161866">
        <w:rPr>
          <w:rFonts w:eastAsia="Times New Roman"/>
          <w:lang w:val="fr-CA" w:eastAsia="fr-CA"/>
        </w:rPr>
        <w:t xml:space="preserve">FEM </w:t>
      </w:r>
      <w:r w:rsidRPr="001578EE">
        <w:rPr>
          <w:rFonts w:eastAsia="Times New Roman"/>
          <w:lang w:val="fr-CA" w:eastAsia="fr-CA"/>
        </w:rPr>
        <w:t xml:space="preserve">relatif </w:t>
      </w:r>
      <w:r w:rsidR="00483266">
        <w:rPr>
          <w:rFonts w:eastAsia="Times New Roman"/>
          <w:lang w:val="fr-CA" w:eastAsia="fr-CA"/>
        </w:rPr>
        <w:t>au renforcement durable</w:t>
      </w:r>
      <w:r w:rsidRPr="001578EE">
        <w:rPr>
          <w:rFonts w:eastAsia="Times New Roman"/>
          <w:lang w:val="fr-CA" w:eastAsia="fr-CA"/>
        </w:rPr>
        <w:t xml:space="preserve"> de</w:t>
      </w:r>
      <w:r w:rsidR="00483266">
        <w:rPr>
          <w:rFonts w:eastAsia="Times New Roman"/>
          <w:lang w:val="fr-CA" w:eastAsia="fr-CA"/>
        </w:rPr>
        <w:t>s</w:t>
      </w:r>
      <w:r w:rsidRPr="00161866">
        <w:rPr>
          <w:rFonts w:eastAsia="Times New Roman"/>
          <w:lang w:val="fr-CA" w:eastAsia="fr-CA"/>
        </w:rPr>
        <w:t xml:space="preserve"> capacités pour une participation effective au Centre d</w:t>
      </w:r>
      <w:r w:rsidR="006A45CA">
        <w:rPr>
          <w:rFonts w:eastAsia="Times New Roman"/>
          <w:lang w:val="fr-CA" w:eastAsia="fr-CA"/>
        </w:rPr>
        <w:t>’</w:t>
      </w:r>
      <w:r w:rsidRPr="00161866">
        <w:rPr>
          <w:rFonts w:eastAsia="Times New Roman"/>
          <w:lang w:val="fr-CA" w:eastAsia="fr-CA"/>
        </w:rPr>
        <w:t xml:space="preserve">échange pour la prévention des risques biotechnologiques (projet </w:t>
      </w:r>
      <w:r w:rsidRPr="001578EE">
        <w:rPr>
          <w:rFonts w:eastAsia="Times New Roman"/>
          <w:lang w:val="fr-CA" w:eastAsia="fr-CA"/>
        </w:rPr>
        <w:t>CEPRB </w:t>
      </w:r>
      <w:r w:rsidRPr="00161866">
        <w:rPr>
          <w:rFonts w:eastAsia="Times New Roman"/>
          <w:lang w:val="fr-CA" w:eastAsia="fr-CA"/>
        </w:rPr>
        <w:t>III).</w:t>
      </w:r>
    </w:p>
    <w:p w14:paraId="5F0378E6" w14:textId="77777777" w:rsidR="0018552B" w:rsidRPr="001578EE" w:rsidRDefault="0030289D" w:rsidP="000B3E43">
      <w:pPr>
        <w:pStyle w:val="CBDNormalNumber"/>
        <w:rPr>
          <w:rFonts w:asciiTheme="majorBidi" w:hAnsiTheme="majorBidi" w:cstheme="majorBidi"/>
          <w:b/>
          <w:bCs/>
          <w:lang w:val="fr-CA"/>
        </w:rPr>
      </w:pPr>
      <w:r w:rsidRPr="00161866">
        <w:rPr>
          <w:rFonts w:eastAsia="Times New Roman"/>
          <w:lang w:val="fr-CA" w:eastAsia="fr-CA"/>
        </w:rPr>
        <w:t xml:space="preserve">Dans le cadre des activités collaboratives, le projet </w:t>
      </w:r>
      <w:r w:rsidRPr="001578EE">
        <w:rPr>
          <w:rFonts w:eastAsia="Times New Roman"/>
          <w:lang w:val="fr-CA" w:eastAsia="fr-CA"/>
        </w:rPr>
        <w:t>CEPRB </w:t>
      </w:r>
      <w:r w:rsidRPr="00161866">
        <w:rPr>
          <w:rFonts w:eastAsia="Times New Roman"/>
          <w:lang w:val="fr-CA" w:eastAsia="fr-CA"/>
        </w:rPr>
        <w:t xml:space="preserve">III a fourni des fonds permettant au Secrétariat de recruter deux consultants en développement </w:t>
      </w:r>
      <w:r w:rsidR="00BB1A55">
        <w:rPr>
          <w:rFonts w:eastAsia="Times New Roman"/>
          <w:lang w:val="fr-CA" w:eastAsia="fr-CA"/>
        </w:rPr>
        <w:t>Web</w:t>
      </w:r>
      <w:r w:rsidRPr="00161866">
        <w:rPr>
          <w:rFonts w:eastAsia="Times New Roman"/>
          <w:lang w:val="fr-CA" w:eastAsia="fr-CA"/>
        </w:rPr>
        <w:t xml:space="preserve"> pour soutenir son équipe informatique dans le développement continu de l</w:t>
      </w:r>
      <w:r w:rsidR="006A45CA">
        <w:rPr>
          <w:rFonts w:eastAsia="Times New Roman"/>
          <w:lang w:val="fr-CA" w:eastAsia="fr-CA"/>
        </w:rPr>
        <w:t>’</w:t>
      </w:r>
      <w:r w:rsidRPr="00161866">
        <w:rPr>
          <w:rFonts w:eastAsia="Times New Roman"/>
          <w:lang w:val="fr-CA" w:eastAsia="fr-CA"/>
        </w:rPr>
        <w:t>interface utilisateur du Centre d</w:t>
      </w:r>
      <w:r w:rsidR="006A45CA">
        <w:rPr>
          <w:rFonts w:eastAsia="Times New Roman"/>
          <w:lang w:val="fr-CA" w:eastAsia="fr-CA"/>
        </w:rPr>
        <w:t>’</w:t>
      </w:r>
      <w:r w:rsidRPr="00161866">
        <w:rPr>
          <w:rFonts w:eastAsia="Times New Roman"/>
          <w:lang w:val="fr-CA" w:eastAsia="fr-CA"/>
        </w:rPr>
        <w:t>échange pour la prévention des risques biotechnologiques. Conformément aux modalités de fonctionnement conjointe</w:t>
      </w:r>
      <w:r w:rsidRPr="001578EE">
        <w:rPr>
          <w:rFonts w:eastAsia="Times New Roman"/>
          <w:lang w:val="fr-CA" w:eastAsia="fr-CA"/>
        </w:rPr>
        <w:t>s pour le mécanisme du c</w:t>
      </w:r>
      <w:r w:rsidRPr="00161866">
        <w:rPr>
          <w:rFonts w:eastAsia="Times New Roman"/>
          <w:lang w:val="fr-CA" w:eastAsia="fr-CA"/>
        </w:rPr>
        <w:t>entre d</w:t>
      </w:r>
      <w:r w:rsidR="006A45CA">
        <w:rPr>
          <w:rFonts w:eastAsia="Times New Roman"/>
          <w:lang w:val="fr-CA" w:eastAsia="fr-CA"/>
        </w:rPr>
        <w:t>’</w:t>
      </w:r>
      <w:r w:rsidRPr="00161866">
        <w:rPr>
          <w:rFonts w:eastAsia="Times New Roman"/>
          <w:lang w:val="fr-CA" w:eastAsia="fr-CA"/>
        </w:rPr>
        <w:t>échange de la Convention, le Centre d</w:t>
      </w:r>
      <w:r w:rsidR="006A45CA">
        <w:rPr>
          <w:rFonts w:eastAsia="Times New Roman"/>
          <w:lang w:val="fr-CA" w:eastAsia="fr-CA"/>
        </w:rPr>
        <w:t>’</w:t>
      </w:r>
      <w:r w:rsidRPr="00161866">
        <w:rPr>
          <w:rFonts w:eastAsia="Times New Roman"/>
          <w:lang w:val="fr-CA" w:eastAsia="fr-CA"/>
        </w:rPr>
        <w:t>échange pour la prévention des risques biotechnologiques et le Centre d</w:t>
      </w:r>
      <w:r w:rsidR="006A45CA">
        <w:rPr>
          <w:rFonts w:eastAsia="Times New Roman"/>
          <w:lang w:val="fr-CA" w:eastAsia="fr-CA"/>
        </w:rPr>
        <w:t>’</w:t>
      </w:r>
      <w:r w:rsidRPr="00161866">
        <w:rPr>
          <w:rFonts w:eastAsia="Times New Roman"/>
          <w:lang w:val="fr-CA" w:eastAsia="fr-CA"/>
        </w:rPr>
        <w:t>échange pour l</w:t>
      </w:r>
      <w:r w:rsidR="006A45CA">
        <w:rPr>
          <w:rFonts w:eastAsia="Times New Roman"/>
          <w:lang w:val="fr-CA" w:eastAsia="fr-CA"/>
        </w:rPr>
        <w:t>’</w:t>
      </w:r>
      <w:r w:rsidRPr="00161866">
        <w:rPr>
          <w:rFonts w:eastAsia="Times New Roman"/>
          <w:lang w:val="fr-CA" w:eastAsia="fr-CA"/>
        </w:rPr>
        <w:t>accès et le partage des avantages,</w:t>
      </w:r>
      <w:r w:rsidRPr="001578EE">
        <w:rPr>
          <w:rStyle w:val="FootnoteReference"/>
          <w:rFonts w:asciiTheme="majorBidi" w:hAnsiTheme="majorBidi" w:cstheme="majorBidi"/>
          <w:lang w:val="fr-CA"/>
        </w:rPr>
        <w:footnoteReference w:id="7"/>
      </w:r>
      <w:r w:rsidRPr="00161866">
        <w:rPr>
          <w:rFonts w:eastAsia="Times New Roman"/>
          <w:lang w:val="fr-CA" w:eastAsia="fr-CA"/>
        </w:rPr>
        <w:t xml:space="preserve"> le travail des consultants a é</w:t>
      </w:r>
      <w:r w:rsidRPr="001578EE">
        <w:rPr>
          <w:rFonts w:eastAsia="Times New Roman"/>
          <w:lang w:val="fr-CA" w:eastAsia="fr-CA"/>
        </w:rPr>
        <w:t>té entrepris simultanément sur c</w:t>
      </w:r>
      <w:r w:rsidRPr="00161866">
        <w:rPr>
          <w:rFonts w:eastAsia="Times New Roman"/>
          <w:lang w:val="fr-CA" w:eastAsia="fr-CA"/>
        </w:rPr>
        <w:t>es deux</w:t>
      </w:r>
      <w:r w:rsidRPr="001578EE">
        <w:rPr>
          <w:rFonts w:eastAsia="Times New Roman"/>
          <w:lang w:val="fr-CA" w:eastAsia="fr-CA"/>
        </w:rPr>
        <w:t xml:space="preserve"> derniers</w:t>
      </w:r>
      <w:r w:rsidRPr="00161866">
        <w:rPr>
          <w:rFonts w:eastAsia="Times New Roman"/>
          <w:lang w:val="fr-CA" w:eastAsia="fr-CA"/>
        </w:rPr>
        <w:t xml:space="preserve"> centres d</w:t>
      </w:r>
      <w:r w:rsidR="006A45CA">
        <w:rPr>
          <w:rFonts w:eastAsia="Times New Roman"/>
          <w:lang w:val="fr-CA" w:eastAsia="fr-CA"/>
        </w:rPr>
        <w:t>’</w:t>
      </w:r>
      <w:r w:rsidRPr="00161866">
        <w:rPr>
          <w:rFonts w:eastAsia="Times New Roman"/>
          <w:lang w:val="fr-CA" w:eastAsia="fr-CA"/>
        </w:rPr>
        <w:t>échange, garantissant ainsi que le développement des fonctionnalités entraîne des améliorations majeures dans les deux centres d</w:t>
      </w:r>
      <w:r w:rsidR="006A45CA">
        <w:rPr>
          <w:rFonts w:eastAsia="Times New Roman"/>
          <w:lang w:val="fr-CA" w:eastAsia="fr-CA"/>
        </w:rPr>
        <w:t>’</w:t>
      </w:r>
      <w:r w:rsidRPr="00161866">
        <w:rPr>
          <w:rFonts w:eastAsia="Times New Roman"/>
          <w:lang w:val="fr-CA" w:eastAsia="fr-CA"/>
        </w:rPr>
        <w:t>échange</w:t>
      </w:r>
      <w:r w:rsidRPr="001578EE">
        <w:rPr>
          <w:rFonts w:eastAsia="Times New Roman"/>
          <w:lang w:val="fr-CA" w:eastAsia="fr-CA"/>
        </w:rPr>
        <w:t>.</w:t>
      </w:r>
    </w:p>
    <w:p w14:paraId="2341EB32" w14:textId="77777777" w:rsidR="00E16C9F" w:rsidRPr="001578EE" w:rsidRDefault="00154B11" w:rsidP="000B3E43">
      <w:pPr>
        <w:pStyle w:val="CBDNormalNumber"/>
        <w:rPr>
          <w:rFonts w:eastAsiaTheme="minorHAnsi"/>
          <w:bCs/>
          <w:smallCaps/>
          <w:lang w:val="fr-CA"/>
        </w:rPr>
      </w:pPr>
      <w:r w:rsidRPr="00161866">
        <w:rPr>
          <w:rFonts w:eastAsia="Times New Roman"/>
          <w:lang w:val="fr-CA" w:eastAsia="fr-CA"/>
        </w:rPr>
        <w:t>À l</w:t>
      </w:r>
      <w:r w:rsidR="006A45CA">
        <w:rPr>
          <w:rFonts w:eastAsia="Times New Roman"/>
          <w:lang w:val="fr-CA" w:eastAsia="fr-CA"/>
        </w:rPr>
        <w:t>’</w:t>
      </w:r>
      <w:r w:rsidRPr="00161866">
        <w:rPr>
          <w:rFonts w:eastAsia="Times New Roman"/>
          <w:lang w:val="fr-CA" w:eastAsia="fr-CA"/>
        </w:rPr>
        <w:t xml:space="preserve">invitation du projet </w:t>
      </w:r>
      <w:r w:rsidRPr="001578EE">
        <w:rPr>
          <w:rFonts w:eastAsia="Times New Roman"/>
          <w:lang w:val="fr-CA" w:eastAsia="fr-CA"/>
        </w:rPr>
        <w:t>CEPRB </w:t>
      </w:r>
      <w:r w:rsidRPr="00161866">
        <w:rPr>
          <w:rFonts w:eastAsia="Times New Roman"/>
          <w:lang w:val="fr-CA" w:eastAsia="fr-CA"/>
        </w:rPr>
        <w:t>III, le Secrétariat a activement</w:t>
      </w:r>
      <w:r w:rsidRPr="001578EE">
        <w:rPr>
          <w:rFonts w:eastAsia="Times New Roman"/>
          <w:lang w:val="fr-CA" w:eastAsia="fr-CA"/>
        </w:rPr>
        <w:t xml:space="preserve"> </w:t>
      </w:r>
      <w:r w:rsidRPr="00161866">
        <w:rPr>
          <w:rFonts w:eastAsia="Times New Roman"/>
          <w:lang w:val="fr-CA" w:eastAsia="fr-CA"/>
        </w:rPr>
        <w:t>participé à deux ateliers de formation régionaux sur le Centre d</w:t>
      </w:r>
      <w:r w:rsidR="006A45CA">
        <w:rPr>
          <w:rFonts w:eastAsia="Times New Roman"/>
          <w:lang w:val="fr-CA" w:eastAsia="fr-CA"/>
        </w:rPr>
        <w:t>’</w:t>
      </w:r>
      <w:r w:rsidRPr="00161866">
        <w:rPr>
          <w:rFonts w:eastAsia="Times New Roman"/>
          <w:lang w:val="fr-CA" w:eastAsia="fr-CA"/>
        </w:rPr>
        <w:t>échange pour la prévention des risques bio</w:t>
      </w:r>
      <w:r w:rsidRPr="001578EE">
        <w:rPr>
          <w:rFonts w:eastAsia="Times New Roman"/>
          <w:lang w:val="fr-CA" w:eastAsia="fr-CA"/>
        </w:rPr>
        <w:t xml:space="preserve">technologiques (voir paragraphe 7 de la </w:t>
      </w:r>
      <w:r w:rsidRPr="001578EE">
        <w:rPr>
          <w:rFonts w:eastAsia="Times New Roman"/>
          <w:noProof/>
          <w:lang w:val="fr-CA" w:eastAsia="fr-CA"/>
        </w:rPr>
        <w:t>section </w:t>
      </w:r>
      <w:r w:rsidRPr="00161866">
        <w:rPr>
          <w:rFonts w:eastAsia="Times New Roman"/>
          <w:noProof/>
          <w:lang w:val="fr-CA" w:eastAsia="fr-CA"/>
        </w:rPr>
        <w:t>II ci</w:t>
      </w:r>
      <w:r w:rsidR="00656373">
        <w:rPr>
          <w:rFonts w:eastAsia="Times New Roman"/>
          <w:noProof/>
          <w:lang w:val="fr-CA" w:eastAsia="fr-CA"/>
        </w:rPr>
        <w:noBreakHyphen/>
      </w:r>
      <w:r w:rsidRPr="00161866">
        <w:rPr>
          <w:rFonts w:eastAsia="Times New Roman"/>
          <w:noProof/>
          <w:lang w:val="fr-CA" w:eastAsia="fr-CA"/>
        </w:rPr>
        <w:t>dessus pour</w:t>
      </w:r>
      <w:r w:rsidRPr="00161866">
        <w:rPr>
          <w:rFonts w:eastAsia="Times New Roman"/>
          <w:lang w:val="fr-CA" w:eastAsia="fr-CA"/>
        </w:rPr>
        <w:t xml:space="preserve"> plus de détails).</w:t>
      </w:r>
    </w:p>
    <w:p w14:paraId="32E89643" w14:textId="77777777" w:rsidR="00B43458" w:rsidRPr="001578EE" w:rsidRDefault="00154B11" w:rsidP="000B3E43">
      <w:pPr>
        <w:pStyle w:val="CBDNormalNumber"/>
        <w:rPr>
          <w:rFonts w:eastAsiaTheme="minorHAnsi" w:cs="Helv"/>
          <w:lang w:val="fr-CA"/>
        </w:rPr>
      </w:pPr>
      <w:r w:rsidRPr="00161866">
        <w:rPr>
          <w:rFonts w:eastAsia="Times New Roman"/>
          <w:lang w:val="fr-CA" w:eastAsia="fr-CA"/>
        </w:rPr>
        <w:t xml:space="preserve">Le projet </w:t>
      </w:r>
      <w:r w:rsidRPr="001578EE">
        <w:rPr>
          <w:rFonts w:eastAsia="Times New Roman"/>
          <w:lang w:val="fr-CA" w:eastAsia="fr-CA"/>
        </w:rPr>
        <w:t>CEPRB </w:t>
      </w:r>
      <w:r w:rsidRPr="00161866">
        <w:rPr>
          <w:rFonts w:eastAsia="Times New Roman"/>
          <w:lang w:val="fr-CA" w:eastAsia="fr-CA"/>
        </w:rPr>
        <w:t>III s</w:t>
      </w:r>
      <w:r w:rsidR="006A45CA">
        <w:rPr>
          <w:rFonts w:eastAsia="Times New Roman"/>
          <w:lang w:val="fr-CA" w:eastAsia="fr-CA"/>
        </w:rPr>
        <w:t>’</w:t>
      </w:r>
      <w:r w:rsidRPr="00161866">
        <w:rPr>
          <w:rFonts w:eastAsia="Times New Roman"/>
          <w:lang w:val="fr-CA" w:eastAsia="fr-CA"/>
        </w:rPr>
        <w:t>est achevé à la mi</w:t>
      </w:r>
      <w:r w:rsidR="00656373">
        <w:rPr>
          <w:rFonts w:eastAsia="Times New Roman"/>
          <w:lang w:val="fr-CA" w:eastAsia="fr-CA"/>
        </w:rPr>
        <w:noBreakHyphen/>
      </w:r>
      <w:r w:rsidRPr="00161866">
        <w:rPr>
          <w:rFonts w:eastAsia="Times New Roman"/>
          <w:lang w:val="fr-CA" w:eastAsia="fr-CA"/>
        </w:rPr>
        <w:t xml:space="preserve">2024. Il serait bénéfique pour </w:t>
      </w:r>
      <w:r w:rsidRPr="001578EE">
        <w:rPr>
          <w:rFonts w:eastAsia="Times New Roman"/>
          <w:lang w:val="fr-CA" w:eastAsia="fr-CA"/>
        </w:rPr>
        <w:t xml:space="preserve">les travaux </w:t>
      </w:r>
      <w:r w:rsidRPr="00161866">
        <w:rPr>
          <w:rFonts w:eastAsia="Times New Roman"/>
          <w:lang w:val="fr-CA" w:eastAsia="fr-CA"/>
        </w:rPr>
        <w:t>du Protocole de Cartagena que les pays donateurs potentiels puissent fournir un soutien financier pour la poursuite du projet, assurant ainsi sa durabilité, et que le réseau de conseillers régionaux soit maintenu, compte tenu de leur rôle essentiel dans la mise en œuvre du projet au niveau régional</w:t>
      </w:r>
      <w:r w:rsidRPr="001578EE">
        <w:rPr>
          <w:rFonts w:eastAsiaTheme="minorHAnsi"/>
          <w:lang w:val="fr-CA"/>
        </w:rPr>
        <w:t>.</w:t>
      </w:r>
    </w:p>
    <w:p w14:paraId="1FD94B8E" w14:textId="77777777" w:rsidR="0032161A" w:rsidRPr="001578EE" w:rsidRDefault="00EE0B6E" w:rsidP="000B3E43">
      <w:pPr>
        <w:pStyle w:val="CBDH1"/>
        <w:rPr>
          <w:lang w:val="fr-CA"/>
        </w:rPr>
      </w:pPr>
      <w:r w:rsidRPr="001578EE">
        <w:rPr>
          <w:lang w:val="fr-CA"/>
        </w:rPr>
        <w:t>V.</w:t>
      </w:r>
      <w:r w:rsidRPr="001578EE">
        <w:rPr>
          <w:lang w:val="fr-CA"/>
        </w:rPr>
        <w:tab/>
      </w:r>
      <w:r w:rsidR="007415C5" w:rsidRPr="00161866">
        <w:rPr>
          <w:rFonts w:eastAsia="Times New Roman"/>
          <w:szCs w:val="28"/>
          <w:lang w:val="fr-CA" w:eastAsia="fr-CA"/>
        </w:rPr>
        <w:t>Priorités pour la mise en œuvre future</w:t>
      </w:r>
      <w:r w:rsidR="007415C5" w:rsidRPr="001578EE">
        <w:rPr>
          <w:rFonts w:eastAsia="Times New Roman"/>
          <w:szCs w:val="28"/>
          <w:lang w:val="fr-CA" w:eastAsia="fr-CA"/>
        </w:rPr>
        <w:t xml:space="preserve"> </w:t>
      </w:r>
      <w:r w:rsidR="007415C5" w:rsidRPr="00161866">
        <w:rPr>
          <w:rFonts w:eastAsia="Times New Roman"/>
          <w:szCs w:val="28"/>
          <w:lang w:val="fr-CA" w:eastAsia="fr-CA"/>
        </w:rPr>
        <w:t>du Centre d</w:t>
      </w:r>
      <w:r w:rsidR="006A45CA">
        <w:rPr>
          <w:rFonts w:eastAsia="Times New Roman"/>
          <w:szCs w:val="28"/>
          <w:lang w:val="fr-CA" w:eastAsia="fr-CA"/>
        </w:rPr>
        <w:t>’</w:t>
      </w:r>
      <w:r w:rsidR="007415C5" w:rsidRPr="00161866">
        <w:rPr>
          <w:rFonts w:eastAsia="Times New Roman"/>
          <w:szCs w:val="28"/>
          <w:lang w:val="fr-CA" w:eastAsia="fr-CA"/>
        </w:rPr>
        <w:t>échange pour la prévention des risques biotechnologiques</w:t>
      </w:r>
    </w:p>
    <w:p w14:paraId="6E343770" w14:textId="77777777" w:rsidR="004638D6" w:rsidRPr="001578EE" w:rsidRDefault="007415C5" w:rsidP="000B3E43">
      <w:pPr>
        <w:pStyle w:val="CBDNormalNumber"/>
        <w:rPr>
          <w:lang w:val="fr-CA"/>
        </w:rPr>
      </w:pPr>
      <w:r w:rsidRPr="00161866">
        <w:rPr>
          <w:rFonts w:eastAsia="Times New Roman"/>
          <w:lang w:val="fr-CA" w:eastAsia="fr-CA"/>
        </w:rPr>
        <w:t>Les activités prévues pour le développement du Centre d</w:t>
      </w:r>
      <w:r w:rsidR="006A45CA">
        <w:rPr>
          <w:rFonts w:eastAsia="Times New Roman"/>
          <w:lang w:val="fr-CA" w:eastAsia="fr-CA"/>
        </w:rPr>
        <w:t>’</w:t>
      </w:r>
      <w:r w:rsidRPr="00161866">
        <w:rPr>
          <w:rFonts w:eastAsia="Times New Roman"/>
          <w:lang w:val="fr-CA" w:eastAsia="fr-CA"/>
        </w:rPr>
        <w:t>échange pour la prévention des risques biotechnologiques comprennent</w:t>
      </w:r>
      <w:r w:rsidRPr="001578EE">
        <w:rPr>
          <w:rFonts w:eastAsia="Times New Roman"/>
          <w:lang w:val="fr-CA" w:eastAsia="fr-CA"/>
        </w:rPr>
        <w:t> :</w:t>
      </w:r>
    </w:p>
    <w:p w14:paraId="643FAE02" w14:textId="77777777" w:rsidR="00D85605" w:rsidRPr="001578EE" w:rsidRDefault="003571C9" w:rsidP="000B3E43">
      <w:pPr>
        <w:pStyle w:val="CBDNormalNumber"/>
        <w:numPr>
          <w:ilvl w:val="1"/>
          <w:numId w:val="19"/>
        </w:numPr>
        <w:rPr>
          <w:color w:val="000000" w:themeColor="text1"/>
          <w:lang w:val="fr-CA"/>
        </w:rPr>
      </w:pPr>
      <w:r w:rsidRPr="00161866">
        <w:rPr>
          <w:rFonts w:eastAsia="Times New Roman"/>
          <w:lang w:val="fr-CA" w:eastAsia="fr-CA"/>
        </w:rPr>
        <w:lastRenderedPageBreak/>
        <w:t>Apporter des améliorations supplémentaires à diverses sections de la nouvelle plateforme, y compris les améliorations recommandées par le Comité consultatif informel sur le Centre d</w:t>
      </w:r>
      <w:r w:rsidR="006A45CA">
        <w:rPr>
          <w:rFonts w:eastAsia="Times New Roman"/>
          <w:lang w:val="fr-CA" w:eastAsia="fr-CA"/>
        </w:rPr>
        <w:t>’</w:t>
      </w:r>
      <w:r w:rsidRPr="00161866">
        <w:rPr>
          <w:rFonts w:eastAsia="Times New Roman"/>
          <w:lang w:val="fr-CA" w:eastAsia="fr-CA"/>
        </w:rPr>
        <w:t>échange pour la prévention des risques biotechnologiques lors de sa douzième réunion</w:t>
      </w:r>
      <w:r w:rsidR="001578EE" w:rsidRPr="001578EE">
        <w:rPr>
          <w:color w:val="000000" w:themeColor="text1"/>
          <w:lang w:val="fr-CA"/>
        </w:rPr>
        <w:t>;</w:t>
      </w:r>
    </w:p>
    <w:p w14:paraId="7A037956" w14:textId="77777777" w:rsidR="00D85605" w:rsidRPr="001578EE" w:rsidRDefault="001578EE" w:rsidP="000B3E43">
      <w:pPr>
        <w:pStyle w:val="CBDNormalNumber"/>
        <w:numPr>
          <w:ilvl w:val="1"/>
          <w:numId w:val="19"/>
        </w:numPr>
        <w:rPr>
          <w:color w:val="000000" w:themeColor="text1"/>
          <w:lang w:val="fr-CA"/>
        </w:rPr>
      </w:pPr>
      <w:r w:rsidRPr="00161866">
        <w:rPr>
          <w:rFonts w:eastAsia="Times New Roman"/>
          <w:lang w:val="fr-CA" w:eastAsia="fr-CA"/>
        </w:rPr>
        <w:t xml:space="preserve">Améliorer la fonctionnalité de </w:t>
      </w:r>
      <w:r w:rsidRPr="001578EE">
        <w:rPr>
          <w:rFonts w:eastAsia="Times New Roman"/>
          <w:lang w:val="fr-CA" w:eastAsia="fr-CA"/>
        </w:rPr>
        <w:t>gestion</w:t>
      </w:r>
      <w:r w:rsidRPr="00161866">
        <w:rPr>
          <w:rFonts w:eastAsia="Times New Roman"/>
          <w:lang w:val="fr-CA" w:eastAsia="fr-CA"/>
        </w:rPr>
        <w:t xml:space="preserve"> des dossiers pour permettre aux utilisateurs de mieux gérer et mettre à jour les dossiers dans le Centre d</w:t>
      </w:r>
      <w:r w:rsidR="006A45CA">
        <w:rPr>
          <w:rFonts w:eastAsia="Times New Roman"/>
          <w:lang w:val="fr-CA" w:eastAsia="fr-CA"/>
        </w:rPr>
        <w:t>’</w:t>
      </w:r>
      <w:r w:rsidRPr="00161866">
        <w:rPr>
          <w:rFonts w:eastAsia="Times New Roman"/>
          <w:lang w:val="fr-CA" w:eastAsia="fr-CA"/>
        </w:rPr>
        <w:t>échange et améliorer la qualité et l</w:t>
      </w:r>
      <w:r w:rsidR="006A45CA">
        <w:rPr>
          <w:rFonts w:eastAsia="Times New Roman"/>
          <w:lang w:val="fr-CA" w:eastAsia="fr-CA"/>
        </w:rPr>
        <w:t>’</w:t>
      </w:r>
      <w:r w:rsidRPr="00161866">
        <w:rPr>
          <w:rFonts w:eastAsia="Times New Roman"/>
          <w:lang w:val="fr-CA" w:eastAsia="fr-CA"/>
        </w:rPr>
        <w:t>exhaustivité des données</w:t>
      </w:r>
      <w:r w:rsidRPr="001578EE">
        <w:rPr>
          <w:rFonts w:eastAsia="Times New Roman"/>
          <w:lang w:val="fr-CA" w:eastAsia="fr-CA"/>
        </w:rPr>
        <w:t>;</w:t>
      </w:r>
    </w:p>
    <w:p w14:paraId="7252C6AF" w14:textId="77777777" w:rsidR="00DC41C7" w:rsidRPr="001578EE" w:rsidRDefault="001578EE" w:rsidP="000B3E43">
      <w:pPr>
        <w:pStyle w:val="CBDNormalNumber"/>
        <w:numPr>
          <w:ilvl w:val="1"/>
          <w:numId w:val="19"/>
        </w:numPr>
        <w:rPr>
          <w:color w:val="000000" w:themeColor="text1"/>
          <w:lang w:val="fr-CA"/>
        </w:rPr>
      </w:pPr>
      <w:r w:rsidRPr="00161866">
        <w:rPr>
          <w:rFonts w:eastAsia="Times New Roman"/>
          <w:lang w:val="fr-CA" w:eastAsia="fr-CA"/>
        </w:rPr>
        <w:t>Améliorer les diverses fonctionnalités de l</w:t>
      </w:r>
      <w:r w:rsidR="006A45CA">
        <w:rPr>
          <w:rFonts w:eastAsia="Times New Roman"/>
          <w:lang w:val="fr-CA" w:eastAsia="fr-CA"/>
        </w:rPr>
        <w:t>’</w:t>
      </w:r>
      <w:r w:rsidRPr="00161866">
        <w:rPr>
          <w:rFonts w:eastAsia="Times New Roman"/>
          <w:lang w:val="fr-CA" w:eastAsia="fr-CA"/>
        </w:rPr>
        <w:t>interface</w:t>
      </w:r>
      <w:r w:rsidRPr="001578EE">
        <w:rPr>
          <w:rFonts w:eastAsia="Times New Roman"/>
          <w:lang w:val="fr-CA" w:eastAsia="fr-CA"/>
        </w:rPr>
        <w:t xml:space="preserve"> </w:t>
      </w:r>
      <w:r>
        <w:rPr>
          <w:rFonts w:eastAsia="Times New Roman"/>
          <w:lang w:val="fr-CA" w:eastAsia="fr-CA"/>
        </w:rPr>
        <w:t>« </w:t>
      </w:r>
      <w:r w:rsidRPr="00161866">
        <w:rPr>
          <w:rFonts w:eastAsia="Times New Roman"/>
          <w:lang w:val="fr-CA" w:eastAsia="fr-CA"/>
        </w:rPr>
        <w:t>Recherche</w:t>
      </w:r>
      <w:r w:rsidRPr="001578EE">
        <w:rPr>
          <w:rFonts w:eastAsia="Times New Roman"/>
          <w:lang w:val="fr-CA" w:eastAsia="fr-CA"/>
        </w:rPr>
        <w:t> »</w:t>
      </w:r>
      <w:r>
        <w:rPr>
          <w:rFonts w:eastAsia="Times New Roman"/>
          <w:lang w:val="fr-CA" w:eastAsia="fr-CA"/>
        </w:rPr>
        <w:t xml:space="preserve"> </w:t>
      </w:r>
      <w:r w:rsidRPr="00161866">
        <w:rPr>
          <w:rFonts w:eastAsia="Times New Roman"/>
          <w:lang w:val="fr-CA" w:eastAsia="fr-CA"/>
        </w:rPr>
        <w:t>et la présentation des résultats de recherche en réponse aux demandes de la Conférence des Parties dans diverses décisions, y compris en ce qui concerne les informations relatives à la biologie synthétique et en évitant la nécessité de créer de nouvelles pages thématiques</w:t>
      </w:r>
      <w:r w:rsidR="00FF6A5C">
        <w:rPr>
          <w:rFonts w:eastAsia="Times New Roman"/>
          <w:lang w:val="fr-CA" w:eastAsia="fr-CA"/>
        </w:rPr>
        <w:t>;</w:t>
      </w:r>
    </w:p>
    <w:p w14:paraId="6C9D1DE2" w14:textId="77777777" w:rsidR="00D85605" w:rsidRPr="001578EE" w:rsidRDefault="0055726B" w:rsidP="000B3E43">
      <w:pPr>
        <w:pStyle w:val="CBDNormalNumber"/>
        <w:numPr>
          <w:ilvl w:val="1"/>
          <w:numId w:val="19"/>
        </w:numPr>
        <w:rPr>
          <w:color w:val="000000" w:themeColor="text1"/>
          <w:lang w:val="fr-CA"/>
        </w:rPr>
      </w:pPr>
      <w:r w:rsidRPr="00161866">
        <w:rPr>
          <w:rFonts w:eastAsia="Times New Roman"/>
          <w:lang w:val="fr-CA" w:eastAsia="fr-CA"/>
        </w:rPr>
        <w:t xml:space="preserve">Développer un site </w:t>
      </w:r>
      <w:r w:rsidR="00BB1A55">
        <w:rPr>
          <w:rFonts w:eastAsia="Times New Roman"/>
          <w:lang w:val="fr-CA" w:eastAsia="fr-CA"/>
        </w:rPr>
        <w:t>Web</w:t>
      </w:r>
      <w:r w:rsidRPr="00161866">
        <w:rPr>
          <w:rFonts w:eastAsia="Times New Roman"/>
          <w:lang w:val="fr-CA" w:eastAsia="fr-CA"/>
        </w:rPr>
        <w:t xml:space="preserve"> national fonctionnel personnalisé sur la </w:t>
      </w:r>
      <w:r>
        <w:rPr>
          <w:rFonts w:eastAsia="Times New Roman"/>
          <w:lang w:val="fr-CA" w:eastAsia="fr-CA"/>
        </w:rPr>
        <w:t>prévention des risques biotechnologiques</w:t>
      </w:r>
      <w:r w:rsidRPr="00161866">
        <w:rPr>
          <w:rFonts w:eastAsia="Times New Roman"/>
          <w:lang w:val="fr-CA" w:eastAsia="fr-CA"/>
        </w:rPr>
        <w:t xml:space="preserve"> en utilisant </w:t>
      </w:r>
      <w:r w:rsidRPr="00161866">
        <w:rPr>
          <w:rFonts w:eastAsia="Times New Roman"/>
          <w:noProof/>
          <w:lang w:val="fr-CA" w:eastAsia="fr-CA"/>
        </w:rPr>
        <w:t>l</w:t>
      </w:r>
      <w:r w:rsidR="006A45CA">
        <w:rPr>
          <w:rFonts w:eastAsia="Times New Roman"/>
          <w:noProof/>
          <w:lang w:val="fr-CA" w:eastAsia="fr-CA"/>
        </w:rPr>
        <w:t>’</w:t>
      </w:r>
      <w:r w:rsidRPr="00161866">
        <w:rPr>
          <w:rFonts w:eastAsia="Times New Roman"/>
          <w:noProof/>
          <w:lang w:val="fr-CA" w:eastAsia="fr-CA"/>
        </w:rPr>
        <w:t>outil Bioland</w:t>
      </w:r>
      <w:r w:rsidRPr="00161866">
        <w:rPr>
          <w:rFonts w:eastAsia="Times New Roman"/>
          <w:lang w:val="fr-CA" w:eastAsia="fr-CA"/>
        </w:rPr>
        <w:t>, pour permettre des liens directs avec la nouvelle plateforme</w:t>
      </w:r>
      <w:r w:rsidR="003C19B3">
        <w:rPr>
          <w:rFonts w:eastAsia="Times New Roman"/>
          <w:lang w:val="fr-CA" w:eastAsia="fr-CA"/>
        </w:rPr>
        <w:t>;</w:t>
      </w:r>
    </w:p>
    <w:p w14:paraId="6290601C" w14:textId="77777777" w:rsidR="00D85605" w:rsidRPr="001578EE" w:rsidRDefault="00CA66E6" w:rsidP="000B3E43">
      <w:pPr>
        <w:pStyle w:val="CBDNormalNumber"/>
        <w:numPr>
          <w:ilvl w:val="1"/>
          <w:numId w:val="19"/>
        </w:numPr>
        <w:rPr>
          <w:color w:val="000000" w:themeColor="text1"/>
          <w:lang w:val="fr-CA"/>
        </w:rPr>
      </w:pPr>
      <w:r w:rsidRPr="00161866">
        <w:rPr>
          <w:rFonts w:eastAsia="Times New Roman"/>
          <w:lang w:val="fr-CA" w:eastAsia="fr-CA"/>
        </w:rPr>
        <w:t>Développer d</w:t>
      </w:r>
      <w:r w:rsidR="006A45CA">
        <w:rPr>
          <w:rFonts w:eastAsia="Times New Roman"/>
          <w:lang w:val="fr-CA" w:eastAsia="fr-CA"/>
        </w:rPr>
        <w:t>’</w:t>
      </w:r>
      <w:r w:rsidRPr="00161866">
        <w:rPr>
          <w:rFonts w:eastAsia="Times New Roman"/>
          <w:lang w:val="fr-CA" w:eastAsia="fr-CA"/>
        </w:rPr>
        <w:t>autres supports d</w:t>
      </w:r>
      <w:r w:rsidR="006A45CA">
        <w:rPr>
          <w:rFonts w:eastAsia="Times New Roman"/>
          <w:lang w:val="fr-CA" w:eastAsia="fr-CA"/>
        </w:rPr>
        <w:t>’</w:t>
      </w:r>
      <w:r w:rsidRPr="00161866">
        <w:rPr>
          <w:rFonts w:eastAsia="Times New Roman"/>
          <w:lang w:val="fr-CA" w:eastAsia="fr-CA"/>
        </w:rPr>
        <w:t xml:space="preserve">aide en ligne pour </w:t>
      </w:r>
      <w:r>
        <w:rPr>
          <w:rFonts w:eastAsia="Times New Roman"/>
          <w:lang w:val="fr-CA" w:eastAsia="fr-CA"/>
        </w:rPr>
        <w:t>faire la démonstration d</w:t>
      </w:r>
      <w:r w:rsidRPr="00161866">
        <w:rPr>
          <w:rFonts w:eastAsia="Times New Roman"/>
          <w:lang w:val="fr-CA" w:eastAsia="fr-CA"/>
        </w:rPr>
        <w:t>es diverses fonctionnalités de la plateforme</w:t>
      </w:r>
      <w:r>
        <w:rPr>
          <w:color w:val="000000" w:themeColor="text1"/>
          <w:lang w:val="fr-CA"/>
        </w:rPr>
        <w:t>.</w:t>
      </w:r>
    </w:p>
    <w:p w14:paraId="57C3F97F" w14:textId="77777777" w:rsidR="001C5E5F" w:rsidRPr="001578EE" w:rsidRDefault="00EE0B6E" w:rsidP="000B3E43">
      <w:pPr>
        <w:pStyle w:val="CBDH1"/>
        <w:rPr>
          <w:lang w:val="fr-CA"/>
        </w:rPr>
      </w:pPr>
      <w:r w:rsidRPr="001578EE">
        <w:rPr>
          <w:lang w:val="fr-CA"/>
        </w:rPr>
        <w:t>VI.</w:t>
      </w:r>
      <w:r w:rsidRPr="001578EE">
        <w:rPr>
          <w:lang w:val="fr-CA"/>
        </w:rPr>
        <w:tab/>
      </w:r>
      <w:r w:rsidR="009F1F37" w:rsidRPr="001578EE">
        <w:rPr>
          <w:lang w:val="fr-CA"/>
        </w:rPr>
        <w:t>Projet de décision</w:t>
      </w:r>
    </w:p>
    <w:p w14:paraId="1447697C" w14:textId="77777777" w:rsidR="00D33545" w:rsidRPr="001578EE" w:rsidRDefault="007E775C" w:rsidP="000B3E43">
      <w:pPr>
        <w:pStyle w:val="CBDNormalNumber"/>
        <w:keepNext/>
        <w:rPr>
          <w:lang w:val="fr-CA"/>
        </w:rPr>
      </w:pPr>
      <w:r w:rsidRPr="00161866">
        <w:rPr>
          <w:rFonts w:eastAsia="Times New Roman"/>
          <w:lang w:val="fr-CA" w:eastAsia="fr-CA"/>
        </w:rPr>
        <w:t xml:space="preserve">Compte tenu de ce qui précède, et en tenant compte des recommandations du Comité </w:t>
      </w:r>
      <w:r w:rsidR="00B8486E">
        <w:rPr>
          <w:rFonts w:eastAsia="Times New Roman"/>
          <w:lang w:val="fr-CA" w:eastAsia="fr-CA"/>
        </w:rPr>
        <w:t>chargé du respect des obligations au titre</w:t>
      </w:r>
      <w:r w:rsidRPr="00161866">
        <w:rPr>
          <w:rFonts w:eastAsia="Times New Roman"/>
          <w:lang w:val="fr-CA" w:eastAsia="fr-CA"/>
        </w:rPr>
        <w:t xml:space="preserve"> du Protocole de Cartagena concernant le Centre d</w:t>
      </w:r>
      <w:r w:rsidR="006A45CA">
        <w:rPr>
          <w:rFonts w:eastAsia="Times New Roman"/>
          <w:lang w:val="fr-CA" w:eastAsia="fr-CA"/>
        </w:rPr>
        <w:t>’</w:t>
      </w:r>
      <w:r w:rsidRPr="00161866">
        <w:rPr>
          <w:rFonts w:eastAsia="Times New Roman"/>
          <w:lang w:val="fr-CA" w:eastAsia="fr-CA"/>
        </w:rPr>
        <w:t>échange pour la prévention des risques biotechnologiques,</w:t>
      </w:r>
      <w:r w:rsidR="00B8486E" w:rsidRPr="001578EE">
        <w:rPr>
          <w:rStyle w:val="FootnoteReference"/>
          <w:lang w:val="fr-CA"/>
        </w:rPr>
        <w:footnoteReference w:id="8"/>
      </w:r>
      <w:r w:rsidR="00B8486E" w:rsidRPr="001578EE">
        <w:rPr>
          <w:lang w:val="fr-CA"/>
        </w:rPr>
        <w:t xml:space="preserve"> </w:t>
      </w:r>
      <w:r w:rsidRPr="00161866">
        <w:rPr>
          <w:rFonts w:eastAsia="Times New Roman"/>
          <w:lang w:val="fr-CA" w:eastAsia="fr-CA"/>
        </w:rPr>
        <w:t xml:space="preserve">la Conférence des Parties siégeant en tant que réunion des Parties au Protocole de Cartagena pourrait </w:t>
      </w:r>
      <w:r w:rsidR="00B8486E">
        <w:rPr>
          <w:rFonts w:eastAsia="Times New Roman"/>
          <w:lang w:val="fr-CA" w:eastAsia="fr-CA"/>
        </w:rPr>
        <w:t xml:space="preserve">souhaiter </w:t>
      </w:r>
      <w:r w:rsidRPr="00161866">
        <w:rPr>
          <w:rFonts w:eastAsia="Times New Roman"/>
          <w:lang w:val="fr-CA" w:eastAsia="fr-CA"/>
        </w:rPr>
        <w:t xml:space="preserve">adopter une décision </w:t>
      </w:r>
      <w:r w:rsidR="00B8486E">
        <w:rPr>
          <w:rFonts w:eastAsia="Times New Roman"/>
          <w:lang w:val="fr-CA" w:eastAsia="fr-CA"/>
        </w:rPr>
        <w:t>s</w:t>
      </w:r>
      <w:r w:rsidR="006A45CA">
        <w:rPr>
          <w:rFonts w:eastAsia="Times New Roman"/>
          <w:lang w:val="fr-CA" w:eastAsia="fr-CA"/>
        </w:rPr>
        <w:t>’</w:t>
      </w:r>
      <w:r w:rsidR="00B8486E">
        <w:rPr>
          <w:rFonts w:eastAsia="Times New Roman"/>
          <w:lang w:val="fr-CA" w:eastAsia="fr-CA"/>
        </w:rPr>
        <w:t>alignant sur ce qui suit :</w:t>
      </w:r>
    </w:p>
    <w:p w14:paraId="12A6868D" w14:textId="77777777" w:rsidR="00D33545" w:rsidRPr="001578EE" w:rsidRDefault="00A8334B" w:rsidP="000B3E43">
      <w:pPr>
        <w:pStyle w:val="Para1"/>
        <w:numPr>
          <w:ilvl w:val="0"/>
          <w:numId w:val="0"/>
        </w:numPr>
        <w:ind w:left="567" w:firstLine="567"/>
        <w:rPr>
          <w:rStyle w:val="None"/>
          <w:i/>
          <w:iCs/>
          <w:snapToGrid/>
          <w:szCs w:val="22"/>
          <w:lang w:val="fr-CA"/>
        </w:rPr>
      </w:pPr>
      <w:r>
        <w:rPr>
          <w:rFonts w:eastAsia="Times New Roman"/>
          <w:i/>
          <w:szCs w:val="22"/>
          <w:lang w:val="fr-CA" w:eastAsia="fr-CA"/>
        </w:rPr>
        <w:t xml:space="preserve">La </w:t>
      </w:r>
      <w:r w:rsidR="00B8486E" w:rsidRPr="00161866">
        <w:rPr>
          <w:rFonts w:eastAsia="Times New Roman"/>
          <w:i/>
          <w:szCs w:val="22"/>
          <w:lang w:val="fr-CA" w:eastAsia="fr-CA"/>
        </w:rPr>
        <w:t xml:space="preserve">Conférence des Parties siégeant en tant que réunion des Parties au Protocole de Cartagena </w:t>
      </w:r>
      <w:r w:rsidR="00B8486E" w:rsidRPr="00B8486E">
        <w:rPr>
          <w:rFonts w:eastAsia="Times New Roman"/>
          <w:i/>
          <w:szCs w:val="22"/>
          <w:lang w:val="fr-CA" w:eastAsia="fr-CA"/>
        </w:rPr>
        <w:t>sur la prévention des risques biotechnologiques</w:t>
      </w:r>
    </w:p>
    <w:p w14:paraId="19849429" w14:textId="77777777" w:rsidR="00D33545" w:rsidRPr="001578EE" w:rsidRDefault="00360B2A" w:rsidP="000B3E43">
      <w:pPr>
        <w:pStyle w:val="Para10"/>
        <w:numPr>
          <w:ilvl w:val="0"/>
          <w:numId w:val="0"/>
        </w:numPr>
        <w:ind w:left="567" w:firstLine="567"/>
        <w:rPr>
          <w:rStyle w:val="None"/>
          <w:lang w:val="fr-CA"/>
        </w:rPr>
      </w:pPr>
      <w:r w:rsidRPr="001578EE">
        <w:rPr>
          <w:rStyle w:val="None"/>
          <w:lang w:val="fr-CA"/>
        </w:rPr>
        <w:t>1.</w:t>
      </w:r>
      <w:r w:rsidRPr="001578EE">
        <w:rPr>
          <w:rStyle w:val="None"/>
          <w:i/>
          <w:iCs/>
          <w:lang w:val="fr-CA"/>
        </w:rPr>
        <w:tab/>
      </w:r>
      <w:r w:rsidR="00B8486E" w:rsidRPr="00161866">
        <w:rPr>
          <w:rFonts w:eastAsia="Times New Roman"/>
          <w:i/>
          <w:lang w:val="fr-CA" w:eastAsia="fr-CA"/>
        </w:rPr>
        <w:t>Accueille favorablement</w:t>
      </w:r>
      <w:r w:rsidR="00B8486E" w:rsidRPr="00161866">
        <w:rPr>
          <w:rFonts w:eastAsia="Times New Roman"/>
          <w:lang w:val="fr-CA" w:eastAsia="fr-CA"/>
        </w:rPr>
        <w:t xml:space="preserve"> les améliorations apportées au portail central du Centre d</w:t>
      </w:r>
      <w:r w:rsidR="006A45CA">
        <w:rPr>
          <w:rFonts w:eastAsia="Times New Roman"/>
          <w:lang w:val="fr-CA" w:eastAsia="fr-CA"/>
        </w:rPr>
        <w:t>’</w:t>
      </w:r>
      <w:r w:rsidR="00B8486E" w:rsidRPr="00161866">
        <w:rPr>
          <w:rFonts w:eastAsia="Times New Roman"/>
          <w:lang w:val="fr-CA" w:eastAsia="fr-CA"/>
        </w:rPr>
        <w:t xml:space="preserve">échange pour la prévention des risques biotechnologiques conformément aux modalités de fonctionnement </w:t>
      </w:r>
      <w:r w:rsidR="00B8486E">
        <w:rPr>
          <w:rFonts w:eastAsia="Times New Roman"/>
          <w:lang w:val="fr-CA" w:eastAsia="fr-CA"/>
        </w:rPr>
        <w:t>conjointes pour le mécanisme du</w:t>
      </w:r>
      <w:r w:rsidR="00B8486E" w:rsidRPr="00161866">
        <w:rPr>
          <w:rFonts w:eastAsia="Times New Roman"/>
          <w:lang w:val="fr-CA" w:eastAsia="fr-CA"/>
        </w:rPr>
        <w:t xml:space="preserve"> centre d</w:t>
      </w:r>
      <w:r w:rsidR="006A45CA">
        <w:rPr>
          <w:rFonts w:eastAsia="Times New Roman"/>
          <w:lang w:val="fr-CA" w:eastAsia="fr-CA"/>
        </w:rPr>
        <w:t>’</w:t>
      </w:r>
      <w:r w:rsidR="00B8486E" w:rsidRPr="00161866">
        <w:rPr>
          <w:rFonts w:eastAsia="Times New Roman"/>
          <w:lang w:val="fr-CA" w:eastAsia="fr-CA"/>
        </w:rPr>
        <w:t>échange de la Convention sur la diversité biologique,</w:t>
      </w:r>
      <w:r w:rsidR="00B8486E" w:rsidRPr="001578EE">
        <w:rPr>
          <w:rStyle w:val="FootnoteReference"/>
          <w:lang w:val="fr-CA"/>
        </w:rPr>
        <w:footnoteReference w:id="9"/>
      </w:r>
      <w:r w:rsidR="00B8486E" w:rsidRPr="00161866">
        <w:rPr>
          <w:rFonts w:eastAsia="Times New Roman"/>
          <w:lang w:val="fr-CA" w:eastAsia="fr-CA"/>
        </w:rPr>
        <w:t xml:space="preserve"> le Centre d</w:t>
      </w:r>
      <w:r w:rsidR="006A45CA">
        <w:rPr>
          <w:rFonts w:eastAsia="Times New Roman"/>
          <w:lang w:val="fr-CA" w:eastAsia="fr-CA"/>
        </w:rPr>
        <w:t>’</w:t>
      </w:r>
      <w:r w:rsidR="00B8486E" w:rsidRPr="00161866">
        <w:rPr>
          <w:rFonts w:eastAsia="Times New Roman"/>
          <w:lang w:val="fr-CA" w:eastAsia="fr-CA"/>
        </w:rPr>
        <w:t>échange pour la prévention des risques biotechnologiques et le Centre d</w:t>
      </w:r>
      <w:r w:rsidR="006A45CA">
        <w:rPr>
          <w:rFonts w:eastAsia="Times New Roman"/>
          <w:lang w:val="fr-CA" w:eastAsia="fr-CA"/>
        </w:rPr>
        <w:t>’</w:t>
      </w:r>
      <w:r w:rsidR="00B8486E" w:rsidRPr="00161866">
        <w:rPr>
          <w:rFonts w:eastAsia="Times New Roman"/>
          <w:lang w:val="fr-CA" w:eastAsia="fr-CA"/>
        </w:rPr>
        <w:t>échange pour l</w:t>
      </w:r>
      <w:r w:rsidR="006A45CA">
        <w:rPr>
          <w:rFonts w:eastAsia="Times New Roman"/>
          <w:lang w:val="fr-CA" w:eastAsia="fr-CA"/>
        </w:rPr>
        <w:t>’</w:t>
      </w:r>
      <w:r w:rsidR="00B8486E" w:rsidRPr="00161866">
        <w:rPr>
          <w:rFonts w:eastAsia="Times New Roman"/>
          <w:lang w:val="fr-CA" w:eastAsia="fr-CA"/>
        </w:rPr>
        <w:t>accès et le partage des avantages,</w:t>
      </w:r>
      <w:r w:rsidR="00B8486E" w:rsidRPr="001578EE">
        <w:rPr>
          <w:rStyle w:val="FootnoteReference"/>
          <w:lang w:val="fr-CA"/>
        </w:rPr>
        <w:footnoteReference w:id="10"/>
      </w:r>
      <w:r w:rsidR="00B8486E" w:rsidRPr="00161866">
        <w:rPr>
          <w:rFonts w:eastAsia="Times New Roman"/>
          <w:lang w:val="fr-CA" w:eastAsia="fr-CA"/>
        </w:rPr>
        <w:t xml:space="preserve"> telles qu</w:t>
      </w:r>
      <w:r w:rsidR="006A45CA">
        <w:rPr>
          <w:rFonts w:eastAsia="Times New Roman"/>
          <w:lang w:val="fr-CA" w:eastAsia="fr-CA"/>
        </w:rPr>
        <w:t>’</w:t>
      </w:r>
      <w:r w:rsidR="00B8486E" w:rsidRPr="00161866">
        <w:rPr>
          <w:rFonts w:eastAsia="Times New Roman"/>
          <w:lang w:val="fr-CA" w:eastAsia="fr-CA"/>
        </w:rPr>
        <w:t>approuvées dans l</w:t>
      </w:r>
      <w:r w:rsidR="00B8486E">
        <w:rPr>
          <w:rFonts w:eastAsia="Times New Roman"/>
          <w:lang w:val="fr-CA" w:eastAsia="fr-CA"/>
        </w:rPr>
        <w:t>a décision CP</w:t>
      </w:r>
      <w:r w:rsidR="00656373">
        <w:rPr>
          <w:rFonts w:eastAsia="Times New Roman"/>
          <w:lang w:val="fr-CA" w:eastAsia="fr-CA"/>
        </w:rPr>
        <w:noBreakHyphen/>
      </w:r>
      <w:r w:rsidR="00B8486E">
        <w:rPr>
          <w:rFonts w:eastAsia="Times New Roman"/>
          <w:lang w:val="fr-CA" w:eastAsia="fr-CA"/>
        </w:rPr>
        <w:t>9/2 du 28 novembre </w:t>
      </w:r>
      <w:r w:rsidR="00B8486E" w:rsidRPr="00161866">
        <w:rPr>
          <w:rFonts w:eastAsia="Times New Roman"/>
          <w:lang w:val="fr-CA" w:eastAsia="fr-CA"/>
        </w:rPr>
        <w:t>2018</w:t>
      </w:r>
      <w:r w:rsidR="00B8486E">
        <w:rPr>
          <w:rFonts w:eastAsia="Times New Roman"/>
          <w:lang w:val="fr-CA" w:eastAsia="fr-CA"/>
        </w:rPr>
        <w:t>;</w:t>
      </w:r>
    </w:p>
    <w:p w14:paraId="0E34A092" w14:textId="43C3904F" w:rsidR="00D33545" w:rsidRPr="001578EE" w:rsidRDefault="00360B2A" w:rsidP="000B3E43">
      <w:pPr>
        <w:pStyle w:val="Para10"/>
        <w:numPr>
          <w:ilvl w:val="0"/>
          <w:numId w:val="0"/>
        </w:numPr>
        <w:ind w:left="567" w:firstLine="567"/>
        <w:rPr>
          <w:lang w:val="fr-CA"/>
        </w:rPr>
      </w:pPr>
      <w:r w:rsidRPr="001578EE">
        <w:rPr>
          <w:lang w:val="fr-CA"/>
        </w:rPr>
        <w:t>2.</w:t>
      </w:r>
      <w:r w:rsidRPr="001578EE">
        <w:rPr>
          <w:i/>
          <w:iCs/>
          <w:lang w:val="fr-CA"/>
        </w:rPr>
        <w:tab/>
      </w:r>
      <w:r w:rsidR="00A8334B">
        <w:rPr>
          <w:rFonts w:eastAsia="Times New Roman"/>
          <w:i/>
          <w:lang w:val="fr-CA" w:eastAsia="fr-CA"/>
        </w:rPr>
        <w:t>Demande instamment</w:t>
      </w:r>
      <w:r w:rsidR="00B8486E">
        <w:rPr>
          <w:rFonts w:eastAsia="Times New Roman"/>
          <w:lang w:val="fr-CA" w:eastAsia="fr-CA"/>
        </w:rPr>
        <w:t xml:space="preserve"> </w:t>
      </w:r>
      <w:r w:rsidR="00A8334B">
        <w:rPr>
          <w:rFonts w:eastAsia="Times New Roman"/>
          <w:lang w:val="fr-CA" w:eastAsia="fr-CA"/>
        </w:rPr>
        <w:t>aux</w:t>
      </w:r>
      <w:r w:rsidR="00B8486E">
        <w:rPr>
          <w:rFonts w:eastAsia="Times New Roman"/>
          <w:lang w:val="fr-CA" w:eastAsia="fr-CA"/>
        </w:rPr>
        <w:t xml:space="preserve"> Parties de</w:t>
      </w:r>
      <w:r w:rsidR="00B8486E" w:rsidRPr="00161866">
        <w:rPr>
          <w:rFonts w:eastAsia="Times New Roman"/>
          <w:lang w:val="fr-CA" w:eastAsia="fr-CA"/>
        </w:rPr>
        <w:t xml:space="preserve"> rendre systématiquement disponibles toutes les informations requises </w:t>
      </w:r>
      <w:r w:rsidR="00BE681A">
        <w:rPr>
          <w:rFonts w:eastAsia="Times New Roman"/>
          <w:lang w:val="fr-CA" w:eastAsia="fr-CA"/>
        </w:rPr>
        <w:t>dans</w:t>
      </w:r>
      <w:r w:rsidR="00B8486E" w:rsidRPr="00161866">
        <w:rPr>
          <w:rFonts w:eastAsia="Times New Roman"/>
          <w:lang w:val="fr-CA" w:eastAsia="fr-CA"/>
        </w:rPr>
        <w:t xml:space="preserve"> le Centre d</w:t>
      </w:r>
      <w:r w:rsidR="006A45CA">
        <w:rPr>
          <w:rFonts w:eastAsia="Times New Roman"/>
          <w:lang w:val="fr-CA" w:eastAsia="fr-CA"/>
        </w:rPr>
        <w:t>’</w:t>
      </w:r>
      <w:r w:rsidR="00B8486E" w:rsidRPr="00161866">
        <w:rPr>
          <w:rFonts w:eastAsia="Times New Roman"/>
          <w:lang w:val="fr-CA" w:eastAsia="fr-CA"/>
        </w:rPr>
        <w:t xml:space="preserve">échange pour la prévention des risques biotechnologiques, y compris les mesures juridiques pour la mise en œuvre du Protocole de Cartagena sur la </w:t>
      </w:r>
      <w:r w:rsidR="00B8486E">
        <w:rPr>
          <w:rFonts w:eastAsia="Times New Roman"/>
          <w:lang w:val="fr-CA" w:eastAsia="fr-CA"/>
        </w:rPr>
        <w:t>prévention des risques biotechnologiques</w:t>
      </w:r>
      <w:r w:rsidR="00B8486E" w:rsidRPr="00161866">
        <w:rPr>
          <w:rFonts w:eastAsia="Times New Roman"/>
          <w:lang w:val="fr-CA" w:eastAsia="fr-CA"/>
        </w:rPr>
        <w:t>,</w:t>
      </w:r>
      <w:r w:rsidR="009B300C" w:rsidRPr="00A405E5">
        <w:rPr>
          <w:rStyle w:val="FootnoteReference"/>
        </w:rPr>
        <w:footnoteReference w:id="11"/>
      </w:r>
      <w:r w:rsidR="00B8486E" w:rsidRPr="00161866">
        <w:rPr>
          <w:rFonts w:eastAsia="Times New Roman"/>
          <w:lang w:val="fr-CA" w:eastAsia="fr-CA"/>
        </w:rPr>
        <w:t xml:space="preserve"> les décisions concernant l</w:t>
      </w:r>
      <w:r w:rsidR="006A45CA">
        <w:rPr>
          <w:rFonts w:eastAsia="Times New Roman"/>
          <w:lang w:val="fr-CA" w:eastAsia="fr-CA"/>
        </w:rPr>
        <w:t>’</w:t>
      </w:r>
      <w:r w:rsidR="00B8486E" w:rsidRPr="00161866">
        <w:rPr>
          <w:rFonts w:eastAsia="Times New Roman"/>
          <w:lang w:val="fr-CA" w:eastAsia="fr-CA"/>
        </w:rPr>
        <w:t xml:space="preserve">importation ou la </w:t>
      </w:r>
      <w:r w:rsidR="00FE0A98">
        <w:rPr>
          <w:rFonts w:eastAsia="Times New Roman"/>
          <w:lang w:val="fr-CA" w:eastAsia="fr-CA"/>
        </w:rPr>
        <w:t>libération</w:t>
      </w:r>
      <w:r w:rsidR="00B8486E" w:rsidRPr="00161866">
        <w:rPr>
          <w:rFonts w:eastAsia="Times New Roman"/>
          <w:lang w:val="fr-CA" w:eastAsia="fr-CA"/>
        </w:rPr>
        <w:t xml:space="preserve"> d</w:t>
      </w:r>
      <w:r w:rsidR="006A45CA">
        <w:rPr>
          <w:rFonts w:eastAsia="Times New Roman"/>
          <w:lang w:val="fr-CA" w:eastAsia="fr-CA"/>
        </w:rPr>
        <w:t>’</w:t>
      </w:r>
      <w:r w:rsidR="00B8486E" w:rsidRPr="00161866">
        <w:rPr>
          <w:rFonts w:eastAsia="Times New Roman"/>
          <w:lang w:val="fr-CA" w:eastAsia="fr-CA"/>
        </w:rPr>
        <w:t>organismes vivants modifiés et les cas de mouvements transfrontalie</w:t>
      </w:r>
      <w:r w:rsidR="00B8486E">
        <w:rPr>
          <w:rFonts w:eastAsia="Times New Roman"/>
          <w:lang w:val="fr-CA" w:eastAsia="fr-CA"/>
        </w:rPr>
        <w:t>rs non intentionnels ou illicites</w:t>
      </w:r>
      <w:r w:rsidR="00FE0A98">
        <w:rPr>
          <w:rFonts w:eastAsia="Times New Roman"/>
          <w:lang w:val="fr-CA" w:eastAsia="fr-CA"/>
        </w:rPr>
        <w:t>;</w:t>
      </w:r>
    </w:p>
    <w:p w14:paraId="1400B2F2" w14:textId="77777777" w:rsidR="00D33545" w:rsidRPr="001578EE" w:rsidRDefault="00360B2A" w:rsidP="000B3E43">
      <w:pPr>
        <w:pStyle w:val="Para10"/>
        <w:numPr>
          <w:ilvl w:val="0"/>
          <w:numId w:val="0"/>
        </w:numPr>
        <w:ind w:left="567" w:firstLine="567"/>
        <w:rPr>
          <w:lang w:val="fr-CA"/>
        </w:rPr>
      </w:pPr>
      <w:r w:rsidRPr="001578EE">
        <w:rPr>
          <w:lang w:val="fr-CA"/>
        </w:rPr>
        <w:t>3.</w:t>
      </w:r>
      <w:r w:rsidRPr="001578EE">
        <w:rPr>
          <w:i/>
          <w:iCs/>
          <w:lang w:val="fr-CA"/>
        </w:rPr>
        <w:tab/>
      </w:r>
      <w:r w:rsidR="00BE681A" w:rsidRPr="00161866">
        <w:rPr>
          <w:rFonts w:eastAsia="Times New Roman"/>
          <w:i/>
          <w:lang w:val="fr-CA" w:eastAsia="fr-CA"/>
        </w:rPr>
        <w:t>Demande</w:t>
      </w:r>
      <w:r w:rsidR="00BE681A" w:rsidRPr="00161866">
        <w:rPr>
          <w:rFonts w:eastAsia="Times New Roman"/>
          <w:lang w:val="fr-CA" w:eastAsia="fr-CA"/>
        </w:rPr>
        <w:t xml:space="preserve"> aux Parties de vérifier l</w:t>
      </w:r>
      <w:r w:rsidR="006A45CA">
        <w:rPr>
          <w:rFonts w:eastAsia="Times New Roman"/>
          <w:lang w:val="fr-CA" w:eastAsia="fr-CA"/>
        </w:rPr>
        <w:t>’</w:t>
      </w:r>
      <w:r w:rsidR="00BE681A" w:rsidRPr="00161866">
        <w:rPr>
          <w:rFonts w:eastAsia="Times New Roman"/>
          <w:lang w:val="fr-CA" w:eastAsia="fr-CA"/>
        </w:rPr>
        <w:t>exactitude de leurs dossiers nationaux publiés dans le Centre d</w:t>
      </w:r>
      <w:r w:rsidR="006A45CA">
        <w:rPr>
          <w:rFonts w:eastAsia="Times New Roman"/>
          <w:lang w:val="fr-CA" w:eastAsia="fr-CA"/>
        </w:rPr>
        <w:t>’</w:t>
      </w:r>
      <w:r w:rsidR="00BE681A" w:rsidRPr="00161866">
        <w:rPr>
          <w:rFonts w:eastAsia="Times New Roman"/>
          <w:lang w:val="fr-CA" w:eastAsia="fr-CA"/>
        </w:rPr>
        <w:t xml:space="preserve">échange pour la prévention des risques biotechnologiques, y compris en vérifiant que les informations mises à disposition </w:t>
      </w:r>
      <w:r w:rsidR="00BE681A">
        <w:rPr>
          <w:rFonts w:eastAsia="Times New Roman"/>
          <w:lang w:val="fr-CA" w:eastAsia="fr-CA"/>
        </w:rPr>
        <w:t>dans</w:t>
      </w:r>
      <w:r w:rsidR="00BE681A" w:rsidRPr="00161866">
        <w:rPr>
          <w:rFonts w:eastAsia="Times New Roman"/>
          <w:lang w:val="fr-CA" w:eastAsia="fr-CA"/>
        </w:rPr>
        <w:t xml:space="preserve"> le Centre d</w:t>
      </w:r>
      <w:r w:rsidR="006A45CA">
        <w:rPr>
          <w:rFonts w:eastAsia="Times New Roman"/>
          <w:lang w:val="fr-CA" w:eastAsia="fr-CA"/>
        </w:rPr>
        <w:t>’</w:t>
      </w:r>
      <w:r w:rsidR="00BE681A" w:rsidRPr="00161866">
        <w:rPr>
          <w:rFonts w:eastAsia="Times New Roman"/>
          <w:lang w:val="fr-CA" w:eastAsia="fr-CA"/>
        </w:rPr>
        <w:t>échange sont à jour et complètes et que les documents contenant les informations sont correctement téléchargés ou, dans les cas où des liens vers l</w:t>
      </w:r>
      <w:r w:rsidR="00F216D2">
        <w:rPr>
          <w:rFonts w:eastAsia="Times New Roman"/>
          <w:lang w:val="fr-CA" w:eastAsia="fr-CA"/>
        </w:rPr>
        <w:t>es documents sont fournis, que l</w:t>
      </w:r>
      <w:r w:rsidR="00BE681A" w:rsidRPr="00161866">
        <w:rPr>
          <w:rFonts w:eastAsia="Times New Roman"/>
          <w:lang w:val="fr-CA" w:eastAsia="fr-CA"/>
        </w:rPr>
        <w:t xml:space="preserve">es liens fonctionnent, notant que le Comité </w:t>
      </w:r>
      <w:r w:rsidR="00BE681A">
        <w:rPr>
          <w:rFonts w:eastAsia="Times New Roman"/>
          <w:lang w:val="fr-CA" w:eastAsia="fr-CA"/>
        </w:rPr>
        <w:t>chargé du respect des obligations au titre</w:t>
      </w:r>
      <w:r w:rsidR="00BE681A" w:rsidRPr="00161866">
        <w:rPr>
          <w:rFonts w:eastAsia="Times New Roman"/>
          <w:lang w:val="fr-CA" w:eastAsia="fr-CA"/>
        </w:rPr>
        <w:t xml:space="preserve"> du Protocole de Cartagena examinera l</w:t>
      </w:r>
      <w:r w:rsidR="006A45CA">
        <w:rPr>
          <w:rFonts w:eastAsia="Times New Roman"/>
          <w:lang w:val="fr-CA" w:eastAsia="fr-CA"/>
        </w:rPr>
        <w:t>’</w:t>
      </w:r>
      <w:r w:rsidR="00BE681A" w:rsidRPr="00161866">
        <w:rPr>
          <w:rFonts w:eastAsia="Times New Roman"/>
          <w:lang w:val="fr-CA" w:eastAsia="fr-CA"/>
        </w:rPr>
        <w:t xml:space="preserve">exhaustivité des informations </w:t>
      </w:r>
      <w:r w:rsidR="00BE681A">
        <w:rPr>
          <w:rFonts w:eastAsia="Times New Roman"/>
          <w:lang w:val="fr-CA" w:eastAsia="fr-CA"/>
        </w:rPr>
        <w:t>dans</w:t>
      </w:r>
      <w:r w:rsidR="00BE681A" w:rsidRPr="00161866">
        <w:rPr>
          <w:rFonts w:eastAsia="Times New Roman"/>
          <w:lang w:val="fr-CA" w:eastAsia="fr-CA"/>
        </w:rPr>
        <w:t xml:space="preserve"> le Centre d</w:t>
      </w:r>
      <w:r w:rsidR="006A45CA">
        <w:rPr>
          <w:rFonts w:eastAsia="Times New Roman"/>
          <w:lang w:val="fr-CA" w:eastAsia="fr-CA"/>
        </w:rPr>
        <w:t>’</w:t>
      </w:r>
      <w:r w:rsidR="00BE681A" w:rsidRPr="00161866">
        <w:rPr>
          <w:rFonts w:eastAsia="Times New Roman"/>
          <w:lang w:val="fr-CA" w:eastAsia="fr-CA"/>
        </w:rPr>
        <w:t>échange pour la prévention des risques biotechnologiques lors de sa vingtième réunion</w:t>
      </w:r>
      <w:r w:rsidR="00CD264A">
        <w:rPr>
          <w:rFonts w:eastAsia="Times New Roman"/>
          <w:lang w:val="fr-CA" w:eastAsia="fr-CA"/>
        </w:rPr>
        <w:t>;</w:t>
      </w:r>
    </w:p>
    <w:p w14:paraId="79DDA056" w14:textId="77777777" w:rsidR="00D33545" w:rsidRPr="001578EE" w:rsidRDefault="00360B2A" w:rsidP="000B3E43">
      <w:pPr>
        <w:pStyle w:val="Para10"/>
        <w:numPr>
          <w:ilvl w:val="0"/>
          <w:numId w:val="0"/>
        </w:numPr>
        <w:ind w:left="567" w:firstLine="567"/>
        <w:rPr>
          <w:rStyle w:val="None"/>
          <w:rFonts w:asciiTheme="majorBidi" w:hAnsiTheme="majorBidi" w:cstheme="majorBidi"/>
          <w:lang w:val="fr-CA"/>
        </w:rPr>
      </w:pPr>
      <w:r w:rsidRPr="001578EE">
        <w:rPr>
          <w:lang w:val="fr-CA"/>
        </w:rPr>
        <w:lastRenderedPageBreak/>
        <w:t>4.</w:t>
      </w:r>
      <w:r w:rsidRPr="001578EE">
        <w:rPr>
          <w:lang w:val="fr-CA"/>
        </w:rPr>
        <w:tab/>
      </w:r>
      <w:r w:rsidR="00CD264A" w:rsidRPr="00161866">
        <w:rPr>
          <w:rFonts w:eastAsia="Times New Roman"/>
          <w:i/>
          <w:lang w:val="fr-CA" w:eastAsia="fr-CA"/>
        </w:rPr>
        <w:t>Invite</w:t>
      </w:r>
      <w:r w:rsidR="00CD264A" w:rsidRPr="00161866">
        <w:rPr>
          <w:rFonts w:eastAsia="Times New Roman"/>
          <w:lang w:val="fr-CA" w:eastAsia="fr-CA"/>
        </w:rPr>
        <w:t xml:space="preserve"> les Parties, les autres gouvernements et les organisations concernées à soumettre des informations scientifiques, telles que des articles de revues scientifiques et des données de séquence, pour améliorer la qualité des informations publiées dans le Centre d</w:t>
      </w:r>
      <w:r w:rsidR="006A45CA">
        <w:rPr>
          <w:rFonts w:eastAsia="Times New Roman"/>
          <w:lang w:val="fr-CA" w:eastAsia="fr-CA"/>
        </w:rPr>
        <w:t>’</w:t>
      </w:r>
      <w:r w:rsidR="00CD264A" w:rsidRPr="00161866">
        <w:rPr>
          <w:rFonts w:eastAsia="Times New Roman"/>
          <w:lang w:val="fr-CA" w:eastAsia="fr-CA"/>
        </w:rPr>
        <w:t>échange pour la prévention des risques biotechnologiques</w:t>
      </w:r>
      <w:r w:rsidR="00E53E09">
        <w:rPr>
          <w:rFonts w:eastAsia="Times New Roman"/>
          <w:lang w:val="fr-CA" w:eastAsia="fr-CA"/>
        </w:rPr>
        <w:t>;</w:t>
      </w:r>
    </w:p>
    <w:p w14:paraId="465D0CCF" w14:textId="77777777" w:rsidR="00D33545" w:rsidRPr="001578EE" w:rsidDel="00EF45A3" w:rsidRDefault="00360B2A" w:rsidP="000B3E43">
      <w:pPr>
        <w:pStyle w:val="Para10"/>
        <w:numPr>
          <w:ilvl w:val="0"/>
          <w:numId w:val="0"/>
        </w:numPr>
        <w:ind w:left="567" w:firstLine="567"/>
        <w:rPr>
          <w:rStyle w:val="None"/>
          <w:lang w:val="fr-CA"/>
        </w:rPr>
      </w:pPr>
      <w:r w:rsidRPr="001578EE">
        <w:rPr>
          <w:rStyle w:val="None"/>
          <w:lang w:val="fr-CA"/>
        </w:rPr>
        <w:t>5.</w:t>
      </w:r>
      <w:r w:rsidRPr="001578EE">
        <w:rPr>
          <w:rStyle w:val="None"/>
          <w:i/>
          <w:iCs/>
          <w:lang w:val="fr-CA"/>
        </w:rPr>
        <w:tab/>
      </w:r>
      <w:r w:rsidR="00B658BE">
        <w:rPr>
          <w:rFonts w:eastAsia="Times New Roman"/>
          <w:i/>
          <w:lang w:val="fr-CA" w:eastAsia="fr-CA"/>
        </w:rPr>
        <w:t>Exhorte</w:t>
      </w:r>
      <w:r w:rsidR="00B658BE" w:rsidRPr="00161866">
        <w:rPr>
          <w:rFonts w:eastAsia="Times New Roman"/>
          <w:lang w:val="fr-CA" w:eastAsia="fr-CA"/>
        </w:rPr>
        <w:t xml:space="preserve"> les Parties à commencer la préparation de leurs cinquièmes rapports nationaux sur la mise en œuvre du Protocole de Cartagena et à en assurer la publication en temps voulu dans le Centre d</w:t>
      </w:r>
      <w:r w:rsidR="006A45CA">
        <w:rPr>
          <w:rFonts w:eastAsia="Times New Roman"/>
          <w:lang w:val="fr-CA" w:eastAsia="fr-CA"/>
        </w:rPr>
        <w:t>’</w:t>
      </w:r>
      <w:r w:rsidR="00B658BE" w:rsidRPr="00161866">
        <w:rPr>
          <w:rFonts w:eastAsia="Times New Roman"/>
          <w:lang w:val="fr-CA" w:eastAsia="fr-CA"/>
        </w:rPr>
        <w:t>échange pour la prévention des risques biotechnologiques</w:t>
      </w:r>
      <w:r w:rsidR="00B658BE">
        <w:rPr>
          <w:rFonts w:eastAsia="Times New Roman"/>
          <w:lang w:val="fr-CA" w:eastAsia="fr-CA"/>
        </w:rPr>
        <w:t>;</w:t>
      </w:r>
    </w:p>
    <w:p w14:paraId="7AC14DEB" w14:textId="77777777" w:rsidR="00D33545" w:rsidRPr="001578EE" w:rsidRDefault="00360B2A" w:rsidP="000B3E43">
      <w:pPr>
        <w:pStyle w:val="Para10"/>
        <w:numPr>
          <w:ilvl w:val="0"/>
          <w:numId w:val="0"/>
        </w:numPr>
        <w:ind w:left="567" w:firstLine="567"/>
        <w:rPr>
          <w:rStyle w:val="None"/>
          <w:lang w:val="fr-CA"/>
        </w:rPr>
      </w:pPr>
      <w:r w:rsidRPr="001578EE">
        <w:rPr>
          <w:rStyle w:val="None"/>
          <w:lang w:val="fr-CA"/>
        </w:rPr>
        <w:t>6.</w:t>
      </w:r>
      <w:r w:rsidRPr="001578EE">
        <w:rPr>
          <w:rStyle w:val="None"/>
          <w:i/>
          <w:iCs/>
          <w:lang w:val="fr-CA"/>
        </w:rPr>
        <w:tab/>
      </w:r>
      <w:r w:rsidR="00A8334B">
        <w:rPr>
          <w:rFonts w:eastAsia="Times New Roman"/>
          <w:i/>
          <w:lang w:val="fr-CA" w:eastAsia="fr-CA"/>
        </w:rPr>
        <w:t>Se félicite</w:t>
      </w:r>
      <w:r w:rsidR="003540F5" w:rsidRPr="00161866">
        <w:rPr>
          <w:rFonts w:eastAsia="Times New Roman"/>
          <w:lang w:val="fr-CA" w:eastAsia="fr-CA"/>
        </w:rPr>
        <w:t xml:space="preserve"> </w:t>
      </w:r>
      <w:r w:rsidR="00A8334B">
        <w:rPr>
          <w:rFonts w:eastAsia="Times New Roman"/>
          <w:lang w:val="fr-CA" w:eastAsia="fr-CA"/>
        </w:rPr>
        <w:t xml:space="preserve">de </w:t>
      </w:r>
      <w:r w:rsidR="003540F5" w:rsidRPr="00161866">
        <w:rPr>
          <w:rFonts w:eastAsia="Times New Roman"/>
          <w:lang w:val="fr-CA" w:eastAsia="fr-CA"/>
        </w:rPr>
        <w:t xml:space="preserve">la mise en œuvre réussie du </w:t>
      </w:r>
      <w:r w:rsidR="00144660" w:rsidRPr="00161866">
        <w:rPr>
          <w:rFonts w:eastAsia="Times New Roman"/>
          <w:szCs w:val="28"/>
          <w:lang w:val="fr-CA" w:eastAsia="fr-CA"/>
        </w:rPr>
        <w:t>projet</w:t>
      </w:r>
      <w:r w:rsidR="00144660" w:rsidRPr="001578EE">
        <w:rPr>
          <w:rFonts w:eastAsia="Times New Roman"/>
          <w:szCs w:val="28"/>
          <w:lang w:val="fr-CA" w:eastAsia="fr-CA"/>
        </w:rPr>
        <w:t xml:space="preserve"> du</w:t>
      </w:r>
      <w:r w:rsidR="00144660" w:rsidRPr="00161866">
        <w:rPr>
          <w:rFonts w:eastAsia="Times New Roman"/>
          <w:szCs w:val="28"/>
          <w:lang w:val="fr-CA" w:eastAsia="fr-CA"/>
        </w:rPr>
        <w:t xml:space="preserve"> </w:t>
      </w:r>
      <w:r w:rsidR="00F216D2" w:rsidRPr="00161866">
        <w:rPr>
          <w:rFonts w:eastAsia="Times New Roman"/>
          <w:szCs w:val="28"/>
          <w:lang w:val="fr-CA" w:eastAsia="fr-CA"/>
        </w:rPr>
        <w:t xml:space="preserve">Programme des </w:t>
      </w:r>
      <w:r w:rsidR="00BB1A55">
        <w:rPr>
          <w:rFonts w:eastAsia="Times New Roman"/>
          <w:szCs w:val="28"/>
          <w:lang w:val="fr-CA" w:eastAsia="fr-CA"/>
        </w:rPr>
        <w:t>Nations Unies</w:t>
      </w:r>
      <w:r w:rsidR="00F216D2" w:rsidRPr="001578EE">
        <w:rPr>
          <w:rFonts w:eastAsia="Times New Roman"/>
          <w:szCs w:val="28"/>
          <w:lang w:val="fr-CA" w:eastAsia="fr-CA"/>
        </w:rPr>
        <w:t xml:space="preserve"> pour l</w:t>
      </w:r>
      <w:r w:rsidR="006A45CA">
        <w:rPr>
          <w:rFonts w:eastAsia="Times New Roman"/>
          <w:szCs w:val="28"/>
          <w:lang w:val="fr-CA" w:eastAsia="fr-CA"/>
        </w:rPr>
        <w:t>’</w:t>
      </w:r>
      <w:r w:rsidR="00F216D2" w:rsidRPr="001578EE">
        <w:rPr>
          <w:rFonts w:eastAsia="Times New Roman"/>
          <w:szCs w:val="28"/>
          <w:lang w:val="fr-CA" w:eastAsia="fr-CA"/>
        </w:rPr>
        <w:t>environnement</w:t>
      </w:r>
      <w:r w:rsidR="00F216D2" w:rsidRPr="00161866">
        <w:rPr>
          <w:rFonts w:eastAsia="Times New Roman"/>
          <w:szCs w:val="28"/>
          <w:lang w:val="fr-CA" w:eastAsia="fr-CA"/>
        </w:rPr>
        <w:t xml:space="preserve"> </w:t>
      </w:r>
      <w:r w:rsidR="00F216D2">
        <w:rPr>
          <w:rFonts w:eastAsia="Times New Roman"/>
          <w:szCs w:val="28"/>
          <w:lang w:val="fr-CA" w:eastAsia="fr-CA"/>
        </w:rPr>
        <w:t xml:space="preserve">et du </w:t>
      </w:r>
      <w:r w:rsidR="00144660" w:rsidRPr="00161866">
        <w:rPr>
          <w:rFonts w:eastAsia="Times New Roman"/>
          <w:szCs w:val="28"/>
          <w:lang w:val="fr-CA" w:eastAsia="fr-CA"/>
        </w:rPr>
        <w:t>Fonds pour l</w:t>
      </w:r>
      <w:r w:rsidR="006A45CA">
        <w:rPr>
          <w:rFonts w:eastAsia="Times New Roman"/>
          <w:szCs w:val="28"/>
          <w:lang w:val="fr-CA" w:eastAsia="fr-CA"/>
        </w:rPr>
        <w:t>’</w:t>
      </w:r>
      <w:r w:rsidR="00144660" w:rsidRPr="00161866">
        <w:rPr>
          <w:rFonts w:eastAsia="Times New Roman"/>
          <w:szCs w:val="28"/>
          <w:lang w:val="fr-CA" w:eastAsia="fr-CA"/>
        </w:rPr>
        <w:t xml:space="preserve">environnement mondial </w:t>
      </w:r>
      <w:r w:rsidR="00144660" w:rsidRPr="001578EE">
        <w:rPr>
          <w:rFonts w:eastAsia="Times New Roman"/>
          <w:szCs w:val="28"/>
          <w:lang w:val="fr-CA" w:eastAsia="fr-CA"/>
        </w:rPr>
        <w:t>(PNUE/FEM)</w:t>
      </w:r>
      <w:r w:rsidR="00144660" w:rsidRPr="00161866">
        <w:rPr>
          <w:rFonts w:eastAsia="Times New Roman"/>
          <w:szCs w:val="28"/>
          <w:lang w:val="fr-CA" w:eastAsia="fr-CA"/>
        </w:rPr>
        <w:t xml:space="preserve"> </w:t>
      </w:r>
      <w:r w:rsidR="00144660">
        <w:rPr>
          <w:rFonts w:eastAsia="Times New Roman"/>
          <w:lang w:val="fr-CA" w:eastAsia="fr-CA"/>
        </w:rPr>
        <w:t xml:space="preserve">visant </w:t>
      </w:r>
      <w:r w:rsidR="00F216D2">
        <w:rPr>
          <w:rFonts w:eastAsia="Times New Roman"/>
          <w:lang w:val="fr-CA" w:eastAsia="fr-CA"/>
        </w:rPr>
        <w:t>le renforcement durable</w:t>
      </w:r>
      <w:r w:rsidR="00144660">
        <w:rPr>
          <w:rFonts w:eastAsia="Times New Roman"/>
          <w:lang w:val="fr-CA" w:eastAsia="fr-CA"/>
        </w:rPr>
        <w:t xml:space="preserve"> de</w:t>
      </w:r>
      <w:r w:rsidR="00F216D2">
        <w:rPr>
          <w:rFonts w:eastAsia="Times New Roman"/>
          <w:lang w:val="fr-CA" w:eastAsia="fr-CA"/>
        </w:rPr>
        <w:t>s capacités</w:t>
      </w:r>
      <w:r w:rsidR="003540F5" w:rsidRPr="00161866">
        <w:rPr>
          <w:rFonts w:eastAsia="Times New Roman"/>
          <w:lang w:val="fr-CA" w:eastAsia="fr-CA"/>
        </w:rPr>
        <w:t xml:space="preserve"> pour une participation effective au Centre d</w:t>
      </w:r>
      <w:r w:rsidR="006A45CA">
        <w:rPr>
          <w:rFonts w:eastAsia="Times New Roman"/>
          <w:lang w:val="fr-CA" w:eastAsia="fr-CA"/>
        </w:rPr>
        <w:t>’</w:t>
      </w:r>
      <w:r w:rsidR="003540F5" w:rsidRPr="00161866">
        <w:rPr>
          <w:rFonts w:eastAsia="Times New Roman"/>
          <w:lang w:val="fr-CA" w:eastAsia="fr-CA"/>
        </w:rPr>
        <w:t>échange pour la prévention des risques biotechnologiques</w:t>
      </w:r>
      <w:r w:rsidR="00967305">
        <w:rPr>
          <w:rFonts w:eastAsia="Times New Roman"/>
          <w:lang w:val="fr-CA" w:eastAsia="fr-CA"/>
        </w:rPr>
        <w:t>,</w:t>
      </w:r>
      <w:r w:rsidR="003540F5" w:rsidRPr="00161866">
        <w:rPr>
          <w:rFonts w:eastAsia="Times New Roman"/>
          <w:lang w:val="fr-CA" w:eastAsia="fr-CA"/>
        </w:rPr>
        <w:t xml:space="preserve"> et exhorte les pays donateurs potentiels et les autres gouvernements à fournir des fonds pour poursuivre le projet </w:t>
      </w:r>
      <w:r w:rsidR="00967305">
        <w:rPr>
          <w:rFonts w:eastAsia="Times New Roman"/>
          <w:lang w:val="fr-CA" w:eastAsia="fr-CA"/>
        </w:rPr>
        <w:t>ainsi que</w:t>
      </w:r>
      <w:r w:rsidR="003540F5" w:rsidRPr="00161866">
        <w:rPr>
          <w:rFonts w:eastAsia="Times New Roman"/>
          <w:lang w:val="fr-CA" w:eastAsia="fr-CA"/>
        </w:rPr>
        <w:t xml:space="preserve"> d</w:t>
      </w:r>
      <w:r w:rsidR="006A45CA">
        <w:rPr>
          <w:rFonts w:eastAsia="Times New Roman"/>
          <w:lang w:val="fr-CA" w:eastAsia="fr-CA"/>
        </w:rPr>
        <w:t>’</w:t>
      </w:r>
      <w:r w:rsidR="003540F5" w:rsidRPr="00161866">
        <w:rPr>
          <w:rFonts w:eastAsia="Times New Roman"/>
          <w:lang w:val="fr-CA" w:eastAsia="fr-CA"/>
        </w:rPr>
        <w:t>autres projets de renforcement des capacités liés au Centre d</w:t>
      </w:r>
      <w:r w:rsidR="006A45CA">
        <w:rPr>
          <w:rFonts w:eastAsia="Times New Roman"/>
          <w:lang w:val="fr-CA" w:eastAsia="fr-CA"/>
        </w:rPr>
        <w:t>’</w:t>
      </w:r>
      <w:r w:rsidR="003540F5" w:rsidRPr="00161866">
        <w:rPr>
          <w:rFonts w:eastAsia="Times New Roman"/>
          <w:lang w:val="fr-CA" w:eastAsia="fr-CA"/>
        </w:rPr>
        <w:t xml:space="preserve">échange pour la prévention des risques biotechnologiques et </w:t>
      </w:r>
      <w:r w:rsidR="00967305">
        <w:rPr>
          <w:rFonts w:eastAsia="Times New Roman"/>
          <w:lang w:val="fr-CA" w:eastAsia="fr-CA"/>
        </w:rPr>
        <w:t xml:space="preserve">pour </w:t>
      </w:r>
      <w:r w:rsidR="003540F5" w:rsidRPr="00161866">
        <w:rPr>
          <w:rFonts w:eastAsia="Times New Roman"/>
          <w:lang w:val="fr-CA" w:eastAsia="fr-CA"/>
        </w:rPr>
        <w:t>soutenir le réseau de conseillers régionaux</w:t>
      </w:r>
      <w:r w:rsidR="00967305">
        <w:rPr>
          <w:rFonts w:eastAsia="Times New Roman"/>
          <w:lang w:val="fr-CA" w:eastAsia="fr-CA"/>
        </w:rPr>
        <w:t>;</w:t>
      </w:r>
    </w:p>
    <w:p w14:paraId="64D71FB6" w14:textId="77777777" w:rsidR="00D33545" w:rsidRPr="001578EE" w:rsidRDefault="00360B2A" w:rsidP="000B3E43">
      <w:pPr>
        <w:pStyle w:val="Para10"/>
        <w:numPr>
          <w:ilvl w:val="0"/>
          <w:numId w:val="0"/>
        </w:numPr>
        <w:ind w:left="567" w:firstLine="567"/>
        <w:rPr>
          <w:rStyle w:val="None"/>
          <w:lang w:val="fr-CA"/>
        </w:rPr>
      </w:pPr>
      <w:r w:rsidRPr="001578EE">
        <w:rPr>
          <w:lang w:val="fr-CA"/>
        </w:rPr>
        <w:t>7.</w:t>
      </w:r>
      <w:r w:rsidRPr="001578EE">
        <w:rPr>
          <w:i/>
          <w:iCs/>
          <w:lang w:val="fr-CA"/>
        </w:rPr>
        <w:tab/>
      </w:r>
      <w:r w:rsidR="00E72939" w:rsidRPr="00161866">
        <w:rPr>
          <w:rFonts w:eastAsia="Times New Roman"/>
          <w:i/>
          <w:lang w:val="fr-CA" w:eastAsia="fr-CA"/>
        </w:rPr>
        <w:t>Demande</w:t>
      </w:r>
      <w:r w:rsidR="00E72939" w:rsidRPr="00161866">
        <w:rPr>
          <w:rFonts w:eastAsia="Times New Roman"/>
          <w:lang w:val="fr-CA" w:eastAsia="fr-CA"/>
        </w:rPr>
        <w:t xml:space="preserve"> au Fonds pour l</w:t>
      </w:r>
      <w:r w:rsidR="006A45CA">
        <w:rPr>
          <w:rFonts w:eastAsia="Times New Roman"/>
          <w:lang w:val="fr-CA" w:eastAsia="fr-CA"/>
        </w:rPr>
        <w:t>’</w:t>
      </w:r>
      <w:r w:rsidR="00E72939" w:rsidRPr="00161866">
        <w:rPr>
          <w:rFonts w:eastAsia="Times New Roman"/>
          <w:lang w:val="fr-CA" w:eastAsia="fr-CA"/>
        </w:rPr>
        <w:t>environnement mondial de continuer à mettre à disposition des fonds en soutien aux activités liées au Centre d</w:t>
      </w:r>
      <w:r w:rsidR="006A45CA">
        <w:rPr>
          <w:rFonts w:eastAsia="Times New Roman"/>
          <w:lang w:val="fr-CA" w:eastAsia="fr-CA"/>
        </w:rPr>
        <w:t>’</w:t>
      </w:r>
      <w:r w:rsidR="00E72939" w:rsidRPr="00161866">
        <w:rPr>
          <w:rFonts w:eastAsia="Times New Roman"/>
          <w:lang w:val="fr-CA" w:eastAsia="fr-CA"/>
        </w:rPr>
        <w:t>échange pour la prévention des risques biotechnologiques</w:t>
      </w:r>
      <w:r w:rsidR="00E72939" w:rsidRPr="00E35009">
        <w:rPr>
          <w:iCs/>
          <w:lang w:val="fr-CA"/>
        </w:rPr>
        <w:t>;</w:t>
      </w:r>
    </w:p>
    <w:p w14:paraId="2BE88653" w14:textId="77777777" w:rsidR="00D33545" w:rsidRPr="001578EE" w:rsidRDefault="00360B2A" w:rsidP="000B3E43">
      <w:pPr>
        <w:pStyle w:val="Para10"/>
        <w:numPr>
          <w:ilvl w:val="0"/>
          <w:numId w:val="0"/>
        </w:numPr>
        <w:ind w:left="567" w:firstLine="567"/>
        <w:rPr>
          <w:rStyle w:val="None"/>
          <w:lang w:val="fr-CA"/>
        </w:rPr>
      </w:pPr>
      <w:r w:rsidRPr="001578EE">
        <w:rPr>
          <w:rStyle w:val="None"/>
          <w:lang w:val="fr-CA"/>
        </w:rPr>
        <w:t>8.</w:t>
      </w:r>
      <w:r w:rsidRPr="001578EE">
        <w:rPr>
          <w:rStyle w:val="None"/>
          <w:i/>
          <w:iCs/>
          <w:lang w:val="fr-CA"/>
        </w:rPr>
        <w:tab/>
      </w:r>
      <w:r w:rsidR="00E72939" w:rsidRPr="00161866">
        <w:rPr>
          <w:rFonts w:eastAsia="Times New Roman"/>
          <w:i/>
          <w:lang w:val="fr-CA" w:eastAsia="fr-CA"/>
        </w:rPr>
        <w:t>Accueille favorablement</w:t>
      </w:r>
      <w:r w:rsidR="00E72939" w:rsidRPr="00161866">
        <w:rPr>
          <w:rFonts w:eastAsia="Times New Roman"/>
          <w:lang w:val="fr-CA" w:eastAsia="fr-CA"/>
        </w:rPr>
        <w:t xml:space="preserve"> les activités de collaboration des organisations </w:t>
      </w:r>
      <w:r w:rsidR="00E35009">
        <w:rPr>
          <w:rFonts w:eastAsia="Times New Roman"/>
          <w:lang w:val="fr-CA" w:eastAsia="fr-CA"/>
        </w:rPr>
        <w:t>relatives</w:t>
      </w:r>
      <w:r w:rsidR="00E72939" w:rsidRPr="00161866">
        <w:rPr>
          <w:rFonts w:eastAsia="Times New Roman"/>
          <w:lang w:val="fr-CA" w:eastAsia="fr-CA"/>
        </w:rPr>
        <w:t xml:space="preserve"> à la prévention des risques biotechnologiques et du Secrétariat</w:t>
      </w:r>
      <w:r w:rsidR="00E72939">
        <w:rPr>
          <w:rFonts w:eastAsia="Times New Roman"/>
          <w:lang w:val="fr-CA" w:eastAsia="fr-CA"/>
        </w:rPr>
        <w:t>;</w:t>
      </w:r>
    </w:p>
    <w:p w14:paraId="1275E5A3" w14:textId="77777777" w:rsidR="00D33545" w:rsidRPr="001578EE" w:rsidRDefault="00360B2A" w:rsidP="000B3E43">
      <w:pPr>
        <w:pStyle w:val="Para10"/>
        <w:numPr>
          <w:ilvl w:val="0"/>
          <w:numId w:val="0"/>
        </w:numPr>
        <w:ind w:left="567" w:firstLine="567"/>
        <w:rPr>
          <w:lang w:val="fr-CA"/>
        </w:rPr>
      </w:pPr>
      <w:r w:rsidRPr="001578EE">
        <w:rPr>
          <w:lang w:val="fr-CA"/>
        </w:rPr>
        <w:t>9.</w:t>
      </w:r>
      <w:r w:rsidRPr="001578EE">
        <w:rPr>
          <w:i/>
          <w:iCs/>
          <w:lang w:val="fr-CA"/>
        </w:rPr>
        <w:tab/>
      </w:r>
      <w:r w:rsidR="00E72939" w:rsidRPr="00E72939">
        <w:rPr>
          <w:rFonts w:eastAsia="Times New Roman"/>
          <w:i/>
          <w:lang w:val="fr-CA" w:eastAsia="fr-CA"/>
        </w:rPr>
        <w:t>Prie</w:t>
      </w:r>
      <w:r w:rsidR="00E72939">
        <w:rPr>
          <w:rFonts w:eastAsia="Times New Roman"/>
          <w:lang w:val="fr-CA" w:eastAsia="fr-CA"/>
        </w:rPr>
        <w:t xml:space="preserve"> la Secrétaire exécutive :</w:t>
      </w:r>
    </w:p>
    <w:p w14:paraId="4FF75CA1" w14:textId="77777777" w:rsidR="00D33545" w:rsidRPr="001578EE" w:rsidRDefault="00360B2A" w:rsidP="000B3E43">
      <w:pPr>
        <w:pStyle w:val="Para10"/>
        <w:numPr>
          <w:ilvl w:val="0"/>
          <w:numId w:val="0"/>
        </w:numPr>
        <w:ind w:left="567" w:firstLine="567"/>
        <w:rPr>
          <w:lang w:val="fr-CA"/>
        </w:rPr>
      </w:pPr>
      <w:r w:rsidRPr="001578EE">
        <w:rPr>
          <w:lang w:val="fr-CA"/>
        </w:rPr>
        <w:t>a)</w:t>
      </w:r>
      <w:r w:rsidRPr="001578EE">
        <w:rPr>
          <w:lang w:val="fr-CA"/>
        </w:rPr>
        <w:tab/>
      </w:r>
      <w:r w:rsidR="00E72939" w:rsidRPr="00161866">
        <w:rPr>
          <w:rFonts w:eastAsia="Times New Roman"/>
          <w:lang w:val="fr-CA" w:eastAsia="fr-CA"/>
        </w:rPr>
        <w:t>De continuer à maintenir le Centre d</w:t>
      </w:r>
      <w:r w:rsidR="006A45CA">
        <w:rPr>
          <w:rFonts w:eastAsia="Times New Roman"/>
          <w:lang w:val="fr-CA" w:eastAsia="fr-CA"/>
        </w:rPr>
        <w:t>’</w:t>
      </w:r>
      <w:r w:rsidR="00E72939" w:rsidRPr="00161866">
        <w:rPr>
          <w:rFonts w:eastAsia="Times New Roman"/>
          <w:lang w:val="fr-CA" w:eastAsia="fr-CA"/>
        </w:rPr>
        <w:t>échange pour la prévention des risques biotechnologiques et d</w:t>
      </w:r>
      <w:r w:rsidR="006A45CA">
        <w:rPr>
          <w:rFonts w:eastAsia="Times New Roman"/>
          <w:lang w:val="fr-CA" w:eastAsia="fr-CA"/>
        </w:rPr>
        <w:t>’</w:t>
      </w:r>
      <w:r w:rsidR="00E72939" w:rsidRPr="00161866">
        <w:rPr>
          <w:rFonts w:eastAsia="Times New Roman"/>
          <w:lang w:val="fr-CA" w:eastAsia="fr-CA"/>
        </w:rPr>
        <w:t>apporter les améliorations nécessaires, y compris celles recommandées par le Comité consultatif informel et celles demandées par la Conférence des Parties siégeant en tant que réunion des Parties au Protocole de Cartagena, aux fonctionnalités de diverses parties de la plateforme, afin d</w:t>
      </w:r>
      <w:r w:rsidR="006A45CA">
        <w:rPr>
          <w:rFonts w:eastAsia="Times New Roman"/>
          <w:lang w:val="fr-CA" w:eastAsia="fr-CA"/>
        </w:rPr>
        <w:t>’</w:t>
      </w:r>
      <w:r w:rsidR="00E72939" w:rsidRPr="00161866">
        <w:rPr>
          <w:rFonts w:eastAsia="Times New Roman"/>
          <w:lang w:val="fr-CA" w:eastAsia="fr-CA"/>
        </w:rPr>
        <w:t>éviter de créer de nouvelles pages thématiques</w:t>
      </w:r>
      <w:r w:rsidR="00E72939">
        <w:rPr>
          <w:rFonts w:eastAsia="Times New Roman"/>
          <w:lang w:val="fr-CA" w:eastAsia="fr-CA"/>
        </w:rPr>
        <w:t>;</w:t>
      </w:r>
    </w:p>
    <w:p w14:paraId="5FA97217" w14:textId="77777777" w:rsidR="00D33545" w:rsidRPr="001578EE" w:rsidRDefault="00360B2A" w:rsidP="000B3E43">
      <w:pPr>
        <w:pStyle w:val="Para10"/>
        <w:numPr>
          <w:ilvl w:val="0"/>
          <w:numId w:val="0"/>
        </w:numPr>
        <w:ind w:left="567" w:firstLine="567"/>
        <w:rPr>
          <w:lang w:val="fr-CA"/>
        </w:rPr>
      </w:pPr>
      <w:r w:rsidRPr="001578EE">
        <w:rPr>
          <w:lang w:val="fr-CA"/>
        </w:rPr>
        <w:t>b)</w:t>
      </w:r>
      <w:r w:rsidRPr="001578EE">
        <w:rPr>
          <w:lang w:val="fr-CA"/>
        </w:rPr>
        <w:tab/>
      </w:r>
      <w:r w:rsidR="00DE529C" w:rsidRPr="00161866">
        <w:rPr>
          <w:rFonts w:eastAsia="Times New Roman"/>
          <w:lang w:val="fr-CA" w:eastAsia="fr-CA"/>
        </w:rPr>
        <w:t xml:space="preserve">De </w:t>
      </w:r>
      <w:r w:rsidR="00E35009">
        <w:rPr>
          <w:rFonts w:eastAsia="Times New Roman"/>
          <w:lang w:val="fr-CA" w:eastAsia="fr-CA"/>
        </w:rPr>
        <w:t>poursuivre la</w:t>
      </w:r>
      <w:r w:rsidR="00DE529C" w:rsidRPr="00161866">
        <w:rPr>
          <w:rFonts w:eastAsia="Times New Roman"/>
          <w:lang w:val="fr-CA" w:eastAsia="fr-CA"/>
        </w:rPr>
        <w:t xml:space="preserve"> </w:t>
      </w:r>
      <w:r w:rsidR="00E35009">
        <w:rPr>
          <w:rFonts w:eastAsia="Times New Roman"/>
          <w:lang w:val="fr-CA" w:eastAsia="fr-CA"/>
        </w:rPr>
        <w:t>traduction d</w:t>
      </w:r>
      <w:r w:rsidR="00DE529C" w:rsidRPr="00161866">
        <w:rPr>
          <w:rFonts w:eastAsia="Times New Roman"/>
          <w:lang w:val="fr-CA" w:eastAsia="fr-CA"/>
        </w:rPr>
        <w:t>es pages du Centre d</w:t>
      </w:r>
      <w:r w:rsidR="006A45CA">
        <w:rPr>
          <w:rFonts w:eastAsia="Times New Roman"/>
          <w:lang w:val="fr-CA" w:eastAsia="fr-CA"/>
        </w:rPr>
        <w:t>’</w:t>
      </w:r>
      <w:r w:rsidR="00DE529C" w:rsidRPr="00161866">
        <w:rPr>
          <w:rFonts w:eastAsia="Times New Roman"/>
          <w:lang w:val="fr-CA" w:eastAsia="fr-CA"/>
        </w:rPr>
        <w:t>échange pour la prévention des risque</w:t>
      </w:r>
      <w:r w:rsidR="00E35009">
        <w:rPr>
          <w:rFonts w:eastAsia="Times New Roman"/>
          <w:lang w:val="fr-CA" w:eastAsia="fr-CA"/>
        </w:rPr>
        <w:t>s biotechnologiques, y compris d</w:t>
      </w:r>
      <w:r w:rsidR="00DE529C" w:rsidRPr="00161866">
        <w:rPr>
          <w:rFonts w:eastAsia="Times New Roman"/>
          <w:lang w:val="fr-CA" w:eastAsia="fr-CA"/>
        </w:rPr>
        <w:t>es nouvelles fonctionnalités et contenus</w:t>
      </w:r>
      <w:r w:rsidR="00DE529C">
        <w:rPr>
          <w:rFonts w:eastAsia="Times New Roman"/>
          <w:lang w:val="fr-CA" w:eastAsia="fr-CA"/>
        </w:rPr>
        <w:t>,</w:t>
      </w:r>
      <w:r w:rsidR="00DE529C" w:rsidRPr="00161866">
        <w:rPr>
          <w:rFonts w:eastAsia="Times New Roman"/>
          <w:lang w:val="fr-CA" w:eastAsia="fr-CA"/>
        </w:rPr>
        <w:t xml:space="preserve"> au fur et à mesure de leur développement, pour garantir la disponibilité de la plateforme dans les six langue</w:t>
      </w:r>
      <w:r w:rsidR="00DE529C">
        <w:rPr>
          <w:rFonts w:eastAsia="Times New Roman"/>
          <w:lang w:val="fr-CA" w:eastAsia="fr-CA"/>
        </w:rPr>
        <w:t xml:space="preserve">s officielles des </w:t>
      </w:r>
      <w:r w:rsidR="00BB1A55">
        <w:rPr>
          <w:rFonts w:eastAsia="Times New Roman"/>
          <w:lang w:val="fr-CA" w:eastAsia="fr-CA"/>
        </w:rPr>
        <w:t>Nations Unies</w:t>
      </w:r>
      <w:r w:rsidR="00DE529C">
        <w:rPr>
          <w:rFonts w:eastAsia="Times New Roman"/>
          <w:lang w:val="fr-CA" w:eastAsia="fr-CA"/>
        </w:rPr>
        <w:t>;</w:t>
      </w:r>
    </w:p>
    <w:p w14:paraId="028AC1E3" w14:textId="77777777" w:rsidR="00D33545" w:rsidRPr="001578EE" w:rsidRDefault="00360B2A" w:rsidP="000B3E43">
      <w:pPr>
        <w:pStyle w:val="Para10"/>
        <w:numPr>
          <w:ilvl w:val="0"/>
          <w:numId w:val="0"/>
        </w:numPr>
        <w:ind w:left="567" w:firstLine="567"/>
        <w:rPr>
          <w:lang w:val="fr-CA"/>
        </w:rPr>
      </w:pPr>
      <w:r w:rsidRPr="001578EE">
        <w:rPr>
          <w:lang w:val="fr-CA"/>
        </w:rPr>
        <w:t>c)</w:t>
      </w:r>
      <w:r w:rsidRPr="001578EE">
        <w:rPr>
          <w:lang w:val="fr-CA"/>
        </w:rPr>
        <w:tab/>
      </w:r>
      <w:r w:rsidR="002715CD" w:rsidRPr="00161866">
        <w:rPr>
          <w:rFonts w:eastAsia="Times New Roman"/>
          <w:lang w:val="fr-CA" w:eastAsia="fr-CA"/>
        </w:rPr>
        <w:t xml:space="preserve">De développer un site </w:t>
      </w:r>
      <w:r w:rsidR="00BB1A55">
        <w:rPr>
          <w:rFonts w:eastAsia="Times New Roman"/>
          <w:lang w:val="fr-CA" w:eastAsia="fr-CA"/>
        </w:rPr>
        <w:t>Web</w:t>
      </w:r>
      <w:r w:rsidR="002715CD" w:rsidRPr="00161866">
        <w:rPr>
          <w:rFonts w:eastAsia="Times New Roman"/>
          <w:lang w:val="fr-CA" w:eastAsia="fr-CA"/>
        </w:rPr>
        <w:t xml:space="preserve"> national fonctionnel personnalisé sur la </w:t>
      </w:r>
      <w:r w:rsidR="002715CD">
        <w:rPr>
          <w:rFonts w:eastAsia="Times New Roman"/>
          <w:lang w:val="fr-CA" w:eastAsia="fr-CA"/>
        </w:rPr>
        <w:t>prévention des risques biotechnologiques</w:t>
      </w:r>
      <w:r w:rsidR="002715CD" w:rsidRPr="00161866">
        <w:rPr>
          <w:rFonts w:eastAsia="Times New Roman"/>
          <w:lang w:val="fr-CA" w:eastAsia="fr-CA"/>
        </w:rPr>
        <w:t xml:space="preserve"> en </w:t>
      </w:r>
      <w:r w:rsidR="002715CD" w:rsidRPr="00161866">
        <w:rPr>
          <w:rFonts w:eastAsia="Times New Roman"/>
          <w:noProof/>
          <w:lang w:val="fr-CA" w:eastAsia="fr-CA"/>
        </w:rPr>
        <w:t>utilisant l</w:t>
      </w:r>
      <w:r w:rsidR="006A45CA">
        <w:rPr>
          <w:rFonts w:eastAsia="Times New Roman"/>
          <w:noProof/>
          <w:lang w:val="fr-CA" w:eastAsia="fr-CA"/>
        </w:rPr>
        <w:t>’</w:t>
      </w:r>
      <w:r w:rsidR="002715CD" w:rsidRPr="00161866">
        <w:rPr>
          <w:rFonts w:eastAsia="Times New Roman"/>
          <w:noProof/>
          <w:lang w:val="fr-CA" w:eastAsia="fr-CA"/>
        </w:rPr>
        <w:t>outil Bioland</w:t>
      </w:r>
      <w:r w:rsidR="002715CD" w:rsidRPr="00161866">
        <w:rPr>
          <w:rFonts w:eastAsia="Times New Roman"/>
          <w:lang w:val="fr-CA" w:eastAsia="fr-CA"/>
        </w:rPr>
        <w:t xml:space="preserve"> et de le mettre à </w:t>
      </w:r>
      <w:r w:rsidR="00A8334B">
        <w:rPr>
          <w:rFonts w:eastAsia="Times New Roman"/>
          <w:lang w:val="fr-CA" w:eastAsia="fr-CA"/>
        </w:rPr>
        <w:t xml:space="preserve">la </w:t>
      </w:r>
      <w:r w:rsidR="002715CD" w:rsidRPr="00161866">
        <w:rPr>
          <w:rFonts w:eastAsia="Times New Roman"/>
          <w:lang w:val="fr-CA" w:eastAsia="fr-CA"/>
        </w:rPr>
        <w:t xml:space="preserve">disposition des Parties souhaitant créer un site </w:t>
      </w:r>
      <w:r w:rsidR="00BB1A55">
        <w:rPr>
          <w:rFonts w:eastAsia="Times New Roman"/>
          <w:lang w:val="fr-CA" w:eastAsia="fr-CA"/>
        </w:rPr>
        <w:t>Web</w:t>
      </w:r>
      <w:r w:rsidR="002715CD" w:rsidRPr="00161866">
        <w:rPr>
          <w:rFonts w:eastAsia="Times New Roman"/>
          <w:lang w:val="fr-CA" w:eastAsia="fr-CA"/>
        </w:rPr>
        <w:t xml:space="preserve"> national sur la </w:t>
      </w:r>
      <w:r w:rsidR="002715CD">
        <w:rPr>
          <w:rFonts w:eastAsia="Times New Roman"/>
          <w:lang w:val="fr-CA" w:eastAsia="fr-CA"/>
        </w:rPr>
        <w:t>prévention des risques biotechnologiques</w:t>
      </w:r>
      <w:r w:rsidR="002715CD" w:rsidRPr="00161866">
        <w:rPr>
          <w:rFonts w:eastAsia="Times New Roman"/>
          <w:lang w:val="fr-CA" w:eastAsia="fr-CA"/>
        </w:rPr>
        <w:t xml:space="preserve"> avec des liens vers le Centre d</w:t>
      </w:r>
      <w:r w:rsidR="006A45CA">
        <w:rPr>
          <w:rFonts w:eastAsia="Times New Roman"/>
          <w:lang w:val="fr-CA" w:eastAsia="fr-CA"/>
        </w:rPr>
        <w:t>’</w:t>
      </w:r>
      <w:r w:rsidR="002715CD" w:rsidRPr="00161866">
        <w:rPr>
          <w:rFonts w:eastAsia="Times New Roman"/>
          <w:lang w:val="fr-CA" w:eastAsia="fr-CA"/>
        </w:rPr>
        <w:t>échange pour la prévention des risques biotechnologiques</w:t>
      </w:r>
      <w:r w:rsidR="002715CD">
        <w:rPr>
          <w:lang w:val="fr-CA"/>
        </w:rPr>
        <w:t>;</w:t>
      </w:r>
    </w:p>
    <w:p w14:paraId="203CD9AA" w14:textId="77777777" w:rsidR="00D33545" w:rsidRPr="001578EE" w:rsidRDefault="00360B2A" w:rsidP="000B3E43">
      <w:pPr>
        <w:pStyle w:val="Para10"/>
        <w:numPr>
          <w:ilvl w:val="0"/>
          <w:numId w:val="0"/>
        </w:numPr>
        <w:ind w:left="567" w:firstLine="567"/>
        <w:rPr>
          <w:lang w:val="fr-CA"/>
        </w:rPr>
      </w:pPr>
      <w:r w:rsidRPr="001578EE">
        <w:rPr>
          <w:lang w:val="fr-CA"/>
        </w:rPr>
        <w:t>d)</w:t>
      </w:r>
      <w:r w:rsidRPr="001578EE">
        <w:rPr>
          <w:lang w:val="fr-CA"/>
        </w:rPr>
        <w:tab/>
      </w:r>
      <w:r w:rsidR="002715CD" w:rsidRPr="00161866">
        <w:rPr>
          <w:rFonts w:eastAsia="Times New Roman"/>
          <w:lang w:val="fr-CA" w:eastAsia="fr-CA"/>
        </w:rPr>
        <w:t xml:space="preserve">De continuer à </w:t>
      </w:r>
      <w:r w:rsidR="002715CD">
        <w:rPr>
          <w:rFonts w:eastAsia="Times New Roman"/>
          <w:lang w:val="fr-CA" w:eastAsia="fr-CA"/>
        </w:rPr>
        <w:t>élaborer</w:t>
      </w:r>
      <w:r w:rsidR="00E35009">
        <w:rPr>
          <w:rFonts w:eastAsia="Times New Roman"/>
          <w:lang w:val="fr-CA" w:eastAsia="fr-CA"/>
        </w:rPr>
        <w:t xml:space="preserve"> du</w:t>
      </w:r>
      <w:r w:rsidR="002715CD" w:rsidRPr="00161866">
        <w:rPr>
          <w:rFonts w:eastAsia="Times New Roman"/>
          <w:lang w:val="fr-CA" w:eastAsia="fr-CA"/>
        </w:rPr>
        <w:t xml:space="preserve"> </w:t>
      </w:r>
      <w:r w:rsidR="00E35009">
        <w:rPr>
          <w:rFonts w:eastAsia="Times New Roman"/>
          <w:lang w:val="fr-CA" w:eastAsia="fr-CA"/>
        </w:rPr>
        <w:t>matériel</w:t>
      </w:r>
      <w:r w:rsidR="002715CD" w:rsidRPr="00161866">
        <w:rPr>
          <w:rFonts w:eastAsia="Times New Roman"/>
          <w:lang w:val="fr-CA" w:eastAsia="fr-CA"/>
        </w:rPr>
        <w:t xml:space="preserve"> de renforcement des capacités et à </w:t>
      </w:r>
      <w:r w:rsidR="002715CD">
        <w:rPr>
          <w:rFonts w:eastAsia="Times New Roman"/>
          <w:lang w:val="fr-CA" w:eastAsia="fr-CA"/>
        </w:rPr>
        <w:t>impartir</w:t>
      </w:r>
      <w:r w:rsidR="002715CD" w:rsidRPr="00161866">
        <w:rPr>
          <w:rFonts w:eastAsia="Times New Roman"/>
          <w:lang w:val="fr-CA" w:eastAsia="fr-CA"/>
        </w:rPr>
        <w:t xml:space="preserve"> des formations sur les nouvelles fonctionnalités du Centre d</w:t>
      </w:r>
      <w:r w:rsidR="006A45CA">
        <w:rPr>
          <w:rFonts w:eastAsia="Times New Roman"/>
          <w:lang w:val="fr-CA" w:eastAsia="fr-CA"/>
        </w:rPr>
        <w:t>’</w:t>
      </w:r>
      <w:r w:rsidR="002715CD" w:rsidRPr="00161866">
        <w:rPr>
          <w:rFonts w:eastAsia="Times New Roman"/>
          <w:lang w:val="fr-CA" w:eastAsia="fr-CA"/>
        </w:rPr>
        <w:t>échange pour la prévention des risques biotechnologiques</w:t>
      </w:r>
      <w:r w:rsidR="002715CD">
        <w:rPr>
          <w:lang w:val="fr-CA"/>
        </w:rPr>
        <w:t>;</w:t>
      </w:r>
    </w:p>
    <w:p w14:paraId="59770B14" w14:textId="77777777" w:rsidR="00D33545" w:rsidRPr="001578EE" w:rsidRDefault="009E78E2" w:rsidP="000B3E43">
      <w:pPr>
        <w:pStyle w:val="Para10"/>
        <w:numPr>
          <w:ilvl w:val="0"/>
          <w:numId w:val="0"/>
        </w:numPr>
        <w:ind w:left="567" w:firstLine="567"/>
        <w:rPr>
          <w:lang w:val="fr-CA"/>
        </w:rPr>
      </w:pPr>
      <w:r w:rsidRPr="001578EE">
        <w:rPr>
          <w:lang w:val="fr-CA"/>
        </w:rPr>
        <w:t>e)</w:t>
      </w:r>
      <w:r w:rsidRPr="001578EE">
        <w:rPr>
          <w:lang w:val="fr-CA"/>
        </w:rPr>
        <w:tab/>
      </w:r>
      <w:r w:rsidR="002715CD" w:rsidRPr="00161866">
        <w:rPr>
          <w:rFonts w:eastAsia="Times New Roman"/>
          <w:lang w:val="fr-CA" w:eastAsia="fr-CA"/>
        </w:rPr>
        <w:t xml:space="preserve">De continuer </w:t>
      </w:r>
      <w:r w:rsidR="002715CD">
        <w:rPr>
          <w:rFonts w:eastAsia="Times New Roman"/>
          <w:lang w:val="fr-CA" w:eastAsia="fr-CA"/>
        </w:rPr>
        <w:t>à collaborer</w:t>
      </w:r>
      <w:r w:rsidR="002715CD" w:rsidRPr="00161866">
        <w:rPr>
          <w:rFonts w:eastAsia="Times New Roman"/>
          <w:lang w:val="fr-CA" w:eastAsia="fr-CA"/>
        </w:rPr>
        <w:t xml:space="preserve"> avec d</w:t>
      </w:r>
      <w:r w:rsidR="006A45CA">
        <w:rPr>
          <w:rFonts w:eastAsia="Times New Roman"/>
          <w:lang w:val="fr-CA" w:eastAsia="fr-CA"/>
        </w:rPr>
        <w:t>’</w:t>
      </w:r>
      <w:r w:rsidR="002715CD" w:rsidRPr="00161866">
        <w:rPr>
          <w:rFonts w:eastAsia="Times New Roman"/>
          <w:lang w:val="fr-CA" w:eastAsia="fr-CA"/>
        </w:rPr>
        <w:t xml:space="preserve">autres bases de données et organisations </w:t>
      </w:r>
      <w:r w:rsidR="00E35009">
        <w:rPr>
          <w:rFonts w:eastAsia="Times New Roman"/>
          <w:lang w:val="fr-CA" w:eastAsia="fr-CA"/>
        </w:rPr>
        <w:t>relatives</w:t>
      </w:r>
      <w:r w:rsidR="002715CD" w:rsidRPr="00161866">
        <w:rPr>
          <w:rFonts w:eastAsia="Times New Roman"/>
          <w:lang w:val="fr-CA" w:eastAsia="fr-CA"/>
        </w:rPr>
        <w:t xml:space="preserve"> à la prévention des risques biotechnologiques</w:t>
      </w:r>
      <w:r w:rsidR="002715CD">
        <w:rPr>
          <w:lang w:val="fr-CA"/>
        </w:rPr>
        <w:t>.</w:t>
      </w:r>
    </w:p>
    <w:p w14:paraId="46F0D136" w14:textId="77777777" w:rsidR="00E47967" w:rsidRPr="001578EE" w:rsidRDefault="009E78E2" w:rsidP="000B3E43">
      <w:pPr>
        <w:pStyle w:val="Para10"/>
        <w:numPr>
          <w:ilvl w:val="0"/>
          <w:numId w:val="0"/>
        </w:numPr>
        <w:ind w:left="567"/>
        <w:jc w:val="center"/>
        <w:rPr>
          <w:color w:val="000000" w:themeColor="text1"/>
          <w:lang w:val="fr-CA"/>
        </w:rPr>
      </w:pPr>
      <w:r w:rsidRPr="001578EE">
        <w:rPr>
          <w:color w:val="000000" w:themeColor="text1"/>
          <w:lang w:val="fr-CA"/>
        </w:rPr>
        <w:t>_________</w:t>
      </w:r>
    </w:p>
    <w:sectPr w:rsidR="00E47967" w:rsidRPr="001578EE" w:rsidSect="00DF2F65">
      <w:headerReference w:type="even" r:id="rId33"/>
      <w:headerReference w:type="default" r:id="rId34"/>
      <w:footerReference w:type="even" r:id="rId35"/>
      <w:footerReference w:type="default" r:id="rId3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FE2E9F" w14:textId="77777777" w:rsidR="00644118" w:rsidRDefault="00644118" w:rsidP="00A96B21">
      <w:r>
        <w:separator/>
      </w:r>
    </w:p>
  </w:endnote>
  <w:endnote w:type="continuationSeparator" w:id="0">
    <w:p w14:paraId="436C9A7A" w14:textId="77777777" w:rsidR="00644118" w:rsidRDefault="00644118"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3C31A7" w14:textId="77777777" w:rsidR="009C11D8" w:rsidRDefault="009C11D8">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6D628D">
              <w:rPr>
                <w:noProof/>
                <w:szCs w:val="20"/>
              </w:rPr>
              <w:t>4</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6D628D">
              <w:rPr>
                <w:noProof/>
                <w:szCs w:val="20"/>
              </w:rPr>
              <w:t>10</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8DCB707" w14:textId="77777777" w:rsidR="009C11D8" w:rsidRDefault="009C11D8"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3F73E4">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3F73E4">
              <w:rPr>
                <w:noProof/>
                <w:szCs w:val="20"/>
              </w:rPr>
              <w:t>10</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0188E1" w14:textId="77777777" w:rsidR="00644118" w:rsidRDefault="00644118" w:rsidP="00A96B21">
      <w:r>
        <w:separator/>
      </w:r>
    </w:p>
  </w:footnote>
  <w:footnote w:type="continuationSeparator" w:id="0">
    <w:p w14:paraId="2BC9FF6A" w14:textId="77777777" w:rsidR="00644118" w:rsidRDefault="00644118" w:rsidP="00A96B21">
      <w:r>
        <w:continuationSeparator/>
      </w:r>
    </w:p>
  </w:footnote>
  <w:footnote w:id="1">
    <w:p w14:paraId="76CB0343" w14:textId="77777777" w:rsidR="009C11D8" w:rsidRPr="00F51A12" w:rsidRDefault="009C11D8" w:rsidP="00D71FFB">
      <w:pPr>
        <w:pStyle w:val="Footnote"/>
        <w:rPr>
          <w:lang w:val="fr-CA"/>
        </w:rPr>
      </w:pPr>
      <w:r w:rsidRPr="00F51A12">
        <w:rPr>
          <w:rStyle w:val="FootnoteReference"/>
          <w:lang w:val="fr-CA"/>
        </w:rPr>
        <w:t>*</w:t>
      </w:r>
      <w:r w:rsidRPr="00F51A12">
        <w:rPr>
          <w:lang w:val="fr-CA"/>
        </w:rPr>
        <w:t xml:space="preserve"> CBD/CP/MOP/11/1.</w:t>
      </w:r>
    </w:p>
  </w:footnote>
  <w:footnote w:id="2">
    <w:p w14:paraId="65491C98" w14:textId="77777777" w:rsidR="009C11D8" w:rsidRPr="00F51A12" w:rsidRDefault="009C11D8" w:rsidP="00312BCA">
      <w:pPr>
        <w:pStyle w:val="FootnoteText"/>
        <w:rPr>
          <w:lang w:val="fr-CA"/>
        </w:rPr>
      </w:pPr>
      <w:r w:rsidRPr="00F51A12">
        <w:rPr>
          <w:rStyle w:val="FootnoteReference"/>
          <w:lang w:val="fr-CA"/>
        </w:rPr>
        <w:footnoteRef/>
      </w:r>
      <w:r w:rsidRPr="00F51A12">
        <w:rPr>
          <w:lang w:val="fr-CA"/>
        </w:rPr>
        <w:t xml:space="preserve"> Voir CBD/CP/MOP/11/INF/3 pour de plus amples informations.</w:t>
      </w:r>
    </w:p>
  </w:footnote>
  <w:footnote w:id="3">
    <w:p w14:paraId="40DAEBC7" w14:textId="77777777" w:rsidR="009C11D8" w:rsidRPr="00F51A12" w:rsidRDefault="009C11D8" w:rsidP="00075396">
      <w:pPr>
        <w:pStyle w:val="FootnoteText"/>
        <w:rPr>
          <w:lang w:val="fr-CA"/>
        </w:rPr>
      </w:pPr>
      <w:r w:rsidRPr="00F51A12">
        <w:rPr>
          <w:rStyle w:val="FootnoteReference"/>
          <w:lang w:val="fr-CA"/>
        </w:rPr>
        <w:footnoteRef/>
      </w:r>
      <w:r w:rsidRPr="00F51A12">
        <w:rPr>
          <w:lang w:val="fr-CA"/>
        </w:rPr>
        <w:t xml:space="preserve"> Les enregistrements vidéo des </w:t>
      </w:r>
      <w:r>
        <w:rPr>
          <w:noProof/>
          <w:lang w:val="fr-CA"/>
        </w:rPr>
        <w:t>web</w:t>
      </w:r>
      <w:r w:rsidRPr="00F51A12">
        <w:rPr>
          <w:noProof/>
          <w:lang w:val="fr-CA"/>
        </w:rPr>
        <w:t>inaires sont disponibles</w:t>
      </w:r>
      <w:r w:rsidRPr="00F51A12">
        <w:rPr>
          <w:lang w:val="fr-CA"/>
        </w:rPr>
        <w:t xml:space="preserve"> sur le site du Centre d</w:t>
      </w:r>
      <w:r>
        <w:rPr>
          <w:lang w:val="fr-CA"/>
        </w:rPr>
        <w:t>’</w:t>
      </w:r>
      <w:r w:rsidRPr="00F51A12">
        <w:rPr>
          <w:lang w:val="fr-CA"/>
        </w:rPr>
        <w:t>échange sur la prévention des risques biotechnologiques, à l</w:t>
      </w:r>
      <w:r>
        <w:rPr>
          <w:lang w:val="fr-CA"/>
        </w:rPr>
        <w:t>’</w:t>
      </w:r>
      <w:r w:rsidRPr="00F51A12">
        <w:rPr>
          <w:lang w:val="fr-CA"/>
        </w:rPr>
        <w:t xml:space="preserve">adresse </w:t>
      </w:r>
      <w:hyperlink r:id="rId1" w:history="1">
        <w:r w:rsidRPr="00F51A12">
          <w:rPr>
            <w:rStyle w:val="Hyperlink"/>
            <w:lang w:val="fr-CA"/>
          </w:rPr>
          <w:t>bch.cbd.int/en/kb/tags/getting</w:t>
        </w:r>
        <w:r>
          <w:rPr>
            <w:rStyle w:val="Hyperlink"/>
            <w:lang w:val="fr-CA"/>
          </w:rPr>
          <w:noBreakHyphen/>
        </w:r>
        <w:r w:rsidRPr="00F51A12">
          <w:rPr>
            <w:rStyle w:val="Hyperlink"/>
            <w:lang w:val="fr-CA"/>
          </w:rPr>
          <w:t>help/VIDEO</w:t>
        </w:r>
        <w:r>
          <w:rPr>
            <w:rStyle w:val="Hyperlink"/>
            <w:lang w:val="fr-CA"/>
          </w:rPr>
          <w:noBreakHyphen/>
        </w:r>
        <w:r w:rsidRPr="00F51A12">
          <w:rPr>
            <w:rStyle w:val="Hyperlink"/>
            <w:lang w:val="fr-CA"/>
          </w:rPr>
          <w:t>recordings</w:t>
        </w:r>
        <w:r>
          <w:rPr>
            <w:rStyle w:val="Hyperlink"/>
            <w:lang w:val="fr-CA"/>
          </w:rPr>
          <w:noBreakHyphen/>
        </w:r>
        <w:r w:rsidRPr="00F51A12">
          <w:rPr>
            <w:rStyle w:val="Hyperlink"/>
            <w:lang w:val="fr-CA"/>
          </w:rPr>
          <w:t>of</w:t>
        </w:r>
        <w:r>
          <w:rPr>
            <w:rStyle w:val="Hyperlink"/>
            <w:lang w:val="fr-CA"/>
          </w:rPr>
          <w:noBreakHyphen/>
          <w:t>Web</w:t>
        </w:r>
        <w:r w:rsidRPr="00F51A12">
          <w:rPr>
            <w:rStyle w:val="Hyperlink"/>
            <w:lang w:val="fr-CA"/>
          </w:rPr>
          <w:t>inars</w:t>
        </w:r>
        <w:r>
          <w:rPr>
            <w:rStyle w:val="Hyperlink"/>
            <w:lang w:val="fr-CA"/>
          </w:rPr>
          <w:noBreakHyphen/>
        </w:r>
        <w:r w:rsidRPr="00F51A12">
          <w:rPr>
            <w:rStyle w:val="Hyperlink"/>
            <w:lang w:val="fr-CA"/>
          </w:rPr>
          <w:t>on</w:t>
        </w:r>
        <w:r>
          <w:rPr>
            <w:rStyle w:val="Hyperlink"/>
            <w:lang w:val="fr-CA"/>
          </w:rPr>
          <w:noBreakHyphen/>
        </w:r>
        <w:r w:rsidRPr="00F51A12">
          <w:rPr>
            <w:rStyle w:val="Hyperlink"/>
            <w:lang w:val="fr-CA"/>
          </w:rPr>
          <w:t>clearing</w:t>
        </w:r>
        <w:r>
          <w:rPr>
            <w:rStyle w:val="Hyperlink"/>
            <w:lang w:val="fr-CA"/>
          </w:rPr>
          <w:noBreakHyphen/>
        </w:r>
        <w:r w:rsidRPr="00F51A12">
          <w:rPr>
            <w:rStyle w:val="Hyperlink"/>
            <w:lang w:val="fr-CA"/>
          </w:rPr>
          <w:t>houses/6436a820de0ec9bee614282e</w:t>
        </w:r>
      </w:hyperlink>
      <w:r w:rsidRPr="00F51A12">
        <w:rPr>
          <w:rStyle w:val="Hyperlink"/>
          <w:lang w:val="fr-CA"/>
        </w:rPr>
        <w:t>.</w:t>
      </w:r>
    </w:p>
  </w:footnote>
  <w:footnote w:id="4">
    <w:p w14:paraId="29941519" w14:textId="77777777" w:rsidR="009C11D8" w:rsidRPr="00F51A12" w:rsidRDefault="009C11D8" w:rsidP="00964944">
      <w:pPr>
        <w:pStyle w:val="FootnoteText"/>
        <w:rPr>
          <w:lang w:val="fr-CA"/>
        </w:rPr>
      </w:pPr>
      <w:r w:rsidRPr="00F51A12">
        <w:rPr>
          <w:rStyle w:val="FootnoteReference"/>
          <w:lang w:val="fr-CA"/>
        </w:rPr>
        <w:footnoteRef/>
      </w:r>
      <w:r w:rsidRPr="00F51A12">
        <w:rPr>
          <w:lang w:val="fr-CA"/>
        </w:rPr>
        <w:t xml:space="preserve"> Voir </w:t>
      </w:r>
      <w:hyperlink r:id="rId2" w:history="1">
        <w:r w:rsidRPr="00F51A12">
          <w:rPr>
            <w:rStyle w:val="Hyperlink"/>
            <w:rFonts w:asciiTheme="majorBidi" w:hAnsiTheme="majorBidi" w:cstheme="majorBidi"/>
            <w:shd w:val="clear" w:color="auto" w:fill="FFFFFF"/>
            <w:lang w:val="fr-CA"/>
          </w:rPr>
          <w:t>CBD</w:t>
        </w:r>
        <w:r w:rsidRPr="00F51A12">
          <w:rPr>
            <w:rStyle w:val="Hyperlink"/>
            <w:rFonts w:asciiTheme="majorBidi" w:hAnsiTheme="majorBidi" w:cstheme="majorBidi"/>
            <w:szCs w:val="22"/>
            <w:shd w:val="clear" w:color="auto" w:fill="FFFFFF"/>
            <w:lang w:val="fr-CA"/>
          </w:rPr>
          <w:t>/</w:t>
        </w:r>
        <w:r w:rsidRPr="00F51A12">
          <w:rPr>
            <w:rStyle w:val="Hyperlink"/>
            <w:rFonts w:asciiTheme="majorBidi" w:hAnsiTheme="majorBidi" w:cstheme="majorBidi"/>
            <w:shd w:val="clear" w:color="auto" w:fill="FFFFFF"/>
            <w:lang w:val="fr-CA"/>
          </w:rPr>
          <w:t>CP</w:t>
        </w:r>
        <w:r w:rsidRPr="00F51A12">
          <w:rPr>
            <w:rStyle w:val="Hyperlink"/>
            <w:rFonts w:asciiTheme="majorBidi" w:hAnsiTheme="majorBidi" w:cstheme="majorBidi"/>
            <w:szCs w:val="22"/>
            <w:shd w:val="clear" w:color="auto" w:fill="FFFFFF"/>
            <w:lang w:val="fr-CA"/>
          </w:rPr>
          <w:t>/</w:t>
        </w:r>
        <w:r w:rsidRPr="00F51A12">
          <w:rPr>
            <w:rStyle w:val="Hyperlink"/>
            <w:rFonts w:asciiTheme="majorBidi" w:hAnsiTheme="majorBidi" w:cstheme="majorBidi"/>
            <w:shd w:val="clear" w:color="auto" w:fill="FFFFFF"/>
            <w:lang w:val="fr-CA"/>
          </w:rPr>
          <w:t>BCH</w:t>
        </w:r>
        <w:r>
          <w:rPr>
            <w:rStyle w:val="Hyperlink"/>
            <w:rFonts w:asciiTheme="majorBidi" w:hAnsiTheme="majorBidi" w:cstheme="majorBidi"/>
            <w:szCs w:val="22"/>
            <w:shd w:val="clear" w:color="auto" w:fill="FFFFFF"/>
            <w:lang w:val="fr-CA"/>
          </w:rPr>
          <w:noBreakHyphen/>
        </w:r>
        <w:r w:rsidRPr="00F51A12">
          <w:rPr>
            <w:rStyle w:val="Hyperlink"/>
            <w:rFonts w:asciiTheme="majorBidi" w:hAnsiTheme="majorBidi" w:cstheme="majorBidi"/>
            <w:shd w:val="clear" w:color="auto" w:fill="FFFFFF"/>
            <w:lang w:val="fr-CA"/>
          </w:rPr>
          <w:t>IAC</w:t>
        </w:r>
        <w:r w:rsidRPr="00F51A12">
          <w:rPr>
            <w:rStyle w:val="Hyperlink"/>
            <w:rFonts w:asciiTheme="majorBidi" w:hAnsiTheme="majorBidi" w:cstheme="majorBidi"/>
            <w:szCs w:val="22"/>
            <w:shd w:val="clear" w:color="auto" w:fill="FFFFFF"/>
            <w:lang w:val="fr-CA"/>
          </w:rPr>
          <w:t>/12/3</w:t>
        </w:r>
      </w:hyperlink>
      <w:r w:rsidRPr="00F51A12">
        <w:rPr>
          <w:lang w:val="fr-CA"/>
        </w:rPr>
        <w:t xml:space="preserve"> pour les recommandations </w:t>
      </w:r>
      <w:r>
        <w:rPr>
          <w:lang w:val="fr-CA"/>
        </w:rPr>
        <w:t>adopté</w:t>
      </w:r>
      <w:r w:rsidRPr="00F51A12">
        <w:rPr>
          <w:lang w:val="fr-CA"/>
        </w:rPr>
        <w:t>es par le Comité</w:t>
      </w:r>
      <w:r>
        <w:rPr>
          <w:lang w:val="fr-CA"/>
        </w:rPr>
        <w:t xml:space="preserve"> consultatif</w:t>
      </w:r>
      <w:r w:rsidRPr="00F51A12">
        <w:rPr>
          <w:lang w:val="fr-CA"/>
        </w:rPr>
        <w:t xml:space="preserve"> informel</w:t>
      </w:r>
      <w:r>
        <w:rPr>
          <w:lang w:val="fr-CA"/>
        </w:rPr>
        <w:t xml:space="preserve"> sur le Centre d’échange pour la prévention des risques biotechnologiques, à sa douzième réunion.</w:t>
      </w:r>
    </w:p>
  </w:footnote>
  <w:footnote w:id="5">
    <w:p w14:paraId="30FA37D3" w14:textId="77777777" w:rsidR="009C11D8" w:rsidRPr="00F51A12" w:rsidRDefault="009C11D8" w:rsidP="00926063">
      <w:pPr>
        <w:pStyle w:val="FootnoteText"/>
        <w:rPr>
          <w:lang w:val="fr-CA"/>
        </w:rPr>
      </w:pPr>
      <w:r w:rsidRPr="00F51A12">
        <w:rPr>
          <w:rStyle w:val="FootnoteReference"/>
          <w:lang w:val="fr-CA"/>
        </w:rPr>
        <w:footnoteRef/>
      </w:r>
      <w:r w:rsidRPr="00F51A12">
        <w:rPr>
          <w:lang w:val="fr-CA"/>
        </w:rPr>
        <w:t xml:space="preserve"> </w:t>
      </w:r>
      <w:r>
        <w:rPr>
          <w:lang w:val="fr-CA"/>
        </w:rPr>
        <w:t>Voir</w:t>
      </w:r>
      <w:r w:rsidRPr="00F51A12">
        <w:rPr>
          <w:lang w:val="fr-CA"/>
        </w:rPr>
        <w:t xml:space="preserve"> </w:t>
      </w:r>
      <w:hyperlink r:id="rId3" w:history="1">
        <w:r w:rsidRPr="00F51A12">
          <w:rPr>
            <w:rStyle w:val="Hyperlink"/>
            <w:lang w:val="fr-CA"/>
          </w:rPr>
          <w:t>www.cbd.int/meetings/CP</w:t>
        </w:r>
        <w:r>
          <w:rPr>
            <w:rStyle w:val="Hyperlink"/>
            <w:lang w:val="fr-CA"/>
          </w:rPr>
          <w:noBreakHyphen/>
        </w:r>
        <w:r w:rsidRPr="00F51A12">
          <w:rPr>
            <w:rStyle w:val="Hyperlink"/>
            <w:lang w:val="fr-CA"/>
          </w:rPr>
          <w:t>CC</w:t>
        </w:r>
        <w:r>
          <w:rPr>
            <w:rStyle w:val="Hyperlink"/>
            <w:lang w:val="fr-CA"/>
          </w:rPr>
          <w:noBreakHyphen/>
        </w:r>
        <w:r w:rsidRPr="00F51A12">
          <w:rPr>
            <w:rStyle w:val="Hyperlink"/>
            <w:lang w:val="fr-CA"/>
          </w:rPr>
          <w:t>19</w:t>
        </w:r>
      </w:hyperlink>
      <w:r w:rsidRPr="00F51A12">
        <w:rPr>
          <w:lang w:val="fr-CA"/>
        </w:rPr>
        <w:t xml:space="preserve"> </w:t>
      </w:r>
      <w:r>
        <w:rPr>
          <w:lang w:val="fr-CA"/>
        </w:rPr>
        <w:t>pour les documents de la réunion.</w:t>
      </w:r>
    </w:p>
  </w:footnote>
  <w:footnote w:id="6">
    <w:p w14:paraId="0A3C6808" w14:textId="77777777" w:rsidR="009C11D8" w:rsidRPr="00F51A12" w:rsidRDefault="009C11D8" w:rsidP="001A1AC4">
      <w:pPr>
        <w:pStyle w:val="FootnoteText"/>
        <w:rPr>
          <w:lang w:val="fr-CA"/>
        </w:rPr>
      </w:pPr>
      <w:r w:rsidRPr="00F51A12">
        <w:rPr>
          <w:rStyle w:val="FootnoteReference"/>
          <w:lang w:val="fr-CA"/>
        </w:rPr>
        <w:footnoteRef/>
      </w:r>
      <w:r w:rsidRPr="00F51A12">
        <w:rPr>
          <w:lang w:val="fr-CA"/>
        </w:rPr>
        <w:t xml:space="preserve"> </w:t>
      </w:r>
      <w:r>
        <w:rPr>
          <w:lang w:val="fr-CA"/>
        </w:rPr>
        <w:t>Disponible à l’adresse</w:t>
      </w:r>
      <w:r w:rsidRPr="00F51A12">
        <w:rPr>
          <w:lang w:val="fr-CA"/>
        </w:rPr>
        <w:t xml:space="preserve"> </w:t>
      </w:r>
      <w:hyperlink r:id="rId4" w:history="1">
        <w:r w:rsidRPr="00E43A41">
          <w:rPr>
            <w:rStyle w:val="Hyperlink"/>
            <w:lang w:val="fr-CA"/>
          </w:rPr>
          <w:t>https://bch.cbd.int/fr/kb/tags/submitting</w:t>
        </w:r>
        <w:r>
          <w:rPr>
            <w:rStyle w:val="Hyperlink"/>
            <w:lang w:val="fr-CA"/>
          </w:rPr>
          <w:noBreakHyphen/>
        </w:r>
        <w:r w:rsidRPr="00E43A41">
          <w:rPr>
            <w:rStyle w:val="Hyperlink"/>
            <w:lang w:val="fr-CA"/>
          </w:rPr>
          <w:t>information/How</w:t>
        </w:r>
        <w:r>
          <w:rPr>
            <w:rStyle w:val="Hyperlink"/>
            <w:lang w:val="fr-CA"/>
          </w:rPr>
          <w:noBreakHyphen/>
        </w:r>
        <w:r w:rsidRPr="00E43A41">
          <w:rPr>
            <w:rStyle w:val="Hyperlink"/>
            <w:lang w:val="fr-CA"/>
          </w:rPr>
          <w:t>to</w:t>
        </w:r>
        <w:r>
          <w:rPr>
            <w:rStyle w:val="Hyperlink"/>
            <w:lang w:val="fr-CA"/>
          </w:rPr>
          <w:noBreakHyphen/>
        </w:r>
        <w:r w:rsidRPr="00E43A41">
          <w:rPr>
            <w:rStyle w:val="Hyperlink"/>
            <w:lang w:val="fr-CA"/>
          </w:rPr>
          <w:t>upload</w:t>
        </w:r>
        <w:r>
          <w:rPr>
            <w:rStyle w:val="Hyperlink"/>
            <w:lang w:val="fr-CA"/>
          </w:rPr>
          <w:noBreakHyphen/>
        </w:r>
        <w:r w:rsidRPr="00E43A41">
          <w:rPr>
            <w:rStyle w:val="Hyperlink"/>
            <w:lang w:val="fr-CA"/>
          </w:rPr>
          <w:t>a</w:t>
        </w:r>
        <w:r>
          <w:rPr>
            <w:rStyle w:val="Hyperlink"/>
            <w:lang w:val="fr-CA"/>
          </w:rPr>
          <w:noBreakHyphen/>
        </w:r>
        <w:r w:rsidRPr="00E43A41">
          <w:rPr>
            <w:rStyle w:val="Hyperlink"/>
            <w:lang w:val="fr-CA"/>
          </w:rPr>
          <w:t>Submission</w:t>
        </w:r>
        <w:r>
          <w:rPr>
            <w:rStyle w:val="Hyperlink"/>
            <w:lang w:val="fr-CA"/>
          </w:rPr>
          <w:noBreakHyphen/>
        </w:r>
        <w:r w:rsidRPr="00E43A41">
          <w:rPr>
            <w:rStyle w:val="Hyperlink"/>
            <w:lang w:val="fr-CA"/>
          </w:rPr>
          <w:t>in</w:t>
        </w:r>
        <w:r>
          <w:rPr>
            <w:rStyle w:val="Hyperlink"/>
            <w:lang w:val="fr-CA"/>
          </w:rPr>
          <w:noBreakHyphen/>
        </w:r>
        <w:r w:rsidRPr="00E43A41">
          <w:rPr>
            <w:rStyle w:val="Hyperlink"/>
            <w:lang w:val="fr-CA"/>
          </w:rPr>
          <w:t>response</w:t>
        </w:r>
        <w:r>
          <w:rPr>
            <w:rStyle w:val="Hyperlink"/>
            <w:lang w:val="fr-CA"/>
          </w:rPr>
          <w:noBreakHyphen/>
        </w:r>
        <w:r w:rsidRPr="00E43A41">
          <w:rPr>
            <w:rStyle w:val="Hyperlink"/>
            <w:lang w:val="fr-CA"/>
          </w:rPr>
          <w:t>to</w:t>
        </w:r>
        <w:r>
          <w:rPr>
            <w:rStyle w:val="Hyperlink"/>
            <w:lang w:val="fr-CA"/>
          </w:rPr>
          <w:noBreakHyphen/>
        </w:r>
        <w:r w:rsidRPr="00E43A41">
          <w:rPr>
            <w:rStyle w:val="Hyperlink"/>
            <w:lang w:val="fr-CA"/>
          </w:rPr>
          <w:t>a</w:t>
        </w:r>
        <w:r>
          <w:rPr>
            <w:rStyle w:val="Hyperlink"/>
            <w:lang w:val="fr-CA"/>
          </w:rPr>
          <w:noBreakHyphen/>
        </w:r>
        <w:r w:rsidRPr="00E43A41">
          <w:rPr>
            <w:rStyle w:val="Hyperlink"/>
            <w:lang w:val="fr-CA"/>
          </w:rPr>
          <w:t>CBD</w:t>
        </w:r>
        <w:r>
          <w:rPr>
            <w:rStyle w:val="Hyperlink"/>
            <w:lang w:val="fr-CA"/>
          </w:rPr>
          <w:noBreakHyphen/>
        </w:r>
        <w:r w:rsidRPr="00E43A41">
          <w:rPr>
            <w:rStyle w:val="Hyperlink"/>
            <w:lang w:val="fr-CA"/>
          </w:rPr>
          <w:t>Notification</w:t>
        </w:r>
        <w:r>
          <w:rPr>
            <w:rStyle w:val="Hyperlink"/>
            <w:lang w:val="fr-CA"/>
          </w:rPr>
          <w:noBreakHyphen/>
        </w:r>
        <w:r w:rsidRPr="00E43A41">
          <w:rPr>
            <w:rStyle w:val="Hyperlink"/>
            <w:lang w:val="fr-CA"/>
          </w:rPr>
          <w:t>video</w:t>
        </w:r>
        <w:r>
          <w:rPr>
            <w:rStyle w:val="Hyperlink"/>
            <w:lang w:val="fr-CA"/>
          </w:rPr>
          <w:noBreakHyphen/>
        </w:r>
        <w:r w:rsidRPr="00E43A41">
          <w:rPr>
            <w:rStyle w:val="Hyperlink"/>
            <w:lang w:val="fr-CA"/>
          </w:rPr>
          <w:t>/65294bcc05aa4d43a9bf1ceb</w:t>
        </w:r>
      </w:hyperlink>
      <w:r>
        <w:rPr>
          <w:lang w:val="fr-CA"/>
        </w:rPr>
        <w:t xml:space="preserve"> </w:t>
      </w:r>
    </w:p>
  </w:footnote>
  <w:footnote w:id="7">
    <w:p w14:paraId="4A6FAE3B" w14:textId="77777777" w:rsidR="009C11D8" w:rsidRPr="00F51A12" w:rsidRDefault="009C11D8" w:rsidP="0030289D">
      <w:pPr>
        <w:pStyle w:val="FootnoteText"/>
        <w:rPr>
          <w:lang w:val="fr-CA"/>
        </w:rPr>
      </w:pPr>
      <w:r w:rsidRPr="00F51A12">
        <w:rPr>
          <w:rStyle w:val="FootnoteReference"/>
          <w:lang w:val="fr-CA"/>
        </w:rPr>
        <w:footnoteRef/>
      </w:r>
      <w:r w:rsidRPr="00F51A12">
        <w:rPr>
          <w:lang w:val="fr-CA"/>
        </w:rPr>
        <w:t xml:space="preserve"> D</w:t>
      </w:r>
      <w:r>
        <w:rPr>
          <w:rFonts w:asciiTheme="majorBidi" w:hAnsiTheme="majorBidi" w:cstheme="majorBidi"/>
          <w:lang w:val="fr-CA"/>
        </w:rPr>
        <w:t>é</w:t>
      </w:r>
      <w:r w:rsidRPr="00F51A12">
        <w:rPr>
          <w:rFonts w:asciiTheme="majorBidi" w:hAnsiTheme="majorBidi" w:cstheme="majorBidi"/>
          <w:lang w:val="fr-CA"/>
        </w:rPr>
        <w:t>cision</w:t>
      </w:r>
      <w:r>
        <w:rPr>
          <w:rFonts w:asciiTheme="majorBidi" w:hAnsiTheme="majorBidi" w:cstheme="majorBidi"/>
          <w:lang w:val="fr-CA"/>
        </w:rPr>
        <w:t xml:space="preserve"> </w:t>
      </w:r>
      <w:hyperlink r:id="rId5" w:history="1">
        <w:r>
          <w:rPr>
            <w:rStyle w:val="Hyperlink"/>
            <w:rFonts w:asciiTheme="majorBidi" w:hAnsiTheme="majorBidi" w:cstheme="majorBidi"/>
            <w:lang w:val="fr-CA"/>
          </w:rPr>
          <w:t>14/25</w:t>
        </w:r>
      </w:hyperlink>
      <w:r>
        <w:rPr>
          <w:rFonts w:asciiTheme="majorBidi" w:hAnsiTheme="majorBidi" w:cstheme="majorBidi"/>
          <w:lang w:val="fr-CA"/>
        </w:rPr>
        <w:t xml:space="preserve">, </w:t>
      </w:r>
      <w:r w:rsidRPr="00F51A12">
        <w:rPr>
          <w:rFonts w:asciiTheme="majorBidi" w:hAnsiTheme="majorBidi" w:cstheme="majorBidi"/>
          <w:lang w:val="fr-CA"/>
        </w:rPr>
        <w:t>annex</w:t>
      </w:r>
      <w:r>
        <w:rPr>
          <w:rFonts w:asciiTheme="majorBidi" w:hAnsiTheme="majorBidi" w:cstheme="majorBidi"/>
          <w:lang w:val="fr-CA"/>
        </w:rPr>
        <w:t>e</w:t>
      </w:r>
      <w:r w:rsidRPr="00F51A12">
        <w:rPr>
          <w:rFonts w:asciiTheme="majorBidi" w:hAnsiTheme="majorBidi" w:cstheme="majorBidi"/>
          <w:lang w:val="fr-CA"/>
        </w:rPr>
        <w:t xml:space="preserve">. </w:t>
      </w:r>
      <w:r>
        <w:rPr>
          <w:rFonts w:asciiTheme="majorBidi" w:hAnsiTheme="majorBidi" w:cstheme="majorBidi"/>
          <w:lang w:val="fr-CA"/>
        </w:rPr>
        <w:t>Voir également les dé</w:t>
      </w:r>
      <w:r w:rsidRPr="00F51A12">
        <w:rPr>
          <w:rFonts w:asciiTheme="majorBidi" w:hAnsiTheme="majorBidi" w:cstheme="majorBidi"/>
          <w:lang w:val="fr-CA"/>
        </w:rPr>
        <w:t>cisions</w:t>
      </w:r>
      <w:r>
        <w:rPr>
          <w:rFonts w:asciiTheme="majorBidi" w:hAnsiTheme="majorBidi" w:cstheme="majorBidi"/>
          <w:lang w:val="fr-CA"/>
        </w:rPr>
        <w:t xml:space="preserve"> </w:t>
      </w:r>
      <w:hyperlink r:id="rId6" w:history="1">
        <w:r>
          <w:rPr>
            <w:rStyle w:val="Hyperlink"/>
            <w:rFonts w:asciiTheme="majorBidi" w:hAnsiTheme="majorBidi" w:cstheme="majorBidi"/>
            <w:lang w:val="fr-CA"/>
          </w:rPr>
          <w:t>CP</w:t>
        </w:r>
        <w:r>
          <w:rPr>
            <w:rStyle w:val="Hyperlink"/>
            <w:rFonts w:asciiTheme="majorBidi" w:hAnsiTheme="majorBidi" w:cstheme="majorBidi"/>
            <w:lang w:val="fr-CA"/>
          </w:rPr>
          <w:noBreakHyphen/>
          <w:t>9/2</w:t>
        </w:r>
      </w:hyperlink>
      <w:r>
        <w:rPr>
          <w:rFonts w:asciiTheme="majorBidi" w:hAnsiTheme="majorBidi" w:cstheme="majorBidi"/>
          <w:vertAlign w:val="superscript"/>
          <w:lang w:val="fr-CA"/>
        </w:rPr>
        <w:t xml:space="preserve"> </w:t>
      </w:r>
      <w:r>
        <w:rPr>
          <w:rFonts w:asciiTheme="majorBidi" w:hAnsiTheme="majorBidi" w:cstheme="majorBidi"/>
          <w:lang w:val="fr-CA"/>
        </w:rPr>
        <w:t>et</w:t>
      </w:r>
      <w:r w:rsidRPr="00F51A12">
        <w:rPr>
          <w:rFonts w:asciiTheme="majorBidi" w:hAnsiTheme="majorBidi" w:cstheme="majorBidi"/>
          <w:lang w:val="fr-CA"/>
        </w:rPr>
        <w:t xml:space="preserve"> </w:t>
      </w:r>
      <w:hyperlink r:id="rId7" w:history="1">
        <w:r>
          <w:rPr>
            <w:rStyle w:val="Hyperlink"/>
            <w:rFonts w:asciiTheme="majorBidi" w:hAnsiTheme="majorBidi" w:cstheme="majorBidi"/>
            <w:lang w:val="fr-CA"/>
          </w:rPr>
          <w:t>NP</w:t>
        </w:r>
        <w:r>
          <w:rPr>
            <w:rStyle w:val="Hyperlink"/>
            <w:rFonts w:asciiTheme="majorBidi" w:hAnsiTheme="majorBidi" w:cstheme="majorBidi"/>
            <w:lang w:val="fr-CA"/>
          </w:rPr>
          <w:noBreakHyphen/>
          <w:t>3/3</w:t>
        </w:r>
      </w:hyperlink>
      <w:r>
        <w:rPr>
          <w:rFonts w:asciiTheme="majorBidi" w:hAnsiTheme="majorBidi" w:cstheme="majorBidi"/>
          <w:lang w:val="fr-CA"/>
        </w:rPr>
        <w:t>.</w:t>
      </w:r>
    </w:p>
  </w:footnote>
  <w:footnote w:id="8">
    <w:p w14:paraId="397BF788" w14:textId="77777777" w:rsidR="009C11D8" w:rsidRPr="00F51A12" w:rsidRDefault="009C11D8" w:rsidP="00B8486E">
      <w:pPr>
        <w:pStyle w:val="FootnoteText"/>
        <w:rPr>
          <w:i/>
          <w:iCs/>
          <w:lang w:val="fr-CA"/>
        </w:rPr>
      </w:pPr>
      <w:r w:rsidRPr="00F51A12">
        <w:rPr>
          <w:rStyle w:val="FootnoteReference"/>
          <w:lang w:val="fr-CA"/>
        </w:rPr>
        <w:footnoteRef/>
      </w:r>
      <w:r w:rsidRPr="00F51A12">
        <w:rPr>
          <w:lang w:val="fr-CA"/>
        </w:rPr>
        <w:t xml:space="preserve"> CBD/CP/MOP/11/3, annex</w:t>
      </w:r>
      <w:r>
        <w:rPr>
          <w:lang w:val="fr-CA"/>
        </w:rPr>
        <w:t>e</w:t>
      </w:r>
      <w:r w:rsidRPr="00F51A12">
        <w:rPr>
          <w:lang w:val="fr-CA"/>
        </w:rPr>
        <w:t>.</w:t>
      </w:r>
    </w:p>
  </w:footnote>
  <w:footnote w:id="9">
    <w:p w14:paraId="63D3FE09" w14:textId="77777777" w:rsidR="009C11D8" w:rsidRPr="00F51A12" w:rsidRDefault="009C11D8" w:rsidP="00B8486E">
      <w:pPr>
        <w:pStyle w:val="FootnoteText"/>
        <w:rPr>
          <w:lang w:val="fr-CA"/>
        </w:rPr>
      </w:pPr>
      <w:r w:rsidRPr="00F51A12">
        <w:rPr>
          <w:rStyle w:val="FootnoteReference"/>
          <w:lang w:val="fr-CA"/>
        </w:rPr>
        <w:footnoteRef/>
      </w:r>
      <w:r w:rsidRPr="00F51A12">
        <w:rPr>
          <w:lang w:val="fr-CA"/>
        </w:rPr>
        <w:t xml:space="preserve"> </w:t>
      </w:r>
      <w:r>
        <w:rPr>
          <w:lang w:val="fr-CA"/>
        </w:rPr>
        <w:t>Nations Unies</w:t>
      </w:r>
      <w:r w:rsidRPr="00F51A12">
        <w:rPr>
          <w:lang w:val="fr-CA"/>
        </w:rPr>
        <w:t xml:space="preserve">, </w:t>
      </w:r>
      <w:r>
        <w:rPr>
          <w:i/>
          <w:iCs/>
          <w:lang w:val="fr-CA"/>
        </w:rPr>
        <w:t>Recueil des Traités</w:t>
      </w:r>
      <w:r>
        <w:rPr>
          <w:lang w:val="fr-CA"/>
        </w:rPr>
        <w:t>, vol. 1760, n</w:t>
      </w:r>
      <w:r>
        <w:rPr>
          <w:vertAlign w:val="superscript"/>
          <w:lang w:val="fr-CA"/>
        </w:rPr>
        <w:t>o</w:t>
      </w:r>
      <w:r>
        <w:rPr>
          <w:lang w:val="fr-CA"/>
        </w:rPr>
        <w:t> </w:t>
      </w:r>
      <w:r w:rsidRPr="00F51A12">
        <w:rPr>
          <w:lang w:val="fr-CA"/>
        </w:rPr>
        <w:t>30619.</w:t>
      </w:r>
    </w:p>
  </w:footnote>
  <w:footnote w:id="10">
    <w:p w14:paraId="56C5931C" w14:textId="77777777" w:rsidR="009C11D8" w:rsidRPr="00F51A12" w:rsidRDefault="009C11D8" w:rsidP="00B8486E">
      <w:pPr>
        <w:pStyle w:val="FootnoteText"/>
        <w:rPr>
          <w:lang w:val="fr-CA"/>
        </w:rPr>
      </w:pPr>
      <w:r w:rsidRPr="00F51A12">
        <w:rPr>
          <w:rStyle w:val="FootnoteReference"/>
          <w:lang w:val="fr-CA"/>
        </w:rPr>
        <w:footnoteRef/>
      </w:r>
      <w:r>
        <w:rPr>
          <w:lang w:val="fr-CA"/>
        </w:rPr>
        <w:t xml:space="preserve"> Dé</w:t>
      </w:r>
      <w:r w:rsidRPr="00F51A12">
        <w:rPr>
          <w:lang w:val="fr-CA"/>
        </w:rPr>
        <w:t>cision 14/25, annex</w:t>
      </w:r>
      <w:r>
        <w:rPr>
          <w:lang w:val="fr-CA"/>
        </w:rPr>
        <w:t>e</w:t>
      </w:r>
      <w:r w:rsidRPr="00F51A12">
        <w:rPr>
          <w:lang w:val="fr-CA"/>
        </w:rPr>
        <w:t>.</w:t>
      </w:r>
    </w:p>
  </w:footnote>
  <w:footnote w:id="11">
    <w:p w14:paraId="35C2A1CA" w14:textId="276657E7" w:rsidR="009B300C" w:rsidRPr="009B300C" w:rsidRDefault="009B300C" w:rsidP="009B300C">
      <w:pPr>
        <w:pStyle w:val="FootnoteText"/>
        <w:rPr>
          <w:lang w:val="fr-CA"/>
        </w:rPr>
      </w:pPr>
      <w:r w:rsidRPr="00A405E5">
        <w:rPr>
          <w:rStyle w:val="FootnoteReference"/>
        </w:rPr>
        <w:footnoteRef/>
      </w:r>
      <w:r w:rsidRPr="009B300C">
        <w:rPr>
          <w:lang w:val="fr-CA"/>
        </w:rPr>
        <w:t xml:space="preserve"> </w:t>
      </w:r>
      <w:r>
        <w:rPr>
          <w:lang w:val="fr-CA"/>
        </w:rPr>
        <w:t>Nations Unies</w:t>
      </w:r>
      <w:r w:rsidRPr="00F51A12">
        <w:rPr>
          <w:lang w:val="fr-CA"/>
        </w:rPr>
        <w:t xml:space="preserve">, </w:t>
      </w:r>
      <w:r>
        <w:rPr>
          <w:i/>
          <w:iCs/>
          <w:lang w:val="fr-CA"/>
        </w:rPr>
        <w:t>Recueil des Traités</w:t>
      </w:r>
      <w:r>
        <w:rPr>
          <w:lang w:val="fr-CA"/>
        </w:rPr>
        <w:t>, vol. </w:t>
      </w:r>
      <w:r>
        <w:rPr>
          <w:lang w:val="fr-CA"/>
        </w:rPr>
        <w:t>2226</w:t>
      </w:r>
      <w:r>
        <w:rPr>
          <w:lang w:val="fr-CA"/>
        </w:rPr>
        <w:t>, n</w:t>
      </w:r>
      <w:r>
        <w:rPr>
          <w:vertAlign w:val="superscript"/>
          <w:lang w:val="fr-CA"/>
        </w:rPr>
        <w:t>o</w:t>
      </w:r>
      <w:r>
        <w:rPr>
          <w:lang w:val="fr-CA"/>
        </w:rPr>
        <w:t> </w:t>
      </w:r>
      <w:r w:rsidRPr="00F51A12">
        <w:rPr>
          <w:lang w:val="fr-CA"/>
        </w:rPr>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10F05A78" w14:textId="77777777" w:rsidR="009C11D8" w:rsidRPr="002B559C" w:rsidRDefault="0000000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9C11D8" w:rsidRPr="002B559C">
          <w:rPr>
            <w:szCs w:val="20"/>
            <w:lang w:val="fr-FR"/>
          </w:rPr>
          <w:t>CBD/</w:t>
        </w:r>
        <w:r w:rsidR="009C11D8">
          <w:rPr>
            <w:szCs w:val="20"/>
            <w:lang w:val="fr-FR"/>
          </w:rPr>
          <w:t>CP/MOP/11/7</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BEF97D3" w14:textId="77777777" w:rsidR="009C11D8" w:rsidRPr="002B559C" w:rsidRDefault="009C11D8" w:rsidP="002B559C">
        <w:pPr>
          <w:pStyle w:val="Header"/>
          <w:spacing w:after="240"/>
          <w:jc w:val="right"/>
          <w:rPr>
            <w:szCs w:val="20"/>
            <w:lang w:val="fr-FR"/>
          </w:rPr>
        </w:pPr>
        <w:r>
          <w:rPr>
            <w:szCs w:val="20"/>
            <w:lang w:val="fr-FR"/>
          </w:rPr>
          <w:t>CBD/CP/MOP/11/7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864DD"/>
    <w:multiLevelType w:val="hybridMultilevel"/>
    <w:tmpl w:val="7DEA199C"/>
    <w:lvl w:ilvl="0" w:tplc="0794F7EA">
      <w:start w:val="1"/>
      <w:numFmt w:val="lowerLetter"/>
      <w:lvlText w:val="(%1)"/>
      <w:lvlJc w:val="left"/>
      <w:pPr>
        <w:ind w:left="1497" w:hanging="360"/>
      </w:pPr>
      <w:rPr>
        <w:rFonts w:hint="default"/>
      </w:rPr>
    </w:lvl>
    <w:lvl w:ilvl="1" w:tplc="04090019" w:tentative="1">
      <w:start w:val="1"/>
      <w:numFmt w:val="lowerLetter"/>
      <w:lvlText w:val="%2."/>
      <w:lvlJc w:val="left"/>
      <w:pPr>
        <w:ind w:left="2217" w:hanging="360"/>
      </w:pPr>
    </w:lvl>
    <w:lvl w:ilvl="2" w:tplc="0409001B">
      <w:start w:val="1"/>
      <w:numFmt w:val="lowerRoman"/>
      <w:lvlText w:val="%3."/>
      <w:lvlJc w:val="right"/>
      <w:pPr>
        <w:ind w:left="2937" w:hanging="180"/>
      </w:pPr>
    </w:lvl>
    <w:lvl w:ilvl="3" w:tplc="0409000F" w:tentative="1">
      <w:start w:val="1"/>
      <w:numFmt w:val="decimal"/>
      <w:lvlText w:val="%4."/>
      <w:lvlJc w:val="left"/>
      <w:pPr>
        <w:ind w:left="3657" w:hanging="360"/>
      </w:pPr>
    </w:lvl>
    <w:lvl w:ilvl="4" w:tplc="04090019" w:tentative="1">
      <w:start w:val="1"/>
      <w:numFmt w:val="lowerLetter"/>
      <w:lvlText w:val="%5."/>
      <w:lvlJc w:val="left"/>
      <w:pPr>
        <w:ind w:left="4377" w:hanging="360"/>
      </w:pPr>
    </w:lvl>
    <w:lvl w:ilvl="5" w:tplc="0409001B" w:tentative="1">
      <w:start w:val="1"/>
      <w:numFmt w:val="lowerRoman"/>
      <w:lvlText w:val="%6."/>
      <w:lvlJc w:val="right"/>
      <w:pPr>
        <w:ind w:left="5097" w:hanging="180"/>
      </w:pPr>
    </w:lvl>
    <w:lvl w:ilvl="6" w:tplc="0409000F" w:tentative="1">
      <w:start w:val="1"/>
      <w:numFmt w:val="decimal"/>
      <w:lvlText w:val="%7."/>
      <w:lvlJc w:val="left"/>
      <w:pPr>
        <w:ind w:left="5817" w:hanging="360"/>
      </w:pPr>
    </w:lvl>
    <w:lvl w:ilvl="7" w:tplc="04090019" w:tentative="1">
      <w:start w:val="1"/>
      <w:numFmt w:val="lowerLetter"/>
      <w:lvlText w:val="%8."/>
      <w:lvlJc w:val="left"/>
      <w:pPr>
        <w:ind w:left="6537" w:hanging="360"/>
      </w:pPr>
    </w:lvl>
    <w:lvl w:ilvl="8" w:tplc="0409001B" w:tentative="1">
      <w:start w:val="1"/>
      <w:numFmt w:val="lowerRoman"/>
      <w:lvlText w:val="%9."/>
      <w:lvlJc w:val="right"/>
      <w:pPr>
        <w:ind w:left="7257" w:hanging="180"/>
      </w:pPr>
    </w:lvl>
  </w:abstractNum>
  <w:abstractNum w:abstractNumId="1" w15:restartNumberingAfterBreak="0">
    <w:nsid w:val="1E53147A"/>
    <w:multiLevelType w:val="hybridMultilevel"/>
    <w:tmpl w:val="5ED45214"/>
    <w:lvl w:ilvl="0" w:tplc="CBE8187C">
      <w:start w:val="1"/>
      <w:numFmt w:val="lowerLetter"/>
      <w:lvlText w:val="(%1)"/>
      <w:lvlJc w:val="left"/>
      <w:pPr>
        <w:ind w:left="149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1D37B6"/>
    <w:multiLevelType w:val="hybridMultilevel"/>
    <w:tmpl w:val="54F224CC"/>
    <w:lvl w:ilvl="0" w:tplc="169CA4C2">
      <w:start w:val="1"/>
      <w:numFmt w:val="lowerLetter"/>
      <w:lvlText w:val="(%1)"/>
      <w:lvlJc w:val="left"/>
      <w:pPr>
        <w:ind w:left="720" w:hanging="360"/>
      </w:pPr>
      <w:rPr>
        <w:rFonts w:ascii="Times New Roman" w:eastAsia="Times New Roman" w:hAnsi="Times New Roman" w:cs="Times New Roman"/>
        <w:sz w:val="22"/>
        <w:szCs w:val="22"/>
        <w:lang w:val="en-G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51129E4"/>
    <w:multiLevelType w:val="hybridMultilevel"/>
    <w:tmpl w:val="62A81CD0"/>
    <w:lvl w:ilvl="0" w:tplc="67F46C48">
      <w:start w:val="1"/>
      <w:numFmt w:val="lowerLetter"/>
      <w:lvlText w:val="(%1)"/>
      <w:lvlJc w:val="left"/>
      <w:pPr>
        <w:ind w:left="720" w:hanging="360"/>
      </w:pPr>
      <w:rPr>
        <w:rFonts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467961CE"/>
    <w:multiLevelType w:val="hybridMultilevel"/>
    <w:tmpl w:val="CDD286E8"/>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8EA076E"/>
    <w:multiLevelType w:val="hybridMultilevel"/>
    <w:tmpl w:val="9180500C"/>
    <w:lvl w:ilvl="0" w:tplc="FFFFFFFF">
      <w:start w:val="9"/>
      <w:numFmt w:val="lowerLetter"/>
      <w:lvlText w:val="(%1)"/>
      <w:lvlJc w:val="left"/>
      <w:pPr>
        <w:ind w:left="3107" w:hanging="360"/>
      </w:pPr>
      <w:rPr>
        <w:rFonts w:hint="default"/>
      </w:rPr>
    </w:lvl>
    <w:lvl w:ilvl="1" w:tplc="FFFFFFFF" w:tentative="1">
      <w:start w:val="1"/>
      <w:numFmt w:val="lowerLetter"/>
      <w:lvlText w:val="%2."/>
      <w:lvlJc w:val="left"/>
      <w:pPr>
        <w:ind w:left="3827" w:hanging="360"/>
      </w:pPr>
    </w:lvl>
    <w:lvl w:ilvl="2" w:tplc="FFFFFFFF" w:tentative="1">
      <w:start w:val="1"/>
      <w:numFmt w:val="lowerRoman"/>
      <w:lvlText w:val="%3."/>
      <w:lvlJc w:val="right"/>
      <w:pPr>
        <w:ind w:left="4547" w:hanging="180"/>
      </w:pPr>
    </w:lvl>
    <w:lvl w:ilvl="3" w:tplc="FFFFFFFF" w:tentative="1">
      <w:start w:val="1"/>
      <w:numFmt w:val="decimal"/>
      <w:lvlText w:val="%4."/>
      <w:lvlJc w:val="left"/>
      <w:pPr>
        <w:ind w:left="5267" w:hanging="360"/>
      </w:pPr>
    </w:lvl>
    <w:lvl w:ilvl="4" w:tplc="FFFFFFFF" w:tentative="1">
      <w:start w:val="1"/>
      <w:numFmt w:val="lowerLetter"/>
      <w:lvlText w:val="%5."/>
      <w:lvlJc w:val="left"/>
      <w:pPr>
        <w:ind w:left="5987" w:hanging="360"/>
      </w:pPr>
    </w:lvl>
    <w:lvl w:ilvl="5" w:tplc="FFFFFFFF" w:tentative="1">
      <w:start w:val="1"/>
      <w:numFmt w:val="lowerRoman"/>
      <w:lvlText w:val="%6."/>
      <w:lvlJc w:val="right"/>
      <w:pPr>
        <w:ind w:left="6707" w:hanging="180"/>
      </w:pPr>
    </w:lvl>
    <w:lvl w:ilvl="6" w:tplc="FFFFFFFF" w:tentative="1">
      <w:start w:val="1"/>
      <w:numFmt w:val="decimal"/>
      <w:lvlText w:val="%7."/>
      <w:lvlJc w:val="left"/>
      <w:pPr>
        <w:ind w:left="7427" w:hanging="360"/>
      </w:pPr>
    </w:lvl>
    <w:lvl w:ilvl="7" w:tplc="FFFFFFFF" w:tentative="1">
      <w:start w:val="1"/>
      <w:numFmt w:val="lowerLetter"/>
      <w:lvlText w:val="%8."/>
      <w:lvlJc w:val="left"/>
      <w:pPr>
        <w:ind w:left="8147" w:hanging="360"/>
      </w:pPr>
    </w:lvl>
    <w:lvl w:ilvl="8" w:tplc="FFFFFFFF" w:tentative="1">
      <w:start w:val="1"/>
      <w:numFmt w:val="lowerRoman"/>
      <w:lvlText w:val="%9."/>
      <w:lvlJc w:val="right"/>
      <w:pPr>
        <w:ind w:left="8867" w:hanging="180"/>
      </w:pPr>
    </w:lvl>
  </w:abstractNum>
  <w:abstractNum w:abstractNumId="6" w15:restartNumberingAfterBreak="0">
    <w:nsid w:val="499D5F66"/>
    <w:multiLevelType w:val="multilevel"/>
    <w:tmpl w:val="0ACC9848"/>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hybridMultilevel"/>
    <w:tmpl w:val="25963DA2"/>
    <w:lvl w:ilvl="0" w:tplc="E0548B50">
      <w:start w:val="1"/>
      <w:numFmt w:val="decimal"/>
      <w:pStyle w:val="Para1"/>
      <w:lvlText w:val="%1."/>
      <w:lvlJc w:val="left"/>
      <w:pPr>
        <w:tabs>
          <w:tab w:val="num" w:pos="4210"/>
        </w:tabs>
        <w:ind w:left="3850" w:firstLine="0"/>
      </w:pPr>
      <w:rPr>
        <w:rFonts w:ascii="Times New Roman" w:hAnsi="Times New Roman" w:hint="default"/>
        <w:b w:val="0"/>
        <w:i w:val="0"/>
        <w:sz w:val="22"/>
      </w:rPr>
    </w:lvl>
    <w:lvl w:ilvl="1" w:tplc="EA569308">
      <w:start w:val="1"/>
      <w:numFmt w:val="decimal"/>
      <w:lvlText w:val="%2."/>
      <w:lvlJc w:val="left"/>
      <w:pPr>
        <w:tabs>
          <w:tab w:val="num" w:pos="2171"/>
        </w:tabs>
        <w:ind w:left="731" w:firstLine="720"/>
      </w:pPr>
      <w:rPr>
        <w:rFonts w:ascii="Times New Roman" w:eastAsia="Times New Roman" w:hAnsi="Times New Roman" w:cs="Times New Roman"/>
        <w:b w:val="0"/>
        <w:i w:val="0"/>
      </w:rPr>
    </w:lvl>
    <w:lvl w:ilvl="2" w:tplc="44282BF0">
      <w:start w:val="1"/>
      <w:numFmt w:val="lowerRoman"/>
      <w:pStyle w:val="TOC9"/>
      <w:lvlText w:val="(%3)"/>
      <w:lvlJc w:val="right"/>
      <w:pPr>
        <w:tabs>
          <w:tab w:val="num" w:pos="2171"/>
        </w:tabs>
        <w:ind w:left="2171" w:hanging="360"/>
      </w:pPr>
      <w:rPr>
        <w:rFonts w:hint="default"/>
      </w:rPr>
    </w:lvl>
    <w:lvl w:ilvl="3" w:tplc="04046C90">
      <w:start w:val="1"/>
      <w:numFmt w:val="bullet"/>
      <w:lvlText w:val=""/>
      <w:lvlJc w:val="left"/>
      <w:pPr>
        <w:tabs>
          <w:tab w:val="num" w:pos="2891"/>
        </w:tabs>
        <w:ind w:left="2891" w:hanging="720"/>
      </w:pPr>
      <w:rPr>
        <w:rFonts w:ascii="Symbol" w:hAnsi="Symbol" w:hint="default"/>
        <w:color w:val="auto"/>
        <w:sz w:val="28"/>
      </w:rPr>
    </w:lvl>
    <w:lvl w:ilvl="4" w:tplc="4CAA7E58">
      <w:start w:val="1"/>
      <w:numFmt w:val="lowerLetter"/>
      <w:lvlText w:val="(%5)"/>
      <w:lvlJc w:val="left"/>
      <w:pPr>
        <w:tabs>
          <w:tab w:val="num" w:pos="2531"/>
        </w:tabs>
        <w:ind w:left="2531" w:hanging="360"/>
      </w:pPr>
      <w:rPr>
        <w:rFonts w:hint="default"/>
      </w:rPr>
    </w:lvl>
    <w:lvl w:ilvl="5" w:tplc="726C3A9E">
      <w:start w:val="1"/>
      <w:numFmt w:val="lowerRoman"/>
      <w:lvlText w:val="(%6)"/>
      <w:lvlJc w:val="left"/>
      <w:pPr>
        <w:tabs>
          <w:tab w:val="num" w:pos="2891"/>
        </w:tabs>
        <w:ind w:left="2891" w:hanging="360"/>
      </w:pPr>
      <w:rPr>
        <w:rFonts w:hint="default"/>
      </w:rPr>
    </w:lvl>
    <w:lvl w:ilvl="6" w:tplc="41305484">
      <w:start w:val="1"/>
      <w:numFmt w:val="decimal"/>
      <w:lvlText w:val="%7."/>
      <w:lvlJc w:val="left"/>
      <w:pPr>
        <w:tabs>
          <w:tab w:val="num" w:pos="3251"/>
        </w:tabs>
        <w:ind w:left="3251" w:hanging="360"/>
      </w:pPr>
      <w:rPr>
        <w:rFonts w:hint="default"/>
      </w:rPr>
    </w:lvl>
    <w:lvl w:ilvl="7" w:tplc="A81CBC6C">
      <w:start w:val="1"/>
      <w:numFmt w:val="lowerLetter"/>
      <w:lvlText w:val="%8."/>
      <w:lvlJc w:val="left"/>
      <w:pPr>
        <w:tabs>
          <w:tab w:val="num" w:pos="3611"/>
        </w:tabs>
        <w:ind w:left="3611" w:hanging="360"/>
      </w:pPr>
      <w:rPr>
        <w:rFonts w:hint="default"/>
      </w:rPr>
    </w:lvl>
    <w:lvl w:ilvl="8" w:tplc="20B2C28A">
      <w:start w:val="1"/>
      <w:numFmt w:val="lowerRoman"/>
      <w:lvlText w:val="%9."/>
      <w:lvlJc w:val="left"/>
      <w:pPr>
        <w:tabs>
          <w:tab w:val="num" w:pos="3971"/>
        </w:tabs>
        <w:ind w:left="3971" w:hanging="360"/>
      </w:pPr>
      <w:rPr>
        <w:rFonts w:hint="default"/>
      </w:rPr>
    </w:lvl>
  </w:abstractNum>
  <w:abstractNum w:abstractNumId="8" w15:restartNumberingAfterBreak="0">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vertAlign w:val="base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vertAlign w:val="base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vertAlign w:val="base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vertAlign w:val="base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vertAlign w:val="base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vertAlign w:val="base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vertAlign w:val="baseline"/>
      </w:rPr>
    </w:lvl>
  </w:abstractNum>
  <w:abstractNum w:abstractNumId="9" w15:restartNumberingAfterBreak="0">
    <w:nsid w:val="599F7710"/>
    <w:multiLevelType w:val="hybridMultilevel"/>
    <w:tmpl w:val="097AFFA2"/>
    <w:lvl w:ilvl="0" w:tplc="3EC8FE7C">
      <w:start w:val="1"/>
      <w:numFmt w:val="decimal"/>
      <w:lvlText w:val="%1."/>
      <w:lvlJc w:val="left"/>
      <w:pPr>
        <w:ind w:left="720" w:hanging="360"/>
      </w:pPr>
      <w:rPr>
        <w:rFonts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D943BEE"/>
    <w:multiLevelType w:val="multilevel"/>
    <w:tmpl w:val="0ACC9848"/>
    <w:numStyleLink w:val="ListCBD"/>
  </w:abstractNum>
  <w:abstractNum w:abstractNumId="11" w15:restartNumberingAfterBreak="0">
    <w:nsid w:val="68B70991"/>
    <w:multiLevelType w:val="hybridMultilevel"/>
    <w:tmpl w:val="51628898"/>
    <w:lvl w:ilvl="0" w:tplc="1194CAFA">
      <w:start w:val="1"/>
      <w:numFmt w:val="decimal"/>
      <w:pStyle w:val="Para10"/>
      <w:lvlText w:val="%1."/>
      <w:lvlJc w:val="left"/>
      <w:pPr>
        <w:ind w:left="927" w:hanging="360"/>
      </w:pPr>
      <w:rPr>
        <w:rFonts w:hint="default"/>
        <w:b w:val="0"/>
        <w:bCs w:val="0"/>
        <w:i w:val="0"/>
        <w:iCs w:val="0"/>
      </w:r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4" w15:restartNumberingAfterBreak="0">
    <w:nsid w:val="74FB04A9"/>
    <w:multiLevelType w:val="hybridMultilevel"/>
    <w:tmpl w:val="36282760"/>
    <w:lvl w:ilvl="0" w:tplc="F3BAB63A">
      <w:start w:val="1"/>
      <w:numFmt w:val="lowerLetter"/>
      <w:lvlText w:val="(%1)"/>
      <w:lvlJc w:val="left"/>
      <w:pPr>
        <w:ind w:left="-720" w:hanging="360"/>
      </w:pPr>
      <w:rPr>
        <w:rFonts w:hint="default"/>
        <w:sz w:val="22"/>
        <w:szCs w:val="22"/>
        <w:lang w:val="en-U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7DA60DD6"/>
    <w:multiLevelType w:val="hybridMultilevel"/>
    <w:tmpl w:val="F446DA98"/>
    <w:numStyleLink w:val="ImportedStyle6"/>
  </w:abstractNum>
  <w:num w:numId="1" w16cid:durableId="1523667464">
    <w:abstractNumId w:val="4"/>
  </w:num>
  <w:num w:numId="2" w16cid:durableId="171576690">
    <w:abstractNumId w:val="11"/>
  </w:num>
  <w:num w:numId="3" w16cid:durableId="1668945082">
    <w:abstractNumId w:val="9"/>
  </w:num>
  <w:num w:numId="4" w16cid:durableId="1089306287">
    <w:abstractNumId w:val="7"/>
  </w:num>
  <w:num w:numId="5" w16cid:durableId="1464035470">
    <w:abstractNumId w:val="8"/>
  </w:num>
  <w:num w:numId="6" w16cid:durableId="1264534083">
    <w:abstractNumId w:val="15"/>
    <w:lvlOverride w:ilvl="0">
      <w:lvl w:ilvl="0" w:tplc="54AC9C34">
        <w:numFmt w:val="decimal"/>
        <w:lvlText w:val=""/>
        <w:lvlJc w:val="left"/>
      </w:lvl>
    </w:lvlOverride>
    <w:lvlOverride w:ilvl="1">
      <w:lvl w:ilvl="1" w:tplc="2638A164">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lang w:val="en-US"/>
        </w:rPr>
      </w:lvl>
    </w:lvlOverride>
  </w:num>
  <w:num w:numId="7" w16cid:durableId="2142192115">
    <w:abstractNumId w:val="15"/>
    <w:lvlOverride w:ilvl="0">
      <w:lvl w:ilvl="0" w:tplc="54AC9C34">
        <w:start w:val="1"/>
        <w:numFmt w:val="decimal"/>
        <w:lvlText w:val="%1."/>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638A164">
        <w:start w:val="1"/>
        <w:numFmt w:val="lowerLetter"/>
        <w:lvlText w:val="%2."/>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7587E4A">
        <w:start w:val="1"/>
        <w:numFmt w:val="lowerRoman"/>
        <w:lvlText w:val="%3."/>
        <w:lvlJc w:val="left"/>
        <w:pPr>
          <w:tabs>
            <w:tab w:val="num" w:pos="2160"/>
          </w:tabs>
          <w:ind w:left="144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AD855DA">
        <w:start w:val="1"/>
        <w:numFmt w:val="decimal"/>
        <w:lvlText w:val="%4."/>
        <w:lvlJc w:val="left"/>
        <w:pPr>
          <w:tabs>
            <w:tab w:val="num" w:pos="288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0D4ED6EA">
        <w:start w:val="1"/>
        <w:numFmt w:val="lowerLetter"/>
        <w:lvlText w:val="%5."/>
        <w:lvlJc w:val="left"/>
        <w:pPr>
          <w:tabs>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584017CE">
        <w:start w:val="1"/>
        <w:numFmt w:val="lowerRoman"/>
        <w:lvlText w:val="%6."/>
        <w:lvlJc w:val="left"/>
        <w:pPr>
          <w:tabs>
            <w:tab w:val="num" w:pos="4320"/>
          </w:tabs>
          <w:ind w:left="360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93B28F1A">
        <w:start w:val="1"/>
        <w:numFmt w:val="decimal"/>
        <w:lvlText w:val="%7."/>
        <w:lvlJc w:val="left"/>
        <w:pPr>
          <w:tabs>
            <w:tab w:val="num" w:pos="50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5EE84E28">
        <w:start w:val="1"/>
        <w:numFmt w:val="lowerLetter"/>
        <w:lvlText w:val="%8."/>
        <w:lvlJc w:val="left"/>
        <w:pPr>
          <w:tabs>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BA36610E">
        <w:start w:val="1"/>
        <w:numFmt w:val="lowerRoman"/>
        <w:lvlText w:val="%9."/>
        <w:lvlJc w:val="left"/>
        <w:pPr>
          <w:tabs>
            <w:tab w:val="num" w:pos="6480"/>
          </w:tabs>
          <w:ind w:left="576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16cid:durableId="1500270084">
    <w:abstractNumId w:val="2"/>
  </w:num>
  <w:num w:numId="9" w16cid:durableId="363940858">
    <w:abstractNumId w:val="14"/>
  </w:num>
  <w:num w:numId="10" w16cid:durableId="2036270370">
    <w:abstractNumId w:val="0"/>
  </w:num>
  <w:num w:numId="11" w16cid:durableId="67849901">
    <w:abstractNumId w:val="12"/>
  </w:num>
  <w:num w:numId="12" w16cid:durableId="1070349724">
    <w:abstractNumId w:val="6"/>
  </w:num>
  <w:num w:numId="13" w16cid:durableId="1547181487">
    <w:abstractNumId w:val="10"/>
  </w:num>
  <w:num w:numId="14" w16cid:durableId="136921665">
    <w:abstractNumId w:val="5"/>
  </w:num>
  <w:num w:numId="15" w16cid:durableId="1315260044">
    <w:abstractNumId w:val="3"/>
  </w:num>
  <w:num w:numId="16" w16cid:durableId="1140876751">
    <w:abstractNumId w:val="1"/>
  </w:num>
  <w:num w:numId="17" w16cid:durableId="992878883">
    <w:abstractNumId w:val="11"/>
    <w:lvlOverride w:ilvl="0">
      <w:startOverride w:val="20"/>
    </w:lvlOverride>
  </w:num>
  <w:num w:numId="18" w16cid:durableId="393552980">
    <w:abstractNumId w:val="10"/>
  </w:num>
  <w:num w:numId="19" w16cid:durableId="167864520">
    <w:abstractNumId w:val="6"/>
  </w:num>
  <w:num w:numId="20" w16cid:durableId="1094784287">
    <w:abstractNumId w:val="12"/>
  </w:num>
  <w:num w:numId="21" w16cid:durableId="351414703">
    <w:abstractNumId w:val="12"/>
  </w:num>
  <w:num w:numId="22" w16cid:durableId="320427144">
    <w:abstractNumId w:val="12"/>
  </w:num>
  <w:num w:numId="23" w16cid:durableId="1433550938">
    <w:abstractNumId w:val="12"/>
  </w:num>
  <w:num w:numId="24" w16cid:durableId="1400131617">
    <w:abstractNumId w:val="12"/>
  </w:num>
  <w:num w:numId="25" w16cid:durableId="1997831281">
    <w:abstractNumId w:val="12"/>
  </w:num>
  <w:num w:numId="26" w16cid:durableId="1865750118">
    <w:abstractNumId w:val="13"/>
  </w:num>
  <w:num w:numId="27" w16cid:durableId="1228800846">
    <w:abstractNumId w:val="13"/>
  </w:num>
  <w:num w:numId="28" w16cid:durableId="1358966399">
    <w:abstractNumId w:val="13"/>
  </w:num>
  <w:num w:numId="29" w16cid:durableId="1741520327">
    <w:abstractNumId w:val="13"/>
  </w:num>
  <w:num w:numId="30" w16cid:durableId="1064453118">
    <w:abstractNumId w:val="6"/>
  </w:num>
  <w:num w:numId="31" w16cid:durableId="301543741">
    <w:abstractNumId w:val="6"/>
  </w:num>
  <w:num w:numId="32" w16cid:durableId="704406917">
    <w:abstractNumId w:val="6"/>
  </w:num>
  <w:num w:numId="33" w16cid:durableId="837235792">
    <w:abstractNumId w:val="6"/>
  </w:num>
  <w:num w:numId="34" w16cid:durableId="2090468258">
    <w:abstractNumId w:val="6"/>
  </w:num>
  <w:num w:numId="35" w16cid:durableId="1867057642">
    <w:abstractNumId w:val="6"/>
  </w:num>
  <w:num w:numId="36" w16cid:durableId="1600680241">
    <w:abstractNumId w:val="6"/>
  </w:num>
  <w:num w:numId="37" w16cid:durableId="565994476">
    <w:abstractNumId w:val="6"/>
  </w:num>
  <w:num w:numId="38" w16cid:durableId="679505096">
    <w:abstractNumId w:val="6"/>
  </w:num>
  <w:num w:numId="39" w16cid:durableId="2102098483">
    <w:abstractNumId w:val="6"/>
  </w:num>
  <w:num w:numId="40" w16cid:durableId="761806024">
    <w:abstractNumId w:val="6"/>
  </w:num>
  <w:num w:numId="41" w16cid:durableId="189149924">
    <w:abstractNumId w:val="6"/>
  </w:num>
  <w:num w:numId="42" w16cid:durableId="1767727780">
    <w:abstractNumId w:val="6"/>
  </w:num>
  <w:num w:numId="43" w16cid:durableId="1426923558">
    <w:abstractNumId w:val="6"/>
  </w:num>
  <w:num w:numId="44" w16cid:durableId="552887666">
    <w:abstractNumId w:val="6"/>
  </w:num>
  <w:num w:numId="45" w16cid:durableId="213584962">
    <w:abstractNumId w:val="6"/>
  </w:num>
  <w:num w:numId="46" w16cid:durableId="1865364216">
    <w:abstractNumId w:val="6"/>
  </w:num>
  <w:num w:numId="47" w16cid:durableId="915481602">
    <w:abstractNumId w:val="6"/>
  </w:num>
  <w:num w:numId="48" w16cid:durableId="1545950164">
    <w:abstractNumId w:val="6"/>
  </w:num>
  <w:num w:numId="49" w16cid:durableId="1126657856">
    <w:abstractNumId w:val="6"/>
  </w:num>
  <w:num w:numId="50" w16cid:durableId="353385239">
    <w:abstractNumId w:val="6"/>
  </w:num>
  <w:num w:numId="51" w16cid:durableId="440102989">
    <w:abstractNumId w:val="6"/>
  </w:num>
  <w:num w:numId="52" w16cid:durableId="1187525156">
    <w:abstractNumId w:val="6"/>
  </w:num>
  <w:num w:numId="53" w16cid:durableId="1855606208">
    <w:abstractNumId w:val="6"/>
  </w:num>
  <w:num w:numId="54" w16cid:durableId="659500858">
    <w:abstractNumId w:val="6"/>
  </w:num>
  <w:num w:numId="55" w16cid:durableId="648634150">
    <w:abstractNumId w:val="6"/>
  </w:num>
  <w:num w:numId="56" w16cid:durableId="1254976091">
    <w:abstractNumId w:val="6"/>
  </w:num>
  <w:num w:numId="57" w16cid:durableId="150148443">
    <w:abstractNumId w:val="6"/>
  </w:num>
  <w:num w:numId="58" w16cid:durableId="1161389146">
    <w:abstractNumId w:val="6"/>
  </w:num>
  <w:num w:numId="59" w16cid:durableId="1775055040">
    <w:abstractNumId w:val="6"/>
  </w:num>
  <w:num w:numId="60" w16cid:durableId="1908612290">
    <w:abstractNumId w:val="6"/>
  </w:num>
  <w:num w:numId="61" w16cid:durableId="366369535">
    <w:abstractNumId w:val="6"/>
  </w:num>
  <w:num w:numId="62" w16cid:durableId="1962954054">
    <w:abstractNumId w:val="6"/>
  </w:num>
  <w:num w:numId="63" w16cid:durableId="958342259">
    <w:abstractNumId w:val="6"/>
  </w:num>
  <w:num w:numId="64" w16cid:durableId="1828399154">
    <w:abstractNumId w:val="6"/>
  </w:num>
  <w:num w:numId="65" w16cid:durableId="1636253594">
    <w:abstractNumId w:val="6"/>
  </w:num>
  <w:num w:numId="66" w16cid:durableId="1411271498">
    <w:abstractNumId w:val="6"/>
  </w:num>
  <w:num w:numId="67" w16cid:durableId="1693536564">
    <w:abstractNumId w:val="6"/>
  </w:num>
  <w:num w:numId="68" w16cid:durableId="161240094">
    <w:abstractNumId w:val="6"/>
  </w:num>
  <w:num w:numId="69" w16cid:durableId="859122193">
    <w:abstractNumId w:val="6"/>
  </w:num>
  <w:num w:numId="70" w16cid:durableId="317534209">
    <w:abstractNumId w:val="6"/>
  </w:num>
  <w:num w:numId="71" w16cid:durableId="1731297146">
    <w:abstractNumId w:val="6"/>
  </w:num>
  <w:num w:numId="72" w16cid:durableId="920943382">
    <w:abstractNumId w:val="6"/>
  </w:num>
  <w:num w:numId="73" w16cid:durableId="796027645">
    <w:abstractNumId w:val="6"/>
  </w:num>
  <w:num w:numId="74" w16cid:durableId="1548419875">
    <w:abstractNumId w:val="6"/>
  </w:num>
  <w:num w:numId="75" w16cid:durableId="1313603726">
    <w:abstractNumId w:val="6"/>
  </w:num>
  <w:num w:numId="76" w16cid:durableId="1838299073">
    <w:abstractNumId w:val="6"/>
  </w:num>
  <w:num w:numId="77" w16cid:durableId="1476876697">
    <w:abstractNumId w:val="6"/>
  </w:num>
  <w:num w:numId="78" w16cid:durableId="1240482633">
    <w:abstractNumId w:val="6"/>
  </w:num>
  <w:num w:numId="79" w16cid:durableId="345909433">
    <w:abstractNumId w:val="6"/>
  </w:num>
  <w:num w:numId="80" w16cid:durableId="1430858258">
    <w:abstractNumId w:val="6"/>
  </w:num>
  <w:num w:numId="81" w16cid:durableId="1369792254">
    <w:abstractNumId w:val="6"/>
  </w:num>
  <w:num w:numId="82" w16cid:durableId="1889411424">
    <w:abstractNumId w:val="6"/>
  </w:num>
  <w:num w:numId="83" w16cid:durableId="880702938">
    <w:abstractNumId w:val="6"/>
  </w:num>
  <w:num w:numId="84" w16cid:durableId="770659892">
    <w:abstractNumId w:val="6"/>
  </w:num>
  <w:num w:numId="85" w16cid:durableId="705956304">
    <w:abstractNumId w:val="6"/>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E34EA"/>
    <w:rsid w:val="00001D2B"/>
    <w:rsid w:val="00001D75"/>
    <w:rsid w:val="0000228F"/>
    <w:rsid w:val="00002CC8"/>
    <w:rsid w:val="00002FB2"/>
    <w:rsid w:val="000030C4"/>
    <w:rsid w:val="00004820"/>
    <w:rsid w:val="00005D66"/>
    <w:rsid w:val="0000731D"/>
    <w:rsid w:val="000105BF"/>
    <w:rsid w:val="00012BF3"/>
    <w:rsid w:val="00013E66"/>
    <w:rsid w:val="000141B0"/>
    <w:rsid w:val="00020CE3"/>
    <w:rsid w:val="0002241B"/>
    <w:rsid w:val="000228AF"/>
    <w:rsid w:val="000231E5"/>
    <w:rsid w:val="00024199"/>
    <w:rsid w:val="000242B0"/>
    <w:rsid w:val="000259B9"/>
    <w:rsid w:val="00025DC1"/>
    <w:rsid w:val="0002690E"/>
    <w:rsid w:val="00026BE6"/>
    <w:rsid w:val="00027987"/>
    <w:rsid w:val="000315F7"/>
    <w:rsid w:val="000324E9"/>
    <w:rsid w:val="00033C67"/>
    <w:rsid w:val="00035A29"/>
    <w:rsid w:val="00035B2E"/>
    <w:rsid w:val="0003654E"/>
    <w:rsid w:val="00040598"/>
    <w:rsid w:val="00042B1F"/>
    <w:rsid w:val="00042F60"/>
    <w:rsid w:val="00045010"/>
    <w:rsid w:val="0004518C"/>
    <w:rsid w:val="00045D00"/>
    <w:rsid w:val="00046F06"/>
    <w:rsid w:val="00050EC6"/>
    <w:rsid w:val="00053F70"/>
    <w:rsid w:val="000555E5"/>
    <w:rsid w:val="0005678B"/>
    <w:rsid w:val="000579B5"/>
    <w:rsid w:val="00057D8A"/>
    <w:rsid w:val="00057E38"/>
    <w:rsid w:val="0006002F"/>
    <w:rsid w:val="00060C79"/>
    <w:rsid w:val="000619A8"/>
    <w:rsid w:val="0006241C"/>
    <w:rsid w:val="00062B44"/>
    <w:rsid w:val="00063BBD"/>
    <w:rsid w:val="00064193"/>
    <w:rsid w:val="00065900"/>
    <w:rsid w:val="000707DB"/>
    <w:rsid w:val="00072A27"/>
    <w:rsid w:val="000742BD"/>
    <w:rsid w:val="000746FC"/>
    <w:rsid w:val="00075396"/>
    <w:rsid w:val="0007557B"/>
    <w:rsid w:val="00075757"/>
    <w:rsid w:val="00076801"/>
    <w:rsid w:val="000770E3"/>
    <w:rsid w:val="00077D5A"/>
    <w:rsid w:val="00077D85"/>
    <w:rsid w:val="00077F5E"/>
    <w:rsid w:val="00080FDC"/>
    <w:rsid w:val="00082C42"/>
    <w:rsid w:val="0008306B"/>
    <w:rsid w:val="00084911"/>
    <w:rsid w:val="00084E0C"/>
    <w:rsid w:val="00087D78"/>
    <w:rsid w:val="00090B66"/>
    <w:rsid w:val="00094EA1"/>
    <w:rsid w:val="000956DF"/>
    <w:rsid w:val="000957DF"/>
    <w:rsid w:val="00096121"/>
    <w:rsid w:val="00097109"/>
    <w:rsid w:val="00097280"/>
    <w:rsid w:val="000A0E10"/>
    <w:rsid w:val="000A1494"/>
    <w:rsid w:val="000A15D2"/>
    <w:rsid w:val="000A20F1"/>
    <w:rsid w:val="000A2714"/>
    <w:rsid w:val="000A29EA"/>
    <w:rsid w:val="000A33B4"/>
    <w:rsid w:val="000A3CBA"/>
    <w:rsid w:val="000A4391"/>
    <w:rsid w:val="000A4829"/>
    <w:rsid w:val="000A511D"/>
    <w:rsid w:val="000A52C1"/>
    <w:rsid w:val="000A6E53"/>
    <w:rsid w:val="000A7B05"/>
    <w:rsid w:val="000A7E3D"/>
    <w:rsid w:val="000B025B"/>
    <w:rsid w:val="000B16D5"/>
    <w:rsid w:val="000B220B"/>
    <w:rsid w:val="000B2D24"/>
    <w:rsid w:val="000B2E32"/>
    <w:rsid w:val="000B37A2"/>
    <w:rsid w:val="000B3D0B"/>
    <w:rsid w:val="000B3E43"/>
    <w:rsid w:val="000B558A"/>
    <w:rsid w:val="000B6FEB"/>
    <w:rsid w:val="000B723B"/>
    <w:rsid w:val="000C0673"/>
    <w:rsid w:val="000C24BB"/>
    <w:rsid w:val="000C3193"/>
    <w:rsid w:val="000C34FD"/>
    <w:rsid w:val="000C50C2"/>
    <w:rsid w:val="000C568E"/>
    <w:rsid w:val="000C6FBC"/>
    <w:rsid w:val="000D0275"/>
    <w:rsid w:val="000D0CE2"/>
    <w:rsid w:val="000D1288"/>
    <w:rsid w:val="000D130F"/>
    <w:rsid w:val="000D1D0D"/>
    <w:rsid w:val="000D22E5"/>
    <w:rsid w:val="000D443F"/>
    <w:rsid w:val="000D4C5B"/>
    <w:rsid w:val="000D51D4"/>
    <w:rsid w:val="000E2E84"/>
    <w:rsid w:val="000E31FF"/>
    <w:rsid w:val="000E34CC"/>
    <w:rsid w:val="000E3A74"/>
    <w:rsid w:val="000E3B90"/>
    <w:rsid w:val="000E3BC4"/>
    <w:rsid w:val="000E4C1E"/>
    <w:rsid w:val="000E56F5"/>
    <w:rsid w:val="000E641A"/>
    <w:rsid w:val="000E6B3B"/>
    <w:rsid w:val="000F03D5"/>
    <w:rsid w:val="000F1949"/>
    <w:rsid w:val="000F3711"/>
    <w:rsid w:val="000F3B4C"/>
    <w:rsid w:val="000F52C9"/>
    <w:rsid w:val="000F52D1"/>
    <w:rsid w:val="000F6A0B"/>
    <w:rsid w:val="000F7CA7"/>
    <w:rsid w:val="00101386"/>
    <w:rsid w:val="001020DA"/>
    <w:rsid w:val="00102536"/>
    <w:rsid w:val="0010289F"/>
    <w:rsid w:val="00102A6E"/>
    <w:rsid w:val="00103C27"/>
    <w:rsid w:val="00104567"/>
    <w:rsid w:val="001057B4"/>
    <w:rsid w:val="00107729"/>
    <w:rsid w:val="001136AA"/>
    <w:rsid w:val="00113A0F"/>
    <w:rsid w:val="00113D5A"/>
    <w:rsid w:val="00116289"/>
    <w:rsid w:val="00117192"/>
    <w:rsid w:val="001176A4"/>
    <w:rsid w:val="00117B97"/>
    <w:rsid w:val="00117D37"/>
    <w:rsid w:val="00120986"/>
    <w:rsid w:val="00122640"/>
    <w:rsid w:val="00122881"/>
    <w:rsid w:val="001249DE"/>
    <w:rsid w:val="001258EB"/>
    <w:rsid w:val="0012605F"/>
    <w:rsid w:val="001261CE"/>
    <w:rsid w:val="001263AB"/>
    <w:rsid w:val="00130824"/>
    <w:rsid w:val="00131940"/>
    <w:rsid w:val="00132581"/>
    <w:rsid w:val="001333FD"/>
    <w:rsid w:val="001339F2"/>
    <w:rsid w:val="0013635C"/>
    <w:rsid w:val="0013799A"/>
    <w:rsid w:val="0014100B"/>
    <w:rsid w:val="00141EAE"/>
    <w:rsid w:val="00142D95"/>
    <w:rsid w:val="00143405"/>
    <w:rsid w:val="00143C8F"/>
    <w:rsid w:val="00144293"/>
    <w:rsid w:val="0014440C"/>
    <w:rsid w:val="00144660"/>
    <w:rsid w:val="001449F8"/>
    <w:rsid w:val="00146665"/>
    <w:rsid w:val="00147F48"/>
    <w:rsid w:val="00150E00"/>
    <w:rsid w:val="0015116A"/>
    <w:rsid w:val="00151E52"/>
    <w:rsid w:val="00154B11"/>
    <w:rsid w:val="0015502A"/>
    <w:rsid w:val="001578EE"/>
    <w:rsid w:val="0016118D"/>
    <w:rsid w:val="001611EC"/>
    <w:rsid w:val="00161AE2"/>
    <w:rsid w:val="001623B1"/>
    <w:rsid w:val="00163131"/>
    <w:rsid w:val="0016316C"/>
    <w:rsid w:val="00163E88"/>
    <w:rsid w:val="0016684A"/>
    <w:rsid w:val="00166AD2"/>
    <w:rsid w:val="00166B36"/>
    <w:rsid w:val="0016711C"/>
    <w:rsid w:val="001671EA"/>
    <w:rsid w:val="001675BF"/>
    <w:rsid w:val="001707D8"/>
    <w:rsid w:val="00171EFB"/>
    <w:rsid w:val="00172269"/>
    <w:rsid w:val="00172A87"/>
    <w:rsid w:val="00172C95"/>
    <w:rsid w:val="001732DD"/>
    <w:rsid w:val="00176116"/>
    <w:rsid w:val="001774C8"/>
    <w:rsid w:val="001809E6"/>
    <w:rsid w:val="00180DD0"/>
    <w:rsid w:val="00181E6D"/>
    <w:rsid w:val="00183267"/>
    <w:rsid w:val="00184909"/>
    <w:rsid w:val="0018531F"/>
    <w:rsid w:val="0018552B"/>
    <w:rsid w:val="00186C2E"/>
    <w:rsid w:val="00187734"/>
    <w:rsid w:val="0019032B"/>
    <w:rsid w:val="001908B3"/>
    <w:rsid w:val="00191FA1"/>
    <w:rsid w:val="00194282"/>
    <w:rsid w:val="001952E3"/>
    <w:rsid w:val="00197C52"/>
    <w:rsid w:val="001A03D9"/>
    <w:rsid w:val="001A1AC4"/>
    <w:rsid w:val="001A1BAB"/>
    <w:rsid w:val="001A2885"/>
    <w:rsid w:val="001A37A6"/>
    <w:rsid w:val="001A386E"/>
    <w:rsid w:val="001A5C4B"/>
    <w:rsid w:val="001A6543"/>
    <w:rsid w:val="001A6992"/>
    <w:rsid w:val="001B0945"/>
    <w:rsid w:val="001B18E7"/>
    <w:rsid w:val="001B1F6A"/>
    <w:rsid w:val="001B2CCB"/>
    <w:rsid w:val="001B2FFE"/>
    <w:rsid w:val="001B4E23"/>
    <w:rsid w:val="001B58AE"/>
    <w:rsid w:val="001B6CE8"/>
    <w:rsid w:val="001B6CFD"/>
    <w:rsid w:val="001B71A7"/>
    <w:rsid w:val="001B7752"/>
    <w:rsid w:val="001C043C"/>
    <w:rsid w:val="001C0ABF"/>
    <w:rsid w:val="001C1BDE"/>
    <w:rsid w:val="001C3541"/>
    <w:rsid w:val="001C51A7"/>
    <w:rsid w:val="001C5E5F"/>
    <w:rsid w:val="001D111B"/>
    <w:rsid w:val="001D1DA6"/>
    <w:rsid w:val="001D2798"/>
    <w:rsid w:val="001D5478"/>
    <w:rsid w:val="001D59C4"/>
    <w:rsid w:val="001D6AC4"/>
    <w:rsid w:val="001D711B"/>
    <w:rsid w:val="001D7501"/>
    <w:rsid w:val="001D7C41"/>
    <w:rsid w:val="001E10F4"/>
    <w:rsid w:val="001E11D1"/>
    <w:rsid w:val="001E1D74"/>
    <w:rsid w:val="001E24D1"/>
    <w:rsid w:val="001E451D"/>
    <w:rsid w:val="001E5AAE"/>
    <w:rsid w:val="001F0E35"/>
    <w:rsid w:val="001F233E"/>
    <w:rsid w:val="001F3D5F"/>
    <w:rsid w:val="001F4E7A"/>
    <w:rsid w:val="001F55DD"/>
    <w:rsid w:val="001F5C1A"/>
    <w:rsid w:val="001F5C58"/>
    <w:rsid w:val="001F5DAC"/>
    <w:rsid w:val="001F5E95"/>
    <w:rsid w:val="001F5EBB"/>
    <w:rsid w:val="001F6352"/>
    <w:rsid w:val="001F7359"/>
    <w:rsid w:val="001F774F"/>
    <w:rsid w:val="001F79AD"/>
    <w:rsid w:val="00200547"/>
    <w:rsid w:val="00203652"/>
    <w:rsid w:val="002058E9"/>
    <w:rsid w:val="00206A2F"/>
    <w:rsid w:val="00206D96"/>
    <w:rsid w:val="00207A9C"/>
    <w:rsid w:val="0021218C"/>
    <w:rsid w:val="00214382"/>
    <w:rsid w:val="00214400"/>
    <w:rsid w:val="00214516"/>
    <w:rsid w:val="00215F32"/>
    <w:rsid w:val="00216384"/>
    <w:rsid w:val="002179FA"/>
    <w:rsid w:val="00217F1D"/>
    <w:rsid w:val="00220679"/>
    <w:rsid w:val="0022095F"/>
    <w:rsid w:val="00220E7C"/>
    <w:rsid w:val="00222401"/>
    <w:rsid w:val="002235E5"/>
    <w:rsid w:val="002241AC"/>
    <w:rsid w:val="00224251"/>
    <w:rsid w:val="002248EC"/>
    <w:rsid w:val="00224AE7"/>
    <w:rsid w:val="00226B39"/>
    <w:rsid w:val="00227CDE"/>
    <w:rsid w:val="0023041F"/>
    <w:rsid w:val="0023310C"/>
    <w:rsid w:val="00233F8B"/>
    <w:rsid w:val="002362FE"/>
    <w:rsid w:val="00236D28"/>
    <w:rsid w:val="002374B5"/>
    <w:rsid w:val="0024026F"/>
    <w:rsid w:val="00241B65"/>
    <w:rsid w:val="00243EC8"/>
    <w:rsid w:val="00244003"/>
    <w:rsid w:val="00244F57"/>
    <w:rsid w:val="00247827"/>
    <w:rsid w:val="00247DDA"/>
    <w:rsid w:val="002514E2"/>
    <w:rsid w:val="0025184C"/>
    <w:rsid w:val="0025233C"/>
    <w:rsid w:val="00252407"/>
    <w:rsid w:val="00253DA2"/>
    <w:rsid w:val="002541FB"/>
    <w:rsid w:val="00254EF5"/>
    <w:rsid w:val="00254F63"/>
    <w:rsid w:val="00255477"/>
    <w:rsid w:val="002554AB"/>
    <w:rsid w:val="00255723"/>
    <w:rsid w:val="00255A86"/>
    <w:rsid w:val="00256B55"/>
    <w:rsid w:val="0025794D"/>
    <w:rsid w:val="00257988"/>
    <w:rsid w:val="00257E1D"/>
    <w:rsid w:val="00261705"/>
    <w:rsid w:val="00261CE1"/>
    <w:rsid w:val="00261D47"/>
    <w:rsid w:val="00261D68"/>
    <w:rsid w:val="00263AEE"/>
    <w:rsid w:val="00264D37"/>
    <w:rsid w:val="00267170"/>
    <w:rsid w:val="002715CD"/>
    <w:rsid w:val="00271B90"/>
    <w:rsid w:val="002734C4"/>
    <w:rsid w:val="00273D22"/>
    <w:rsid w:val="00273F98"/>
    <w:rsid w:val="002742D2"/>
    <w:rsid w:val="002753DC"/>
    <w:rsid w:val="0027721A"/>
    <w:rsid w:val="00277EC4"/>
    <w:rsid w:val="0028027D"/>
    <w:rsid w:val="002809F3"/>
    <w:rsid w:val="00281871"/>
    <w:rsid w:val="0028304D"/>
    <w:rsid w:val="00283417"/>
    <w:rsid w:val="002841DB"/>
    <w:rsid w:val="00284C12"/>
    <w:rsid w:val="00286F9C"/>
    <w:rsid w:val="00287D30"/>
    <w:rsid w:val="0029085D"/>
    <w:rsid w:val="00292B40"/>
    <w:rsid w:val="002936AF"/>
    <w:rsid w:val="0029698D"/>
    <w:rsid w:val="00297B30"/>
    <w:rsid w:val="002A18F3"/>
    <w:rsid w:val="002A1C2C"/>
    <w:rsid w:val="002A1E18"/>
    <w:rsid w:val="002A2045"/>
    <w:rsid w:val="002A21DA"/>
    <w:rsid w:val="002A21F5"/>
    <w:rsid w:val="002A3717"/>
    <w:rsid w:val="002A597B"/>
    <w:rsid w:val="002A59D2"/>
    <w:rsid w:val="002B00CA"/>
    <w:rsid w:val="002B356C"/>
    <w:rsid w:val="002B3645"/>
    <w:rsid w:val="002B559C"/>
    <w:rsid w:val="002B5756"/>
    <w:rsid w:val="002B5B26"/>
    <w:rsid w:val="002B713F"/>
    <w:rsid w:val="002B71DF"/>
    <w:rsid w:val="002B7431"/>
    <w:rsid w:val="002B7EBC"/>
    <w:rsid w:val="002C060A"/>
    <w:rsid w:val="002C2998"/>
    <w:rsid w:val="002C3E8B"/>
    <w:rsid w:val="002C5408"/>
    <w:rsid w:val="002C5780"/>
    <w:rsid w:val="002C71F4"/>
    <w:rsid w:val="002D0701"/>
    <w:rsid w:val="002D0B08"/>
    <w:rsid w:val="002D0FD1"/>
    <w:rsid w:val="002D2AB3"/>
    <w:rsid w:val="002D2D80"/>
    <w:rsid w:val="002D319E"/>
    <w:rsid w:val="002D7490"/>
    <w:rsid w:val="002D754A"/>
    <w:rsid w:val="002E125A"/>
    <w:rsid w:val="002E1363"/>
    <w:rsid w:val="002E1D94"/>
    <w:rsid w:val="002E27DE"/>
    <w:rsid w:val="002E31CA"/>
    <w:rsid w:val="002E3AE8"/>
    <w:rsid w:val="002E3B11"/>
    <w:rsid w:val="002E5684"/>
    <w:rsid w:val="002E5ADA"/>
    <w:rsid w:val="002E5C32"/>
    <w:rsid w:val="002E5F93"/>
    <w:rsid w:val="002E7BB7"/>
    <w:rsid w:val="002F0757"/>
    <w:rsid w:val="002F1205"/>
    <w:rsid w:val="002F2323"/>
    <w:rsid w:val="002F43BC"/>
    <w:rsid w:val="002F4825"/>
    <w:rsid w:val="002F4E1D"/>
    <w:rsid w:val="002F6606"/>
    <w:rsid w:val="002F6830"/>
    <w:rsid w:val="002F788D"/>
    <w:rsid w:val="0030289D"/>
    <w:rsid w:val="00302E16"/>
    <w:rsid w:val="00304556"/>
    <w:rsid w:val="003055D8"/>
    <w:rsid w:val="0030746A"/>
    <w:rsid w:val="00307493"/>
    <w:rsid w:val="003078A3"/>
    <w:rsid w:val="00310608"/>
    <w:rsid w:val="003111A1"/>
    <w:rsid w:val="00311BF9"/>
    <w:rsid w:val="00312BCA"/>
    <w:rsid w:val="0031468A"/>
    <w:rsid w:val="00314AB9"/>
    <w:rsid w:val="003157FD"/>
    <w:rsid w:val="00315C28"/>
    <w:rsid w:val="00315FB1"/>
    <w:rsid w:val="003170D0"/>
    <w:rsid w:val="00317268"/>
    <w:rsid w:val="00317FE2"/>
    <w:rsid w:val="003203F4"/>
    <w:rsid w:val="0032056C"/>
    <w:rsid w:val="00320BF0"/>
    <w:rsid w:val="0032161A"/>
    <w:rsid w:val="0032242C"/>
    <w:rsid w:val="00322559"/>
    <w:rsid w:val="0032334E"/>
    <w:rsid w:val="003234A7"/>
    <w:rsid w:val="00323F22"/>
    <w:rsid w:val="003267E8"/>
    <w:rsid w:val="00327C79"/>
    <w:rsid w:val="00330541"/>
    <w:rsid w:val="00331087"/>
    <w:rsid w:val="003312FB"/>
    <w:rsid w:val="0033133B"/>
    <w:rsid w:val="00331464"/>
    <w:rsid w:val="00331E34"/>
    <w:rsid w:val="0033205E"/>
    <w:rsid w:val="00333CD4"/>
    <w:rsid w:val="0033532E"/>
    <w:rsid w:val="0033668E"/>
    <w:rsid w:val="00337141"/>
    <w:rsid w:val="00340E3F"/>
    <w:rsid w:val="00343F5B"/>
    <w:rsid w:val="003454A9"/>
    <w:rsid w:val="003476A9"/>
    <w:rsid w:val="00347A9F"/>
    <w:rsid w:val="0035000F"/>
    <w:rsid w:val="00350102"/>
    <w:rsid w:val="00351610"/>
    <w:rsid w:val="003516C2"/>
    <w:rsid w:val="00351F2F"/>
    <w:rsid w:val="00352751"/>
    <w:rsid w:val="00352E76"/>
    <w:rsid w:val="00353D80"/>
    <w:rsid w:val="003540F5"/>
    <w:rsid w:val="00355A33"/>
    <w:rsid w:val="003564CE"/>
    <w:rsid w:val="003571C9"/>
    <w:rsid w:val="003578E6"/>
    <w:rsid w:val="00360B2A"/>
    <w:rsid w:val="00361E0F"/>
    <w:rsid w:val="00363011"/>
    <w:rsid w:val="00366078"/>
    <w:rsid w:val="00367538"/>
    <w:rsid w:val="00371924"/>
    <w:rsid w:val="00371A4F"/>
    <w:rsid w:val="00374D31"/>
    <w:rsid w:val="0037511E"/>
    <w:rsid w:val="0037616B"/>
    <w:rsid w:val="0037734F"/>
    <w:rsid w:val="003801D4"/>
    <w:rsid w:val="003801EB"/>
    <w:rsid w:val="003814A6"/>
    <w:rsid w:val="0038202E"/>
    <w:rsid w:val="0038232F"/>
    <w:rsid w:val="003829F2"/>
    <w:rsid w:val="00383354"/>
    <w:rsid w:val="00384044"/>
    <w:rsid w:val="00385035"/>
    <w:rsid w:val="00385BF1"/>
    <w:rsid w:val="003907B5"/>
    <w:rsid w:val="0039399F"/>
    <w:rsid w:val="00394DFC"/>
    <w:rsid w:val="003954F2"/>
    <w:rsid w:val="0039577E"/>
    <w:rsid w:val="00395BEC"/>
    <w:rsid w:val="003961F1"/>
    <w:rsid w:val="00396616"/>
    <w:rsid w:val="00397F5D"/>
    <w:rsid w:val="003A43DF"/>
    <w:rsid w:val="003A5271"/>
    <w:rsid w:val="003A59FD"/>
    <w:rsid w:val="003A5A46"/>
    <w:rsid w:val="003A68DB"/>
    <w:rsid w:val="003B01D7"/>
    <w:rsid w:val="003B0A10"/>
    <w:rsid w:val="003B1149"/>
    <w:rsid w:val="003B12AB"/>
    <w:rsid w:val="003B1B5E"/>
    <w:rsid w:val="003B303A"/>
    <w:rsid w:val="003B50F5"/>
    <w:rsid w:val="003B51CA"/>
    <w:rsid w:val="003B59FF"/>
    <w:rsid w:val="003B5DE5"/>
    <w:rsid w:val="003B6168"/>
    <w:rsid w:val="003C081A"/>
    <w:rsid w:val="003C19B3"/>
    <w:rsid w:val="003C28FF"/>
    <w:rsid w:val="003C2EEA"/>
    <w:rsid w:val="003C305E"/>
    <w:rsid w:val="003C36F9"/>
    <w:rsid w:val="003C37BB"/>
    <w:rsid w:val="003C3C3E"/>
    <w:rsid w:val="003C6F10"/>
    <w:rsid w:val="003D173D"/>
    <w:rsid w:val="003D1F71"/>
    <w:rsid w:val="003D3274"/>
    <w:rsid w:val="003D3B9A"/>
    <w:rsid w:val="003D3DCA"/>
    <w:rsid w:val="003D3FF6"/>
    <w:rsid w:val="003D6C46"/>
    <w:rsid w:val="003D7EB0"/>
    <w:rsid w:val="003E107F"/>
    <w:rsid w:val="003E21B1"/>
    <w:rsid w:val="003E25DC"/>
    <w:rsid w:val="003E354A"/>
    <w:rsid w:val="003E3F1E"/>
    <w:rsid w:val="003E3FF0"/>
    <w:rsid w:val="003E4A0D"/>
    <w:rsid w:val="003E5FB7"/>
    <w:rsid w:val="003E6F67"/>
    <w:rsid w:val="003E7B90"/>
    <w:rsid w:val="003F167A"/>
    <w:rsid w:val="003F2E77"/>
    <w:rsid w:val="003F3301"/>
    <w:rsid w:val="003F37E0"/>
    <w:rsid w:val="003F6A79"/>
    <w:rsid w:val="003F73E4"/>
    <w:rsid w:val="003F7F22"/>
    <w:rsid w:val="00400007"/>
    <w:rsid w:val="00400992"/>
    <w:rsid w:val="00402BD4"/>
    <w:rsid w:val="004065D9"/>
    <w:rsid w:val="00406B9E"/>
    <w:rsid w:val="00406C06"/>
    <w:rsid w:val="00407573"/>
    <w:rsid w:val="00410600"/>
    <w:rsid w:val="004108C1"/>
    <w:rsid w:val="004134E8"/>
    <w:rsid w:val="004140DF"/>
    <w:rsid w:val="004141F3"/>
    <w:rsid w:val="00414411"/>
    <w:rsid w:val="00415818"/>
    <w:rsid w:val="00415F56"/>
    <w:rsid w:val="004223A4"/>
    <w:rsid w:val="0042261E"/>
    <w:rsid w:val="00422D1E"/>
    <w:rsid w:val="00426BBF"/>
    <w:rsid w:val="004271EA"/>
    <w:rsid w:val="0042735A"/>
    <w:rsid w:val="00427805"/>
    <w:rsid w:val="00427C11"/>
    <w:rsid w:val="004320A5"/>
    <w:rsid w:val="00435710"/>
    <w:rsid w:val="004366E8"/>
    <w:rsid w:val="00440400"/>
    <w:rsid w:val="00440CBC"/>
    <w:rsid w:val="00441498"/>
    <w:rsid w:val="00441F3D"/>
    <w:rsid w:val="00442160"/>
    <w:rsid w:val="00442A2B"/>
    <w:rsid w:val="00444B3F"/>
    <w:rsid w:val="00444B8B"/>
    <w:rsid w:val="0044595B"/>
    <w:rsid w:val="00446120"/>
    <w:rsid w:val="00447201"/>
    <w:rsid w:val="0045175B"/>
    <w:rsid w:val="004519A7"/>
    <w:rsid w:val="00452218"/>
    <w:rsid w:val="0045238B"/>
    <w:rsid w:val="00452880"/>
    <w:rsid w:val="00455AFA"/>
    <w:rsid w:val="00455D72"/>
    <w:rsid w:val="00455EA3"/>
    <w:rsid w:val="00456E6D"/>
    <w:rsid w:val="00461335"/>
    <w:rsid w:val="004619CB"/>
    <w:rsid w:val="00463458"/>
    <w:rsid w:val="004638D6"/>
    <w:rsid w:val="004650CB"/>
    <w:rsid w:val="0046613F"/>
    <w:rsid w:val="00466184"/>
    <w:rsid w:val="0046638E"/>
    <w:rsid w:val="004701EE"/>
    <w:rsid w:val="0047271F"/>
    <w:rsid w:val="004730A1"/>
    <w:rsid w:val="004741CD"/>
    <w:rsid w:val="004745A5"/>
    <w:rsid w:val="004772F4"/>
    <w:rsid w:val="004778E1"/>
    <w:rsid w:val="004805AB"/>
    <w:rsid w:val="00480A8D"/>
    <w:rsid w:val="00480F79"/>
    <w:rsid w:val="004817C8"/>
    <w:rsid w:val="00483266"/>
    <w:rsid w:val="00484106"/>
    <w:rsid w:val="004843D1"/>
    <w:rsid w:val="004847B5"/>
    <w:rsid w:val="004847E5"/>
    <w:rsid w:val="00484E1D"/>
    <w:rsid w:val="004850E9"/>
    <w:rsid w:val="00487B7D"/>
    <w:rsid w:val="004913EE"/>
    <w:rsid w:val="00491EE3"/>
    <w:rsid w:val="004928AA"/>
    <w:rsid w:val="0049319C"/>
    <w:rsid w:val="004935FA"/>
    <w:rsid w:val="00493EEE"/>
    <w:rsid w:val="004942F1"/>
    <w:rsid w:val="004946B1"/>
    <w:rsid w:val="00494A16"/>
    <w:rsid w:val="0049580C"/>
    <w:rsid w:val="004961F9"/>
    <w:rsid w:val="00497833"/>
    <w:rsid w:val="004A0F4C"/>
    <w:rsid w:val="004A2936"/>
    <w:rsid w:val="004A2A2D"/>
    <w:rsid w:val="004A2BB5"/>
    <w:rsid w:val="004A4C16"/>
    <w:rsid w:val="004B1018"/>
    <w:rsid w:val="004B2411"/>
    <w:rsid w:val="004B2B10"/>
    <w:rsid w:val="004B3037"/>
    <w:rsid w:val="004B304C"/>
    <w:rsid w:val="004B35C8"/>
    <w:rsid w:val="004B3615"/>
    <w:rsid w:val="004B39F0"/>
    <w:rsid w:val="004B4212"/>
    <w:rsid w:val="004B44D0"/>
    <w:rsid w:val="004B5142"/>
    <w:rsid w:val="004B5C9C"/>
    <w:rsid w:val="004B6DD5"/>
    <w:rsid w:val="004B7B9C"/>
    <w:rsid w:val="004C0D81"/>
    <w:rsid w:val="004C462B"/>
    <w:rsid w:val="004C4928"/>
    <w:rsid w:val="004D0106"/>
    <w:rsid w:val="004D03E5"/>
    <w:rsid w:val="004D04B6"/>
    <w:rsid w:val="004D148B"/>
    <w:rsid w:val="004D3AC3"/>
    <w:rsid w:val="004D3D84"/>
    <w:rsid w:val="004D45B1"/>
    <w:rsid w:val="004D5A2E"/>
    <w:rsid w:val="004D5E5D"/>
    <w:rsid w:val="004D70BB"/>
    <w:rsid w:val="004D7557"/>
    <w:rsid w:val="004D790B"/>
    <w:rsid w:val="004D7FF5"/>
    <w:rsid w:val="004E01A9"/>
    <w:rsid w:val="004E0904"/>
    <w:rsid w:val="004E0D85"/>
    <w:rsid w:val="004E208A"/>
    <w:rsid w:val="004E25E7"/>
    <w:rsid w:val="004E265E"/>
    <w:rsid w:val="004E3FC2"/>
    <w:rsid w:val="004E4104"/>
    <w:rsid w:val="004E4503"/>
    <w:rsid w:val="004E47E8"/>
    <w:rsid w:val="004E4A99"/>
    <w:rsid w:val="004E4C72"/>
    <w:rsid w:val="004E5A44"/>
    <w:rsid w:val="004E5BB8"/>
    <w:rsid w:val="004E7F9D"/>
    <w:rsid w:val="004F0DDC"/>
    <w:rsid w:val="004F0F9D"/>
    <w:rsid w:val="004F11AF"/>
    <w:rsid w:val="004F2644"/>
    <w:rsid w:val="004F3039"/>
    <w:rsid w:val="004F3063"/>
    <w:rsid w:val="004F36F9"/>
    <w:rsid w:val="004F3874"/>
    <w:rsid w:val="004F390F"/>
    <w:rsid w:val="004F3D21"/>
    <w:rsid w:val="004F4E4A"/>
    <w:rsid w:val="004F572F"/>
    <w:rsid w:val="004F598A"/>
    <w:rsid w:val="004F7B84"/>
    <w:rsid w:val="004F7F1C"/>
    <w:rsid w:val="00500D8A"/>
    <w:rsid w:val="00501F23"/>
    <w:rsid w:val="00503BFB"/>
    <w:rsid w:val="005047C9"/>
    <w:rsid w:val="00504AA1"/>
    <w:rsid w:val="0050638C"/>
    <w:rsid w:val="0050799A"/>
    <w:rsid w:val="00511461"/>
    <w:rsid w:val="00513A7E"/>
    <w:rsid w:val="00513F0C"/>
    <w:rsid w:val="00515AA4"/>
    <w:rsid w:val="0051676E"/>
    <w:rsid w:val="00516B2F"/>
    <w:rsid w:val="00516E42"/>
    <w:rsid w:val="005175C1"/>
    <w:rsid w:val="00520715"/>
    <w:rsid w:val="00523070"/>
    <w:rsid w:val="00524899"/>
    <w:rsid w:val="00525FDD"/>
    <w:rsid w:val="005320E7"/>
    <w:rsid w:val="00532219"/>
    <w:rsid w:val="005341A4"/>
    <w:rsid w:val="00534595"/>
    <w:rsid w:val="005348D9"/>
    <w:rsid w:val="00534D41"/>
    <w:rsid w:val="0053512E"/>
    <w:rsid w:val="00537248"/>
    <w:rsid w:val="0054083B"/>
    <w:rsid w:val="005427D1"/>
    <w:rsid w:val="00543131"/>
    <w:rsid w:val="0054436C"/>
    <w:rsid w:val="00545EE2"/>
    <w:rsid w:val="005467A1"/>
    <w:rsid w:val="00547487"/>
    <w:rsid w:val="00552007"/>
    <w:rsid w:val="00552222"/>
    <w:rsid w:val="00552A96"/>
    <w:rsid w:val="00553179"/>
    <w:rsid w:val="00554659"/>
    <w:rsid w:val="0055485E"/>
    <w:rsid w:val="00556CD9"/>
    <w:rsid w:val="00556F10"/>
    <w:rsid w:val="0055726B"/>
    <w:rsid w:val="005577EF"/>
    <w:rsid w:val="0056013F"/>
    <w:rsid w:val="005607A1"/>
    <w:rsid w:val="005619B3"/>
    <w:rsid w:val="00561E92"/>
    <w:rsid w:val="005620CF"/>
    <w:rsid w:val="00562600"/>
    <w:rsid w:val="00562F09"/>
    <w:rsid w:val="00563AAA"/>
    <w:rsid w:val="00564D5C"/>
    <w:rsid w:val="00564FC4"/>
    <w:rsid w:val="005657C4"/>
    <w:rsid w:val="00566125"/>
    <w:rsid w:val="005706A9"/>
    <w:rsid w:val="00570EE1"/>
    <w:rsid w:val="00572DC0"/>
    <w:rsid w:val="005743D8"/>
    <w:rsid w:val="00574ABB"/>
    <w:rsid w:val="00576BD0"/>
    <w:rsid w:val="00576BF2"/>
    <w:rsid w:val="00580498"/>
    <w:rsid w:val="00581488"/>
    <w:rsid w:val="00581D38"/>
    <w:rsid w:val="00582658"/>
    <w:rsid w:val="005859F8"/>
    <w:rsid w:val="005860C7"/>
    <w:rsid w:val="00586304"/>
    <w:rsid w:val="005902CB"/>
    <w:rsid w:val="00590EEC"/>
    <w:rsid w:val="00591C68"/>
    <w:rsid w:val="005945E8"/>
    <w:rsid w:val="00594A8B"/>
    <w:rsid w:val="00597734"/>
    <w:rsid w:val="005A0159"/>
    <w:rsid w:val="005A0EF5"/>
    <w:rsid w:val="005A1380"/>
    <w:rsid w:val="005A16AD"/>
    <w:rsid w:val="005A1C86"/>
    <w:rsid w:val="005A206E"/>
    <w:rsid w:val="005A28A7"/>
    <w:rsid w:val="005A35D0"/>
    <w:rsid w:val="005A387A"/>
    <w:rsid w:val="005A3FCC"/>
    <w:rsid w:val="005A4362"/>
    <w:rsid w:val="005A455F"/>
    <w:rsid w:val="005A4913"/>
    <w:rsid w:val="005A516B"/>
    <w:rsid w:val="005A670F"/>
    <w:rsid w:val="005B0B73"/>
    <w:rsid w:val="005B1362"/>
    <w:rsid w:val="005B1366"/>
    <w:rsid w:val="005B164F"/>
    <w:rsid w:val="005B2A04"/>
    <w:rsid w:val="005B3927"/>
    <w:rsid w:val="005B511A"/>
    <w:rsid w:val="005B5490"/>
    <w:rsid w:val="005B69FF"/>
    <w:rsid w:val="005B77D7"/>
    <w:rsid w:val="005C0058"/>
    <w:rsid w:val="005C0E00"/>
    <w:rsid w:val="005C13EE"/>
    <w:rsid w:val="005C1B57"/>
    <w:rsid w:val="005C2251"/>
    <w:rsid w:val="005C28B5"/>
    <w:rsid w:val="005C2A8F"/>
    <w:rsid w:val="005C339D"/>
    <w:rsid w:val="005D2903"/>
    <w:rsid w:val="005D44AF"/>
    <w:rsid w:val="005E09EB"/>
    <w:rsid w:val="005E0EAE"/>
    <w:rsid w:val="005E2605"/>
    <w:rsid w:val="005E2878"/>
    <w:rsid w:val="005E2D35"/>
    <w:rsid w:val="005E4964"/>
    <w:rsid w:val="005E5BC4"/>
    <w:rsid w:val="005E65FE"/>
    <w:rsid w:val="005E68CF"/>
    <w:rsid w:val="005E6C40"/>
    <w:rsid w:val="005F06EC"/>
    <w:rsid w:val="005F1AA8"/>
    <w:rsid w:val="005F1DB1"/>
    <w:rsid w:val="005F21B6"/>
    <w:rsid w:val="005F479D"/>
    <w:rsid w:val="005F5384"/>
    <w:rsid w:val="005F5808"/>
    <w:rsid w:val="005F590C"/>
    <w:rsid w:val="005F7745"/>
    <w:rsid w:val="005F78EC"/>
    <w:rsid w:val="005F7C52"/>
    <w:rsid w:val="00601C3C"/>
    <w:rsid w:val="006030F5"/>
    <w:rsid w:val="006065DA"/>
    <w:rsid w:val="00606B28"/>
    <w:rsid w:val="00607180"/>
    <w:rsid w:val="00607D51"/>
    <w:rsid w:val="0061082C"/>
    <w:rsid w:val="0061199A"/>
    <w:rsid w:val="00612C50"/>
    <w:rsid w:val="0061518C"/>
    <w:rsid w:val="006154EB"/>
    <w:rsid w:val="006168D3"/>
    <w:rsid w:val="00616F01"/>
    <w:rsid w:val="006206BA"/>
    <w:rsid w:val="00620BA9"/>
    <w:rsid w:val="0062198B"/>
    <w:rsid w:val="00621A32"/>
    <w:rsid w:val="0062356B"/>
    <w:rsid w:val="00624613"/>
    <w:rsid w:val="00624DA6"/>
    <w:rsid w:val="00625258"/>
    <w:rsid w:val="006254C6"/>
    <w:rsid w:val="0062641C"/>
    <w:rsid w:val="0062689F"/>
    <w:rsid w:val="00626FE9"/>
    <w:rsid w:val="00631A5C"/>
    <w:rsid w:val="00631D57"/>
    <w:rsid w:val="00632007"/>
    <w:rsid w:val="00632EB9"/>
    <w:rsid w:val="00632F08"/>
    <w:rsid w:val="0063326F"/>
    <w:rsid w:val="00633880"/>
    <w:rsid w:val="00633E69"/>
    <w:rsid w:val="00634374"/>
    <w:rsid w:val="0063460E"/>
    <w:rsid w:val="00634C9E"/>
    <w:rsid w:val="00635A17"/>
    <w:rsid w:val="006378DF"/>
    <w:rsid w:val="00637947"/>
    <w:rsid w:val="00637DEE"/>
    <w:rsid w:val="006402D6"/>
    <w:rsid w:val="006404F4"/>
    <w:rsid w:val="0064058D"/>
    <w:rsid w:val="006415C5"/>
    <w:rsid w:val="00642D91"/>
    <w:rsid w:val="00643153"/>
    <w:rsid w:val="006438DF"/>
    <w:rsid w:val="00644118"/>
    <w:rsid w:val="00644350"/>
    <w:rsid w:val="006452FE"/>
    <w:rsid w:val="006454B0"/>
    <w:rsid w:val="00646B8C"/>
    <w:rsid w:val="00646FD5"/>
    <w:rsid w:val="00647657"/>
    <w:rsid w:val="006507CC"/>
    <w:rsid w:val="00650FBB"/>
    <w:rsid w:val="00654936"/>
    <w:rsid w:val="006560EF"/>
    <w:rsid w:val="00656373"/>
    <w:rsid w:val="00657ED6"/>
    <w:rsid w:val="006600E7"/>
    <w:rsid w:val="00660545"/>
    <w:rsid w:val="006614EE"/>
    <w:rsid w:val="00661DB6"/>
    <w:rsid w:val="00661EB0"/>
    <w:rsid w:val="0066331E"/>
    <w:rsid w:val="0066400B"/>
    <w:rsid w:val="006647BE"/>
    <w:rsid w:val="00665610"/>
    <w:rsid w:val="006665A7"/>
    <w:rsid w:val="00666ABC"/>
    <w:rsid w:val="00667F3A"/>
    <w:rsid w:val="00671EC4"/>
    <w:rsid w:val="00673490"/>
    <w:rsid w:val="00673E1D"/>
    <w:rsid w:val="0067569E"/>
    <w:rsid w:val="00677A82"/>
    <w:rsid w:val="00681CA7"/>
    <w:rsid w:val="0068251E"/>
    <w:rsid w:val="00682E29"/>
    <w:rsid w:val="00683A48"/>
    <w:rsid w:val="0068436E"/>
    <w:rsid w:val="006849A3"/>
    <w:rsid w:val="006858E4"/>
    <w:rsid w:val="00685EFD"/>
    <w:rsid w:val="00690212"/>
    <w:rsid w:val="00690B6F"/>
    <w:rsid w:val="00690BAB"/>
    <w:rsid w:val="00690FC6"/>
    <w:rsid w:val="00691079"/>
    <w:rsid w:val="006934F1"/>
    <w:rsid w:val="006937F8"/>
    <w:rsid w:val="00693879"/>
    <w:rsid w:val="00693B55"/>
    <w:rsid w:val="00695C8D"/>
    <w:rsid w:val="006961DD"/>
    <w:rsid w:val="0069676F"/>
    <w:rsid w:val="00696BD5"/>
    <w:rsid w:val="006974F9"/>
    <w:rsid w:val="00697790"/>
    <w:rsid w:val="006A1C79"/>
    <w:rsid w:val="006A3690"/>
    <w:rsid w:val="006A402F"/>
    <w:rsid w:val="006A45CA"/>
    <w:rsid w:val="006A4764"/>
    <w:rsid w:val="006A494D"/>
    <w:rsid w:val="006A631F"/>
    <w:rsid w:val="006A786E"/>
    <w:rsid w:val="006B0525"/>
    <w:rsid w:val="006B2873"/>
    <w:rsid w:val="006B293D"/>
    <w:rsid w:val="006B2A82"/>
    <w:rsid w:val="006B45D3"/>
    <w:rsid w:val="006C0321"/>
    <w:rsid w:val="006C0E00"/>
    <w:rsid w:val="006C2E9F"/>
    <w:rsid w:val="006C675C"/>
    <w:rsid w:val="006C6AC7"/>
    <w:rsid w:val="006C7E11"/>
    <w:rsid w:val="006D00C1"/>
    <w:rsid w:val="006D00FB"/>
    <w:rsid w:val="006D0312"/>
    <w:rsid w:val="006D18D7"/>
    <w:rsid w:val="006D22E1"/>
    <w:rsid w:val="006D246E"/>
    <w:rsid w:val="006D28B0"/>
    <w:rsid w:val="006D3A15"/>
    <w:rsid w:val="006D3D0C"/>
    <w:rsid w:val="006D49DB"/>
    <w:rsid w:val="006D50BD"/>
    <w:rsid w:val="006D5268"/>
    <w:rsid w:val="006D628D"/>
    <w:rsid w:val="006E0C24"/>
    <w:rsid w:val="006E1129"/>
    <w:rsid w:val="006E255F"/>
    <w:rsid w:val="006E3655"/>
    <w:rsid w:val="006E429B"/>
    <w:rsid w:val="006E43BF"/>
    <w:rsid w:val="006E4C31"/>
    <w:rsid w:val="006E6584"/>
    <w:rsid w:val="006E7287"/>
    <w:rsid w:val="006F04F3"/>
    <w:rsid w:val="006F0B01"/>
    <w:rsid w:val="006F0EC9"/>
    <w:rsid w:val="006F243A"/>
    <w:rsid w:val="006F3111"/>
    <w:rsid w:val="006F3FD1"/>
    <w:rsid w:val="006F42D0"/>
    <w:rsid w:val="006F4D51"/>
    <w:rsid w:val="006F6A87"/>
    <w:rsid w:val="006F7074"/>
    <w:rsid w:val="006F751B"/>
    <w:rsid w:val="00700B8C"/>
    <w:rsid w:val="007034FE"/>
    <w:rsid w:val="00703AA0"/>
    <w:rsid w:val="007051FB"/>
    <w:rsid w:val="0070528D"/>
    <w:rsid w:val="00707B76"/>
    <w:rsid w:val="00710A41"/>
    <w:rsid w:val="007110AF"/>
    <w:rsid w:val="00712DEC"/>
    <w:rsid w:val="00713692"/>
    <w:rsid w:val="00716F56"/>
    <w:rsid w:val="00721F73"/>
    <w:rsid w:val="007227D0"/>
    <w:rsid w:val="00723997"/>
    <w:rsid w:val="00724D9B"/>
    <w:rsid w:val="007250D8"/>
    <w:rsid w:val="00725918"/>
    <w:rsid w:val="0072747D"/>
    <w:rsid w:val="00730204"/>
    <w:rsid w:val="00730477"/>
    <w:rsid w:val="007322BF"/>
    <w:rsid w:val="00732A35"/>
    <w:rsid w:val="007336B2"/>
    <w:rsid w:val="00733F79"/>
    <w:rsid w:val="0073448A"/>
    <w:rsid w:val="00737303"/>
    <w:rsid w:val="00737E99"/>
    <w:rsid w:val="007404FA"/>
    <w:rsid w:val="00740643"/>
    <w:rsid w:val="00740F63"/>
    <w:rsid w:val="007415C5"/>
    <w:rsid w:val="00741FD6"/>
    <w:rsid w:val="00743C38"/>
    <w:rsid w:val="007443C8"/>
    <w:rsid w:val="00744D8A"/>
    <w:rsid w:val="00745384"/>
    <w:rsid w:val="0075140D"/>
    <w:rsid w:val="007517F2"/>
    <w:rsid w:val="00752A87"/>
    <w:rsid w:val="007537A2"/>
    <w:rsid w:val="00754286"/>
    <w:rsid w:val="00754BBC"/>
    <w:rsid w:val="0075579C"/>
    <w:rsid w:val="00755ED5"/>
    <w:rsid w:val="007561A5"/>
    <w:rsid w:val="007566DE"/>
    <w:rsid w:val="0075681F"/>
    <w:rsid w:val="00756EEF"/>
    <w:rsid w:val="00757867"/>
    <w:rsid w:val="00760277"/>
    <w:rsid w:val="00761D6A"/>
    <w:rsid w:val="0076218E"/>
    <w:rsid w:val="0076622F"/>
    <w:rsid w:val="007700D4"/>
    <w:rsid w:val="007708A5"/>
    <w:rsid w:val="00770D24"/>
    <w:rsid w:val="007710F8"/>
    <w:rsid w:val="00772FBF"/>
    <w:rsid w:val="0077338B"/>
    <w:rsid w:val="0077422E"/>
    <w:rsid w:val="007779D9"/>
    <w:rsid w:val="007805E6"/>
    <w:rsid w:val="00780645"/>
    <w:rsid w:val="007808DD"/>
    <w:rsid w:val="00781C17"/>
    <w:rsid w:val="00782D1F"/>
    <w:rsid w:val="007833EA"/>
    <w:rsid w:val="0078344F"/>
    <w:rsid w:val="0078562A"/>
    <w:rsid w:val="0078690A"/>
    <w:rsid w:val="0078701C"/>
    <w:rsid w:val="00792F0D"/>
    <w:rsid w:val="00794D07"/>
    <w:rsid w:val="00794FB1"/>
    <w:rsid w:val="00795F4F"/>
    <w:rsid w:val="00795F91"/>
    <w:rsid w:val="00796488"/>
    <w:rsid w:val="00797196"/>
    <w:rsid w:val="007979B4"/>
    <w:rsid w:val="007A012A"/>
    <w:rsid w:val="007A09BB"/>
    <w:rsid w:val="007A167C"/>
    <w:rsid w:val="007A1E1A"/>
    <w:rsid w:val="007A20C1"/>
    <w:rsid w:val="007A21AD"/>
    <w:rsid w:val="007A2C4B"/>
    <w:rsid w:val="007A2F7D"/>
    <w:rsid w:val="007A4951"/>
    <w:rsid w:val="007B02C6"/>
    <w:rsid w:val="007B08D9"/>
    <w:rsid w:val="007B1184"/>
    <w:rsid w:val="007B15FA"/>
    <w:rsid w:val="007B2419"/>
    <w:rsid w:val="007B2E15"/>
    <w:rsid w:val="007B3A45"/>
    <w:rsid w:val="007B41C7"/>
    <w:rsid w:val="007B5055"/>
    <w:rsid w:val="007B5B79"/>
    <w:rsid w:val="007B5D39"/>
    <w:rsid w:val="007B604E"/>
    <w:rsid w:val="007B657C"/>
    <w:rsid w:val="007B7497"/>
    <w:rsid w:val="007B75B4"/>
    <w:rsid w:val="007B769F"/>
    <w:rsid w:val="007B7A8F"/>
    <w:rsid w:val="007C0427"/>
    <w:rsid w:val="007C09C5"/>
    <w:rsid w:val="007C57D9"/>
    <w:rsid w:val="007C6343"/>
    <w:rsid w:val="007C641B"/>
    <w:rsid w:val="007C6DCC"/>
    <w:rsid w:val="007C77BC"/>
    <w:rsid w:val="007D285C"/>
    <w:rsid w:val="007D3C42"/>
    <w:rsid w:val="007D4DE7"/>
    <w:rsid w:val="007D6D22"/>
    <w:rsid w:val="007D6DF5"/>
    <w:rsid w:val="007D7D5B"/>
    <w:rsid w:val="007E0156"/>
    <w:rsid w:val="007E0937"/>
    <w:rsid w:val="007E2572"/>
    <w:rsid w:val="007E3E67"/>
    <w:rsid w:val="007E4738"/>
    <w:rsid w:val="007E494F"/>
    <w:rsid w:val="007E57A2"/>
    <w:rsid w:val="007E775C"/>
    <w:rsid w:val="007F0201"/>
    <w:rsid w:val="007F0EF5"/>
    <w:rsid w:val="007F16B3"/>
    <w:rsid w:val="007F1EEA"/>
    <w:rsid w:val="007F491F"/>
    <w:rsid w:val="007F5A49"/>
    <w:rsid w:val="007F6FD2"/>
    <w:rsid w:val="007F75D5"/>
    <w:rsid w:val="00800395"/>
    <w:rsid w:val="00800E68"/>
    <w:rsid w:val="00801E93"/>
    <w:rsid w:val="0080224E"/>
    <w:rsid w:val="00802D28"/>
    <w:rsid w:val="0080335B"/>
    <w:rsid w:val="00803C88"/>
    <w:rsid w:val="00803D26"/>
    <w:rsid w:val="00804019"/>
    <w:rsid w:val="00804660"/>
    <w:rsid w:val="008049DB"/>
    <w:rsid w:val="00806413"/>
    <w:rsid w:val="00807AE0"/>
    <w:rsid w:val="00812732"/>
    <w:rsid w:val="00813387"/>
    <w:rsid w:val="008146C9"/>
    <w:rsid w:val="00816A23"/>
    <w:rsid w:val="00816AB3"/>
    <w:rsid w:val="0082005E"/>
    <w:rsid w:val="008214B1"/>
    <w:rsid w:val="008219FB"/>
    <w:rsid w:val="00821C03"/>
    <w:rsid w:val="00822375"/>
    <w:rsid w:val="008237B8"/>
    <w:rsid w:val="00823AC5"/>
    <w:rsid w:val="00824137"/>
    <w:rsid w:val="00824E65"/>
    <w:rsid w:val="008254AC"/>
    <w:rsid w:val="0082628E"/>
    <w:rsid w:val="008270B3"/>
    <w:rsid w:val="00830306"/>
    <w:rsid w:val="00830511"/>
    <w:rsid w:val="00831F36"/>
    <w:rsid w:val="00831FCC"/>
    <w:rsid w:val="00832146"/>
    <w:rsid w:val="0083332D"/>
    <w:rsid w:val="00833D93"/>
    <w:rsid w:val="00833E9E"/>
    <w:rsid w:val="0083401C"/>
    <w:rsid w:val="008363FD"/>
    <w:rsid w:val="00837E2B"/>
    <w:rsid w:val="00840CD1"/>
    <w:rsid w:val="00840F29"/>
    <w:rsid w:val="00840F4D"/>
    <w:rsid w:val="00843C4B"/>
    <w:rsid w:val="00845139"/>
    <w:rsid w:val="00846971"/>
    <w:rsid w:val="00846D02"/>
    <w:rsid w:val="00847F3C"/>
    <w:rsid w:val="008509F1"/>
    <w:rsid w:val="00853FB8"/>
    <w:rsid w:val="008548A2"/>
    <w:rsid w:val="00854DE4"/>
    <w:rsid w:val="0085554B"/>
    <w:rsid w:val="008557CD"/>
    <w:rsid w:val="00855F59"/>
    <w:rsid w:val="00856EE6"/>
    <w:rsid w:val="0085761B"/>
    <w:rsid w:val="00857B8D"/>
    <w:rsid w:val="008608CD"/>
    <w:rsid w:val="00861C4D"/>
    <w:rsid w:val="008625BC"/>
    <w:rsid w:val="00862A3E"/>
    <w:rsid w:val="00863AD7"/>
    <w:rsid w:val="0086506E"/>
    <w:rsid w:val="008650A6"/>
    <w:rsid w:val="00866E6C"/>
    <w:rsid w:val="00871422"/>
    <w:rsid w:val="0087186A"/>
    <w:rsid w:val="008728C4"/>
    <w:rsid w:val="00874044"/>
    <w:rsid w:val="00874541"/>
    <w:rsid w:val="00875FE2"/>
    <w:rsid w:val="008761E4"/>
    <w:rsid w:val="00876C33"/>
    <w:rsid w:val="00880669"/>
    <w:rsid w:val="00880FBB"/>
    <w:rsid w:val="00881315"/>
    <w:rsid w:val="00884199"/>
    <w:rsid w:val="008861CD"/>
    <w:rsid w:val="00886391"/>
    <w:rsid w:val="008878F3"/>
    <w:rsid w:val="00890765"/>
    <w:rsid w:val="00891ADC"/>
    <w:rsid w:val="00892718"/>
    <w:rsid w:val="00892AAB"/>
    <w:rsid w:val="00892C38"/>
    <w:rsid w:val="00893064"/>
    <w:rsid w:val="008942B7"/>
    <w:rsid w:val="00894AFB"/>
    <w:rsid w:val="008951FF"/>
    <w:rsid w:val="00897525"/>
    <w:rsid w:val="00897D59"/>
    <w:rsid w:val="00897D8C"/>
    <w:rsid w:val="008A098A"/>
    <w:rsid w:val="008A113D"/>
    <w:rsid w:val="008A3FE1"/>
    <w:rsid w:val="008A42FE"/>
    <w:rsid w:val="008A545B"/>
    <w:rsid w:val="008A6A0D"/>
    <w:rsid w:val="008B070F"/>
    <w:rsid w:val="008B2DCD"/>
    <w:rsid w:val="008B3AB0"/>
    <w:rsid w:val="008B4AB4"/>
    <w:rsid w:val="008B4C60"/>
    <w:rsid w:val="008B53DE"/>
    <w:rsid w:val="008B5F52"/>
    <w:rsid w:val="008B625F"/>
    <w:rsid w:val="008B74A3"/>
    <w:rsid w:val="008C09CA"/>
    <w:rsid w:val="008C1353"/>
    <w:rsid w:val="008C1DE3"/>
    <w:rsid w:val="008C27C6"/>
    <w:rsid w:val="008C2E8E"/>
    <w:rsid w:val="008C3510"/>
    <w:rsid w:val="008C435B"/>
    <w:rsid w:val="008C52CA"/>
    <w:rsid w:val="008C6255"/>
    <w:rsid w:val="008C7B87"/>
    <w:rsid w:val="008D1134"/>
    <w:rsid w:val="008D18FA"/>
    <w:rsid w:val="008D2A97"/>
    <w:rsid w:val="008D2D53"/>
    <w:rsid w:val="008D3219"/>
    <w:rsid w:val="008D3550"/>
    <w:rsid w:val="008D498D"/>
    <w:rsid w:val="008D54F9"/>
    <w:rsid w:val="008D555A"/>
    <w:rsid w:val="008D5790"/>
    <w:rsid w:val="008D63A5"/>
    <w:rsid w:val="008D74A8"/>
    <w:rsid w:val="008D7B2C"/>
    <w:rsid w:val="008E01A9"/>
    <w:rsid w:val="008E0581"/>
    <w:rsid w:val="008E087E"/>
    <w:rsid w:val="008E08A3"/>
    <w:rsid w:val="008E0E9E"/>
    <w:rsid w:val="008E1369"/>
    <w:rsid w:val="008E1877"/>
    <w:rsid w:val="008E25C7"/>
    <w:rsid w:val="008E264E"/>
    <w:rsid w:val="008E3981"/>
    <w:rsid w:val="008E3BF6"/>
    <w:rsid w:val="008E44B7"/>
    <w:rsid w:val="008E473A"/>
    <w:rsid w:val="008E4800"/>
    <w:rsid w:val="008E4989"/>
    <w:rsid w:val="008E54A7"/>
    <w:rsid w:val="008E5980"/>
    <w:rsid w:val="008E7299"/>
    <w:rsid w:val="008F07FD"/>
    <w:rsid w:val="008F0884"/>
    <w:rsid w:val="008F0C94"/>
    <w:rsid w:val="008F1034"/>
    <w:rsid w:val="008F1223"/>
    <w:rsid w:val="008F298A"/>
    <w:rsid w:val="008F3768"/>
    <w:rsid w:val="008F3FA6"/>
    <w:rsid w:val="008F4103"/>
    <w:rsid w:val="008F479B"/>
    <w:rsid w:val="008F590D"/>
    <w:rsid w:val="008F5AE0"/>
    <w:rsid w:val="008F671C"/>
    <w:rsid w:val="009003EB"/>
    <w:rsid w:val="00900A46"/>
    <w:rsid w:val="0090109B"/>
    <w:rsid w:val="009010EA"/>
    <w:rsid w:val="009015FD"/>
    <w:rsid w:val="009019AC"/>
    <w:rsid w:val="009024D8"/>
    <w:rsid w:val="00902748"/>
    <w:rsid w:val="00903E70"/>
    <w:rsid w:val="00904BC1"/>
    <w:rsid w:val="00904DFE"/>
    <w:rsid w:val="009052C6"/>
    <w:rsid w:val="00906609"/>
    <w:rsid w:val="00906642"/>
    <w:rsid w:val="009075D3"/>
    <w:rsid w:val="00910205"/>
    <w:rsid w:val="00910404"/>
    <w:rsid w:val="009104D9"/>
    <w:rsid w:val="009115AB"/>
    <w:rsid w:val="0091246C"/>
    <w:rsid w:val="009131E0"/>
    <w:rsid w:val="00915E8B"/>
    <w:rsid w:val="00922919"/>
    <w:rsid w:val="009235D9"/>
    <w:rsid w:val="009242A0"/>
    <w:rsid w:val="0092535D"/>
    <w:rsid w:val="00925BAC"/>
    <w:rsid w:val="00926063"/>
    <w:rsid w:val="00927CCB"/>
    <w:rsid w:val="00927D77"/>
    <w:rsid w:val="0093010D"/>
    <w:rsid w:val="009301D0"/>
    <w:rsid w:val="0093191D"/>
    <w:rsid w:val="009324A1"/>
    <w:rsid w:val="0093390A"/>
    <w:rsid w:val="00935461"/>
    <w:rsid w:val="00937590"/>
    <w:rsid w:val="009376AF"/>
    <w:rsid w:val="00937830"/>
    <w:rsid w:val="0094134A"/>
    <w:rsid w:val="00942658"/>
    <w:rsid w:val="00944A08"/>
    <w:rsid w:val="009456A7"/>
    <w:rsid w:val="0094575F"/>
    <w:rsid w:val="009459E3"/>
    <w:rsid w:val="00950894"/>
    <w:rsid w:val="00950BBD"/>
    <w:rsid w:val="00951AE4"/>
    <w:rsid w:val="00953FFD"/>
    <w:rsid w:val="00955222"/>
    <w:rsid w:val="009553F1"/>
    <w:rsid w:val="00955C30"/>
    <w:rsid w:val="009566FF"/>
    <w:rsid w:val="00957157"/>
    <w:rsid w:val="00957404"/>
    <w:rsid w:val="009602A9"/>
    <w:rsid w:val="00962143"/>
    <w:rsid w:val="00963844"/>
    <w:rsid w:val="00964944"/>
    <w:rsid w:val="009667BE"/>
    <w:rsid w:val="00967305"/>
    <w:rsid w:val="0096792A"/>
    <w:rsid w:val="00967D65"/>
    <w:rsid w:val="00971437"/>
    <w:rsid w:val="009729B0"/>
    <w:rsid w:val="00973D58"/>
    <w:rsid w:val="00975147"/>
    <w:rsid w:val="0097577F"/>
    <w:rsid w:val="009757A4"/>
    <w:rsid w:val="00976967"/>
    <w:rsid w:val="00976F51"/>
    <w:rsid w:val="00977224"/>
    <w:rsid w:val="00980348"/>
    <w:rsid w:val="00980BAC"/>
    <w:rsid w:val="00981329"/>
    <w:rsid w:val="0098138C"/>
    <w:rsid w:val="00981BFF"/>
    <w:rsid w:val="0098236F"/>
    <w:rsid w:val="00982C42"/>
    <w:rsid w:val="009834FF"/>
    <w:rsid w:val="00983ED0"/>
    <w:rsid w:val="009840CD"/>
    <w:rsid w:val="009846AD"/>
    <w:rsid w:val="00986001"/>
    <w:rsid w:val="009864CA"/>
    <w:rsid w:val="0098684F"/>
    <w:rsid w:val="00986C52"/>
    <w:rsid w:val="00991C0A"/>
    <w:rsid w:val="00992070"/>
    <w:rsid w:val="00994007"/>
    <w:rsid w:val="00995DDC"/>
    <w:rsid w:val="00996C8D"/>
    <w:rsid w:val="00996D2C"/>
    <w:rsid w:val="00996D85"/>
    <w:rsid w:val="00997169"/>
    <w:rsid w:val="00997A4C"/>
    <w:rsid w:val="009A14C5"/>
    <w:rsid w:val="009A1BDF"/>
    <w:rsid w:val="009A24B7"/>
    <w:rsid w:val="009A3116"/>
    <w:rsid w:val="009A374B"/>
    <w:rsid w:val="009A3D4B"/>
    <w:rsid w:val="009A3E6E"/>
    <w:rsid w:val="009A4C4E"/>
    <w:rsid w:val="009A5001"/>
    <w:rsid w:val="009A6FBF"/>
    <w:rsid w:val="009A763E"/>
    <w:rsid w:val="009B11A7"/>
    <w:rsid w:val="009B177D"/>
    <w:rsid w:val="009B2E54"/>
    <w:rsid w:val="009B300C"/>
    <w:rsid w:val="009B449A"/>
    <w:rsid w:val="009B4568"/>
    <w:rsid w:val="009B470C"/>
    <w:rsid w:val="009B51CD"/>
    <w:rsid w:val="009B57E4"/>
    <w:rsid w:val="009B59E8"/>
    <w:rsid w:val="009B5B87"/>
    <w:rsid w:val="009B6E7C"/>
    <w:rsid w:val="009B7290"/>
    <w:rsid w:val="009C1114"/>
    <w:rsid w:val="009C11D8"/>
    <w:rsid w:val="009C182A"/>
    <w:rsid w:val="009C194D"/>
    <w:rsid w:val="009C24A0"/>
    <w:rsid w:val="009C31B8"/>
    <w:rsid w:val="009C4F9D"/>
    <w:rsid w:val="009C55BD"/>
    <w:rsid w:val="009C72FF"/>
    <w:rsid w:val="009C7946"/>
    <w:rsid w:val="009E012C"/>
    <w:rsid w:val="009E16AC"/>
    <w:rsid w:val="009E2D9D"/>
    <w:rsid w:val="009E43B2"/>
    <w:rsid w:val="009E44D2"/>
    <w:rsid w:val="009E490E"/>
    <w:rsid w:val="009E49DC"/>
    <w:rsid w:val="009E5430"/>
    <w:rsid w:val="009E6E79"/>
    <w:rsid w:val="009E7233"/>
    <w:rsid w:val="009E78E2"/>
    <w:rsid w:val="009F1F37"/>
    <w:rsid w:val="009F20AC"/>
    <w:rsid w:val="009F2A39"/>
    <w:rsid w:val="009F3715"/>
    <w:rsid w:val="009F41B7"/>
    <w:rsid w:val="009F4356"/>
    <w:rsid w:val="009F4394"/>
    <w:rsid w:val="009F52DD"/>
    <w:rsid w:val="009F578E"/>
    <w:rsid w:val="009F65A9"/>
    <w:rsid w:val="009F6781"/>
    <w:rsid w:val="009F681E"/>
    <w:rsid w:val="00A0044A"/>
    <w:rsid w:val="00A01312"/>
    <w:rsid w:val="00A022B0"/>
    <w:rsid w:val="00A02F02"/>
    <w:rsid w:val="00A02F88"/>
    <w:rsid w:val="00A032AC"/>
    <w:rsid w:val="00A038A4"/>
    <w:rsid w:val="00A042E1"/>
    <w:rsid w:val="00A04605"/>
    <w:rsid w:val="00A04BDA"/>
    <w:rsid w:val="00A04D61"/>
    <w:rsid w:val="00A121A8"/>
    <w:rsid w:val="00A126D9"/>
    <w:rsid w:val="00A12A78"/>
    <w:rsid w:val="00A12CAD"/>
    <w:rsid w:val="00A12E84"/>
    <w:rsid w:val="00A13072"/>
    <w:rsid w:val="00A14A3C"/>
    <w:rsid w:val="00A1643F"/>
    <w:rsid w:val="00A169FC"/>
    <w:rsid w:val="00A16D8C"/>
    <w:rsid w:val="00A17140"/>
    <w:rsid w:val="00A175E8"/>
    <w:rsid w:val="00A20CA0"/>
    <w:rsid w:val="00A20E5F"/>
    <w:rsid w:val="00A21712"/>
    <w:rsid w:val="00A21AFC"/>
    <w:rsid w:val="00A2241B"/>
    <w:rsid w:val="00A22B46"/>
    <w:rsid w:val="00A240B4"/>
    <w:rsid w:val="00A24F67"/>
    <w:rsid w:val="00A26B21"/>
    <w:rsid w:val="00A26EF8"/>
    <w:rsid w:val="00A27145"/>
    <w:rsid w:val="00A27D43"/>
    <w:rsid w:val="00A27DAF"/>
    <w:rsid w:val="00A31705"/>
    <w:rsid w:val="00A32D9D"/>
    <w:rsid w:val="00A3510C"/>
    <w:rsid w:val="00A35595"/>
    <w:rsid w:val="00A355DA"/>
    <w:rsid w:val="00A3607B"/>
    <w:rsid w:val="00A3643E"/>
    <w:rsid w:val="00A36C79"/>
    <w:rsid w:val="00A405E5"/>
    <w:rsid w:val="00A415CC"/>
    <w:rsid w:val="00A415D5"/>
    <w:rsid w:val="00A43298"/>
    <w:rsid w:val="00A4446A"/>
    <w:rsid w:val="00A4474D"/>
    <w:rsid w:val="00A45346"/>
    <w:rsid w:val="00A45B94"/>
    <w:rsid w:val="00A45EF6"/>
    <w:rsid w:val="00A466F5"/>
    <w:rsid w:val="00A4782A"/>
    <w:rsid w:val="00A47B49"/>
    <w:rsid w:val="00A50AEE"/>
    <w:rsid w:val="00A52DC1"/>
    <w:rsid w:val="00A54FA0"/>
    <w:rsid w:val="00A55244"/>
    <w:rsid w:val="00A55379"/>
    <w:rsid w:val="00A55503"/>
    <w:rsid w:val="00A55FFC"/>
    <w:rsid w:val="00A630CE"/>
    <w:rsid w:val="00A6502B"/>
    <w:rsid w:val="00A670F8"/>
    <w:rsid w:val="00A67510"/>
    <w:rsid w:val="00A7183F"/>
    <w:rsid w:val="00A7326B"/>
    <w:rsid w:val="00A73B5E"/>
    <w:rsid w:val="00A73D75"/>
    <w:rsid w:val="00A73EEA"/>
    <w:rsid w:val="00A7422A"/>
    <w:rsid w:val="00A74788"/>
    <w:rsid w:val="00A759F0"/>
    <w:rsid w:val="00A82C82"/>
    <w:rsid w:val="00A83140"/>
    <w:rsid w:val="00A832C3"/>
    <w:rsid w:val="00A8334B"/>
    <w:rsid w:val="00A848AD"/>
    <w:rsid w:val="00A84DA1"/>
    <w:rsid w:val="00A85262"/>
    <w:rsid w:val="00A85826"/>
    <w:rsid w:val="00A862ED"/>
    <w:rsid w:val="00A86521"/>
    <w:rsid w:val="00A8721B"/>
    <w:rsid w:val="00A9209D"/>
    <w:rsid w:val="00A927A8"/>
    <w:rsid w:val="00A94AF3"/>
    <w:rsid w:val="00A94E31"/>
    <w:rsid w:val="00A96B21"/>
    <w:rsid w:val="00AA0121"/>
    <w:rsid w:val="00AA1A6A"/>
    <w:rsid w:val="00AA1D96"/>
    <w:rsid w:val="00AA1F95"/>
    <w:rsid w:val="00AA5123"/>
    <w:rsid w:val="00AA671B"/>
    <w:rsid w:val="00AA74C9"/>
    <w:rsid w:val="00AA7927"/>
    <w:rsid w:val="00AA7B00"/>
    <w:rsid w:val="00AB0B56"/>
    <w:rsid w:val="00AB18D9"/>
    <w:rsid w:val="00AB3A40"/>
    <w:rsid w:val="00AB3E27"/>
    <w:rsid w:val="00AB4F64"/>
    <w:rsid w:val="00AB72CC"/>
    <w:rsid w:val="00AB78DA"/>
    <w:rsid w:val="00AB7B40"/>
    <w:rsid w:val="00AC0280"/>
    <w:rsid w:val="00AC04BB"/>
    <w:rsid w:val="00AC0D08"/>
    <w:rsid w:val="00AC1E63"/>
    <w:rsid w:val="00AC33DF"/>
    <w:rsid w:val="00AC3551"/>
    <w:rsid w:val="00AC456C"/>
    <w:rsid w:val="00AC516C"/>
    <w:rsid w:val="00AC5B3C"/>
    <w:rsid w:val="00AC69D7"/>
    <w:rsid w:val="00AC7DB6"/>
    <w:rsid w:val="00AD1A20"/>
    <w:rsid w:val="00AD2D0A"/>
    <w:rsid w:val="00AD2E9C"/>
    <w:rsid w:val="00AD3A43"/>
    <w:rsid w:val="00AD503B"/>
    <w:rsid w:val="00AD5DAE"/>
    <w:rsid w:val="00AD63B2"/>
    <w:rsid w:val="00AD7255"/>
    <w:rsid w:val="00AE1A95"/>
    <w:rsid w:val="00AE2593"/>
    <w:rsid w:val="00AE2D63"/>
    <w:rsid w:val="00AE2F01"/>
    <w:rsid w:val="00AE3E40"/>
    <w:rsid w:val="00AE43A6"/>
    <w:rsid w:val="00AE54B2"/>
    <w:rsid w:val="00AE5DBB"/>
    <w:rsid w:val="00AE7D6F"/>
    <w:rsid w:val="00AF08FF"/>
    <w:rsid w:val="00AF1038"/>
    <w:rsid w:val="00AF1440"/>
    <w:rsid w:val="00AF1623"/>
    <w:rsid w:val="00AF2DEB"/>
    <w:rsid w:val="00AF3D2A"/>
    <w:rsid w:val="00AF627F"/>
    <w:rsid w:val="00AF7C9A"/>
    <w:rsid w:val="00B0039F"/>
    <w:rsid w:val="00B01052"/>
    <w:rsid w:val="00B011BA"/>
    <w:rsid w:val="00B019E5"/>
    <w:rsid w:val="00B0210A"/>
    <w:rsid w:val="00B03D6C"/>
    <w:rsid w:val="00B03EDE"/>
    <w:rsid w:val="00B04E65"/>
    <w:rsid w:val="00B075E2"/>
    <w:rsid w:val="00B1122C"/>
    <w:rsid w:val="00B112A9"/>
    <w:rsid w:val="00B12409"/>
    <w:rsid w:val="00B125F0"/>
    <w:rsid w:val="00B12E9D"/>
    <w:rsid w:val="00B12FA0"/>
    <w:rsid w:val="00B13EE4"/>
    <w:rsid w:val="00B14EA0"/>
    <w:rsid w:val="00B159AA"/>
    <w:rsid w:val="00B161BF"/>
    <w:rsid w:val="00B17059"/>
    <w:rsid w:val="00B206A7"/>
    <w:rsid w:val="00B20747"/>
    <w:rsid w:val="00B23194"/>
    <w:rsid w:val="00B23CB5"/>
    <w:rsid w:val="00B2522F"/>
    <w:rsid w:val="00B2770A"/>
    <w:rsid w:val="00B27B66"/>
    <w:rsid w:val="00B27C21"/>
    <w:rsid w:val="00B303A3"/>
    <w:rsid w:val="00B30597"/>
    <w:rsid w:val="00B308FC"/>
    <w:rsid w:val="00B3210F"/>
    <w:rsid w:val="00B33391"/>
    <w:rsid w:val="00B33554"/>
    <w:rsid w:val="00B335C3"/>
    <w:rsid w:val="00B33801"/>
    <w:rsid w:val="00B338DB"/>
    <w:rsid w:val="00B33CC9"/>
    <w:rsid w:val="00B35913"/>
    <w:rsid w:val="00B35B48"/>
    <w:rsid w:val="00B36EA9"/>
    <w:rsid w:val="00B375D5"/>
    <w:rsid w:val="00B37E40"/>
    <w:rsid w:val="00B408B3"/>
    <w:rsid w:val="00B408F1"/>
    <w:rsid w:val="00B40DCF"/>
    <w:rsid w:val="00B410D5"/>
    <w:rsid w:val="00B410FB"/>
    <w:rsid w:val="00B420E9"/>
    <w:rsid w:val="00B42BD2"/>
    <w:rsid w:val="00B43458"/>
    <w:rsid w:val="00B43D8A"/>
    <w:rsid w:val="00B44828"/>
    <w:rsid w:val="00B45655"/>
    <w:rsid w:val="00B4579F"/>
    <w:rsid w:val="00B4656E"/>
    <w:rsid w:val="00B46E37"/>
    <w:rsid w:val="00B46E80"/>
    <w:rsid w:val="00B5043A"/>
    <w:rsid w:val="00B516A8"/>
    <w:rsid w:val="00B53B08"/>
    <w:rsid w:val="00B53EC5"/>
    <w:rsid w:val="00B56A9C"/>
    <w:rsid w:val="00B60EB4"/>
    <w:rsid w:val="00B612CC"/>
    <w:rsid w:val="00B62934"/>
    <w:rsid w:val="00B64CAF"/>
    <w:rsid w:val="00B658BE"/>
    <w:rsid w:val="00B6632D"/>
    <w:rsid w:val="00B675C3"/>
    <w:rsid w:val="00B676EC"/>
    <w:rsid w:val="00B679D4"/>
    <w:rsid w:val="00B67D5B"/>
    <w:rsid w:val="00B7003D"/>
    <w:rsid w:val="00B701FD"/>
    <w:rsid w:val="00B71248"/>
    <w:rsid w:val="00B72442"/>
    <w:rsid w:val="00B73864"/>
    <w:rsid w:val="00B750B5"/>
    <w:rsid w:val="00B7528F"/>
    <w:rsid w:val="00B76EDC"/>
    <w:rsid w:val="00B77167"/>
    <w:rsid w:val="00B80446"/>
    <w:rsid w:val="00B80A7B"/>
    <w:rsid w:val="00B81958"/>
    <w:rsid w:val="00B83065"/>
    <w:rsid w:val="00B8486E"/>
    <w:rsid w:val="00B862A2"/>
    <w:rsid w:val="00B87500"/>
    <w:rsid w:val="00B87A34"/>
    <w:rsid w:val="00B87C39"/>
    <w:rsid w:val="00B9008C"/>
    <w:rsid w:val="00B90324"/>
    <w:rsid w:val="00B90C80"/>
    <w:rsid w:val="00B91408"/>
    <w:rsid w:val="00B93E3D"/>
    <w:rsid w:val="00B945E2"/>
    <w:rsid w:val="00B95616"/>
    <w:rsid w:val="00B9566E"/>
    <w:rsid w:val="00B95810"/>
    <w:rsid w:val="00B95969"/>
    <w:rsid w:val="00B96306"/>
    <w:rsid w:val="00B97118"/>
    <w:rsid w:val="00BA1D49"/>
    <w:rsid w:val="00BA2405"/>
    <w:rsid w:val="00BA2661"/>
    <w:rsid w:val="00BA2ACF"/>
    <w:rsid w:val="00BA5434"/>
    <w:rsid w:val="00BA55DB"/>
    <w:rsid w:val="00BA6B5F"/>
    <w:rsid w:val="00BA7142"/>
    <w:rsid w:val="00BB03C9"/>
    <w:rsid w:val="00BB05E6"/>
    <w:rsid w:val="00BB1A55"/>
    <w:rsid w:val="00BB1F2E"/>
    <w:rsid w:val="00BB56C3"/>
    <w:rsid w:val="00BB7687"/>
    <w:rsid w:val="00BC0008"/>
    <w:rsid w:val="00BC0642"/>
    <w:rsid w:val="00BC0C2D"/>
    <w:rsid w:val="00BC0E84"/>
    <w:rsid w:val="00BC25BE"/>
    <w:rsid w:val="00BC2F2E"/>
    <w:rsid w:val="00BC31F5"/>
    <w:rsid w:val="00BC4C8D"/>
    <w:rsid w:val="00BC5A1A"/>
    <w:rsid w:val="00BC5BD2"/>
    <w:rsid w:val="00BC632B"/>
    <w:rsid w:val="00BC65B1"/>
    <w:rsid w:val="00BC6C6D"/>
    <w:rsid w:val="00BC75F7"/>
    <w:rsid w:val="00BD03B0"/>
    <w:rsid w:val="00BD0748"/>
    <w:rsid w:val="00BD0C1D"/>
    <w:rsid w:val="00BD1734"/>
    <w:rsid w:val="00BD2A7B"/>
    <w:rsid w:val="00BD3B20"/>
    <w:rsid w:val="00BD4D95"/>
    <w:rsid w:val="00BD4F0A"/>
    <w:rsid w:val="00BD55E7"/>
    <w:rsid w:val="00BD5647"/>
    <w:rsid w:val="00BD7D06"/>
    <w:rsid w:val="00BE07F5"/>
    <w:rsid w:val="00BE2D3A"/>
    <w:rsid w:val="00BE427D"/>
    <w:rsid w:val="00BE4670"/>
    <w:rsid w:val="00BE4B7B"/>
    <w:rsid w:val="00BE4CFC"/>
    <w:rsid w:val="00BE569C"/>
    <w:rsid w:val="00BE681A"/>
    <w:rsid w:val="00BE6921"/>
    <w:rsid w:val="00BE6DEB"/>
    <w:rsid w:val="00BF27ED"/>
    <w:rsid w:val="00BF35C6"/>
    <w:rsid w:val="00BF500F"/>
    <w:rsid w:val="00BF5064"/>
    <w:rsid w:val="00BF565F"/>
    <w:rsid w:val="00BF62E8"/>
    <w:rsid w:val="00C00960"/>
    <w:rsid w:val="00C017D2"/>
    <w:rsid w:val="00C018C5"/>
    <w:rsid w:val="00C01EF7"/>
    <w:rsid w:val="00C02E82"/>
    <w:rsid w:val="00C05BD6"/>
    <w:rsid w:val="00C05E0A"/>
    <w:rsid w:val="00C05E9A"/>
    <w:rsid w:val="00C079E1"/>
    <w:rsid w:val="00C07B40"/>
    <w:rsid w:val="00C12AA0"/>
    <w:rsid w:val="00C12C9B"/>
    <w:rsid w:val="00C13A32"/>
    <w:rsid w:val="00C15192"/>
    <w:rsid w:val="00C21035"/>
    <w:rsid w:val="00C217A5"/>
    <w:rsid w:val="00C22835"/>
    <w:rsid w:val="00C2354A"/>
    <w:rsid w:val="00C26970"/>
    <w:rsid w:val="00C32598"/>
    <w:rsid w:val="00C32C77"/>
    <w:rsid w:val="00C3652E"/>
    <w:rsid w:val="00C36DAA"/>
    <w:rsid w:val="00C41298"/>
    <w:rsid w:val="00C41D02"/>
    <w:rsid w:val="00C44186"/>
    <w:rsid w:val="00C4447C"/>
    <w:rsid w:val="00C46266"/>
    <w:rsid w:val="00C4678F"/>
    <w:rsid w:val="00C474FF"/>
    <w:rsid w:val="00C50B4C"/>
    <w:rsid w:val="00C50C5B"/>
    <w:rsid w:val="00C528F9"/>
    <w:rsid w:val="00C52DE0"/>
    <w:rsid w:val="00C536D5"/>
    <w:rsid w:val="00C559E8"/>
    <w:rsid w:val="00C55BD0"/>
    <w:rsid w:val="00C565AE"/>
    <w:rsid w:val="00C57641"/>
    <w:rsid w:val="00C578FA"/>
    <w:rsid w:val="00C62573"/>
    <w:rsid w:val="00C6282D"/>
    <w:rsid w:val="00C63BAE"/>
    <w:rsid w:val="00C67802"/>
    <w:rsid w:val="00C702C0"/>
    <w:rsid w:val="00C705FB"/>
    <w:rsid w:val="00C70DC6"/>
    <w:rsid w:val="00C711C1"/>
    <w:rsid w:val="00C71691"/>
    <w:rsid w:val="00C726DF"/>
    <w:rsid w:val="00C7389D"/>
    <w:rsid w:val="00C74113"/>
    <w:rsid w:val="00C8084C"/>
    <w:rsid w:val="00C83EDC"/>
    <w:rsid w:val="00C8524B"/>
    <w:rsid w:val="00C8562E"/>
    <w:rsid w:val="00C85A92"/>
    <w:rsid w:val="00C85C90"/>
    <w:rsid w:val="00C85E95"/>
    <w:rsid w:val="00C875E5"/>
    <w:rsid w:val="00C87D0D"/>
    <w:rsid w:val="00C911F4"/>
    <w:rsid w:val="00C924EA"/>
    <w:rsid w:val="00C92895"/>
    <w:rsid w:val="00C93D40"/>
    <w:rsid w:val="00C94F74"/>
    <w:rsid w:val="00C96BB5"/>
    <w:rsid w:val="00C96E9F"/>
    <w:rsid w:val="00C974B7"/>
    <w:rsid w:val="00CA07D2"/>
    <w:rsid w:val="00CA0FD4"/>
    <w:rsid w:val="00CA1DA2"/>
    <w:rsid w:val="00CA269A"/>
    <w:rsid w:val="00CA2940"/>
    <w:rsid w:val="00CA410F"/>
    <w:rsid w:val="00CA5802"/>
    <w:rsid w:val="00CA66E6"/>
    <w:rsid w:val="00CA6F18"/>
    <w:rsid w:val="00CB0275"/>
    <w:rsid w:val="00CB0569"/>
    <w:rsid w:val="00CB1B69"/>
    <w:rsid w:val="00CB1D0B"/>
    <w:rsid w:val="00CB5664"/>
    <w:rsid w:val="00CB6639"/>
    <w:rsid w:val="00CB6A9E"/>
    <w:rsid w:val="00CB6E29"/>
    <w:rsid w:val="00CC0006"/>
    <w:rsid w:val="00CC0AFF"/>
    <w:rsid w:val="00CC1D4F"/>
    <w:rsid w:val="00CC3AB2"/>
    <w:rsid w:val="00CC4964"/>
    <w:rsid w:val="00CC6167"/>
    <w:rsid w:val="00CC676F"/>
    <w:rsid w:val="00CC6F84"/>
    <w:rsid w:val="00CC71BD"/>
    <w:rsid w:val="00CC7DF3"/>
    <w:rsid w:val="00CD03B5"/>
    <w:rsid w:val="00CD07FC"/>
    <w:rsid w:val="00CD0C07"/>
    <w:rsid w:val="00CD0D89"/>
    <w:rsid w:val="00CD178B"/>
    <w:rsid w:val="00CD264A"/>
    <w:rsid w:val="00CD2ABB"/>
    <w:rsid w:val="00CD3776"/>
    <w:rsid w:val="00CD4A1B"/>
    <w:rsid w:val="00CD63B2"/>
    <w:rsid w:val="00CE0176"/>
    <w:rsid w:val="00CE1280"/>
    <w:rsid w:val="00CE2A7A"/>
    <w:rsid w:val="00CE4254"/>
    <w:rsid w:val="00CE544F"/>
    <w:rsid w:val="00CE699B"/>
    <w:rsid w:val="00CE6D8F"/>
    <w:rsid w:val="00CE744C"/>
    <w:rsid w:val="00CE76D6"/>
    <w:rsid w:val="00CE782A"/>
    <w:rsid w:val="00CE7F5E"/>
    <w:rsid w:val="00CF1C02"/>
    <w:rsid w:val="00CF2173"/>
    <w:rsid w:val="00CF2834"/>
    <w:rsid w:val="00CF3EA6"/>
    <w:rsid w:val="00CF5B0D"/>
    <w:rsid w:val="00CF5D2E"/>
    <w:rsid w:val="00CF5F05"/>
    <w:rsid w:val="00CF6124"/>
    <w:rsid w:val="00CF6781"/>
    <w:rsid w:val="00CF70AB"/>
    <w:rsid w:val="00D002E7"/>
    <w:rsid w:val="00D020C5"/>
    <w:rsid w:val="00D02A7D"/>
    <w:rsid w:val="00D02C2E"/>
    <w:rsid w:val="00D03235"/>
    <w:rsid w:val="00D035A2"/>
    <w:rsid w:val="00D10952"/>
    <w:rsid w:val="00D10FA8"/>
    <w:rsid w:val="00D12B81"/>
    <w:rsid w:val="00D13994"/>
    <w:rsid w:val="00D15975"/>
    <w:rsid w:val="00D15EF8"/>
    <w:rsid w:val="00D1612C"/>
    <w:rsid w:val="00D177C6"/>
    <w:rsid w:val="00D17DF8"/>
    <w:rsid w:val="00D20405"/>
    <w:rsid w:val="00D22FF4"/>
    <w:rsid w:val="00D238C2"/>
    <w:rsid w:val="00D23A56"/>
    <w:rsid w:val="00D2428D"/>
    <w:rsid w:val="00D25A23"/>
    <w:rsid w:val="00D26F83"/>
    <w:rsid w:val="00D2736A"/>
    <w:rsid w:val="00D3059B"/>
    <w:rsid w:val="00D30D67"/>
    <w:rsid w:val="00D30D6B"/>
    <w:rsid w:val="00D319AB"/>
    <w:rsid w:val="00D32AC3"/>
    <w:rsid w:val="00D32DAF"/>
    <w:rsid w:val="00D33291"/>
    <w:rsid w:val="00D3340A"/>
    <w:rsid w:val="00D33545"/>
    <w:rsid w:val="00D33721"/>
    <w:rsid w:val="00D338DB"/>
    <w:rsid w:val="00D34313"/>
    <w:rsid w:val="00D3569A"/>
    <w:rsid w:val="00D35A99"/>
    <w:rsid w:val="00D36F0C"/>
    <w:rsid w:val="00D4091A"/>
    <w:rsid w:val="00D426E5"/>
    <w:rsid w:val="00D447F2"/>
    <w:rsid w:val="00D45E7D"/>
    <w:rsid w:val="00D4660B"/>
    <w:rsid w:val="00D46AAF"/>
    <w:rsid w:val="00D46ADF"/>
    <w:rsid w:val="00D46B27"/>
    <w:rsid w:val="00D46BD2"/>
    <w:rsid w:val="00D47066"/>
    <w:rsid w:val="00D50BDE"/>
    <w:rsid w:val="00D50E79"/>
    <w:rsid w:val="00D512B2"/>
    <w:rsid w:val="00D52415"/>
    <w:rsid w:val="00D52C6A"/>
    <w:rsid w:val="00D54EF9"/>
    <w:rsid w:val="00D551D3"/>
    <w:rsid w:val="00D55637"/>
    <w:rsid w:val="00D56EE2"/>
    <w:rsid w:val="00D60046"/>
    <w:rsid w:val="00D605AB"/>
    <w:rsid w:val="00D619E1"/>
    <w:rsid w:val="00D629E9"/>
    <w:rsid w:val="00D63FD3"/>
    <w:rsid w:val="00D65669"/>
    <w:rsid w:val="00D663CF"/>
    <w:rsid w:val="00D6683C"/>
    <w:rsid w:val="00D66A14"/>
    <w:rsid w:val="00D67176"/>
    <w:rsid w:val="00D7049E"/>
    <w:rsid w:val="00D70CE1"/>
    <w:rsid w:val="00D714C7"/>
    <w:rsid w:val="00D71D30"/>
    <w:rsid w:val="00D71FAF"/>
    <w:rsid w:val="00D71FFB"/>
    <w:rsid w:val="00D73348"/>
    <w:rsid w:val="00D73764"/>
    <w:rsid w:val="00D739D2"/>
    <w:rsid w:val="00D73D5A"/>
    <w:rsid w:val="00D7404D"/>
    <w:rsid w:val="00D745D8"/>
    <w:rsid w:val="00D74A1D"/>
    <w:rsid w:val="00D7735C"/>
    <w:rsid w:val="00D77BDD"/>
    <w:rsid w:val="00D800E1"/>
    <w:rsid w:val="00D82FFB"/>
    <w:rsid w:val="00D8307C"/>
    <w:rsid w:val="00D8490F"/>
    <w:rsid w:val="00D84EE0"/>
    <w:rsid w:val="00D85605"/>
    <w:rsid w:val="00D8727F"/>
    <w:rsid w:val="00D87C8C"/>
    <w:rsid w:val="00D9113E"/>
    <w:rsid w:val="00D9133F"/>
    <w:rsid w:val="00D919BC"/>
    <w:rsid w:val="00D92101"/>
    <w:rsid w:val="00D927F0"/>
    <w:rsid w:val="00D930AE"/>
    <w:rsid w:val="00D94F31"/>
    <w:rsid w:val="00D95426"/>
    <w:rsid w:val="00D959AE"/>
    <w:rsid w:val="00D965E4"/>
    <w:rsid w:val="00D97B56"/>
    <w:rsid w:val="00DA153A"/>
    <w:rsid w:val="00DA37CA"/>
    <w:rsid w:val="00DA3F96"/>
    <w:rsid w:val="00DA43C1"/>
    <w:rsid w:val="00DA4502"/>
    <w:rsid w:val="00DA5BD8"/>
    <w:rsid w:val="00DA6CBE"/>
    <w:rsid w:val="00DA6D09"/>
    <w:rsid w:val="00DA7FB9"/>
    <w:rsid w:val="00DB01DA"/>
    <w:rsid w:val="00DB0640"/>
    <w:rsid w:val="00DB1872"/>
    <w:rsid w:val="00DB1F69"/>
    <w:rsid w:val="00DB3B9F"/>
    <w:rsid w:val="00DB3DDD"/>
    <w:rsid w:val="00DB530C"/>
    <w:rsid w:val="00DB63F2"/>
    <w:rsid w:val="00DB6767"/>
    <w:rsid w:val="00DB7DAE"/>
    <w:rsid w:val="00DC0185"/>
    <w:rsid w:val="00DC01C5"/>
    <w:rsid w:val="00DC1E24"/>
    <w:rsid w:val="00DC2785"/>
    <w:rsid w:val="00DC3167"/>
    <w:rsid w:val="00DC41C7"/>
    <w:rsid w:val="00DC51EF"/>
    <w:rsid w:val="00DC5DE0"/>
    <w:rsid w:val="00DC67B1"/>
    <w:rsid w:val="00DC6B5D"/>
    <w:rsid w:val="00DC7024"/>
    <w:rsid w:val="00DD0141"/>
    <w:rsid w:val="00DD03A8"/>
    <w:rsid w:val="00DD057B"/>
    <w:rsid w:val="00DD215F"/>
    <w:rsid w:val="00DD4274"/>
    <w:rsid w:val="00DD492D"/>
    <w:rsid w:val="00DD4D45"/>
    <w:rsid w:val="00DD727E"/>
    <w:rsid w:val="00DD75D5"/>
    <w:rsid w:val="00DE23C8"/>
    <w:rsid w:val="00DE2684"/>
    <w:rsid w:val="00DE28DC"/>
    <w:rsid w:val="00DE529C"/>
    <w:rsid w:val="00DF0E4D"/>
    <w:rsid w:val="00DF1296"/>
    <w:rsid w:val="00DF2F65"/>
    <w:rsid w:val="00DF4349"/>
    <w:rsid w:val="00DF5661"/>
    <w:rsid w:val="00DF7420"/>
    <w:rsid w:val="00E0129F"/>
    <w:rsid w:val="00E0167A"/>
    <w:rsid w:val="00E019C1"/>
    <w:rsid w:val="00E03C7E"/>
    <w:rsid w:val="00E03D9B"/>
    <w:rsid w:val="00E040A0"/>
    <w:rsid w:val="00E04601"/>
    <w:rsid w:val="00E04806"/>
    <w:rsid w:val="00E05135"/>
    <w:rsid w:val="00E0582C"/>
    <w:rsid w:val="00E06259"/>
    <w:rsid w:val="00E071D1"/>
    <w:rsid w:val="00E072A7"/>
    <w:rsid w:val="00E10177"/>
    <w:rsid w:val="00E10E86"/>
    <w:rsid w:val="00E12E82"/>
    <w:rsid w:val="00E13ADE"/>
    <w:rsid w:val="00E14450"/>
    <w:rsid w:val="00E1597C"/>
    <w:rsid w:val="00E159D4"/>
    <w:rsid w:val="00E16546"/>
    <w:rsid w:val="00E16C9F"/>
    <w:rsid w:val="00E17370"/>
    <w:rsid w:val="00E2104B"/>
    <w:rsid w:val="00E21A3B"/>
    <w:rsid w:val="00E224FC"/>
    <w:rsid w:val="00E22FB8"/>
    <w:rsid w:val="00E23BF6"/>
    <w:rsid w:val="00E2426D"/>
    <w:rsid w:val="00E26447"/>
    <w:rsid w:val="00E26645"/>
    <w:rsid w:val="00E3152D"/>
    <w:rsid w:val="00E315E4"/>
    <w:rsid w:val="00E32358"/>
    <w:rsid w:val="00E327C9"/>
    <w:rsid w:val="00E3307C"/>
    <w:rsid w:val="00E3353D"/>
    <w:rsid w:val="00E33C7A"/>
    <w:rsid w:val="00E33DBF"/>
    <w:rsid w:val="00E342AF"/>
    <w:rsid w:val="00E35009"/>
    <w:rsid w:val="00E354BC"/>
    <w:rsid w:val="00E36585"/>
    <w:rsid w:val="00E36E8F"/>
    <w:rsid w:val="00E41A34"/>
    <w:rsid w:val="00E44386"/>
    <w:rsid w:val="00E457EC"/>
    <w:rsid w:val="00E46E6E"/>
    <w:rsid w:val="00E47967"/>
    <w:rsid w:val="00E47FE1"/>
    <w:rsid w:val="00E514EA"/>
    <w:rsid w:val="00E518E9"/>
    <w:rsid w:val="00E51FB4"/>
    <w:rsid w:val="00E52184"/>
    <w:rsid w:val="00E539E4"/>
    <w:rsid w:val="00E53E09"/>
    <w:rsid w:val="00E565F1"/>
    <w:rsid w:val="00E5693C"/>
    <w:rsid w:val="00E579FB"/>
    <w:rsid w:val="00E619BF"/>
    <w:rsid w:val="00E62D42"/>
    <w:rsid w:val="00E63221"/>
    <w:rsid w:val="00E639B3"/>
    <w:rsid w:val="00E63E74"/>
    <w:rsid w:val="00E645A7"/>
    <w:rsid w:val="00E665ED"/>
    <w:rsid w:val="00E66F6C"/>
    <w:rsid w:val="00E66F75"/>
    <w:rsid w:val="00E712EC"/>
    <w:rsid w:val="00E7204D"/>
    <w:rsid w:val="00E72939"/>
    <w:rsid w:val="00E731D6"/>
    <w:rsid w:val="00E7756A"/>
    <w:rsid w:val="00E80D90"/>
    <w:rsid w:val="00E811A2"/>
    <w:rsid w:val="00E821E4"/>
    <w:rsid w:val="00E822DE"/>
    <w:rsid w:val="00E827FD"/>
    <w:rsid w:val="00E828F1"/>
    <w:rsid w:val="00E83FFD"/>
    <w:rsid w:val="00E84DD9"/>
    <w:rsid w:val="00E85BE8"/>
    <w:rsid w:val="00E8623B"/>
    <w:rsid w:val="00E8724E"/>
    <w:rsid w:val="00E8738E"/>
    <w:rsid w:val="00E87DDA"/>
    <w:rsid w:val="00E909A3"/>
    <w:rsid w:val="00E90A63"/>
    <w:rsid w:val="00E92E3A"/>
    <w:rsid w:val="00E937B1"/>
    <w:rsid w:val="00E96363"/>
    <w:rsid w:val="00E967BD"/>
    <w:rsid w:val="00E96EEE"/>
    <w:rsid w:val="00E97A39"/>
    <w:rsid w:val="00EA04F5"/>
    <w:rsid w:val="00EA0F8D"/>
    <w:rsid w:val="00EA199E"/>
    <w:rsid w:val="00EA2E85"/>
    <w:rsid w:val="00EA36A4"/>
    <w:rsid w:val="00EA3A0B"/>
    <w:rsid w:val="00EA3E18"/>
    <w:rsid w:val="00EA4FA5"/>
    <w:rsid w:val="00EA5324"/>
    <w:rsid w:val="00EA54DC"/>
    <w:rsid w:val="00EA56CE"/>
    <w:rsid w:val="00EA5768"/>
    <w:rsid w:val="00EA5A8D"/>
    <w:rsid w:val="00EA6448"/>
    <w:rsid w:val="00EB02C8"/>
    <w:rsid w:val="00EB1751"/>
    <w:rsid w:val="00EB1821"/>
    <w:rsid w:val="00EB2037"/>
    <w:rsid w:val="00EB20A6"/>
    <w:rsid w:val="00EB253E"/>
    <w:rsid w:val="00EB36C7"/>
    <w:rsid w:val="00EB36FD"/>
    <w:rsid w:val="00EB378D"/>
    <w:rsid w:val="00EB392E"/>
    <w:rsid w:val="00EB42D7"/>
    <w:rsid w:val="00EB4F0E"/>
    <w:rsid w:val="00EB5932"/>
    <w:rsid w:val="00EB5CD8"/>
    <w:rsid w:val="00EB6612"/>
    <w:rsid w:val="00EB77AC"/>
    <w:rsid w:val="00EC09F3"/>
    <w:rsid w:val="00EC1DE3"/>
    <w:rsid w:val="00EC3BBC"/>
    <w:rsid w:val="00EC5DF9"/>
    <w:rsid w:val="00EC5E61"/>
    <w:rsid w:val="00EC61AB"/>
    <w:rsid w:val="00EC73EB"/>
    <w:rsid w:val="00ED2E43"/>
    <w:rsid w:val="00ED3849"/>
    <w:rsid w:val="00ED669B"/>
    <w:rsid w:val="00EE0B6E"/>
    <w:rsid w:val="00EE0E52"/>
    <w:rsid w:val="00EE2B69"/>
    <w:rsid w:val="00EE34EA"/>
    <w:rsid w:val="00EE5E3C"/>
    <w:rsid w:val="00EE613C"/>
    <w:rsid w:val="00EF02CA"/>
    <w:rsid w:val="00EF079E"/>
    <w:rsid w:val="00EF0EB8"/>
    <w:rsid w:val="00EF11EA"/>
    <w:rsid w:val="00EF4C24"/>
    <w:rsid w:val="00EF5BE9"/>
    <w:rsid w:val="00EF6038"/>
    <w:rsid w:val="00EF6383"/>
    <w:rsid w:val="00EF6660"/>
    <w:rsid w:val="00EF6C3C"/>
    <w:rsid w:val="00F0295E"/>
    <w:rsid w:val="00F05D2C"/>
    <w:rsid w:val="00F06E93"/>
    <w:rsid w:val="00F07800"/>
    <w:rsid w:val="00F121AD"/>
    <w:rsid w:val="00F129ED"/>
    <w:rsid w:val="00F13456"/>
    <w:rsid w:val="00F158D0"/>
    <w:rsid w:val="00F169FE"/>
    <w:rsid w:val="00F1715E"/>
    <w:rsid w:val="00F1769A"/>
    <w:rsid w:val="00F216D2"/>
    <w:rsid w:val="00F21986"/>
    <w:rsid w:val="00F22453"/>
    <w:rsid w:val="00F22FE5"/>
    <w:rsid w:val="00F232B4"/>
    <w:rsid w:val="00F258FB"/>
    <w:rsid w:val="00F27676"/>
    <w:rsid w:val="00F314C2"/>
    <w:rsid w:val="00F31EE7"/>
    <w:rsid w:val="00F32059"/>
    <w:rsid w:val="00F33B60"/>
    <w:rsid w:val="00F3454A"/>
    <w:rsid w:val="00F34633"/>
    <w:rsid w:val="00F41635"/>
    <w:rsid w:val="00F41AF8"/>
    <w:rsid w:val="00F43A8A"/>
    <w:rsid w:val="00F43E59"/>
    <w:rsid w:val="00F451B8"/>
    <w:rsid w:val="00F46758"/>
    <w:rsid w:val="00F46B0C"/>
    <w:rsid w:val="00F47403"/>
    <w:rsid w:val="00F47592"/>
    <w:rsid w:val="00F51A12"/>
    <w:rsid w:val="00F528DE"/>
    <w:rsid w:val="00F54A95"/>
    <w:rsid w:val="00F54D36"/>
    <w:rsid w:val="00F57954"/>
    <w:rsid w:val="00F57A72"/>
    <w:rsid w:val="00F60D99"/>
    <w:rsid w:val="00F60DF3"/>
    <w:rsid w:val="00F630D2"/>
    <w:rsid w:val="00F63336"/>
    <w:rsid w:val="00F64A1F"/>
    <w:rsid w:val="00F64AFC"/>
    <w:rsid w:val="00F66A7D"/>
    <w:rsid w:val="00F671D6"/>
    <w:rsid w:val="00F7031D"/>
    <w:rsid w:val="00F70E9B"/>
    <w:rsid w:val="00F7184A"/>
    <w:rsid w:val="00F725BB"/>
    <w:rsid w:val="00F73920"/>
    <w:rsid w:val="00F73A9D"/>
    <w:rsid w:val="00F73D3D"/>
    <w:rsid w:val="00F748E4"/>
    <w:rsid w:val="00F750C6"/>
    <w:rsid w:val="00F75ECD"/>
    <w:rsid w:val="00F75F90"/>
    <w:rsid w:val="00F8240B"/>
    <w:rsid w:val="00F83F66"/>
    <w:rsid w:val="00F847F7"/>
    <w:rsid w:val="00F8589D"/>
    <w:rsid w:val="00F869EE"/>
    <w:rsid w:val="00F86DBA"/>
    <w:rsid w:val="00F90AD9"/>
    <w:rsid w:val="00F91668"/>
    <w:rsid w:val="00F91715"/>
    <w:rsid w:val="00F91C34"/>
    <w:rsid w:val="00F93593"/>
    <w:rsid w:val="00F9456E"/>
    <w:rsid w:val="00F94D93"/>
    <w:rsid w:val="00F953DD"/>
    <w:rsid w:val="00F97476"/>
    <w:rsid w:val="00FA0CFA"/>
    <w:rsid w:val="00FA0D82"/>
    <w:rsid w:val="00FA18C9"/>
    <w:rsid w:val="00FA5392"/>
    <w:rsid w:val="00FA5D05"/>
    <w:rsid w:val="00FA626D"/>
    <w:rsid w:val="00FB0A80"/>
    <w:rsid w:val="00FB1636"/>
    <w:rsid w:val="00FB1CF7"/>
    <w:rsid w:val="00FB2AA8"/>
    <w:rsid w:val="00FB2D02"/>
    <w:rsid w:val="00FB5362"/>
    <w:rsid w:val="00FB6240"/>
    <w:rsid w:val="00FB728F"/>
    <w:rsid w:val="00FC326D"/>
    <w:rsid w:val="00FC366A"/>
    <w:rsid w:val="00FC600A"/>
    <w:rsid w:val="00FC6947"/>
    <w:rsid w:val="00FD014A"/>
    <w:rsid w:val="00FD35F4"/>
    <w:rsid w:val="00FD4977"/>
    <w:rsid w:val="00FD4D08"/>
    <w:rsid w:val="00FD57C9"/>
    <w:rsid w:val="00FD65E7"/>
    <w:rsid w:val="00FD691B"/>
    <w:rsid w:val="00FD6F1C"/>
    <w:rsid w:val="00FD71C0"/>
    <w:rsid w:val="00FD721E"/>
    <w:rsid w:val="00FD77D4"/>
    <w:rsid w:val="00FD79D1"/>
    <w:rsid w:val="00FE0A98"/>
    <w:rsid w:val="00FE0D9C"/>
    <w:rsid w:val="00FE2A52"/>
    <w:rsid w:val="00FE46AC"/>
    <w:rsid w:val="00FE5457"/>
    <w:rsid w:val="00FE56DB"/>
    <w:rsid w:val="00FE592A"/>
    <w:rsid w:val="00FF00A9"/>
    <w:rsid w:val="00FF18DC"/>
    <w:rsid w:val="00FF1F4E"/>
    <w:rsid w:val="00FF4D7C"/>
    <w:rsid w:val="00FF6702"/>
    <w:rsid w:val="00FF6A5C"/>
    <w:rsid w:val="00FF700A"/>
    <w:rsid w:val="00FF769C"/>
    <w:rsid w:val="00FF7A60"/>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2B2F81"/>
  <w15:docId w15:val="{C8F7C184-B17D-4316-8DA1-0C8723F6B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E3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0B2E32"/>
    <w:pPr>
      <w:keepNext/>
      <w:keepLines/>
      <w:numPr>
        <w:numId w:val="25"/>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0B2E32"/>
    <w:pPr>
      <w:keepNext/>
      <w:keepLines/>
      <w:numPr>
        <w:ilvl w:val="1"/>
        <w:numId w:val="2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B2E32"/>
    <w:pPr>
      <w:keepNext/>
      <w:keepLines/>
      <w:numPr>
        <w:ilvl w:val="2"/>
        <w:numId w:val="2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B2E32"/>
    <w:pPr>
      <w:keepNext/>
      <w:numPr>
        <w:ilvl w:val="3"/>
        <w:numId w:val="2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B2E32"/>
    <w:pPr>
      <w:keepNext/>
      <w:numPr>
        <w:ilvl w:val="4"/>
        <w:numId w:val="25"/>
      </w:numPr>
      <w:spacing w:before="120" w:after="120"/>
      <w:jc w:val="left"/>
      <w:outlineLvl w:val="4"/>
    </w:pPr>
    <w:rPr>
      <w:rFonts w:eastAsiaTheme="majorEastAsia"/>
      <w:i/>
      <w:iCs/>
    </w:rPr>
  </w:style>
  <w:style w:type="paragraph" w:styleId="Heading6">
    <w:name w:val="heading 6"/>
    <w:basedOn w:val="Normal"/>
    <w:next w:val="Normal"/>
    <w:link w:val="Heading6Char"/>
    <w:semiHidden/>
    <w:rsid w:val="000B2E32"/>
    <w:pPr>
      <w:keepNext/>
      <w:keepLines/>
      <w:numPr>
        <w:ilvl w:val="5"/>
        <w:numId w:val="2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B2E32"/>
    <w:pPr>
      <w:keepNext/>
      <w:keepLines/>
      <w:widowControl w:val="0"/>
      <w:numPr>
        <w:ilvl w:val="6"/>
        <w:numId w:val="2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B2E32"/>
    <w:pPr>
      <w:keepNext/>
      <w:keepLines/>
      <w:widowControl w:val="0"/>
      <w:numPr>
        <w:ilvl w:val="7"/>
        <w:numId w:val="2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B2E32"/>
    <w:pPr>
      <w:keepNext/>
      <w:widowControl w:val="0"/>
      <w:numPr>
        <w:ilvl w:val="8"/>
        <w:numId w:val="29"/>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B2E32"/>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B2E32"/>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0B2E32"/>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B2E32"/>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0B2E32"/>
    <w:pPr>
      <w:jc w:val="left"/>
    </w:pPr>
    <w:rPr>
      <w:sz w:val="18"/>
      <w:szCs w:val="20"/>
    </w:rPr>
  </w:style>
  <w:style w:type="character" w:customStyle="1" w:styleId="FootnoteTextChar">
    <w:name w:val="Footnote Text Char"/>
    <w:basedOn w:val="DefaultParagraphFont"/>
    <w:link w:val="FootnoteText"/>
    <w:uiPriority w:val="99"/>
    <w:rsid w:val="000B2E32"/>
    <w:rPr>
      <w:rFonts w:ascii="Times New Roman" w:eastAsia="SimSun" w:hAnsi="Times New Roman" w:cs="Times New Roman"/>
      <w:kern w:val="0"/>
      <w:sz w:val="18"/>
      <w:szCs w:val="20"/>
      <w:lang w:val="en-US"/>
    </w:rPr>
  </w:style>
  <w:style w:type="character" w:styleId="FootnoteReference">
    <w:name w:val="footnote reference"/>
    <w:basedOn w:val="DefaultParagraphFont"/>
    <w:link w:val="BVIfnrChar"/>
    <w:uiPriority w:val="99"/>
    <w:unhideWhenUsed/>
    <w:rsid w:val="000B2E32"/>
    <w:rPr>
      <w:vertAlign w:val="superscript"/>
    </w:rPr>
  </w:style>
  <w:style w:type="paragraph" w:customStyle="1" w:styleId="Footnote">
    <w:name w:val="Footnote"/>
    <w:basedOn w:val="FootnoteText"/>
    <w:qFormat/>
    <w:rsid w:val="000B2E32"/>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0B2E32"/>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B2E32"/>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B2E32"/>
    <w:rPr>
      <w:rFonts w:ascii="Times New Roman" w:eastAsia="SimSun" w:hAnsi="Times New Roman" w:cs="Times New Roman"/>
      <w:kern w:val="0"/>
      <w:sz w:val="20"/>
      <w:lang w:val="en-US"/>
    </w:rPr>
  </w:style>
  <w:style w:type="paragraph" w:styleId="Footer">
    <w:name w:val="footer"/>
    <w:basedOn w:val="Normal"/>
    <w:link w:val="FooterChar"/>
    <w:uiPriority w:val="99"/>
    <w:rsid w:val="000B2E32"/>
    <w:pPr>
      <w:tabs>
        <w:tab w:val="center" w:pos="4680"/>
        <w:tab w:val="right" w:pos="9360"/>
      </w:tabs>
    </w:pPr>
    <w:rPr>
      <w:sz w:val="20"/>
    </w:rPr>
  </w:style>
  <w:style w:type="character" w:customStyle="1" w:styleId="FooterChar">
    <w:name w:val="Footer Char"/>
    <w:basedOn w:val="DefaultParagraphFont"/>
    <w:link w:val="Footer"/>
    <w:uiPriority w:val="99"/>
    <w:rsid w:val="000B2E32"/>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0B2E32"/>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0B2E32"/>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0B2E32"/>
    <w:rPr>
      <w:rFonts w:ascii="Times New Roman" w:eastAsiaTheme="majorEastAsia" w:hAnsi="Times New Roman" w:cs="Times New Roman"/>
      <w:b/>
      <w:bCs/>
      <w:kern w:val="0"/>
      <w:lang w:val="en-US"/>
    </w:rPr>
  </w:style>
  <w:style w:type="character" w:customStyle="1" w:styleId="Heading5Char">
    <w:name w:val="Heading 5 Char"/>
    <w:basedOn w:val="DefaultParagraphFont"/>
    <w:link w:val="Heading5"/>
    <w:uiPriority w:val="9"/>
    <w:rsid w:val="000B2E32"/>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0B2E32"/>
    <w:rPr>
      <w:sz w:val="16"/>
      <w:szCs w:val="16"/>
    </w:rPr>
  </w:style>
  <w:style w:type="paragraph" w:styleId="CommentText">
    <w:name w:val="annotation text"/>
    <w:basedOn w:val="Normal"/>
    <w:link w:val="CommentTextChar"/>
    <w:uiPriority w:val="99"/>
    <w:rsid w:val="000B2E32"/>
    <w:rPr>
      <w:sz w:val="20"/>
      <w:szCs w:val="20"/>
    </w:rPr>
  </w:style>
  <w:style w:type="character" w:customStyle="1" w:styleId="CommentTextChar">
    <w:name w:val="Comment Text Char"/>
    <w:basedOn w:val="DefaultParagraphFont"/>
    <w:link w:val="CommentText"/>
    <w:uiPriority w:val="99"/>
    <w:rsid w:val="000B2E32"/>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0B2E32"/>
    <w:rPr>
      <w:b/>
      <w:bCs/>
    </w:rPr>
  </w:style>
  <w:style w:type="character" w:customStyle="1" w:styleId="CommentSubjectChar">
    <w:name w:val="Comment Subject Char"/>
    <w:basedOn w:val="CommentTextChar"/>
    <w:link w:val="CommentSubject"/>
    <w:uiPriority w:val="99"/>
    <w:semiHidden/>
    <w:rsid w:val="000B2E32"/>
    <w:rPr>
      <w:rFonts w:ascii="Times New Roman" w:eastAsia="SimSun" w:hAnsi="Times New Roman" w:cs="Times New Roman"/>
      <w:b/>
      <w:bCs/>
      <w:kern w:val="0"/>
      <w:sz w:val="20"/>
      <w:szCs w:val="20"/>
      <w:lang w:val="en-US"/>
    </w:rPr>
  </w:style>
  <w:style w:type="character" w:customStyle="1" w:styleId="normaltextrun">
    <w:name w:val="normaltextrun"/>
    <w:basedOn w:val="DefaultParagraphFont"/>
    <w:rsid w:val="00A415CC"/>
  </w:style>
  <w:style w:type="character" w:styleId="Hyperlink">
    <w:name w:val="Hyperlink"/>
    <w:basedOn w:val="DefaultParagraphFont"/>
    <w:uiPriority w:val="99"/>
    <w:unhideWhenUsed/>
    <w:rsid w:val="000B2E32"/>
    <w:rPr>
      <w:rFonts w:ascii="Times New Roman" w:hAnsi="Times New Roman"/>
      <w:color w:val="0563C1" w:themeColor="hyperlink"/>
      <w:u w:val="single"/>
    </w:rPr>
  </w:style>
  <w:style w:type="character" w:styleId="Emphasis">
    <w:name w:val="Emphasis"/>
    <w:uiPriority w:val="20"/>
    <w:qFormat/>
    <w:rsid w:val="003D3274"/>
    <w:rPr>
      <w:rFonts w:ascii="Times New Roman" w:hAnsi="Times New Roman" w:cs="Times New Roman" w:hint="default"/>
      <w:i/>
      <w:iCs/>
    </w:rPr>
  </w:style>
  <w:style w:type="paragraph" w:styleId="ListParagraph">
    <w:name w:val="List Paragraph"/>
    <w:basedOn w:val="Normal"/>
    <w:uiPriority w:val="34"/>
    <w:qFormat/>
    <w:rsid w:val="000B2E32"/>
    <w:pPr>
      <w:ind w:left="720"/>
      <w:contextualSpacing/>
    </w:pPr>
  </w:style>
  <w:style w:type="paragraph" w:customStyle="1" w:styleId="Para1">
    <w:name w:val="Para1"/>
    <w:basedOn w:val="Normal"/>
    <w:link w:val="Para1Char"/>
    <w:rsid w:val="00CD03B5"/>
    <w:pPr>
      <w:numPr>
        <w:numId w:val="4"/>
      </w:numPr>
      <w:spacing w:before="120" w:after="120"/>
    </w:pPr>
    <w:rPr>
      <w:snapToGrid w:val="0"/>
      <w:szCs w:val="18"/>
    </w:rPr>
  </w:style>
  <w:style w:type="paragraph" w:styleId="TOC9">
    <w:name w:val="toc 9"/>
    <w:basedOn w:val="Normal"/>
    <w:next w:val="Normal"/>
    <w:autoRedefine/>
    <w:uiPriority w:val="39"/>
    <w:semiHidden/>
    <w:rsid w:val="00CD03B5"/>
    <w:pPr>
      <w:numPr>
        <w:ilvl w:val="2"/>
        <w:numId w:val="4"/>
      </w:numPr>
      <w:spacing w:before="120" w:after="120"/>
      <w:jc w:val="left"/>
    </w:pPr>
  </w:style>
  <w:style w:type="character" w:customStyle="1" w:styleId="Para1Char">
    <w:name w:val="Para1 Char"/>
    <w:link w:val="Para1"/>
    <w:rsid w:val="00CD03B5"/>
    <w:rPr>
      <w:rFonts w:ascii="Times New Roman" w:eastAsia="Times New Roman" w:hAnsi="Times New Roman" w:cs="Times New Roman"/>
      <w:snapToGrid w:val="0"/>
      <w:kern w:val="0"/>
      <w:szCs w:val="18"/>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CD03B5"/>
    <w:pPr>
      <w:spacing w:after="160" w:line="240" w:lineRule="exact"/>
      <w:jc w:val="left"/>
    </w:pPr>
    <w:rPr>
      <w:rFonts w:asciiTheme="minorHAnsi" w:eastAsiaTheme="minorHAnsi" w:hAnsiTheme="minorHAnsi" w:cstheme="minorBidi"/>
      <w:kern w:val="2"/>
      <w:vertAlign w:val="superscript"/>
      <w:lang w:val="en-CA"/>
    </w:rPr>
  </w:style>
  <w:style w:type="character" w:customStyle="1" w:styleId="None">
    <w:name w:val="None"/>
    <w:rsid w:val="00CD03B5"/>
  </w:style>
  <w:style w:type="numbering" w:customStyle="1" w:styleId="ImportedStyle6">
    <w:name w:val="Imported Style 6"/>
    <w:rsid w:val="00CD03B5"/>
    <w:pPr>
      <w:numPr>
        <w:numId w:val="5"/>
      </w:numPr>
    </w:pPr>
  </w:style>
  <w:style w:type="character" w:customStyle="1" w:styleId="UnresolvedMention1">
    <w:name w:val="Unresolved Mention1"/>
    <w:basedOn w:val="DefaultParagraphFont"/>
    <w:uiPriority w:val="99"/>
    <w:semiHidden/>
    <w:unhideWhenUsed/>
    <w:rsid w:val="00C911F4"/>
    <w:rPr>
      <w:color w:val="605E5C"/>
      <w:shd w:val="clear" w:color="auto" w:fill="E1DFDD"/>
    </w:rPr>
  </w:style>
  <w:style w:type="numbering" w:customStyle="1" w:styleId="CBDHeadings">
    <w:name w:val="CBD_Headings"/>
    <w:basedOn w:val="ListCBD"/>
    <w:uiPriority w:val="99"/>
    <w:rsid w:val="000B2E32"/>
    <w:pPr>
      <w:numPr>
        <w:numId w:val="11"/>
      </w:numPr>
    </w:pPr>
  </w:style>
  <w:style w:type="paragraph" w:customStyle="1" w:styleId="CBDH3">
    <w:name w:val="CBD_H3"/>
    <w:basedOn w:val="CBDNormal"/>
    <w:qFormat/>
    <w:rsid w:val="000B2E32"/>
    <w:pPr>
      <w:keepNext/>
      <w:keepLines/>
      <w:spacing w:before="120" w:after="120"/>
      <w:ind w:left="567" w:hanging="567"/>
      <w:jc w:val="left"/>
    </w:pPr>
    <w:rPr>
      <w:b/>
    </w:rPr>
  </w:style>
  <w:style w:type="paragraph" w:customStyle="1" w:styleId="CBDNormalNumber">
    <w:name w:val="CBD_Normal_Number"/>
    <w:basedOn w:val="CBDNormal"/>
    <w:qFormat/>
    <w:rsid w:val="000B2E32"/>
    <w:pPr>
      <w:numPr>
        <w:numId w:val="19"/>
      </w:numPr>
      <w:tabs>
        <w:tab w:val="left" w:pos="3969"/>
      </w:tabs>
      <w:spacing w:after="120"/>
    </w:pPr>
    <w:rPr>
      <w:lang w:val="en-GB"/>
    </w:rPr>
  </w:style>
  <w:style w:type="numbering" w:customStyle="1" w:styleId="ListCBD">
    <w:name w:val="ListCBD"/>
    <w:basedOn w:val="NoList"/>
    <w:uiPriority w:val="99"/>
    <w:rsid w:val="000B2E32"/>
    <w:pPr>
      <w:numPr>
        <w:numId w:val="12"/>
      </w:numPr>
    </w:pPr>
  </w:style>
  <w:style w:type="character" w:styleId="FollowedHyperlink">
    <w:name w:val="FollowedHyperlink"/>
    <w:basedOn w:val="DefaultParagraphFont"/>
    <w:uiPriority w:val="99"/>
    <w:semiHidden/>
    <w:unhideWhenUsed/>
    <w:rsid w:val="00F34633"/>
    <w:rPr>
      <w:color w:val="954F72" w:themeColor="followedHyperlink"/>
      <w:u w:val="single"/>
    </w:rPr>
  </w:style>
  <w:style w:type="character" w:customStyle="1" w:styleId="underline">
    <w:name w:val="underline"/>
    <w:rsid w:val="00130824"/>
    <w:rPr>
      <w:rFonts w:ascii="DengXian Light" w:hAnsi="DengXian Light"/>
      <w:sz w:val="20"/>
      <w:u w:val="single"/>
    </w:rPr>
  </w:style>
  <w:style w:type="character" w:styleId="Strong">
    <w:name w:val="Strong"/>
    <w:basedOn w:val="DefaultParagraphFont"/>
    <w:uiPriority w:val="22"/>
    <w:qFormat/>
    <w:rsid w:val="007E4738"/>
    <w:rPr>
      <w:b/>
      <w:bCs/>
    </w:rPr>
  </w:style>
  <w:style w:type="character" w:customStyle="1" w:styleId="ui-provider">
    <w:name w:val="ui-provider"/>
    <w:basedOn w:val="DefaultParagraphFont"/>
    <w:rsid w:val="004745A5"/>
  </w:style>
  <w:style w:type="character" w:customStyle="1" w:styleId="Para1Char1">
    <w:name w:val="Para1 Char1"/>
    <w:rsid w:val="003E354A"/>
    <w:rPr>
      <w:rFonts w:ascii="Times New Roman" w:eastAsia="Times New Roman" w:hAnsi="Times New Roman" w:cs="Times New Roman"/>
      <w:snapToGrid w:val="0"/>
      <w:sz w:val="22"/>
      <w:szCs w:val="18"/>
    </w:rPr>
  </w:style>
  <w:style w:type="paragraph" w:customStyle="1" w:styleId="Para30">
    <w:name w:val="Para3"/>
    <w:basedOn w:val="Normal"/>
    <w:rsid w:val="003E354A"/>
    <w:pPr>
      <w:tabs>
        <w:tab w:val="left" w:pos="1980"/>
        <w:tab w:val="num" w:pos="2120"/>
      </w:tabs>
      <w:spacing w:before="80" w:after="80"/>
      <w:ind w:left="2120" w:hanging="360"/>
    </w:pPr>
    <w:rPr>
      <w:szCs w:val="20"/>
    </w:rPr>
  </w:style>
  <w:style w:type="paragraph" w:styleId="NormalWeb">
    <w:name w:val="Normal (Web)"/>
    <w:basedOn w:val="Normal"/>
    <w:uiPriority w:val="99"/>
    <w:semiHidden/>
    <w:unhideWhenUsed/>
    <w:rsid w:val="00D33721"/>
    <w:pPr>
      <w:spacing w:before="100" w:beforeAutospacing="1" w:after="100" w:afterAutospacing="1"/>
      <w:jc w:val="left"/>
    </w:pPr>
    <w:rPr>
      <w:sz w:val="24"/>
      <w:lang w:eastAsia="zh-CN"/>
    </w:rPr>
  </w:style>
  <w:style w:type="paragraph" w:styleId="Revision">
    <w:name w:val="Revision"/>
    <w:hidden/>
    <w:uiPriority w:val="99"/>
    <w:semiHidden/>
    <w:rsid w:val="00B33CC9"/>
    <w:pPr>
      <w:spacing w:after="0" w:line="240" w:lineRule="auto"/>
    </w:pPr>
    <w:rPr>
      <w:rFonts w:ascii="Times New Roman" w:eastAsia="Times New Roman" w:hAnsi="Times New Roman" w:cs="Times New Roman"/>
      <w:kern w:val="0"/>
      <w:szCs w:val="24"/>
      <w:lang w:val="en-GB"/>
    </w:rPr>
  </w:style>
  <w:style w:type="paragraph" w:customStyle="1" w:styleId="StylePara1Kernat11pt">
    <w:name w:val="Style Para1 + Kern at 11 pt"/>
    <w:basedOn w:val="Normal"/>
    <w:rsid w:val="00D33545"/>
    <w:pPr>
      <w:spacing w:before="120" w:after="120"/>
    </w:pPr>
    <w:rPr>
      <w:snapToGrid w:val="0"/>
      <w:kern w:val="22"/>
      <w:szCs w:val="18"/>
    </w:rPr>
  </w:style>
  <w:style w:type="paragraph" w:customStyle="1" w:styleId="AEDistrNormal">
    <w:name w:val="AE_DistrNormal"/>
    <w:basedOn w:val="Normal"/>
    <w:unhideWhenUsed/>
    <w:rsid w:val="000B2E32"/>
    <w:pPr>
      <w:jc w:val="left"/>
    </w:pPr>
    <w:rPr>
      <w:lang w:val="en-GB"/>
    </w:rPr>
  </w:style>
  <w:style w:type="paragraph" w:customStyle="1" w:styleId="AASmallLogo">
    <w:name w:val="AA_SmallLogo"/>
    <w:basedOn w:val="AEDistrNormal"/>
    <w:unhideWhenUsed/>
    <w:rsid w:val="000B2E32"/>
    <w:pPr>
      <w:spacing w:before="40"/>
    </w:pPr>
    <w:rPr>
      <w:sz w:val="4"/>
    </w:rPr>
  </w:style>
  <w:style w:type="paragraph" w:customStyle="1" w:styleId="ABSymbol">
    <w:name w:val="AB_Symbol"/>
    <w:basedOn w:val="Normal"/>
    <w:qFormat/>
    <w:rsid w:val="000B2E32"/>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B2E32"/>
    <w:rPr>
      <w:lang w:val="en-GB"/>
    </w:rPr>
  </w:style>
  <w:style w:type="paragraph" w:customStyle="1" w:styleId="ACLargeLogo">
    <w:name w:val="AC_LargeLogo"/>
    <w:basedOn w:val="AFCorNotNormal"/>
    <w:next w:val="Normal"/>
    <w:unhideWhenUsed/>
    <w:rsid w:val="000B2E32"/>
    <w:pPr>
      <w:spacing w:before="120"/>
      <w:contextualSpacing/>
      <w:jc w:val="left"/>
    </w:pPr>
    <w:rPr>
      <w:sz w:val="8"/>
    </w:rPr>
  </w:style>
  <w:style w:type="paragraph" w:customStyle="1" w:styleId="AEDistrNormal6pt">
    <w:name w:val="AE_DistrNormal6pt"/>
    <w:basedOn w:val="AEDistrNormal"/>
    <w:next w:val="AFCorNotNormal"/>
    <w:unhideWhenUsed/>
    <w:qFormat/>
    <w:rsid w:val="000B2E32"/>
    <w:pPr>
      <w:spacing w:before="120"/>
    </w:pPr>
  </w:style>
  <w:style w:type="paragraph" w:customStyle="1" w:styleId="AENormal">
    <w:name w:val="AE_Normal"/>
    <w:basedOn w:val="Normal"/>
    <w:rsid w:val="000B2E32"/>
    <w:rPr>
      <w:lang w:val="en-GB"/>
    </w:rPr>
  </w:style>
  <w:style w:type="paragraph" w:customStyle="1" w:styleId="AFCorNot12Bold">
    <w:name w:val="AF_CorNot12Bold"/>
    <w:basedOn w:val="AFCorNotNormal"/>
    <w:next w:val="AFCorNotNormal"/>
    <w:unhideWhenUsed/>
    <w:qFormat/>
    <w:rsid w:val="000B2E32"/>
    <w:pPr>
      <w:jc w:val="left"/>
    </w:pPr>
    <w:rPr>
      <w:b/>
      <w:sz w:val="24"/>
    </w:rPr>
  </w:style>
  <w:style w:type="paragraph" w:customStyle="1" w:styleId="AFCorNotBold">
    <w:name w:val="AF_CorNotBold"/>
    <w:basedOn w:val="AFCorNotNormal"/>
    <w:next w:val="AFCorNotNormal"/>
    <w:unhideWhenUsed/>
    <w:qFormat/>
    <w:rsid w:val="000B2E32"/>
    <w:rPr>
      <w:b/>
    </w:rPr>
  </w:style>
  <w:style w:type="paragraph" w:customStyle="1" w:styleId="AISpacer">
    <w:name w:val="AI_Spacer"/>
    <w:next w:val="Normal"/>
    <w:unhideWhenUsed/>
    <w:qFormat/>
    <w:rsid w:val="000B2E32"/>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0B2E32"/>
    <w:pPr>
      <w:keepNext/>
      <w:keepLines/>
      <w:spacing w:before="240" w:after="120"/>
      <w:jc w:val="left"/>
    </w:pPr>
    <w:rPr>
      <w:b/>
      <w:sz w:val="24"/>
    </w:rPr>
  </w:style>
  <w:style w:type="paragraph" w:customStyle="1" w:styleId="CBDNormal">
    <w:name w:val="CBD_Normal"/>
    <w:unhideWhenUsed/>
    <w:qFormat/>
    <w:rsid w:val="000B2E3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0B2E32"/>
    <w:pPr>
      <w:keepNext/>
      <w:keepLines/>
      <w:spacing w:after="240"/>
      <w:jc w:val="left"/>
    </w:pPr>
    <w:rPr>
      <w:b/>
      <w:sz w:val="28"/>
      <w:lang w:val="en-GB" w:bidi="ar-SY"/>
    </w:rPr>
  </w:style>
  <w:style w:type="paragraph" w:customStyle="1" w:styleId="CBDDesicionAnnex">
    <w:name w:val="CBD_DesicionAnnex"/>
    <w:basedOn w:val="CBDNormal"/>
    <w:next w:val="Normal"/>
    <w:qFormat/>
    <w:rsid w:val="000B2E32"/>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B2E32"/>
    <w:pPr>
      <w:spacing w:after="120"/>
      <w:ind w:left="567"/>
    </w:pPr>
  </w:style>
  <w:style w:type="paragraph" w:customStyle="1" w:styleId="CBDFigureTitle">
    <w:name w:val="CBD_FigureTitle"/>
    <w:basedOn w:val="CBDNormal"/>
    <w:next w:val="Normal"/>
    <w:qFormat/>
    <w:rsid w:val="000B2E32"/>
    <w:pPr>
      <w:keepNext/>
      <w:keepLines/>
      <w:spacing w:before="120" w:after="60"/>
      <w:ind w:left="567"/>
      <w:jc w:val="left"/>
    </w:pPr>
    <w:rPr>
      <w:b/>
    </w:rPr>
  </w:style>
  <w:style w:type="paragraph" w:customStyle="1" w:styleId="CBDFooter">
    <w:name w:val="CBD_Footer"/>
    <w:basedOn w:val="CBDNormal"/>
    <w:qFormat/>
    <w:rsid w:val="000B2E32"/>
    <w:rPr>
      <w:sz w:val="20"/>
    </w:rPr>
  </w:style>
  <w:style w:type="paragraph" w:customStyle="1" w:styleId="CBDFootnoteText">
    <w:name w:val="CBD_Footnote_Text"/>
    <w:basedOn w:val="CBDNormal"/>
    <w:qFormat/>
    <w:rsid w:val="000B2E32"/>
    <w:pPr>
      <w:jc w:val="left"/>
    </w:pPr>
    <w:rPr>
      <w:sz w:val="18"/>
    </w:rPr>
  </w:style>
  <w:style w:type="paragraph" w:customStyle="1" w:styleId="CBDH1">
    <w:name w:val="CBD_H1"/>
    <w:basedOn w:val="CBDNormal"/>
    <w:qFormat/>
    <w:rsid w:val="00EE0B6E"/>
    <w:pPr>
      <w:keepNext/>
      <w:keepLines/>
      <w:spacing w:before="240" w:after="120"/>
      <w:ind w:left="567" w:hanging="567"/>
      <w:jc w:val="left"/>
      <w:outlineLvl w:val="0"/>
    </w:pPr>
    <w:rPr>
      <w:b/>
      <w:sz w:val="28"/>
      <w:lang w:val="en-GB"/>
    </w:rPr>
  </w:style>
  <w:style w:type="paragraph" w:customStyle="1" w:styleId="CBDH2">
    <w:name w:val="CBD_H2"/>
    <w:basedOn w:val="CBDNormalNumber"/>
    <w:qFormat/>
    <w:rsid w:val="000B2E32"/>
    <w:pPr>
      <w:keepNext/>
      <w:keepLines/>
      <w:numPr>
        <w:numId w:val="0"/>
      </w:numPr>
      <w:spacing w:before="120"/>
      <w:ind w:left="567" w:hanging="567"/>
    </w:pPr>
    <w:rPr>
      <w:b/>
      <w:sz w:val="24"/>
    </w:rPr>
  </w:style>
  <w:style w:type="paragraph" w:customStyle="1" w:styleId="CBDH4">
    <w:name w:val="CBD_H4"/>
    <w:basedOn w:val="CBDNormal"/>
    <w:rsid w:val="000B2E32"/>
    <w:pPr>
      <w:keepNext/>
      <w:keepLines/>
      <w:spacing w:before="120" w:after="120"/>
      <w:ind w:left="567" w:hanging="567"/>
      <w:jc w:val="left"/>
    </w:pPr>
    <w:rPr>
      <w:b/>
    </w:rPr>
  </w:style>
  <w:style w:type="paragraph" w:customStyle="1" w:styleId="CBDH5">
    <w:name w:val="CBD_H5"/>
    <w:basedOn w:val="CBDNormal"/>
    <w:qFormat/>
    <w:rsid w:val="000B2E32"/>
    <w:pPr>
      <w:keepNext/>
      <w:keepLines/>
      <w:spacing w:before="120" w:after="120"/>
      <w:ind w:left="567" w:hanging="567"/>
      <w:jc w:val="left"/>
    </w:pPr>
    <w:rPr>
      <w:i/>
    </w:rPr>
  </w:style>
  <w:style w:type="paragraph" w:customStyle="1" w:styleId="CBDHeader">
    <w:name w:val="CBD_Header"/>
    <w:basedOn w:val="CBDNormal"/>
    <w:next w:val="CBDFooter"/>
    <w:qFormat/>
    <w:rsid w:val="000B2E32"/>
    <w:pPr>
      <w:pBdr>
        <w:bottom w:val="single" w:sz="4" w:space="1" w:color="auto"/>
      </w:pBdr>
      <w:tabs>
        <w:tab w:val="center" w:pos="4678"/>
        <w:tab w:val="right" w:pos="9361"/>
      </w:tabs>
      <w:jc w:val="left"/>
    </w:pPr>
    <w:rPr>
      <w:sz w:val="20"/>
      <w:szCs w:val="20"/>
    </w:rPr>
  </w:style>
  <w:style w:type="paragraph" w:customStyle="1" w:styleId="CBDNormalNoNumber">
    <w:name w:val="CBD_Normal_NoNumber"/>
    <w:basedOn w:val="CBDNormal"/>
    <w:qFormat/>
    <w:rsid w:val="000B2E32"/>
    <w:pPr>
      <w:spacing w:after="120"/>
    </w:pPr>
  </w:style>
  <w:style w:type="paragraph" w:customStyle="1" w:styleId="CBDSubTitle">
    <w:name w:val="CBD_SubTitle"/>
    <w:basedOn w:val="CBDNormal"/>
    <w:qFormat/>
    <w:rsid w:val="000B2E32"/>
    <w:pPr>
      <w:keepNext/>
      <w:keepLines/>
      <w:spacing w:before="240" w:after="240"/>
      <w:ind w:left="567"/>
      <w:jc w:val="left"/>
    </w:pPr>
    <w:rPr>
      <w:b/>
      <w:lang w:val="en-GB"/>
    </w:rPr>
  </w:style>
  <w:style w:type="paragraph" w:customStyle="1" w:styleId="CBDTableNormal">
    <w:name w:val="CBD_TableNormal"/>
    <w:basedOn w:val="CBDNormal"/>
    <w:qFormat/>
    <w:rsid w:val="000B2E32"/>
    <w:pPr>
      <w:spacing w:before="40" w:after="80"/>
      <w:jc w:val="left"/>
    </w:pPr>
    <w:rPr>
      <w:sz w:val="20"/>
    </w:rPr>
  </w:style>
  <w:style w:type="paragraph" w:customStyle="1" w:styleId="CBDTableTitle">
    <w:name w:val="CBD_TableTitle"/>
    <w:basedOn w:val="CBDNormal"/>
    <w:qFormat/>
    <w:rsid w:val="000B2E32"/>
    <w:pPr>
      <w:keepNext/>
      <w:keepLines/>
      <w:spacing w:before="120" w:after="60"/>
      <w:ind w:left="567"/>
      <w:jc w:val="left"/>
    </w:pPr>
    <w:rPr>
      <w:b/>
    </w:rPr>
  </w:style>
  <w:style w:type="paragraph" w:customStyle="1" w:styleId="CBDTitle">
    <w:name w:val="CBD_Title"/>
    <w:basedOn w:val="CBDNormal"/>
    <w:next w:val="CBDSubTitle"/>
    <w:qFormat/>
    <w:rsid w:val="000B2E32"/>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B2E32"/>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0B2E32"/>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0B2E32"/>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0B2E32"/>
    <w:rPr>
      <w:rFonts w:ascii="Times New Roman" w:eastAsia="SimSun" w:hAnsi="Times New Roman" w:cs="Times New Roman"/>
      <w:snapToGrid w:val="0"/>
      <w:kern w:val="0"/>
      <w:u w:val="single"/>
      <w:lang w:val="en-US"/>
    </w:rPr>
  </w:style>
  <w:style w:type="paragraph" w:styleId="List">
    <w:name w:val="List"/>
    <w:basedOn w:val="Normal"/>
    <w:semiHidden/>
    <w:rsid w:val="000B2E32"/>
    <w:pPr>
      <w:contextualSpacing/>
    </w:pPr>
  </w:style>
  <w:style w:type="paragraph" w:styleId="BalloonText">
    <w:name w:val="Balloon Text"/>
    <w:basedOn w:val="Normal"/>
    <w:link w:val="BalloonTextChar"/>
    <w:uiPriority w:val="99"/>
    <w:semiHidden/>
    <w:unhideWhenUsed/>
    <w:rsid w:val="00740643"/>
    <w:rPr>
      <w:rFonts w:ascii="Tahoma" w:hAnsi="Tahoma" w:cs="Tahoma"/>
      <w:sz w:val="16"/>
      <w:szCs w:val="16"/>
    </w:rPr>
  </w:style>
  <w:style w:type="character" w:customStyle="1" w:styleId="BalloonTextChar">
    <w:name w:val="Balloon Text Char"/>
    <w:basedOn w:val="DefaultParagraphFont"/>
    <w:link w:val="BalloonText"/>
    <w:uiPriority w:val="99"/>
    <w:semiHidden/>
    <w:rsid w:val="00740643"/>
    <w:rPr>
      <w:rFonts w:ascii="Tahoma" w:eastAsia="SimSun" w:hAnsi="Tahoma" w:cs="Tahoma"/>
      <w:kern w:val="0"/>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24739">
      <w:bodyDiv w:val="1"/>
      <w:marLeft w:val="0"/>
      <w:marRight w:val="0"/>
      <w:marTop w:val="0"/>
      <w:marBottom w:val="0"/>
      <w:divBdr>
        <w:top w:val="none" w:sz="0" w:space="0" w:color="auto"/>
        <w:left w:val="none" w:sz="0" w:space="0" w:color="auto"/>
        <w:bottom w:val="none" w:sz="0" w:space="0" w:color="auto"/>
        <w:right w:val="none" w:sz="0" w:space="0" w:color="auto"/>
      </w:divBdr>
    </w:div>
    <w:div w:id="74207669">
      <w:bodyDiv w:val="1"/>
      <w:marLeft w:val="0"/>
      <w:marRight w:val="0"/>
      <w:marTop w:val="0"/>
      <w:marBottom w:val="0"/>
      <w:divBdr>
        <w:top w:val="none" w:sz="0" w:space="0" w:color="auto"/>
        <w:left w:val="none" w:sz="0" w:space="0" w:color="auto"/>
        <w:bottom w:val="none" w:sz="0" w:space="0" w:color="auto"/>
        <w:right w:val="none" w:sz="0" w:space="0" w:color="auto"/>
      </w:divBdr>
    </w:div>
    <w:div w:id="85541194">
      <w:bodyDiv w:val="1"/>
      <w:marLeft w:val="0"/>
      <w:marRight w:val="0"/>
      <w:marTop w:val="0"/>
      <w:marBottom w:val="0"/>
      <w:divBdr>
        <w:top w:val="none" w:sz="0" w:space="0" w:color="auto"/>
        <w:left w:val="none" w:sz="0" w:space="0" w:color="auto"/>
        <w:bottom w:val="none" w:sz="0" w:space="0" w:color="auto"/>
        <w:right w:val="none" w:sz="0" w:space="0" w:color="auto"/>
      </w:divBdr>
    </w:div>
    <w:div w:id="189103433">
      <w:bodyDiv w:val="1"/>
      <w:marLeft w:val="0"/>
      <w:marRight w:val="0"/>
      <w:marTop w:val="0"/>
      <w:marBottom w:val="0"/>
      <w:divBdr>
        <w:top w:val="none" w:sz="0" w:space="0" w:color="auto"/>
        <w:left w:val="none" w:sz="0" w:space="0" w:color="auto"/>
        <w:bottom w:val="none" w:sz="0" w:space="0" w:color="auto"/>
        <w:right w:val="none" w:sz="0" w:space="0" w:color="auto"/>
      </w:divBdr>
    </w:div>
    <w:div w:id="329253405">
      <w:bodyDiv w:val="1"/>
      <w:marLeft w:val="0"/>
      <w:marRight w:val="0"/>
      <w:marTop w:val="0"/>
      <w:marBottom w:val="0"/>
      <w:divBdr>
        <w:top w:val="none" w:sz="0" w:space="0" w:color="auto"/>
        <w:left w:val="none" w:sz="0" w:space="0" w:color="auto"/>
        <w:bottom w:val="none" w:sz="0" w:space="0" w:color="auto"/>
        <w:right w:val="none" w:sz="0" w:space="0" w:color="auto"/>
      </w:divBdr>
      <w:divsChild>
        <w:div w:id="1456291755">
          <w:marLeft w:val="360"/>
          <w:marRight w:val="0"/>
          <w:marTop w:val="77"/>
          <w:marBottom w:val="0"/>
          <w:divBdr>
            <w:top w:val="none" w:sz="0" w:space="0" w:color="auto"/>
            <w:left w:val="none" w:sz="0" w:space="0" w:color="auto"/>
            <w:bottom w:val="none" w:sz="0" w:space="0" w:color="auto"/>
            <w:right w:val="none" w:sz="0" w:space="0" w:color="auto"/>
          </w:divBdr>
        </w:div>
      </w:divsChild>
    </w:div>
    <w:div w:id="379210510">
      <w:bodyDiv w:val="1"/>
      <w:marLeft w:val="0"/>
      <w:marRight w:val="0"/>
      <w:marTop w:val="0"/>
      <w:marBottom w:val="0"/>
      <w:divBdr>
        <w:top w:val="none" w:sz="0" w:space="0" w:color="auto"/>
        <w:left w:val="none" w:sz="0" w:space="0" w:color="auto"/>
        <w:bottom w:val="none" w:sz="0" w:space="0" w:color="auto"/>
        <w:right w:val="none" w:sz="0" w:space="0" w:color="auto"/>
      </w:divBdr>
    </w:div>
    <w:div w:id="456217980">
      <w:bodyDiv w:val="1"/>
      <w:marLeft w:val="0"/>
      <w:marRight w:val="0"/>
      <w:marTop w:val="0"/>
      <w:marBottom w:val="0"/>
      <w:divBdr>
        <w:top w:val="none" w:sz="0" w:space="0" w:color="auto"/>
        <w:left w:val="none" w:sz="0" w:space="0" w:color="auto"/>
        <w:bottom w:val="none" w:sz="0" w:space="0" w:color="auto"/>
        <w:right w:val="none" w:sz="0" w:space="0" w:color="auto"/>
      </w:divBdr>
    </w:div>
    <w:div w:id="866260452">
      <w:bodyDiv w:val="1"/>
      <w:marLeft w:val="0"/>
      <w:marRight w:val="0"/>
      <w:marTop w:val="0"/>
      <w:marBottom w:val="0"/>
      <w:divBdr>
        <w:top w:val="none" w:sz="0" w:space="0" w:color="auto"/>
        <w:left w:val="none" w:sz="0" w:space="0" w:color="auto"/>
        <w:bottom w:val="none" w:sz="0" w:space="0" w:color="auto"/>
        <w:right w:val="none" w:sz="0" w:space="0" w:color="auto"/>
      </w:divBdr>
    </w:div>
    <w:div w:id="1003701014">
      <w:bodyDiv w:val="1"/>
      <w:marLeft w:val="0"/>
      <w:marRight w:val="0"/>
      <w:marTop w:val="0"/>
      <w:marBottom w:val="0"/>
      <w:divBdr>
        <w:top w:val="none" w:sz="0" w:space="0" w:color="auto"/>
        <w:left w:val="none" w:sz="0" w:space="0" w:color="auto"/>
        <w:bottom w:val="none" w:sz="0" w:space="0" w:color="auto"/>
        <w:right w:val="none" w:sz="0" w:space="0" w:color="auto"/>
      </w:divBdr>
      <w:divsChild>
        <w:div w:id="2081754378">
          <w:marLeft w:val="446"/>
          <w:marRight w:val="0"/>
          <w:marTop w:val="0"/>
          <w:marBottom w:val="0"/>
          <w:divBdr>
            <w:top w:val="none" w:sz="0" w:space="0" w:color="auto"/>
            <w:left w:val="none" w:sz="0" w:space="0" w:color="auto"/>
            <w:bottom w:val="none" w:sz="0" w:space="0" w:color="auto"/>
            <w:right w:val="none" w:sz="0" w:space="0" w:color="auto"/>
          </w:divBdr>
        </w:div>
      </w:divsChild>
    </w:div>
    <w:div w:id="1134566486">
      <w:bodyDiv w:val="1"/>
      <w:marLeft w:val="0"/>
      <w:marRight w:val="0"/>
      <w:marTop w:val="0"/>
      <w:marBottom w:val="0"/>
      <w:divBdr>
        <w:top w:val="none" w:sz="0" w:space="0" w:color="auto"/>
        <w:left w:val="none" w:sz="0" w:space="0" w:color="auto"/>
        <w:bottom w:val="none" w:sz="0" w:space="0" w:color="auto"/>
        <w:right w:val="none" w:sz="0" w:space="0" w:color="auto"/>
      </w:divBdr>
    </w:div>
    <w:div w:id="1597791531">
      <w:bodyDiv w:val="1"/>
      <w:marLeft w:val="0"/>
      <w:marRight w:val="0"/>
      <w:marTop w:val="0"/>
      <w:marBottom w:val="0"/>
      <w:divBdr>
        <w:top w:val="none" w:sz="0" w:space="0" w:color="auto"/>
        <w:left w:val="none" w:sz="0" w:space="0" w:color="auto"/>
        <w:bottom w:val="none" w:sz="0" w:space="0" w:color="auto"/>
        <w:right w:val="none" w:sz="0" w:space="0" w:color="auto"/>
      </w:divBdr>
    </w:div>
    <w:div w:id="1762943265">
      <w:bodyDiv w:val="1"/>
      <w:marLeft w:val="0"/>
      <w:marRight w:val="0"/>
      <w:marTop w:val="0"/>
      <w:marBottom w:val="0"/>
      <w:divBdr>
        <w:top w:val="none" w:sz="0" w:space="0" w:color="auto"/>
        <w:left w:val="none" w:sz="0" w:space="0" w:color="auto"/>
        <w:bottom w:val="none" w:sz="0" w:space="0" w:color="auto"/>
        <w:right w:val="none" w:sz="0" w:space="0" w:color="auto"/>
      </w:divBdr>
    </w:div>
    <w:div w:id="1959681093">
      <w:bodyDiv w:val="1"/>
      <w:marLeft w:val="0"/>
      <w:marRight w:val="0"/>
      <w:marTop w:val="0"/>
      <w:marBottom w:val="0"/>
      <w:divBdr>
        <w:top w:val="none" w:sz="0" w:space="0" w:color="auto"/>
        <w:left w:val="none" w:sz="0" w:space="0" w:color="auto"/>
        <w:bottom w:val="none" w:sz="0" w:space="0" w:color="auto"/>
        <w:right w:val="none" w:sz="0" w:space="0" w:color="auto"/>
      </w:divBdr>
    </w:div>
    <w:div w:id="2013725733">
      <w:bodyDiv w:val="1"/>
      <w:marLeft w:val="0"/>
      <w:marRight w:val="0"/>
      <w:marTop w:val="0"/>
      <w:marBottom w:val="0"/>
      <w:divBdr>
        <w:top w:val="none" w:sz="0" w:space="0" w:color="auto"/>
        <w:left w:val="none" w:sz="0" w:space="0" w:color="auto"/>
        <w:bottom w:val="none" w:sz="0" w:space="0" w:color="auto"/>
        <w:right w:val="none" w:sz="0" w:space="0" w:color="auto"/>
      </w:divBdr>
    </w:div>
    <w:div w:id="2085563966">
      <w:bodyDiv w:val="1"/>
      <w:marLeft w:val="0"/>
      <w:marRight w:val="0"/>
      <w:marTop w:val="0"/>
      <w:marBottom w:val="0"/>
      <w:divBdr>
        <w:top w:val="none" w:sz="0" w:space="0" w:color="auto"/>
        <w:left w:val="none" w:sz="0" w:space="0" w:color="auto"/>
        <w:bottom w:val="none" w:sz="0" w:space="0" w:color="auto"/>
        <w:right w:val="none" w:sz="0" w:space="0" w:color="auto"/>
      </w:divBdr>
    </w:div>
    <w:div w:id="2097244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p-mop-10/cp-mop-10-dec-05-fr.pdf" TargetMode="External"/><Relationship Id="rId18" Type="http://schemas.openxmlformats.org/officeDocument/2006/relationships/hyperlink" Target="https://www.cbd.int/doc/decisions/cp-mop-10/cp-mop-10-dec-05-fr.pdf" TargetMode="External"/><Relationship Id="rId26" Type="http://schemas.openxmlformats.org/officeDocument/2006/relationships/hyperlink" Target="https://www.cbd.int/doc/notifications/2023/ntf-2023-109-bs-en.pdf" TargetMode="External"/><Relationship Id="rId3" Type="http://schemas.openxmlformats.org/officeDocument/2006/relationships/customXml" Target="../customXml/item3.xml"/><Relationship Id="rId21" Type="http://schemas.openxmlformats.org/officeDocument/2006/relationships/hyperlink" Target="https://www.cbd.int/doc/decisions/cp-mop-10/cp-mop-10-dec-05-fr.pdf" TargetMode="External"/><Relationship Id="rId34"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decisions/cp-mop-10/cp-mop-10-dec-05-fr.pdf" TargetMode="External"/><Relationship Id="rId25" Type="http://schemas.openxmlformats.org/officeDocument/2006/relationships/hyperlink" Target="https://www.cbd.int/doc/notifications/2023/ntf-2023-100-bs-en.pdf" TargetMode="External"/><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p-mop-10/cp-mop-10-dec-05-fr.pdf" TargetMode="External"/><Relationship Id="rId20" Type="http://schemas.openxmlformats.org/officeDocument/2006/relationships/hyperlink" Target="https://www.cbd.int/doc/decisions/cp-mop-10/cp-mop-10-dec-10-fr.pdf" TargetMode="External"/><Relationship Id="rId29" Type="http://schemas.openxmlformats.org/officeDocument/2006/relationships/hyperlink" Target="https://www.cbd.int/doc/notifications/2023/ntf-2023-133-bs-en.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cbd.int/doc/notifications/2023/ntf-2023-007-bs-en.pdf" TargetMode="External"/><Relationship Id="rId32" Type="http://schemas.openxmlformats.org/officeDocument/2006/relationships/hyperlink" Target="https://www.cbd.int/doc/decisions/cp-mop-10/cp-mop-10-dec-05-fr.pdf" TargetMode="Externa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cbd.int/doc/decisions/cp-mop-10/cp-mop-10-dec-05-fr.pdf" TargetMode="External"/><Relationship Id="rId23" Type="http://schemas.openxmlformats.org/officeDocument/2006/relationships/hyperlink" Target="https://www.cbd.int/doc/notifications/2023/ntf-2023-006-Synthetic-en.pdf" TargetMode="External"/><Relationship Id="rId28" Type="http://schemas.openxmlformats.org/officeDocument/2006/relationships/hyperlink" Target="https://www.cbd.int/doc/notifications/2023/ntf-2023-129-bs-en.pdf" TargetMode="External"/><Relationship Id="rId36" Type="http://schemas.openxmlformats.org/officeDocument/2006/relationships/footer" Target="footer2.xml"/><Relationship Id="rId10" Type="http://schemas.openxmlformats.org/officeDocument/2006/relationships/image" Target="media/image1.emf"/><Relationship Id="rId19" Type="http://schemas.openxmlformats.org/officeDocument/2006/relationships/hyperlink" Target="https://www.cbd.int/doc/c/289d/a14a/d3cecf83af250f4344937b94/sbstta-26-inf-13-en.pdf" TargetMode="External"/><Relationship Id="rId31" Type="http://schemas.openxmlformats.org/officeDocument/2006/relationships/hyperlink" Target="https://www.cbd.int/doc/notifications/2024/ntf-2024-027-synbio-en.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p-mop-10/cp-mop-10-dec-09-fr.pdf" TargetMode="External"/><Relationship Id="rId22" Type="http://schemas.openxmlformats.org/officeDocument/2006/relationships/hyperlink" Target="https://bch.cbd.int/protocol/decisions?decisionID=8284" TargetMode="External"/><Relationship Id="rId27" Type="http://schemas.openxmlformats.org/officeDocument/2006/relationships/hyperlink" Target="https://www.cbd.int/doc/notifications/2023/ntf-2023-111-synthetic-en.pdf" TargetMode="External"/><Relationship Id="rId30" Type="http://schemas.openxmlformats.org/officeDocument/2006/relationships/hyperlink" Target="https://www.cbd.int/doc/notifications/2024/ntf-2024-003-synBio-en.pdf" TargetMode="External"/><Relationship Id="rId35"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CP-CC-19" TargetMode="External"/><Relationship Id="rId7" Type="http://schemas.openxmlformats.org/officeDocument/2006/relationships/hyperlink" Target="https://www.cbd.int/doc/decisions/np-mop-03/np-mop-03-dec-03-fr.pdf" TargetMode="External"/><Relationship Id="rId2" Type="http://schemas.openxmlformats.org/officeDocument/2006/relationships/hyperlink" Target="https://www.cbd.int/doc/c/ffb3/a314/f379c1b6ba6f77811e1b753c/cp-bch-iac-12-03-en.pdf" TargetMode="External"/><Relationship Id="rId1" Type="http://schemas.openxmlformats.org/officeDocument/2006/relationships/hyperlink" Target="https://bch.cbd.int/en/kb/tags/getting-help/VIDEO-recordings-of-webinars-on-clearing-houses/6436a820de0ec9bee614282e" TargetMode="External"/><Relationship Id="rId6" Type="http://schemas.openxmlformats.org/officeDocument/2006/relationships/hyperlink" Target="https://www.cbd.int/doc/decisions/cp-mop-09/cp-mop-09-dec-02-fr.pdf" TargetMode="External"/><Relationship Id="rId5" Type="http://schemas.openxmlformats.org/officeDocument/2006/relationships/hyperlink" Target="https://www.cbd.int/doc/decisions/cop-14/cop-14-dec-25-fr.pdf" TargetMode="External"/><Relationship Id="rId4" Type="http://schemas.openxmlformats.org/officeDocument/2006/relationships/hyperlink" Target="https://bch.cbd.int/fr/kb/tags/submitting-information/How-to-upload-a-Submission-in-response-to-a-CBD-Notification-video-/65294bcc05aa4d43a9bf1ce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41DFAE42-9331-480E-AACB-68512AB5D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DBDE34-47AC-43DB-941F-87489230B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1419</TotalTime>
  <Pages>10</Pages>
  <Words>5087</Words>
  <Characters>29000</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Operation and activities of the Biosafety Clearing-House</vt:lpstr>
    </vt:vector>
  </TitlesOfParts>
  <Company/>
  <LinksUpToDate>false</LinksUpToDate>
  <CharactersWithSpaces>34019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 and activities of the Biosafety Clearing-House</dc:title>
  <dc:subject>CBD/CP/MOP/11/7</dc:subject>
  <dc:creator>anastasia.beliaeva</dc:creator>
  <cp:keywords>Conference of the Parties to the Convention on Biological Diversity serving as the meeting of the Parties to the Cartagena Protocol on Biosafety</cp:keywords>
  <cp:lastModifiedBy>Francois Belanger</cp:lastModifiedBy>
  <cp:revision>85</cp:revision>
  <cp:lastPrinted>2024-08-22T13:53:00Z</cp:lastPrinted>
  <dcterms:created xsi:type="dcterms:W3CDTF">2024-08-31T21:20:00Z</dcterms:created>
  <dcterms:modified xsi:type="dcterms:W3CDTF">2024-09-04T15:41:00Z</dcterms:modified>
</cp:coreProperties>
</file>