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1E3423" w:rsidRPr="00482021" w:rsidTr="00163F91">
        <w:trPr>
          <w:cantSplit/>
          <w:trHeight w:val="900"/>
        </w:trPr>
        <w:tc>
          <w:tcPr>
            <w:tcW w:w="6588" w:type="dxa"/>
            <w:gridSpan w:val="2"/>
            <w:tcBorders>
              <w:top w:val="nil"/>
              <w:left w:val="nil"/>
              <w:bottom w:val="single" w:sz="12" w:space="0" w:color="auto"/>
              <w:right w:val="nil"/>
            </w:tcBorders>
          </w:tcPr>
          <w:p w:rsidR="001E3423" w:rsidRPr="00E6057C" w:rsidRDefault="001E3423" w:rsidP="001C1706">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1E3423" w:rsidRPr="00482021" w:rsidRDefault="001E3423" w:rsidP="001C1706">
            <w:pPr>
              <w:tabs>
                <w:tab w:val="left" w:pos="-720"/>
                <w:tab w:val="left" w:pos="0"/>
              </w:tabs>
              <w:suppressAutoHyphens/>
              <w:jc w:val="center"/>
              <w:rPr>
                <w:b/>
                <w:bCs/>
                <w:rtl/>
              </w:rPr>
            </w:pPr>
          </w:p>
        </w:tc>
        <w:tc>
          <w:tcPr>
            <w:tcW w:w="1620" w:type="dxa"/>
            <w:tcBorders>
              <w:top w:val="nil"/>
              <w:left w:val="nil"/>
              <w:bottom w:val="single" w:sz="12" w:space="0" w:color="auto"/>
              <w:right w:val="nil"/>
            </w:tcBorders>
          </w:tcPr>
          <w:p w:rsidR="001E3423" w:rsidRPr="00482021" w:rsidRDefault="00157DAB" w:rsidP="00AE1D64">
            <w:pPr>
              <w:tabs>
                <w:tab w:val="left" w:pos="-720"/>
              </w:tabs>
              <w:suppressAutoHyphens/>
              <w:spacing w:before="120"/>
              <w:jc w:val="cent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alt="Macintosh HD:Users:bilodeau:Desktop:logos:template 2017:un.emf" style="position:absolute;left:0;text-align:left;margin-left:31.75pt;margin-top:6.55pt;width:33.9pt;height:27.9pt;z-index:251663360;visibility:visible;mso-position-horizontal-relative:margin;mso-position-vertical-relative:margin" o:regroupid="1">
                  <v:imagedata r:id="rId8" o:title="un"/>
                  <w10:wrap anchorx="margin" anchory="margin"/>
                </v:shape>
              </w:pict>
            </w:r>
          </w:p>
          <w:p w:rsidR="001E3423" w:rsidRPr="00482021" w:rsidRDefault="005A0E73" w:rsidP="00AE1D64">
            <w:pPr>
              <w:tabs>
                <w:tab w:val="left" w:pos="-720"/>
              </w:tabs>
              <w:suppressAutoHyphens/>
              <w:spacing w:line="120" w:lineRule="auto"/>
            </w:pPr>
            <w:r w:rsidRPr="005A0E73">
              <w:rPr>
                <w:noProof/>
                <w:lang w:val="en-US" w:eastAsia="en-US"/>
              </w:rPr>
              <w:drawing>
                <wp:anchor distT="0" distB="0" distL="114300" distR="114300" simplePos="0" relativeHeight="251665408" behindDoc="0" locked="0" layoutInCell="1" allowOverlap="1">
                  <wp:simplePos x="0" y="0"/>
                  <wp:positionH relativeFrom="column">
                    <wp:posOffset>-1741461</wp:posOffset>
                  </wp:positionH>
                  <wp:positionV relativeFrom="paragraph">
                    <wp:posOffset>-299510</wp:posOffset>
                  </wp:positionV>
                  <wp:extent cx="2011801" cy="588245"/>
                  <wp:effectExtent l="19050" t="0" r="762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9" cstate="print">
                            <a:biLevel thresh="75000"/>
                          </a:blip>
                          <a:srcRect t="15000" r="8304" b="16667"/>
                          <a:stretch>
                            <a:fillRect/>
                          </a:stretch>
                        </pic:blipFill>
                        <pic:spPr bwMode="auto">
                          <a:xfrm>
                            <a:off x="0" y="0"/>
                            <a:ext cx="2011680" cy="588967"/>
                          </a:xfrm>
                          <a:prstGeom prst="rect">
                            <a:avLst/>
                          </a:prstGeom>
                          <a:noFill/>
                          <a:ln w="9525">
                            <a:noFill/>
                            <a:miter lim="800000"/>
                            <a:headEnd/>
                            <a:tailEnd/>
                          </a:ln>
                        </pic:spPr>
                      </pic:pic>
                    </a:graphicData>
                  </a:graphic>
                </wp:anchor>
              </w:drawing>
            </w:r>
          </w:p>
        </w:tc>
      </w:tr>
      <w:tr w:rsidR="001E3423" w:rsidRPr="00482021" w:rsidTr="00AE1D64">
        <w:trPr>
          <w:cantSplit/>
          <w:trHeight w:val="1770"/>
        </w:trPr>
        <w:tc>
          <w:tcPr>
            <w:tcW w:w="4428" w:type="dxa"/>
            <w:tcBorders>
              <w:top w:val="nil"/>
              <w:left w:val="nil"/>
              <w:bottom w:val="single" w:sz="24" w:space="0" w:color="auto"/>
              <w:right w:val="nil"/>
            </w:tcBorders>
          </w:tcPr>
          <w:p w:rsidR="001E3423" w:rsidRPr="00FC32BA" w:rsidRDefault="001E3423" w:rsidP="00AE1D64">
            <w:pPr>
              <w:spacing w:before="60"/>
              <w:rPr>
                <w:sz w:val="22"/>
                <w:szCs w:val="22"/>
              </w:rPr>
            </w:pPr>
            <w:r w:rsidRPr="00FC32BA">
              <w:rPr>
                <w:sz w:val="22"/>
                <w:szCs w:val="22"/>
              </w:rPr>
              <w:t>Distr.</w:t>
            </w:r>
          </w:p>
          <w:p w:rsidR="001E3423" w:rsidRPr="00FC32BA" w:rsidRDefault="001E3423" w:rsidP="00AE1D64">
            <w:pPr>
              <w:rPr>
                <w:sz w:val="22"/>
                <w:szCs w:val="22"/>
              </w:rPr>
            </w:pPr>
            <w:r>
              <w:rPr>
                <w:sz w:val="22"/>
                <w:szCs w:val="22"/>
              </w:rPr>
              <w:t>GENERAL</w:t>
            </w:r>
          </w:p>
          <w:p w:rsidR="001E3423" w:rsidRPr="00FC32BA" w:rsidRDefault="001E3423" w:rsidP="00AE1D64">
            <w:pPr>
              <w:pStyle w:val="Heading3"/>
              <w:bidi w:val="0"/>
              <w:spacing w:before="0" w:after="0" w:line="240" w:lineRule="auto"/>
              <w:jc w:val="left"/>
              <w:rPr>
                <w:sz w:val="22"/>
                <w:szCs w:val="22"/>
                <w:lang w:val="en-US"/>
              </w:rPr>
            </w:pPr>
          </w:p>
          <w:p w:rsidR="001E3423" w:rsidRPr="00FC32BA" w:rsidRDefault="001E3423" w:rsidP="00CB6F61">
            <w:pPr>
              <w:rPr>
                <w:sz w:val="22"/>
                <w:szCs w:val="22"/>
              </w:rPr>
            </w:pPr>
            <w:r>
              <w:rPr>
                <w:sz w:val="22"/>
                <w:szCs w:val="22"/>
              </w:rPr>
              <w:t>CBD/SB</w:t>
            </w:r>
            <w:r w:rsidR="00D31AEB">
              <w:rPr>
                <w:sz w:val="22"/>
                <w:szCs w:val="22"/>
              </w:rPr>
              <w:t>I</w:t>
            </w:r>
            <w:r>
              <w:rPr>
                <w:sz w:val="22"/>
                <w:szCs w:val="22"/>
              </w:rPr>
              <w:t>/</w:t>
            </w:r>
            <w:r w:rsidR="00D74C52">
              <w:rPr>
                <w:sz w:val="22"/>
                <w:szCs w:val="22"/>
              </w:rPr>
              <w:t>3</w:t>
            </w:r>
            <w:r>
              <w:rPr>
                <w:sz w:val="22"/>
                <w:szCs w:val="22"/>
              </w:rPr>
              <w:t>/</w:t>
            </w:r>
            <w:r w:rsidR="00CB6F61">
              <w:rPr>
                <w:sz w:val="22"/>
                <w:szCs w:val="22"/>
              </w:rPr>
              <w:t>2</w:t>
            </w:r>
          </w:p>
          <w:p w:rsidR="001E3423" w:rsidRPr="00FC32BA" w:rsidRDefault="00CB6F61" w:rsidP="00FF674B">
            <w:pPr>
              <w:rPr>
                <w:rFonts w:eastAsia="MS Mincho"/>
                <w:sz w:val="22"/>
                <w:szCs w:val="22"/>
                <w:lang w:eastAsia="ja-JP"/>
              </w:rPr>
            </w:pPr>
            <w:r>
              <w:rPr>
                <w:sz w:val="22"/>
                <w:szCs w:val="22"/>
              </w:rPr>
              <w:t>26 June 2020</w:t>
            </w:r>
          </w:p>
          <w:p w:rsidR="001E3423" w:rsidRPr="00FC32BA" w:rsidRDefault="001E3423" w:rsidP="00AE1D64">
            <w:pPr>
              <w:pStyle w:val="Heading5"/>
              <w:tabs>
                <w:tab w:val="left" w:pos="-720"/>
              </w:tabs>
              <w:suppressAutoHyphens/>
              <w:bidi w:val="0"/>
              <w:spacing w:before="0" w:after="0"/>
              <w:rPr>
                <w:rFonts w:ascii="Times New Roman" w:hAnsi="Times New Roman" w:cs="Times New Roman"/>
                <w:b w:val="0"/>
                <w:bCs w:val="0"/>
                <w:szCs w:val="22"/>
                <w:lang w:eastAsia="en-US"/>
              </w:rPr>
            </w:pPr>
          </w:p>
          <w:p w:rsidR="001E3423" w:rsidRPr="00FC32BA" w:rsidRDefault="001E3423" w:rsidP="00AE1D64">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1E3423" w:rsidRPr="00FC32BA" w:rsidRDefault="001E3423" w:rsidP="00AE1D64">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nil"/>
              <w:left w:val="nil"/>
              <w:bottom w:val="single" w:sz="24" w:space="0" w:color="auto"/>
              <w:right w:val="nil"/>
            </w:tcBorders>
          </w:tcPr>
          <w:p w:rsidR="001E3423" w:rsidRPr="00482021" w:rsidRDefault="001E3423" w:rsidP="00AE1D64">
            <w:pPr>
              <w:tabs>
                <w:tab w:val="left" w:pos="-720"/>
              </w:tabs>
              <w:suppressAutoHyphens/>
              <w:spacing w:before="120"/>
              <w:jc w:val="both"/>
              <w:rPr>
                <w:rtl/>
              </w:rPr>
            </w:pPr>
            <w:r>
              <w:rPr>
                <w:b/>
                <w:bCs/>
                <w:noProof/>
                <w:sz w:val="36"/>
                <w:szCs w:val="36"/>
                <w:rtl/>
                <w:lang w:val="en-US" w:eastAsia="en-US"/>
              </w:rPr>
              <w:drawing>
                <wp:anchor distT="0" distB="0" distL="114300" distR="114300" simplePos="0" relativeHeight="251661312"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1E3423" w:rsidRPr="00F15332" w:rsidRDefault="001E3423" w:rsidP="001C31CC">
      <w:pPr>
        <w:bidi/>
        <w:spacing w:before="60" w:line="216" w:lineRule="auto"/>
        <w:rPr>
          <w:rFonts w:ascii="Simplified Arabic" w:hAnsi="Simplified Arabic" w:cs="Simplified Arabic"/>
          <w:b/>
          <w:bCs/>
          <w:rtl/>
          <w:lang w:bidi="ar-EG"/>
        </w:rPr>
      </w:pPr>
      <w:r w:rsidRPr="00F15332">
        <w:rPr>
          <w:rFonts w:ascii="Simplified Arabic" w:hAnsi="Simplified Arabic" w:cs="Simplified Arabic"/>
          <w:b/>
          <w:bCs/>
          <w:rtl/>
        </w:rPr>
        <w:t xml:space="preserve">الهيئة الفرعية </w:t>
      </w:r>
      <w:r w:rsidR="001C31CC">
        <w:rPr>
          <w:rFonts w:ascii="Simplified Arabic" w:hAnsi="Simplified Arabic" w:cs="Simplified Arabic" w:hint="cs"/>
          <w:b/>
          <w:bCs/>
          <w:rtl/>
        </w:rPr>
        <w:t>للتنفيذ</w:t>
      </w:r>
    </w:p>
    <w:p w:rsidR="001E3423" w:rsidRPr="00F15332" w:rsidRDefault="001E3423" w:rsidP="00D31AEB">
      <w:pPr>
        <w:bidi/>
        <w:spacing w:line="216" w:lineRule="auto"/>
        <w:rPr>
          <w:rFonts w:ascii="Simplified Arabic" w:hAnsi="Simplified Arabic" w:cs="Simplified Arabic"/>
          <w:rtl/>
          <w:lang w:bidi="ar-EG"/>
        </w:rPr>
      </w:pPr>
      <w:r w:rsidRPr="00F15332">
        <w:rPr>
          <w:rFonts w:ascii="Simplified Arabic" w:hAnsi="Simplified Arabic" w:cs="Simplified Arabic"/>
          <w:rtl/>
        </w:rPr>
        <w:t>الاجتماع ال</w:t>
      </w:r>
      <w:r w:rsidR="00FF674B" w:rsidRPr="00F15332">
        <w:rPr>
          <w:rFonts w:ascii="Simplified Arabic" w:hAnsi="Simplified Arabic" w:cs="Simplified Arabic"/>
          <w:rtl/>
        </w:rPr>
        <w:t>ثا</w:t>
      </w:r>
      <w:r w:rsidR="00D74C52">
        <w:rPr>
          <w:rFonts w:ascii="Simplified Arabic" w:hAnsi="Simplified Arabic" w:cs="Simplified Arabic" w:hint="cs"/>
          <w:rtl/>
        </w:rPr>
        <w:t>لث</w:t>
      </w:r>
    </w:p>
    <w:p w:rsidR="00CB6F61" w:rsidRDefault="00CB6F61" w:rsidP="00CB6F61">
      <w:pPr>
        <w:bidi/>
        <w:spacing w:line="216" w:lineRule="auto"/>
        <w:rPr>
          <w:rFonts w:ascii="Simplified Arabic" w:hAnsi="Simplified Arabic" w:cs="Simplified Arabic"/>
          <w:rtl/>
          <w:lang w:bidi="ar-EG"/>
        </w:rPr>
      </w:pPr>
      <w:r>
        <w:rPr>
          <w:rFonts w:ascii="Simplified Arabic" w:hAnsi="Simplified Arabic" w:cs="Simplified Arabic" w:hint="cs"/>
          <w:rtl/>
        </w:rPr>
        <w:t>كيبيك سيتي (سيتم تأكيدها)</w:t>
      </w:r>
      <w:r w:rsidRPr="00F15332">
        <w:rPr>
          <w:rFonts w:ascii="Simplified Arabic" w:hAnsi="Simplified Arabic" w:cs="Simplified Arabic"/>
          <w:rtl/>
        </w:rPr>
        <w:t>، كندا،</w:t>
      </w:r>
      <w:r>
        <w:rPr>
          <w:rFonts w:ascii="Simplified Arabic" w:hAnsi="Simplified Arabic" w:cs="Simplified Arabic" w:hint="cs"/>
          <w:rtl/>
          <w:lang w:bidi="ar-EG"/>
        </w:rPr>
        <w:t xml:space="preserve"> 9-14 نوفمبر/تشرين الثاني 2020</w:t>
      </w:r>
    </w:p>
    <w:p w:rsidR="001C31CC" w:rsidRPr="00CB6F61" w:rsidRDefault="00CB6F61" w:rsidP="00CB6F61">
      <w:pPr>
        <w:bidi/>
        <w:spacing w:line="216" w:lineRule="auto"/>
        <w:rPr>
          <w:rFonts w:ascii="Simplified Arabic" w:hAnsi="Simplified Arabic" w:cs="Simplified Arabic"/>
          <w:rtl/>
          <w:lang w:bidi="ar-EG"/>
        </w:rPr>
      </w:pPr>
      <w:r>
        <w:rPr>
          <w:rFonts w:ascii="Simplified Arabic" w:hAnsi="Simplified Arabic" w:cs="Simplified Arabic" w:hint="cs"/>
          <w:rtl/>
          <w:lang w:bidi="ar-EG"/>
        </w:rPr>
        <w:t>البند 3 من جدول الأعمال المؤقت</w:t>
      </w:r>
      <w:r>
        <w:rPr>
          <w:rStyle w:val="FootnoteReference"/>
          <w:rFonts w:ascii="Simplified Arabic" w:hAnsi="Simplified Arabic" w:cs="Simplified Arabic"/>
          <w:lang w:bidi="ar-EG"/>
        </w:rPr>
        <w:footnoteReference w:customMarkFollows="1" w:id="1"/>
        <w:t>*</w:t>
      </w:r>
    </w:p>
    <w:p w:rsidR="00F15332" w:rsidRDefault="00F15332" w:rsidP="00F15332">
      <w:pPr>
        <w:bidi/>
        <w:spacing w:line="120" w:lineRule="auto"/>
        <w:rPr>
          <w:rtl/>
        </w:rPr>
      </w:pPr>
    </w:p>
    <w:p w:rsidR="00C5766C" w:rsidRDefault="00AB70C7" w:rsidP="00DF74E4">
      <w:pPr>
        <w:bidi/>
        <w:spacing w:after="120" w:line="216" w:lineRule="auto"/>
        <w:ind w:left="3510" w:right="1530" w:hanging="1440"/>
        <w:rPr>
          <w:rFonts w:ascii="Simplified Arabic" w:hAnsi="Simplified Arabic" w:cs="Simplified Arabic"/>
          <w:b/>
          <w:bCs/>
          <w:sz w:val="28"/>
          <w:szCs w:val="28"/>
          <w:rtl/>
        </w:rPr>
      </w:pPr>
      <w:r w:rsidRPr="00AB70C7">
        <w:rPr>
          <w:rFonts w:ascii="Simplified Arabic" w:hAnsi="Simplified Arabic" w:cs="Simplified Arabic" w:hint="cs"/>
          <w:b/>
          <w:bCs/>
          <w:sz w:val="28"/>
          <w:szCs w:val="28"/>
          <w:rtl/>
          <w:lang w:val="en-GB"/>
        </w:rPr>
        <w:t xml:space="preserve">استعراض </w:t>
      </w:r>
      <w:r w:rsidRPr="00AB70C7">
        <w:rPr>
          <w:rFonts w:ascii="Simplified Arabic" w:hAnsi="Simplified Arabic" w:cs="Simplified Arabic"/>
          <w:b/>
          <w:bCs/>
          <w:sz w:val="28"/>
          <w:szCs w:val="28"/>
          <w:rtl/>
          <w:lang w:val="en-GB"/>
        </w:rPr>
        <w:t>التقدم المحرز في تنفيذ الاتفاقية والخطة الاستراتيجية للتنوع البيولوجي 2011-2020</w:t>
      </w:r>
    </w:p>
    <w:p w:rsidR="00AB70C7" w:rsidRPr="00AB70C7" w:rsidRDefault="00AB70C7" w:rsidP="00AB70C7">
      <w:pPr>
        <w:bidi/>
        <w:spacing w:after="120" w:line="216" w:lineRule="auto"/>
        <w:jc w:val="center"/>
        <w:rPr>
          <w:rFonts w:ascii="Simplified Arabic" w:hAnsi="Simplified Arabic" w:cs="Simplified Arabic"/>
          <w:i/>
          <w:iCs/>
          <w:rtl/>
        </w:rPr>
      </w:pPr>
      <w:r w:rsidRPr="00AB70C7">
        <w:rPr>
          <w:rFonts w:ascii="Simplified Arabic" w:hAnsi="Simplified Arabic" w:cs="Simplified Arabic" w:hint="cs"/>
          <w:i/>
          <w:iCs/>
          <w:rtl/>
        </w:rPr>
        <w:t>مذكرة من الأمينة التنفيذية</w:t>
      </w:r>
    </w:p>
    <w:p w:rsidR="00AB70C7" w:rsidRPr="00DF74E4" w:rsidRDefault="00AB70C7" w:rsidP="00AB70C7">
      <w:pPr>
        <w:bidi/>
        <w:spacing w:after="120" w:line="216" w:lineRule="auto"/>
        <w:jc w:val="center"/>
        <w:rPr>
          <w:rFonts w:ascii="Simplified Arabic" w:hAnsi="Simplified Arabic" w:cs="Simplified Arabic"/>
          <w:b/>
          <w:bCs/>
          <w:sz w:val="28"/>
          <w:szCs w:val="28"/>
          <w:rtl/>
        </w:rPr>
      </w:pPr>
      <w:r w:rsidRPr="00DF74E4">
        <w:rPr>
          <w:rFonts w:ascii="Simplified Arabic" w:hAnsi="Simplified Arabic" w:cs="Simplified Arabic" w:hint="cs"/>
          <w:b/>
          <w:bCs/>
          <w:sz w:val="28"/>
          <w:szCs w:val="28"/>
          <w:rtl/>
        </w:rPr>
        <w:t>معلومات أساسية</w:t>
      </w:r>
    </w:p>
    <w:p w:rsidR="00E6057C" w:rsidRDefault="006C4AEE" w:rsidP="00DF74E4">
      <w:pPr>
        <w:numPr>
          <w:ilvl w:val="0"/>
          <w:numId w:val="4"/>
        </w:numPr>
        <w:bidi/>
        <w:spacing w:after="120" w:line="216" w:lineRule="auto"/>
        <w:ind w:left="0" w:firstLine="0"/>
        <w:jc w:val="both"/>
        <w:rPr>
          <w:rFonts w:ascii="Simplified Arabic" w:hAnsi="Simplified Arabic" w:cs="Simplified Arabic"/>
          <w:lang w:val="en-GB" w:bidi="ar-EG"/>
        </w:rPr>
      </w:pPr>
      <w:r w:rsidRPr="00193FD3">
        <w:rPr>
          <w:rFonts w:ascii="Simplified Arabic" w:eastAsia="Malgun Gothic" w:hAnsi="Simplified Arabic" w:cs="Simplified Arabic"/>
          <w:kern w:val="22"/>
          <w:rtl/>
          <w:lang w:val="en-GB" w:bidi="ar-EG"/>
        </w:rPr>
        <w:t xml:space="preserve">في المقرر </w:t>
      </w:r>
      <w:hyperlink r:id="rId11" w:history="1">
        <w:r w:rsidRPr="00193FD3">
          <w:rPr>
            <w:rStyle w:val="Hyperlink"/>
            <w:rFonts w:ascii="Simplified Arabic" w:eastAsia="Malgun Gothic" w:hAnsi="Simplified Arabic" w:cs="Simplified Arabic"/>
            <w:kern w:val="22"/>
            <w:rtl/>
            <w:lang w:val="en-GB" w:bidi="ar-EG"/>
          </w:rPr>
          <w:t>10/2</w:t>
        </w:r>
      </w:hyperlink>
      <w:r w:rsidRPr="00193FD3">
        <w:rPr>
          <w:rFonts w:ascii="Simplified Arabic" w:eastAsia="Malgun Gothic" w:hAnsi="Simplified Arabic" w:cs="Simplified Arabic"/>
          <w:kern w:val="22"/>
          <w:rtl/>
          <w:lang w:val="en-GB" w:bidi="ar-EG"/>
        </w:rPr>
        <w:t xml:space="preserve">، </w:t>
      </w:r>
      <w:r w:rsidR="00193FD3" w:rsidRPr="00193FD3">
        <w:rPr>
          <w:rFonts w:ascii="Simplified Arabic" w:eastAsia="Malgun Gothic" w:hAnsi="Simplified Arabic" w:cs="Simplified Arabic"/>
          <w:kern w:val="22"/>
          <w:rtl/>
          <w:lang w:val="en-GB" w:bidi="ar-EG"/>
        </w:rPr>
        <w:t xml:space="preserve">قرر مؤتمر </w:t>
      </w:r>
      <w:r w:rsidRPr="00193FD3">
        <w:rPr>
          <w:rFonts w:ascii="Simplified Arabic" w:eastAsia="Malgun Gothic" w:hAnsi="Simplified Arabic" w:cs="Simplified Arabic"/>
          <w:kern w:val="22"/>
          <w:rtl/>
          <w:lang w:val="en-GB" w:bidi="ar-EG"/>
        </w:rPr>
        <w:t xml:space="preserve">الأطراف </w:t>
      </w:r>
      <w:r w:rsidR="00193FD3" w:rsidRPr="00193FD3">
        <w:rPr>
          <w:rFonts w:ascii="Simplified Arabic" w:hAnsi="Simplified Arabic" w:cs="Simplified Arabic"/>
          <w:rtl/>
        </w:rPr>
        <w:t>أن تستعرض اجتماعات</w:t>
      </w:r>
      <w:r w:rsidR="00DF74E4">
        <w:rPr>
          <w:rFonts w:ascii="Simplified Arabic" w:hAnsi="Simplified Arabic" w:cs="Simplified Arabic" w:hint="cs"/>
          <w:rtl/>
        </w:rPr>
        <w:t>ه</w:t>
      </w:r>
      <w:r w:rsidR="00193FD3" w:rsidRPr="00193FD3">
        <w:rPr>
          <w:rFonts w:ascii="Simplified Arabic" w:hAnsi="Simplified Arabic" w:cs="Simplified Arabic"/>
          <w:rtl/>
        </w:rPr>
        <w:t xml:space="preserve"> في المستقبل التقدم المحرز في تنفيذ </w:t>
      </w:r>
      <w:hyperlink r:id="rId12" w:history="1">
        <w:r w:rsidR="00193FD3" w:rsidRPr="00193FD3">
          <w:rPr>
            <w:rStyle w:val="Hyperlink"/>
            <w:rFonts w:ascii="Simplified Arabic" w:hAnsi="Simplified Arabic" w:cs="Simplified Arabic" w:hint="cs"/>
            <w:rtl/>
          </w:rPr>
          <w:t>الخطة الاستراتيجية للتنوع البيولوجي 2011-2020</w:t>
        </w:r>
      </w:hyperlink>
      <w:r w:rsidR="00193FD3">
        <w:rPr>
          <w:rFonts w:ascii="Simplified Arabic" w:hAnsi="Simplified Arabic" w:cs="Simplified Arabic" w:hint="cs"/>
          <w:rtl/>
        </w:rPr>
        <w:t xml:space="preserve"> (الفقرة 14</w:t>
      </w:r>
      <w:r w:rsidR="00193FD3" w:rsidRPr="00193FD3">
        <w:rPr>
          <w:rFonts w:ascii="Simplified Arabic" w:hAnsi="Simplified Arabic" w:cs="Simplified Arabic"/>
          <w:rtl/>
        </w:rPr>
        <w:t>)، وطلب إلى الأمين التنفيذي أن يعد تحليلا/تجميعا للإجراءات الوطنية والإقليمية وغيرها من الإجراءات، بما في ذلك وحسب الاقتضاء الأهداف الموضوعة وفقا للخطة الاستراتيجية</w:t>
      </w:r>
      <w:r w:rsidR="00193FD3">
        <w:rPr>
          <w:rFonts w:ascii="Simplified Arabic" w:hAnsi="Simplified Arabic" w:cs="Simplified Arabic" w:hint="cs"/>
          <w:rtl/>
        </w:rPr>
        <w:t xml:space="preserve"> (الفقرة 17(ب))</w:t>
      </w:r>
      <w:r w:rsidR="00193FD3" w:rsidRPr="00193FD3">
        <w:rPr>
          <w:rFonts w:ascii="Simplified Arabic" w:hAnsi="Simplified Arabic" w:cs="Simplified Arabic"/>
          <w:rtl/>
        </w:rPr>
        <w:t xml:space="preserve"> لتمكين مؤتمر الأطراف من تقييم مساهمة هذه الأهداف الوطنية والإقليمية</w:t>
      </w:r>
      <w:r w:rsidR="00DF74E4">
        <w:rPr>
          <w:rFonts w:ascii="Simplified Arabic" w:hAnsi="Simplified Arabic" w:cs="Simplified Arabic" w:hint="cs"/>
          <w:rtl/>
        </w:rPr>
        <w:t xml:space="preserve"> في الأهداف العالمية</w:t>
      </w:r>
      <w:r w:rsidR="00193FD3">
        <w:rPr>
          <w:rFonts w:ascii="Simplified Arabic" w:hAnsi="Simplified Arabic" w:cs="Simplified Arabic" w:hint="cs"/>
          <w:rtl/>
        </w:rPr>
        <w:t>. واستجابة لهذا المقرر والمقررات اللاحقة ذات الصلة،</w:t>
      </w:r>
      <w:r w:rsidR="00193FD3">
        <w:rPr>
          <w:rStyle w:val="FootnoteReference"/>
          <w:rFonts w:ascii="Simplified Arabic" w:hAnsi="Simplified Arabic" w:cs="Simplified Arabic"/>
          <w:rtl/>
        </w:rPr>
        <w:footnoteReference w:id="2"/>
      </w:r>
      <w:r w:rsidR="00193FD3">
        <w:rPr>
          <w:rFonts w:ascii="Simplified Arabic" w:hAnsi="Simplified Arabic" w:cs="Simplified Arabic" w:hint="cs"/>
          <w:rtl/>
        </w:rPr>
        <w:t xml:space="preserve"> </w:t>
      </w:r>
      <w:r w:rsidR="00193FD3">
        <w:rPr>
          <w:rFonts w:ascii="Simplified Arabic" w:hAnsi="Simplified Arabic" w:cs="Simplified Arabic" w:hint="cs"/>
          <w:rtl/>
          <w:lang w:val="en-GB" w:bidi="ar-EG"/>
        </w:rPr>
        <w:t>قام مؤتمر ال</w:t>
      </w:r>
      <w:r w:rsidR="003C24FC">
        <w:rPr>
          <w:rFonts w:ascii="Simplified Arabic" w:hAnsi="Simplified Arabic" w:cs="Simplified Arabic" w:hint="cs"/>
          <w:rtl/>
          <w:lang w:val="en-GB" w:bidi="ar-EG"/>
        </w:rPr>
        <w:t xml:space="preserve">أطراف، في كل من اجتماعاته منذ </w:t>
      </w:r>
      <w:r w:rsidR="00193FD3">
        <w:rPr>
          <w:rFonts w:ascii="Simplified Arabic" w:hAnsi="Simplified Arabic" w:cs="Simplified Arabic" w:hint="cs"/>
          <w:rtl/>
          <w:lang w:val="en-GB" w:bidi="ar-EG"/>
        </w:rPr>
        <w:t>اجتماع</w:t>
      </w:r>
      <w:r w:rsidR="003C24FC">
        <w:rPr>
          <w:rFonts w:ascii="Simplified Arabic" w:hAnsi="Simplified Arabic" w:cs="Simplified Arabic" w:hint="cs"/>
          <w:rtl/>
          <w:lang w:val="en-GB" w:bidi="ar-EG"/>
        </w:rPr>
        <w:t>ه</w:t>
      </w:r>
      <w:r w:rsidR="00193FD3">
        <w:rPr>
          <w:rFonts w:ascii="Simplified Arabic" w:hAnsi="Simplified Arabic" w:cs="Simplified Arabic" w:hint="cs"/>
          <w:rtl/>
          <w:lang w:val="en-GB" w:bidi="ar-EG"/>
        </w:rPr>
        <w:t xml:space="preserve"> العاشر، باستعراض التقدم المحرز في تنفيذ الخطة الاستراتيجية للتنوع البيولوجي 2011-2020 على أساس جملة أمور من بينها التقارير الوطنية والاستراتيجيات وخطط العمل الوطنية للتنوع البيولوجي</w:t>
      </w:r>
      <w:r w:rsidR="00E6057C" w:rsidRPr="00D31AEB">
        <w:rPr>
          <w:rFonts w:ascii="Simplified Arabic" w:hAnsi="Simplified Arabic" w:cs="Simplified Arabic"/>
          <w:rtl/>
          <w:lang w:val="en-GB" w:bidi="ar-EG"/>
        </w:rPr>
        <w:t>.</w:t>
      </w:r>
      <w:r w:rsidR="00193FD3">
        <w:rPr>
          <w:rStyle w:val="FootnoteReference"/>
          <w:rFonts w:ascii="Simplified Arabic" w:hAnsi="Simplified Arabic" w:cs="Simplified Arabic"/>
          <w:rtl/>
        </w:rPr>
        <w:footnoteReference w:id="3"/>
      </w:r>
    </w:p>
    <w:p w:rsidR="006C4AEE" w:rsidRDefault="005E3C7F" w:rsidP="005E3C7F">
      <w:pPr>
        <w:numPr>
          <w:ilvl w:val="0"/>
          <w:numId w:val="4"/>
        </w:numPr>
        <w:bidi/>
        <w:spacing w:after="120" w:line="216" w:lineRule="auto"/>
        <w:ind w:left="0" w:firstLine="0"/>
        <w:jc w:val="both"/>
        <w:rPr>
          <w:rFonts w:ascii="Simplified Arabic" w:hAnsi="Simplified Arabic" w:cs="Simplified Arabic"/>
          <w:lang w:val="en-GB" w:bidi="ar-EG"/>
        </w:rPr>
      </w:pPr>
      <w:r>
        <w:rPr>
          <w:rFonts w:ascii="Simplified Arabic" w:hAnsi="Simplified Arabic" w:cs="Simplified Arabic" w:hint="cs"/>
          <w:rtl/>
          <w:lang w:val="en-GB" w:bidi="ar-EG"/>
        </w:rPr>
        <w:t xml:space="preserve">وشجع مؤتمر الأطراف، في المقرر </w:t>
      </w:r>
      <w:hyperlink r:id="rId13" w:history="1">
        <w:r w:rsidRPr="005E3C7F">
          <w:rPr>
            <w:rStyle w:val="Hyperlink"/>
            <w:rFonts w:ascii="Simplified Arabic" w:hAnsi="Simplified Arabic" w:cs="Simplified Arabic" w:hint="cs"/>
            <w:rtl/>
            <w:lang w:val="en-GB" w:bidi="ar-EG"/>
          </w:rPr>
          <w:t>14/1</w:t>
        </w:r>
      </w:hyperlink>
      <w:r>
        <w:rPr>
          <w:rFonts w:ascii="Simplified Arabic" w:hAnsi="Simplified Arabic" w:cs="Simplified Arabic" w:hint="cs"/>
          <w:rtl/>
          <w:lang w:val="en-GB" w:bidi="ar-EG"/>
        </w:rPr>
        <w:t xml:space="preserve">، </w:t>
      </w:r>
      <w:r w:rsidRPr="00FF662B">
        <w:rPr>
          <w:rFonts w:eastAsia="YouYuan" w:cs="Simplified Arabic" w:hint="cs"/>
          <w:kern w:val="2"/>
          <w:sz w:val="22"/>
          <w:rtl/>
          <w:lang w:val="en-GB" w:eastAsia="en-US" w:bidi="ar-EG"/>
        </w:rPr>
        <w:t xml:space="preserve">الأطراف على </w:t>
      </w:r>
      <w:r w:rsidRPr="00FF662B">
        <w:rPr>
          <w:rFonts w:eastAsia="Malgun Gothic" w:cs="Simplified Arabic" w:hint="cs"/>
          <w:sz w:val="22"/>
          <w:rtl/>
          <w:lang w:val="en-GB" w:eastAsia="en-US" w:bidi="ar-EG"/>
        </w:rPr>
        <w:t>تقديم</w:t>
      </w:r>
      <w:r w:rsidRPr="00FF662B">
        <w:rPr>
          <w:rFonts w:eastAsia="YouYuan" w:cs="Simplified Arabic" w:hint="cs"/>
          <w:kern w:val="2"/>
          <w:sz w:val="22"/>
          <w:rtl/>
          <w:lang w:val="en-GB" w:eastAsia="en-US" w:bidi="ar-EG"/>
        </w:rPr>
        <w:t xml:space="preserve"> التقرير الوطني السادس بطريقة آنية، </w:t>
      </w:r>
      <w:r w:rsidR="00D13057">
        <w:rPr>
          <w:rFonts w:eastAsia="YouYuan" w:cs="Simplified Arabic" w:hint="cs"/>
          <w:kern w:val="2"/>
          <w:sz w:val="22"/>
          <w:rtl/>
          <w:lang w:val="en-GB" w:eastAsia="en-US" w:bidi="ar-EG"/>
        </w:rPr>
        <w:t>و</w:t>
      </w:r>
      <w:r w:rsidRPr="00D13057">
        <w:rPr>
          <w:rFonts w:eastAsia="YouYuan" w:cs="Simplified Arabic" w:hint="cs"/>
          <w:kern w:val="2"/>
          <w:sz w:val="22"/>
          <w:rtl/>
          <w:lang w:val="en-GB" w:eastAsia="en-US" w:bidi="ar-EG"/>
        </w:rPr>
        <w:t>طلب إلى</w:t>
      </w:r>
      <w:r w:rsidRPr="00FF662B">
        <w:rPr>
          <w:rFonts w:eastAsia="YouYuan" w:cs="Simplified Arabic" w:hint="cs"/>
          <w:kern w:val="2"/>
          <w:sz w:val="22"/>
          <w:rtl/>
          <w:lang w:val="en-GB" w:eastAsia="en-US" w:bidi="ar-EG"/>
        </w:rPr>
        <w:t xml:space="preserve"> الأمينة التنفيذية أن تواصل تحديث تحليل التقدم المحرز نحو تنفيذ الخطة الاستراتيجية للتنوع البيولوجي 2011-2020 على أساس المعلومات الواردة في التقارير الوطنية السادسة، ال</w:t>
      </w:r>
      <w:r>
        <w:rPr>
          <w:rFonts w:eastAsia="YouYuan" w:cs="Simplified Arabic" w:hint="cs"/>
          <w:kern w:val="2"/>
          <w:sz w:val="22"/>
          <w:rtl/>
          <w:lang w:val="en-GB" w:eastAsia="en-US" w:bidi="ar-EG"/>
        </w:rPr>
        <w:t>ت</w:t>
      </w:r>
      <w:r w:rsidRPr="00FF662B">
        <w:rPr>
          <w:rFonts w:eastAsia="YouYuan" w:cs="Simplified Arabic" w:hint="cs"/>
          <w:kern w:val="2"/>
          <w:sz w:val="22"/>
          <w:rtl/>
          <w:lang w:val="en-GB" w:eastAsia="en-US" w:bidi="ar-EG"/>
        </w:rPr>
        <w:t xml:space="preserve">ي </w:t>
      </w:r>
      <w:r w:rsidR="003C24FC">
        <w:rPr>
          <w:rFonts w:eastAsia="YouYuan" w:cs="Simplified Arabic" w:hint="cs"/>
          <w:kern w:val="2"/>
          <w:sz w:val="22"/>
          <w:rtl/>
          <w:lang w:val="en-GB" w:eastAsia="en-US" w:bidi="ar-EG"/>
        </w:rPr>
        <w:t xml:space="preserve">كان </w:t>
      </w:r>
      <w:r w:rsidRPr="00FF662B">
        <w:rPr>
          <w:rFonts w:eastAsia="YouYuan" w:cs="Simplified Arabic" w:hint="cs"/>
          <w:kern w:val="2"/>
          <w:sz w:val="22"/>
          <w:rtl/>
          <w:lang w:val="en-GB" w:eastAsia="en-US" w:bidi="ar-EG"/>
        </w:rPr>
        <w:t>ينبغي تقديمه</w:t>
      </w:r>
      <w:r>
        <w:rPr>
          <w:rFonts w:eastAsia="YouYuan" w:cs="Simplified Arabic" w:hint="cs"/>
          <w:kern w:val="2"/>
          <w:sz w:val="22"/>
          <w:rtl/>
          <w:lang w:val="en-GB" w:eastAsia="en-US" w:bidi="ar-EG"/>
        </w:rPr>
        <w:t>ا</w:t>
      </w:r>
      <w:r w:rsidRPr="00FF662B">
        <w:rPr>
          <w:rFonts w:eastAsia="YouYuan" w:cs="Simplified Arabic" w:hint="cs"/>
          <w:kern w:val="2"/>
          <w:sz w:val="22"/>
          <w:rtl/>
          <w:lang w:val="en-GB" w:eastAsia="en-US" w:bidi="ar-EG"/>
        </w:rPr>
        <w:t xml:space="preserve"> بحلول 31 ديسمبر/كانون الأول 2018، وأن تجعل التحليل المحدث متاحا لنظر الهيئة الفرعية للتنفيذ في اجتماعها الثالث</w:t>
      </w:r>
      <w:r w:rsidR="00AB70C7">
        <w:rPr>
          <w:rFonts w:ascii="Simplified Arabic" w:hAnsi="Simplified Arabic" w:cs="Simplified Arabic" w:hint="cs"/>
          <w:rtl/>
          <w:lang w:val="en-GB" w:bidi="ar-EG"/>
        </w:rPr>
        <w:t>.</w:t>
      </w:r>
      <w:r>
        <w:rPr>
          <w:rFonts w:ascii="Simplified Arabic" w:hAnsi="Simplified Arabic" w:cs="Simplified Arabic" w:hint="cs"/>
          <w:rtl/>
          <w:lang w:val="en-GB" w:bidi="ar-EG"/>
        </w:rPr>
        <w:t xml:space="preserve"> وبالإضافة إلى ذلك، طلب مؤتمر الأطراف إلى الأمينة التنفيذية، في المقرر </w:t>
      </w:r>
      <w:hyperlink r:id="rId14" w:history="1">
        <w:r w:rsidRPr="005E3C7F">
          <w:rPr>
            <w:rStyle w:val="Hyperlink"/>
            <w:rFonts w:ascii="Simplified Arabic" w:hAnsi="Simplified Arabic" w:cs="Simplified Arabic" w:hint="cs"/>
            <w:rtl/>
            <w:lang w:val="en-GB" w:bidi="ar-EG"/>
          </w:rPr>
          <w:t>14/18</w:t>
        </w:r>
      </w:hyperlink>
      <w:r>
        <w:rPr>
          <w:rFonts w:ascii="Simplified Arabic" w:hAnsi="Simplified Arabic" w:cs="Simplified Arabic" w:hint="cs"/>
          <w:rtl/>
          <w:lang w:val="en-GB" w:bidi="ar-EG"/>
        </w:rPr>
        <w:t xml:space="preserve">، </w:t>
      </w:r>
      <w:r w:rsidRPr="003A5205">
        <w:rPr>
          <w:rFonts w:eastAsia="YouYuan" w:cs="Simplified Arabic" w:hint="cs"/>
          <w:kern w:val="2"/>
          <w:sz w:val="22"/>
          <w:rtl/>
          <w:lang w:val="en-GB" w:eastAsia="en-US" w:bidi="ar-EG"/>
        </w:rPr>
        <w:t>أن تجري استعراضا لتنفيذ خطة عمل الاعتبارات الجنسانية 2015-2020 من أجل تحديد الفجوات، وأفضل الممارسات والدروس المستفادة</w:t>
      </w:r>
      <w:r>
        <w:rPr>
          <w:rFonts w:ascii="Simplified Arabic" w:hAnsi="Simplified Arabic" w:cs="Simplified Arabic" w:hint="cs"/>
          <w:rtl/>
          <w:lang w:val="en-GB" w:bidi="ar-EG"/>
        </w:rPr>
        <w:t>.</w:t>
      </w:r>
    </w:p>
    <w:p w:rsidR="00AB70C7" w:rsidRPr="00D13057" w:rsidRDefault="00D13057" w:rsidP="00D13057">
      <w:pPr>
        <w:numPr>
          <w:ilvl w:val="0"/>
          <w:numId w:val="4"/>
        </w:numPr>
        <w:bidi/>
        <w:spacing w:after="120" w:line="216" w:lineRule="auto"/>
        <w:ind w:left="0" w:firstLine="0"/>
        <w:jc w:val="both"/>
        <w:rPr>
          <w:rFonts w:cs="Simplified Arabic"/>
          <w:sz w:val="22"/>
          <w:lang w:val="en-GB" w:bidi="ar-EG"/>
        </w:rPr>
      </w:pPr>
      <w:r w:rsidRPr="00D13057">
        <w:rPr>
          <w:rFonts w:cs="Simplified Arabic" w:hint="cs"/>
          <w:sz w:val="22"/>
          <w:rtl/>
          <w:lang w:val="en-GB" w:bidi="ar-EG"/>
        </w:rPr>
        <w:lastRenderedPageBreak/>
        <w:t xml:space="preserve">وتقدم الوثيقة الحالية تقييما للتقدم المحرز نحو تنفيذ الخطة الاستراتيجية للتنوع البيولوجي 2011-2020 ونحو بلوغ أهداف أيشي للتنوع البيولوجي تمشيا مع المقررات المذكورة أعلاه. وتقدم أيضا تقييما للتقدم المحرز في تنفيذ </w:t>
      </w:r>
      <w:r w:rsidRPr="00D13057">
        <w:rPr>
          <w:rFonts w:eastAsia="YouYuan" w:cs="Simplified Arabic" w:hint="cs"/>
          <w:kern w:val="2"/>
          <w:sz w:val="22"/>
          <w:rtl/>
          <w:lang w:val="en-GB" w:eastAsia="en-US" w:bidi="ar-EG"/>
        </w:rPr>
        <w:t>خطة عمل الاعتبارات الجنسانية 2015-2020</w:t>
      </w:r>
      <w:r w:rsidR="00AB70C7" w:rsidRPr="00D13057">
        <w:rPr>
          <w:rFonts w:cs="Simplified Arabic" w:hint="cs"/>
          <w:sz w:val="22"/>
          <w:rtl/>
          <w:lang w:val="en-GB" w:bidi="ar-EG"/>
        </w:rPr>
        <w:t>.</w:t>
      </w:r>
      <w:r w:rsidRPr="00D13057">
        <w:rPr>
          <w:rFonts w:cs="Simplified Arabic" w:hint="cs"/>
          <w:sz w:val="22"/>
          <w:rtl/>
          <w:lang w:val="en-GB" w:bidi="ar-EG"/>
        </w:rPr>
        <w:t xml:space="preserve"> وتستند أساسا إلى المعلومات الواردة في الاستراتيجيات وخطط العمل الوطنية للتنوع البيولوجي المراجعة والمحدثة فضلا عن التقارير الوطنية السادسة المستلمة بحلول 26 مارس/آذار 2020. وتكمّل الوثيقة الإضافات التالية:</w:t>
      </w:r>
    </w:p>
    <w:p w:rsidR="00D13057" w:rsidRPr="00D13057" w:rsidRDefault="00D13057" w:rsidP="00D13057">
      <w:pPr>
        <w:bidi/>
        <w:spacing w:after="120" w:line="216" w:lineRule="auto"/>
        <w:ind w:firstLine="720"/>
        <w:jc w:val="both"/>
        <w:rPr>
          <w:rFonts w:cs="Simplified Arabic"/>
          <w:sz w:val="22"/>
          <w:rtl/>
          <w:lang w:val="en-GB" w:bidi="ar-EG"/>
        </w:rPr>
      </w:pPr>
      <w:r w:rsidRPr="00D13057">
        <w:rPr>
          <w:rFonts w:cs="Simplified Arabic" w:hint="cs"/>
          <w:sz w:val="22"/>
          <w:rtl/>
          <w:lang w:val="en-GB" w:bidi="ar-EG"/>
        </w:rPr>
        <w:t>(أ)</w:t>
      </w:r>
      <w:r w:rsidRPr="00D13057">
        <w:rPr>
          <w:rFonts w:cs="Simplified Arabic" w:hint="cs"/>
          <w:sz w:val="22"/>
          <w:rtl/>
          <w:lang w:val="en-GB" w:bidi="ar-EG"/>
        </w:rPr>
        <w:tab/>
        <w:t xml:space="preserve">تحديث عن التقدم المحرز في مراجعة/تحديث وتنفيذ الاستراتيجيات وخطط العمل الوطنية للتنوع البيولوجي، بما في ذلك الأهداف الوطنية) </w:t>
      </w:r>
      <w:r w:rsidRPr="00D13057">
        <w:rPr>
          <w:rFonts w:cs="Simplified Arabic"/>
          <w:kern w:val="22"/>
          <w:sz w:val="22"/>
        </w:rPr>
        <w:t>(CBD/SBI/3/2/Add.1)</w:t>
      </w:r>
      <w:r w:rsidRPr="00D13057">
        <w:rPr>
          <w:rFonts w:cs="Simplified Arabic" w:hint="cs"/>
          <w:sz w:val="22"/>
          <w:rtl/>
          <w:lang w:val="en-GB" w:bidi="ar-EG"/>
        </w:rPr>
        <w:t>؛</w:t>
      </w:r>
    </w:p>
    <w:p w:rsidR="00D13057" w:rsidRPr="00D13057" w:rsidRDefault="00D13057" w:rsidP="00154CB1">
      <w:pPr>
        <w:bidi/>
        <w:spacing w:after="120" w:line="216" w:lineRule="auto"/>
        <w:ind w:firstLine="720"/>
        <w:jc w:val="both"/>
        <w:rPr>
          <w:rFonts w:cs="Simplified Arabic"/>
          <w:sz w:val="22"/>
          <w:rtl/>
          <w:lang w:val="en-GB" w:bidi="ar-EG"/>
        </w:rPr>
      </w:pPr>
      <w:r w:rsidRPr="00D13057">
        <w:rPr>
          <w:rFonts w:cs="Simplified Arabic" w:hint="cs"/>
          <w:sz w:val="22"/>
          <w:rtl/>
          <w:lang w:val="en-GB" w:bidi="ar-EG"/>
        </w:rPr>
        <w:t>(ب)</w:t>
      </w:r>
      <w:r w:rsidRPr="00D13057">
        <w:rPr>
          <w:rFonts w:cs="Simplified Arabic" w:hint="cs"/>
          <w:sz w:val="22"/>
          <w:rtl/>
          <w:lang w:val="en-GB" w:bidi="ar-EG"/>
        </w:rPr>
        <w:tab/>
      </w:r>
      <w:r w:rsidRPr="009D2F2C">
        <w:rPr>
          <w:rFonts w:ascii="Simplified Arabic" w:hAnsi="Simplified Arabic" w:cs="Simplified Arabic" w:hint="cs"/>
          <w:snapToGrid w:val="0"/>
          <w:kern w:val="22"/>
          <w:rtl/>
          <w:lang w:val="en-GB"/>
        </w:rPr>
        <w:t>تحليل لمساهمة الأهداف التي وضعتها الأطراف والتقدم المحرز نحو أهداف أيشي للتنوع البيولوجي</w:t>
      </w:r>
      <w:r w:rsidRPr="00D13057">
        <w:rPr>
          <w:rFonts w:cs="Simplified Arabic" w:hint="cs"/>
          <w:sz w:val="22"/>
          <w:rtl/>
          <w:lang w:val="en-GB" w:bidi="ar-EG"/>
        </w:rPr>
        <w:t xml:space="preserve"> </w:t>
      </w:r>
      <w:r w:rsidRPr="00D13057">
        <w:rPr>
          <w:rFonts w:cs="Simplified Arabic"/>
          <w:kern w:val="22"/>
          <w:sz w:val="22"/>
        </w:rPr>
        <w:t>(CBD/SBI/3/2/Add.</w:t>
      </w:r>
      <w:r w:rsidR="00154CB1">
        <w:rPr>
          <w:rFonts w:cs="Simplified Arabic"/>
          <w:kern w:val="22"/>
          <w:sz w:val="22"/>
        </w:rPr>
        <w:t>2</w:t>
      </w:r>
      <w:r w:rsidRPr="00D13057">
        <w:rPr>
          <w:rFonts w:cs="Simplified Arabic"/>
          <w:kern w:val="22"/>
          <w:sz w:val="22"/>
        </w:rPr>
        <w:t>)</w:t>
      </w:r>
      <w:r w:rsidRPr="00D13057">
        <w:rPr>
          <w:rFonts w:cs="Simplified Arabic" w:hint="cs"/>
          <w:sz w:val="22"/>
          <w:rtl/>
          <w:lang w:val="en-GB" w:bidi="ar-EG"/>
        </w:rPr>
        <w:t>؛</w:t>
      </w:r>
    </w:p>
    <w:p w:rsidR="00D13057" w:rsidRPr="00D13057" w:rsidRDefault="00D13057" w:rsidP="00F26068">
      <w:pPr>
        <w:bidi/>
        <w:spacing w:after="120" w:line="216" w:lineRule="auto"/>
        <w:ind w:firstLine="720"/>
        <w:jc w:val="both"/>
        <w:rPr>
          <w:rFonts w:cs="Simplified Arabic"/>
          <w:sz w:val="22"/>
          <w:rtl/>
          <w:lang w:val="en-GB"/>
        </w:rPr>
      </w:pPr>
      <w:r w:rsidRPr="00D13057">
        <w:rPr>
          <w:rFonts w:cs="Simplified Arabic" w:hint="cs"/>
          <w:sz w:val="22"/>
          <w:rtl/>
          <w:lang w:val="en-GB" w:bidi="ar-EG"/>
        </w:rPr>
        <w:t>(ج)</w:t>
      </w:r>
      <w:r w:rsidRPr="00D13057">
        <w:rPr>
          <w:rFonts w:cs="Simplified Arabic" w:hint="cs"/>
          <w:sz w:val="22"/>
          <w:rtl/>
          <w:lang w:val="en-GB" w:bidi="ar-EG"/>
        </w:rPr>
        <w:tab/>
      </w:r>
      <w:r w:rsidRPr="009D2F2C">
        <w:rPr>
          <w:rFonts w:ascii="Simplified Arabic" w:hAnsi="Simplified Arabic" w:cs="Simplified Arabic" w:hint="cs"/>
          <w:snapToGrid w:val="0"/>
          <w:kern w:val="22"/>
          <w:rtl/>
          <w:lang w:val="en-GB"/>
        </w:rPr>
        <w:t xml:space="preserve">استعراض تنفيذ خطة عمل </w:t>
      </w:r>
      <w:r w:rsidR="00F26068">
        <w:rPr>
          <w:rFonts w:ascii="Simplified Arabic" w:hAnsi="Simplified Arabic" w:cs="Simplified Arabic" w:hint="cs"/>
          <w:snapToGrid w:val="0"/>
          <w:kern w:val="22"/>
          <w:rtl/>
          <w:lang w:val="en-GB"/>
        </w:rPr>
        <w:t>الاعتبارات</w:t>
      </w:r>
      <w:r w:rsidRPr="009D2F2C">
        <w:rPr>
          <w:rFonts w:ascii="Simplified Arabic" w:hAnsi="Simplified Arabic" w:cs="Simplified Arabic" w:hint="cs"/>
          <w:snapToGrid w:val="0"/>
          <w:kern w:val="22"/>
          <w:rtl/>
          <w:lang w:val="en-GB"/>
        </w:rPr>
        <w:t xml:space="preserve"> الجنساني</w:t>
      </w:r>
      <w:r w:rsidR="00F26068">
        <w:rPr>
          <w:rFonts w:ascii="Simplified Arabic" w:hAnsi="Simplified Arabic" w:cs="Simplified Arabic" w:hint="cs"/>
          <w:snapToGrid w:val="0"/>
          <w:kern w:val="22"/>
          <w:rtl/>
          <w:lang w:val="en-GB"/>
        </w:rPr>
        <w:t>ة</w:t>
      </w:r>
      <w:r w:rsidRPr="009D2F2C">
        <w:rPr>
          <w:rFonts w:ascii="Simplified Arabic" w:hAnsi="Simplified Arabic" w:cs="Simplified Arabic" w:hint="cs"/>
          <w:snapToGrid w:val="0"/>
          <w:kern w:val="22"/>
          <w:rtl/>
          <w:lang w:val="en-GB"/>
        </w:rPr>
        <w:t xml:space="preserve"> 2015-2020</w:t>
      </w:r>
      <w:r>
        <w:rPr>
          <w:rFonts w:cs="Simplified Arabic" w:hint="cs"/>
          <w:sz w:val="22"/>
          <w:rtl/>
          <w:lang w:val="en-GB"/>
        </w:rPr>
        <w:t xml:space="preserve"> </w:t>
      </w:r>
      <w:r w:rsidR="00154CB1" w:rsidRPr="00D13057">
        <w:rPr>
          <w:rFonts w:cs="Simplified Arabic"/>
          <w:kern w:val="22"/>
          <w:sz w:val="22"/>
        </w:rPr>
        <w:t>(CBD/SBI/3/2/Add.</w:t>
      </w:r>
      <w:r w:rsidR="00154CB1">
        <w:rPr>
          <w:rFonts w:cs="Simplified Arabic"/>
          <w:kern w:val="22"/>
          <w:sz w:val="22"/>
        </w:rPr>
        <w:t>3</w:t>
      </w:r>
      <w:r w:rsidR="00154CB1" w:rsidRPr="00D13057">
        <w:rPr>
          <w:rFonts w:cs="Simplified Arabic"/>
          <w:kern w:val="22"/>
          <w:sz w:val="22"/>
        </w:rPr>
        <w:t>)</w:t>
      </w:r>
      <w:r>
        <w:rPr>
          <w:rFonts w:cs="Simplified Arabic" w:hint="cs"/>
          <w:sz w:val="22"/>
          <w:rtl/>
          <w:lang w:val="en-GB"/>
        </w:rPr>
        <w:t>؛</w:t>
      </w:r>
    </w:p>
    <w:p w:rsidR="00D13057" w:rsidRPr="00D13057" w:rsidRDefault="00D13057" w:rsidP="00154CB1">
      <w:pPr>
        <w:bidi/>
        <w:spacing w:after="120" w:line="216" w:lineRule="auto"/>
        <w:ind w:firstLine="720"/>
        <w:jc w:val="both"/>
        <w:rPr>
          <w:rFonts w:cs="Simplified Arabic"/>
          <w:sz w:val="22"/>
          <w:lang w:val="en-GB" w:bidi="ar-EG"/>
        </w:rPr>
      </w:pPr>
      <w:r w:rsidRPr="00D13057">
        <w:rPr>
          <w:rFonts w:cs="Simplified Arabic" w:hint="cs"/>
          <w:sz w:val="22"/>
          <w:rtl/>
          <w:lang w:val="en-GB" w:bidi="ar-EG"/>
        </w:rPr>
        <w:t>(د)</w:t>
      </w:r>
      <w:r w:rsidRPr="00D13057">
        <w:rPr>
          <w:rFonts w:cs="Simplified Arabic" w:hint="cs"/>
          <w:sz w:val="22"/>
          <w:rtl/>
          <w:lang w:val="en-GB" w:bidi="ar-EG"/>
        </w:rPr>
        <w:tab/>
      </w:r>
      <w:r w:rsidRPr="009D2F2C">
        <w:rPr>
          <w:rFonts w:ascii="Simplified Arabic" w:hAnsi="Simplified Arabic" w:cs="Simplified Arabic" w:hint="cs"/>
          <w:snapToGrid w:val="0"/>
          <w:kern w:val="22"/>
          <w:rtl/>
          <w:lang w:val="en-GB"/>
        </w:rPr>
        <w:t>التقدم المحرز نحو الهدف 18 من أهداف أيشي للتنوع البيولوجي بشأن المعار</w:t>
      </w:r>
      <w:r>
        <w:rPr>
          <w:rFonts w:ascii="Simplified Arabic" w:hAnsi="Simplified Arabic" w:cs="Simplified Arabic" w:hint="cs"/>
          <w:snapToGrid w:val="0"/>
          <w:kern w:val="22"/>
          <w:rtl/>
          <w:lang w:val="en-GB"/>
        </w:rPr>
        <w:t>ف</w:t>
      </w:r>
      <w:r w:rsidRPr="009D2F2C">
        <w:rPr>
          <w:rFonts w:ascii="Simplified Arabic" w:hAnsi="Simplified Arabic" w:cs="Simplified Arabic" w:hint="cs"/>
          <w:snapToGrid w:val="0"/>
          <w:kern w:val="22"/>
          <w:rtl/>
          <w:lang w:val="en-GB"/>
        </w:rPr>
        <w:t xml:space="preserve"> التق</w:t>
      </w:r>
      <w:r>
        <w:rPr>
          <w:rFonts w:ascii="Simplified Arabic" w:hAnsi="Simplified Arabic" w:cs="Simplified Arabic" w:hint="cs"/>
          <w:snapToGrid w:val="0"/>
          <w:kern w:val="22"/>
          <w:rtl/>
          <w:lang w:val="en-GB"/>
        </w:rPr>
        <w:t>ل</w:t>
      </w:r>
      <w:r w:rsidRPr="009D2F2C">
        <w:rPr>
          <w:rFonts w:ascii="Simplified Arabic" w:hAnsi="Simplified Arabic" w:cs="Simplified Arabic" w:hint="cs"/>
          <w:snapToGrid w:val="0"/>
          <w:kern w:val="22"/>
          <w:rtl/>
          <w:lang w:val="en-GB"/>
        </w:rPr>
        <w:t>يدية والاستخدام المألوف المستدام للتنوع البيولوجي</w:t>
      </w:r>
      <w:r>
        <w:rPr>
          <w:rFonts w:cs="Simplified Arabic" w:hint="cs"/>
          <w:sz w:val="22"/>
          <w:rtl/>
          <w:lang w:val="en-GB"/>
        </w:rPr>
        <w:t xml:space="preserve"> </w:t>
      </w:r>
      <w:r w:rsidR="00154CB1" w:rsidRPr="00D13057">
        <w:rPr>
          <w:rFonts w:cs="Simplified Arabic"/>
          <w:kern w:val="22"/>
          <w:sz w:val="22"/>
        </w:rPr>
        <w:t>(CBD/SBI/3/2/Add.</w:t>
      </w:r>
      <w:r w:rsidR="00154CB1">
        <w:rPr>
          <w:rFonts w:cs="Simplified Arabic"/>
          <w:kern w:val="22"/>
          <w:sz w:val="22"/>
        </w:rPr>
        <w:t>4</w:t>
      </w:r>
      <w:r w:rsidR="00154CB1" w:rsidRPr="00D13057">
        <w:rPr>
          <w:rFonts w:cs="Simplified Arabic"/>
          <w:kern w:val="22"/>
          <w:sz w:val="22"/>
        </w:rPr>
        <w:t>)</w:t>
      </w:r>
      <w:r w:rsidRPr="00D13057">
        <w:rPr>
          <w:rFonts w:cs="Simplified Arabic" w:hint="cs"/>
          <w:sz w:val="22"/>
          <w:rtl/>
          <w:lang w:val="en-GB" w:bidi="ar-EG"/>
        </w:rPr>
        <w:t>.</w:t>
      </w:r>
    </w:p>
    <w:p w:rsidR="00AB70C7" w:rsidRPr="00D13057" w:rsidRDefault="00682CFB" w:rsidP="003C24FC">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وتعتبر الوثائق التي أعدت لهذا البند من جدول الأعمال مهمة أيضا، ولا سيما </w:t>
      </w:r>
      <w:r w:rsidRPr="00682CFB">
        <w:rPr>
          <w:spacing w:val="-3"/>
          <w:kern w:val="22"/>
          <w:sz w:val="22"/>
          <w:szCs w:val="22"/>
        </w:rPr>
        <w:t>CBD/SBI/3/2/Add.1</w:t>
      </w:r>
      <w:r>
        <w:rPr>
          <w:rFonts w:cs="Simplified Arabic" w:hint="cs"/>
          <w:sz w:val="22"/>
          <w:rtl/>
          <w:lang w:val="en-GB" w:bidi="ar-EG"/>
        </w:rPr>
        <w:t xml:space="preserve"> و</w:t>
      </w:r>
      <w:r>
        <w:rPr>
          <w:rFonts w:cs="Simplified Arabic"/>
          <w:sz w:val="22"/>
          <w:lang w:val="en-US" w:bidi="ar-EG"/>
        </w:rPr>
        <w:t>Add.2</w:t>
      </w:r>
      <w:r>
        <w:rPr>
          <w:rFonts w:cs="Simplified Arabic" w:hint="cs"/>
          <w:sz w:val="22"/>
          <w:rtl/>
          <w:lang w:val="en-GB" w:bidi="ar-EG"/>
        </w:rPr>
        <w:t xml:space="preserve"> بالنسبة للبند 9 من جدول الأعمال (آليات للإبلاغ، وتقييم واستعراض التنفيذ)</w:t>
      </w:r>
      <w:r w:rsidR="00AB70C7" w:rsidRPr="00D13057">
        <w:rPr>
          <w:rFonts w:cs="Simplified Arabic" w:hint="cs"/>
          <w:sz w:val="22"/>
          <w:rtl/>
          <w:lang w:val="en-GB" w:bidi="ar-EG"/>
        </w:rPr>
        <w:t>.</w:t>
      </w:r>
      <w:r>
        <w:rPr>
          <w:rFonts w:cs="Simplified Arabic" w:hint="cs"/>
          <w:sz w:val="22"/>
          <w:rtl/>
          <w:lang w:val="en-GB" w:bidi="ar-EG"/>
        </w:rPr>
        <w:t xml:space="preserve"> ويكم</w:t>
      </w:r>
      <w:r w:rsidR="003C24FC">
        <w:rPr>
          <w:rFonts w:cs="Simplified Arabic" w:hint="cs"/>
          <w:sz w:val="22"/>
          <w:rtl/>
          <w:lang w:val="en-GB" w:bidi="ar-EG"/>
        </w:rPr>
        <w:t>ّ</w:t>
      </w:r>
      <w:r>
        <w:rPr>
          <w:rFonts w:cs="Simplified Arabic" w:hint="cs"/>
          <w:sz w:val="22"/>
          <w:rtl/>
          <w:lang w:val="en-GB" w:bidi="ar-EG"/>
        </w:rPr>
        <w:t xml:space="preserve">ل هذه الوثيقة أيضا الإصدار الخامس </w:t>
      </w:r>
      <w:r>
        <w:rPr>
          <w:rFonts w:cs="Simplified Arabic" w:hint="cs"/>
          <w:i/>
          <w:iCs/>
          <w:sz w:val="22"/>
          <w:rtl/>
          <w:lang w:val="en-GB" w:bidi="ar-EG"/>
        </w:rPr>
        <w:t>ل</w:t>
      </w:r>
      <w:r w:rsidRPr="00682CFB">
        <w:rPr>
          <w:rFonts w:cs="Simplified Arabic" w:hint="cs"/>
          <w:i/>
          <w:iCs/>
          <w:sz w:val="22"/>
          <w:rtl/>
          <w:lang w:val="en-GB" w:bidi="ar-EG"/>
        </w:rPr>
        <w:t>لتوقعات العالمية للتنوع البيولوجي</w:t>
      </w:r>
      <w:r>
        <w:rPr>
          <w:rFonts w:cs="Simplified Arabic" w:hint="cs"/>
          <w:sz w:val="22"/>
          <w:rtl/>
          <w:lang w:val="en-GB" w:bidi="ar-EG"/>
        </w:rPr>
        <w:t>، الذي ستنظر فيه الهيئة الفرعية للمشورة العلمية والتقنية والتكنولوجي</w:t>
      </w:r>
      <w:r w:rsidR="003C24FC">
        <w:rPr>
          <w:rFonts w:cs="Simplified Arabic" w:hint="cs"/>
          <w:sz w:val="22"/>
          <w:rtl/>
          <w:lang w:val="en-GB" w:bidi="ar-EG"/>
        </w:rPr>
        <w:t>ة</w:t>
      </w:r>
      <w:r>
        <w:rPr>
          <w:rFonts w:cs="Simplified Arabic" w:hint="cs"/>
          <w:sz w:val="22"/>
          <w:rtl/>
          <w:lang w:val="en-GB" w:bidi="ar-EG"/>
        </w:rPr>
        <w:t xml:space="preserve"> في اجتماعها الرابع والعشرين.</w:t>
      </w:r>
    </w:p>
    <w:p w:rsidR="00AB70C7" w:rsidRPr="00154CB1" w:rsidRDefault="00154CB1" w:rsidP="00154CB1">
      <w:pPr>
        <w:bidi/>
        <w:spacing w:after="120" w:line="216" w:lineRule="auto"/>
        <w:jc w:val="center"/>
        <w:rPr>
          <w:rFonts w:cs="Simplified Arabic"/>
          <w:b/>
          <w:bCs/>
          <w:sz w:val="28"/>
          <w:szCs w:val="28"/>
          <w:rtl/>
          <w:lang w:val="en-GB" w:bidi="ar-EG"/>
        </w:rPr>
      </w:pPr>
      <w:r w:rsidRPr="00154CB1">
        <w:rPr>
          <w:rFonts w:cs="Simplified Arabic" w:hint="cs"/>
          <w:b/>
          <w:bCs/>
          <w:sz w:val="28"/>
          <w:szCs w:val="28"/>
          <w:rtl/>
          <w:lang w:val="en-GB" w:bidi="ar-EG"/>
        </w:rPr>
        <w:t>أولا</w:t>
      </w:r>
      <w:r>
        <w:rPr>
          <w:rFonts w:cs="Simplified Arabic" w:hint="cs"/>
          <w:b/>
          <w:bCs/>
          <w:sz w:val="28"/>
          <w:szCs w:val="28"/>
          <w:rtl/>
          <w:lang w:val="en-GB" w:bidi="ar-EG"/>
        </w:rPr>
        <w:t xml:space="preserve"> -</w:t>
      </w:r>
      <w:r w:rsidRPr="00154CB1">
        <w:rPr>
          <w:rFonts w:cs="Simplified Arabic" w:hint="cs"/>
          <w:b/>
          <w:bCs/>
          <w:sz w:val="28"/>
          <w:szCs w:val="28"/>
          <w:rtl/>
          <w:lang w:val="en-GB" w:bidi="ar-EG"/>
        </w:rPr>
        <w:tab/>
        <w:t>استعراض التنفيذ</w:t>
      </w:r>
    </w:p>
    <w:p w:rsidR="00154CB1" w:rsidRPr="00154CB1" w:rsidRDefault="00154CB1" w:rsidP="00154CB1">
      <w:pPr>
        <w:bidi/>
        <w:spacing w:after="120" w:line="216" w:lineRule="auto"/>
        <w:jc w:val="center"/>
        <w:rPr>
          <w:rFonts w:cs="Simplified Arabic"/>
          <w:b/>
          <w:bCs/>
          <w:sz w:val="22"/>
          <w:lang w:val="en-GB" w:bidi="ar-EG"/>
        </w:rPr>
      </w:pPr>
      <w:r w:rsidRPr="00154CB1">
        <w:rPr>
          <w:rFonts w:cs="Simplified Arabic" w:hint="cs"/>
          <w:b/>
          <w:bCs/>
          <w:sz w:val="22"/>
          <w:rtl/>
          <w:lang w:val="en-GB" w:bidi="ar-EG"/>
        </w:rPr>
        <w:t>ألف -</w:t>
      </w:r>
      <w:r w:rsidRPr="00154CB1">
        <w:rPr>
          <w:rFonts w:cs="Simplified Arabic" w:hint="cs"/>
          <w:b/>
          <w:bCs/>
          <w:sz w:val="22"/>
          <w:rtl/>
          <w:lang w:val="en-GB" w:bidi="ar-EG"/>
        </w:rPr>
        <w:tab/>
        <w:t>تحديث الاستراتيجيات وخطط العمل الوطنية للتنوع البيولوجي وتحديد الأهداف الوطنية</w:t>
      </w:r>
    </w:p>
    <w:p w:rsidR="00AB70C7" w:rsidRPr="00D13057" w:rsidRDefault="003C37D2" w:rsidP="003C37D2">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إن </w:t>
      </w:r>
      <w:r w:rsidR="00682CFB">
        <w:rPr>
          <w:rFonts w:cs="Simplified Arabic" w:hint="cs"/>
          <w:sz w:val="22"/>
          <w:rtl/>
          <w:lang w:val="en-GB" w:bidi="ar-EG"/>
        </w:rPr>
        <w:t>الاستراتيجيات وخطط العمل الوطنية للتنوع البيولوجي هي الأداة الرئيسية لتنفيذ الاتفاقية على المستوى الوطني. ومنذ عام 1993، أعد 191 طرفا استراتيجية وخطة عمل وطنية للتنوع البيولوجي على الأقل. وحث مؤتمر الأطراف،</w:t>
      </w:r>
      <w:r w:rsidR="00682CFB" w:rsidRPr="00682CFB">
        <w:rPr>
          <w:rFonts w:cs="Simplified Arabic" w:hint="cs"/>
          <w:sz w:val="22"/>
          <w:rtl/>
          <w:lang w:val="en-GB" w:bidi="ar-EG"/>
        </w:rPr>
        <w:t xml:space="preserve"> </w:t>
      </w:r>
      <w:r w:rsidR="00682CFB">
        <w:rPr>
          <w:rFonts w:cs="Simplified Arabic" w:hint="cs"/>
          <w:sz w:val="22"/>
          <w:rtl/>
          <w:lang w:val="en-GB" w:bidi="ar-EG"/>
        </w:rPr>
        <w:t xml:space="preserve">في المقرر 10/2، </w:t>
      </w:r>
      <w:r w:rsidR="00AA3944" w:rsidRPr="00AA3944">
        <w:rPr>
          <w:rFonts w:ascii="Simplified Arabic" w:hAnsi="Simplified Arabic" w:cs="Simplified Arabic"/>
          <w:rtl/>
          <w:lang w:bidi="ar-EG"/>
        </w:rPr>
        <w:t xml:space="preserve">الأطراف </w:t>
      </w:r>
      <w:r w:rsidR="00AA3944" w:rsidRPr="00AA3944">
        <w:rPr>
          <w:rFonts w:ascii="Simplified Arabic" w:hAnsi="Simplified Arabic" w:cs="Simplified Arabic"/>
          <w:rtl/>
        </w:rPr>
        <w:t>على استعراض، وحسب الإقتضاء تحديث وتنقيح، استراتيجياتها وخطط عملها الوطنية للتنوع البيولوجي، بما يتمشى مع الخطة الاستراتيجية</w:t>
      </w:r>
      <w:r w:rsidR="00AA3944">
        <w:rPr>
          <w:rFonts w:ascii="Simplified Arabic" w:hAnsi="Simplified Arabic" w:cs="Simplified Arabic" w:hint="cs"/>
          <w:rtl/>
        </w:rPr>
        <w:t xml:space="preserve"> للتنوع البيولوجي 2011-2020. والتزمت الأطراف أيضا بوضع أهداف وطنية، باستخدام الخطة الاستراتيجية وأهداف أيشي للتنوع البيولوجي المذكورة فيها كإطار مرن. وبالإضافة إلى ذلك دعا الهدف 17 من أهداف أيشي للتنوع البيولوجي، الذي كان </w:t>
      </w:r>
      <w:r w:rsidR="00C061A6">
        <w:rPr>
          <w:rFonts w:ascii="Simplified Arabic" w:hAnsi="Simplified Arabic" w:cs="Simplified Arabic" w:hint="cs"/>
          <w:rtl/>
        </w:rPr>
        <w:t xml:space="preserve">موعده النهائي في عام 2015، دعا الأطراف إلى إعداد واعتماد صك للسياسة، والبدء في تنفيذ استراتيجية </w:t>
      </w:r>
      <w:r w:rsidR="00C061A6">
        <w:rPr>
          <w:rFonts w:ascii="Simplified Arabic" w:hAnsi="Simplified Arabic" w:cs="Simplified Arabic" w:hint="cs"/>
          <w:sz w:val="22"/>
          <w:rtl/>
          <w:lang w:val="en-GB"/>
        </w:rPr>
        <w:t>وخطة عمل وطنية للتنوع البيولوجي تكون فعالة وتشاركية ومحدثة. واستوفى 69 طرف</w:t>
      </w:r>
      <w:r w:rsidR="000D128E">
        <w:rPr>
          <w:rFonts w:ascii="Simplified Arabic" w:hAnsi="Simplified Arabic" w:cs="Simplified Arabic" w:hint="cs"/>
          <w:sz w:val="22"/>
          <w:rtl/>
          <w:lang w:val="en-GB"/>
        </w:rPr>
        <w:t>ا</w:t>
      </w:r>
      <w:r w:rsidR="00C061A6">
        <w:rPr>
          <w:rFonts w:ascii="Simplified Arabic" w:hAnsi="Simplified Arabic" w:cs="Simplified Arabic" w:hint="cs"/>
          <w:sz w:val="22"/>
          <w:rtl/>
          <w:lang w:val="en-GB"/>
        </w:rPr>
        <w:t xml:space="preserve"> الموعد النهائي في عام 2015 المنصوص عليه في الهدف 17 من أهداف أيشي للتنوع البيولوجي، وقدم 101 طرفا آخرين استراتيجيتهم وخطط عمليهم الوطنية للتنوع البيولوجي بحلول 16 مارس/آذا</w:t>
      </w:r>
      <w:r>
        <w:rPr>
          <w:rFonts w:ascii="Simplified Arabic" w:hAnsi="Simplified Arabic" w:cs="Simplified Arabic" w:hint="cs"/>
          <w:sz w:val="22"/>
          <w:rtl/>
          <w:lang w:val="en-GB"/>
        </w:rPr>
        <w:t>ر</w:t>
      </w:r>
      <w:r w:rsidR="00C061A6">
        <w:rPr>
          <w:rFonts w:ascii="Simplified Arabic" w:hAnsi="Simplified Arabic" w:cs="Simplified Arabic" w:hint="cs"/>
          <w:sz w:val="22"/>
          <w:rtl/>
          <w:lang w:val="en-GB"/>
        </w:rPr>
        <w:t xml:space="preserve"> 2020، </w:t>
      </w:r>
      <w:r>
        <w:rPr>
          <w:rFonts w:ascii="Simplified Arabic" w:hAnsi="Simplified Arabic" w:cs="Simplified Arabic" w:hint="cs"/>
          <w:sz w:val="22"/>
          <w:rtl/>
          <w:lang w:val="en-GB"/>
        </w:rPr>
        <w:t>ب</w:t>
      </w:r>
      <w:r w:rsidR="00C061A6">
        <w:rPr>
          <w:rFonts w:ascii="Simplified Arabic" w:hAnsi="Simplified Arabic" w:cs="Simplified Arabic" w:hint="cs"/>
          <w:sz w:val="22"/>
          <w:rtl/>
          <w:lang w:val="en-GB"/>
        </w:rPr>
        <w:t>ما يصل مجموع الأطراف إلى 170 طرفا</w:t>
      </w:r>
      <w:r w:rsidR="00AB70C7" w:rsidRPr="00AA3944">
        <w:rPr>
          <w:rFonts w:ascii="Simplified Arabic" w:hAnsi="Simplified Arabic" w:cs="Simplified Arabic"/>
          <w:sz w:val="22"/>
          <w:rtl/>
          <w:lang w:val="en-GB" w:bidi="ar-EG"/>
        </w:rPr>
        <w:t>.</w:t>
      </w:r>
      <w:r w:rsidR="00154CB1" w:rsidRPr="00154CB1">
        <w:rPr>
          <w:rStyle w:val="FootnoteReference"/>
          <w:rFonts w:cs="Simplified Arabic"/>
          <w:sz w:val="22"/>
          <w:lang w:val="en-GB" w:bidi="ar-EG"/>
        </w:rPr>
        <w:t xml:space="preserve"> </w:t>
      </w:r>
      <w:r w:rsidR="00154CB1">
        <w:rPr>
          <w:rStyle w:val="FootnoteReference"/>
          <w:rFonts w:cs="Simplified Arabic"/>
          <w:sz w:val="22"/>
          <w:lang w:val="en-GB" w:bidi="ar-EG"/>
        </w:rPr>
        <w:footnoteReference w:id="4"/>
      </w:r>
      <w:r w:rsidR="00C061A6">
        <w:rPr>
          <w:rFonts w:cs="Simplified Arabic" w:hint="cs"/>
          <w:sz w:val="22"/>
          <w:rtl/>
          <w:lang w:val="en-GB" w:bidi="ar-EG"/>
        </w:rPr>
        <w:t xml:space="preserve">ويمثل ذلك أكثر من 85 في المائة من الأطراف في الاتفاقية. وقدم الدعم والموارد لإعداد ومراجعة/تحديث الاستراتيجيات وخطط العمل الوطنية للتنوع البيولوجي العديد من المنظمات، بما فيها مرفق البيئة العالمية، وبرنامج الأمم المتحدة الإنمائي، وبرنامج الأمم المتحدة للبيئة، ومنظمة الأغذية والزراعة للأمم المتحدة ومصرف التنمية للبلدان الأمريكية. كما قدم الدعم عدد من الأطراف، بما فيهم اليابان، من خلال صندوق التنوع البيولوجي في اليابان لعمليات مراجعة وتنفيذ الاستراتيجيات وخطط العمل الوطنية للتنوع البيولوجي، ولاستعراض النظراء الطوعي لتنفيذ استراتيجيات وخطط العمل الوطنية للتنوع البيولوجي. وقدم الدعم أيضا للأطراف عدد من المنظمات غير الحكومية، بما فيها مركز آسيان للتنوع البيولوجي، </w:t>
      </w:r>
      <w:r w:rsidR="00C061A6">
        <w:rPr>
          <w:rFonts w:cs="Simplified Arabic" w:hint="cs"/>
          <w:sz w:val="22"/>
          <w:rtl/>
          <w:lang w:val="en-GB" w:bidi="ar-EG"/>
        </w:rPr>
        <w:lastRenderedPageBreak/>
        <w:t>ومنظمة حياة الطيور، والاتحاد الدولي لحفظ الطبيعة، ومعهد الد</w:t>
      </w:r>
      <w:r w:rsidR="009E7A34">
        <w:rPr>
          <w:rFonts w:cs="Simplified Arabic" w:hint="cs"/>
          <w:sz w:val="22"/>
          <w:rtl/>
          <w:lang w:val="en-GB" w:bidi="ar-EG"/>
        </w:rPr>
        <w:t>راسات العليا بشأن الاستدامة في جامعة الأمم المتحدة والصندوق العالمي للأحياء البرية من أجل إعداد الاستراتيجيات وخطط العمل الوطنية للتنوع البيولوجي ومراجعتها وتحديثها.</w:t>
      </w:r>
    </w:p>
    <w:p w:rsidR="00AB70C7" w:rsidRPr="00D13057" w:rsidRDefault="009E7A34" w:rsidP="003C37D2">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ويلخص التحليل المحدث للاستراتيجيات وخطط</w:t>
      </w:r>
      <w:r w:rsidR="003C37D2">
        <w:rPr>
          <w:rFonts w:cs="Simplified Arabic" w:hint="cs"/>
          <w:sz w:val="22"/>
          <w:rtl/>
          <w:lang w:val="en-GB" w:bidi="ar-EG"/>
        </w:rPr>
        <w:t xml:space="preserve"> </w:t>
      </w:r>
      <w:r>
        <w:rPr>
          <w:rFonts w:cs="Simplified Arabic" w:hint="cs"/>
          <w:sz w:val="22"/>
          <w:rtl/>
          <w:lang w:val="en-GB" w:bidi="ar-EG"/>
        </w:rPr>
        <w:t xml:space="preserve">العمل الوطنية للتنوع البيولوجي المقدم في الوثيقة </w:t>
      </w:r>
      <w:r w:rsidRPr="009E7A34">
        <w:rPr>
          <w:kern w:val="22"/>
          <w:sz w:val="22"/>
          <w:szCs w:val="22"/>
        </w:rPr>
        <w:t>CBD/SBI/3/2/Add.1</w:t>
      </w:r>
      <w:r>
        <w:rPr>
          <w:rFonts w:cs="Simplified Arabic" w:hint="cs"/>
          <w:sz w:val="22"/>
          <w:rtl/>
          <w:lang w:val="en-GB" w:bidi="ar-EG"/>
        </w:rPr>
        <w:t xml:space="preserve"> التقدم المحرز في إعداد ومراجعة الاستراتيجيات وخطط</w:t>
      </w:r>
      <w:r w:rsidR="003C37D2">
        <w:rPr>
          <w:rFonts w:cs="Simplified Arabic" w:hint="cs"/>
          <w:sz w:val="22"/>
          <w:rtl/>
          <w:lang w:val="en-GB" w:bidi="ar-EG"/>
        </w:rPr>
        <w:t xml:space="preserve"> </w:t>
      </w:r>
      <w:r>
        <w:rPr>
          <w:rFonts w:cs="Simplified Arabic" w:hint="cs"/>
          <w:sz w:val="22"/>
          <w:rtl/>
          <w:lang w:val="en-GB" w:bidi="ar-EG"/>
        </w:rPr>
        <w:t xml:space="preserve">العمل الوطنية للتنوع البيولوجي وتحليلا لمحتويات هذه الاستراتيجيات وخطط العمل بعد </w:t>
      </w:r>
      <w:r w:rsidR="003C37D2">
        <w:rPr>
          <w:rFonts w:cs="Simplified Arabic" w:hint="cs"/>
          <w:sz w:val="22"/>
          <w:rtl/>
          <w:lang w:val="en-GB" w:bidi="ar-EG"/>
        </w:rPr>
        <w:t>الاجتماع العاشر لمؤتمر الأطراف المنعقد في</w:t>
      </w:r>
      <w:r>
        <w:rPr>
          <w:rFonts w:cs="Simplified Arabic" w:hint="cs"/>
          <w:sz w:val="22"/>
          <w:rtl/>
          <w:lang w:val="en-GB" w:bidi="ar-EG"/>
        </w:rPr>
        <w:t xml:space="preserve"> ناغويا </w:t>
      </w:r>
      <w:r w:rsidR="003C37D2">
        <w:rPr>
          <w:rFonts w:cs="Simplified Arabic" w:hint="cs"/>
          <w:sz w:val="22"/>
          <w:rtl/>
          <w:lang w:val="en-GB" w:bidi="ar-EG"/>
        </w:rPr>
        <w:t>و</w:t>
      </w:r>
      <w:r>
        <w:rPr>
          <w:rFonts w:cs="Simplified Arabic" w:hint="cs"/>
          <w:sz w:val="22"/>
          <w:rtl/>
          <w:lang w:val="en-GB" w:bidi="ar-EG"/>
        </w:rPr>
        <w:t xml:space="preserve">المقدمة بحلول 16 مارس/آذار 2020. ويستند هذا التحليل إلى المعايير من المقرر </w:t>
      </w:r>
      <w:hyperlink r:id="rId15" w:history="1">
        <w:r w:rsidRPr="009E7A34">
          <w:rPr>
            <w:rStyle w:val="Hyperlink"/>
            <w:rFonts w:cs="Simplified Arabic" w:hint="cs"/>
            <w:sz w:val="22"/>
            <w:rtl/>
            <w:lang w:val="en-GB" w:bidi="ar-EG"/>
          </w:rPr>
          <w:t>9/8</w:t>
        </w:r>
      </w:hyperlink>
      <w:r>
        <w:rPr>
          <w:rFonts w:cs="Simplified Arabic" w:hint="cs"/>
          <w:sz w:val="22"/>
          <w:rtl/>
          <w:lang w:val="en-GB" w:bidi="ar-EG"/>
        </w:rPr>
        <w:t xml:space="preserve"> التي تقدم إرشادات مفصلة عن عملية الاستراتيجيات وخطط العمل الوطنية للتنوع البيولوجي، ومحتوياتها ومكوناتها. ويقترح التحليل تحسينات، خصوصا فيما يتعلق بنطاق أصحاب المصلحة المشتركين في عملية الاستراتيجيات وخطط العمل الوطنية للتنوع البيولوجي، على مدى أول جيل من هذه الاستراتيجيات وخطط العمل على النحو المنعكس في التقييم العالمي الذي أجري في عام 2010</w:t>
      </w:r>
      <w:r w:rsidR="00AB70C7" w:rsidRPr="00D13057">
        <w:rPr>
          <w:rFonts w:cs="Simplified Arabic" w:hint="cs"/>
          <w:sz w:val="22"/>
          <w:rtl/>
          <w:lang w:val="en-GB" w:bidi="ar-EG"/>
        </w:rPr>
        <w:t>.</w:t>
      </w:r>
      <w:r w:rsidR="00154CB1">
        <w:rPr>
          <w:rStyle w:val="FootnoteReference"/>
          <w:rFonts w:cs="Simplified Arabic"/>
          <w:sz w:val="22"/>
          <w:lang w:val="en-GB" w:bidi="ar-EG"/>
        </w:rPr>
        <w:footnoteReference w:id="5"/>
      </w:r>
      <w:r>
        <w:rPr>
          <w:rFonts w:cs="Simplified Arabic" w:hint="cs"/>
          <w:sz w:val="22"/>
          <w:rtl/>
          <w:lang w:val="en-GB" w:bidi="ar-EG"/>
        </w:rPr>
        <w:t xml:space="preserve"> غير أنه يشير أيضا إلى المجالات التي يحتاج الأمر </w:t>
      </w:r>
      <w:r w:rsidR="00B16B3B">
        <w:rPr>
          <w:rFonts w:cs="Simplified Arabic" w:hint="cs"/>
          <w:sz w:val="22"/>
          <w:rtl/>
          <w:lang w:val="en-GB" w:bidi="ar-EG"/>
        </w:rPr>
        <w:t>إ</w:t>
      </w:r>
      <w:r>
        <w:rPr>
          <w:rFonts w:cs="Simplified Arabic" w:hint="cs"/>
          <w:sz w:val="22"/>
          <w:rtl/>
          <w:lang w:val="en-GB" w:bidi="ar-EG"/>
        </w:rPr>
        <w:t>حراز المزيد من التقدم فيها.</w:t>
      </w:r>
    </w:p>
    <w:p w:rsidR="00AB70C7" w:rsidRPr="00D13057" w:rsidRDefault="009E7A34" w:rsidP="004C002C">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ووجد التحليل أن 69 من الاستراتيجيات وخطط العمل الوطنية للتنوع البيولوجي ال</w:t>
      </w:r>
      <w:r w:rsidR="003C37D2">
        <w:rPr>
          <w:rFonts w:cs="Simplified Arabic" w:hint="cs"/>
          <w:sz w:val="22"/>
          <w:rtl/>
          <w:lang w:val="en-GB" w:bidi="ar-EG"/>
        </w:rPr>
        <w:t>مراجع</w:t>
      </w:r>
      <w:r>
        <w:rPr>
          <w:rFonts w:cs="Simplified Arabic" w:hint="cs"/>
          <w:sz w:val="22"/>
          <w:rtl/>
          <w:lang w:val="en-GB" w:bidi="ar-EG"/>
        </w:rPr>
        <w:t>ة تم اعتمادها كأدوات "للحكومة ككل" وأن 8 استراتيجي</w:t>
      </w:r>
      <w:r w:rsidR="004C002C">
        <w:rPr>
          <w:rFonts w:cs="Simplified Arabic" w:hint="cs"/>
          <w:sz w:val="22"/>
          <w:rtl/>
          <w:lang w:val="en-GB" w:bidi="ar-EG"/>
        </w:rPr>
        <w:t>ات</w:t>
      </w:r>
      <w:r>
        <w:rPr>
          <w:rFonts w:cs="Simplified Arabic" w:hint="cs"/>
          <w:sz w:val="22"/>
          <w:rtl/>
          <w:lang w:val="en-GB" w:bidi="ar-EG"/>
        </w:rPr>
        <w:t xml:space="preserve"> وخطط عمل وطنية للتنوع البيولوجي تم اعتمادها كأدوات تسري على القطاع البيئي. </w:t>
      </w:r>
      <w:r w:rsidR="00B16B3B">
        <w:rPr>
          <w:rFonts w:cs="Simplified Arabic" w:hint="cs"/>
          <w:sz w:val="22"/>
          <w:rtl/>
          <w:lang w:val="en-GB" w:bidi="ar-EG"/>
        </w:rPr>
        <w:t>غير أن 72 طرفا (37 في المائة) لا يقدمون دليلا كافيا لمعرفة ما إذا كانت استراتيجياتهم وخطط عملهم الوطنية للتنوع البيولوجي قد اعتمدت كأدة للسياسة أم لا</w:t>
      </w:r>
      <w:r w:rsidR="00AB70C7" w:rsidRPr="00D13057">
        <w:rPr>
          <w:rFonts w:cs="Simplified Arabic" w:hint="cs"/>
          <w:sz w:val="22"/>
          <w:rtl/>
          <w:lang w:val="en-GB" w:bidi="ar-EG"/>
        </w:rPr>
        <w:t>.</w:t>
      </w:r>
      <w:r w:rsidR="00B16B3B">
        <w:rPr>
          <w:rFonts w:cs="Simplified Arabic" w:hint="cs"/>
          <w:sz w:val="22"/>
          <w:rtl/>
          <w:lang w:val="en-GB" w:bidi="ar-EG"/>
        </w:rPr>
        <w:t xml:space="preserve"> كما </w:t>
      </w:r>
      <w:r w:rsidR="006E7955">
        <w:rPr>
          <w:rFonts w:cs="Simplified Arabic" w:hint="cs"/>
          <w:sz w:val="22"/>
          <w:rtl/>
          <w:lang w:val="en-GB" w:bidi="ar-EG"/>
        </w:rPr>
        <w:t>أ</w:t>
      </w:r>
      <w:r w:rsidR="00B16B3B">
        <w:rPr>
          <w:rFonts w:cs="Simplified Arabic" w:hint="cs"/>
          <w:sz w:val="22"/>
          <w:rtl/>
          <w:lang w:val="en-GB" w:bidi="ar-EG"/>
        </w:rPr>
        <w:t xml:space="preserve">ظهر التحليل أن بعض هذه الاستراتيجيات وخطط العمل </w:t>
      </w:r>
      <w:r w:rsidR="006E7955">
        <w:rPr>
          <w:rFonts w:cs="Simplified Arabic" w:hint="cs"/>
          <w:sz w:val="22"/>
          <w:rtl/>
          <w:lang w:val="en-GB" w:bidi="ar-EG"/>
        </w:rPr>
        <w:t>ي</w:t>
      </w:r>
      <w:r w:rsidR="00B16B3B">
        <w:rPr>
          <w:rFonts w:cs="Simplified Arabic" w:hint="cs"/>
          <w:sz w:val="22"/>
          <w:rtl/>
          <w:lang w:val="en-GB" w:bidi="ar-EG"/>
        </w:rPr>
        <w:t xml:space="preserve">حتوي على استراتيجيات لحشد الموارد (25 طرفا)، أو استراتيجيات للاتصال والتوعية العامة (38 طرفا)، أو استراتيجيات لتنمية القدرات (97 طرفا) كما توصي إرشادات الاستراتيجيات وخطط العمل الوطنية للتنوع البيولوجي. وعلاوة على ذلك، </w:t>
      </w:r>
      <w:r w:rsidR="004C002C">
        <w:rPr>
          <w:rFonts w:cs="Simplified Arabic" w:hint="cs"/>
          <w:sz w:val="22"/>
          <w:rtl/>
          <w:lang w:val="en-GB" w:bidi="ar-EG"/>
        </w:rPr>
        <w:t>أ</w:t>
      </w:r>
      <w:r w:rsidR="00B16B3B">
        <w:rPr>
          <w:rFonts w:cs="Simplified Arabic" w:hint="cs"/>
          <w:sz w:val="22"/>
          <w:rtl/>
          <w:lang w:val="en-GB" w:bidi="ar-EG"/>
        </w:rPr>
        <w:t>ظهر عدد قليل فحسب من الاستراتيجيات وخطط العمل الوطنية للتنوع البي</w:t>
      </w:r>
      <w:r w:rsidR="006E7955">
        <w:rPr>
          <w:rFonts w:cs="Simplified Arabic" w:hint="cs"/>
          <w:sz w:val="22"/>
          <w:rtl/>
          <w:lang w:val="en-GB" w:bidi="ar-EG"/>
        </w:rPr>
        <w:t xml:space="preserve">ولوجي أن التنوع البيولوجي يتم تعميمه </w:t>
      </w:r>
      <w:r w:rsidR="004C002C">
        <w:rPr>
          <w:rFonts w:cs="Simplified Arabic" w:hint="cs"/>
          <w:sz w:val="22"/>
          <w:rtl/>
          <w:lang w:val="en-GB" w:bidi="ar-EG"/>
        </w:rPr>
        <w:t>على نحو كبير</w:t>
      </w:r>
      <w:r w:rsidR="006E7955">
        <w:rPr>
          <w:rFonts w:cs="Simplified Arabic" w:hint="cs"/>
          <w:sz w:val="22"/>
          <w:rtl/>
          <w:lang w:val="en-GB" w:bidi="ar-EG"/>
        </w:rPr>
        <w:t xml:space="preserve"> في الخطط والسياسات الشاملة، </w:t>
      </w:r>
      <w:r w:rsidR="00E679E0">
        <w:rPr>
          <w:rFonts w:cs="Simplified Arabic" w:hint="cs"/>
          <w:sz w:val="22"/>
          <w:rtl/>
          <w:lang w:val="en-GB" w:bidi="ar-EG"/>
        </w:rPr>
        <w:t xml:space="preserve">أو </w:t>
      </w:r>
      <w:r w:rsidR="006E7955">
        <w:rPr>
          <w:rFonts w:cs="Simplified Arabic" w:hint="cs"/>
          <w:sz w:val="22"/>
          <w:rtl/>
          <w:lang w:val="en-GB" w:bidi="ar-EG"/>
        </w:rPr>
        <w:t>سياسات القضاء على الفقر، أو في خطط التنمية المستدامة. وتحتوي الاستراتيجيات وخطط العمل الوطنية للتنوع البيولوجي التي أعدت منذ اعتماد الخطة الاستراتيجية للتنوع البيولوجي الجارية على أدلة قليلة لاستخدام دراسات تقدير القيمة للتشجيع على التعميم في البلدان. و</w:t>
      </w:r>
      <w:r w:rsidR="00E679E0">
        <w:rPr>
          <w:rFonts w:cs="Simplified Arabic" w:hint="cs"/>
          <w:sz w:val="22"/>
          <w:rtl/>
          <w:lang w:val="en-GB" w:bidi="ar-EG"/>
        </w:rPr>
        <w:t>تتناقض</w:t>
      </w:r>
      <w:r w:rsidR="006E7955">
        <w:rPr>
          <w:rFonts w:cs="Simplified Arabic" w:hint="cs"/>
          <w:sz w:val="22"/>
          <w:rtl/>
          <w:lang w:val="en-GB" w:bidi="ar-EG"/>
        </w:rPr>
        <w:t xml:space="preserve"> هذه النتائج على نحو كبير </w:t>
      </w:r>
      <w:r w:rsidR="00E679E0">
        <w:rPr>
          <w:rFonts w:cs="Simplified Arabic" w:hint="cs"/>
          <w:sz w:val="22"/>
          <w:rtl/>
          <w:lang w:val="en-GB" w:bidi="ar-EG"/>
        </w:rPr>
        <w:t>مع التطلعات الموجودة في الخطط والاستراتيجيات الوطنية للتنوع البيولوجي التي تشير إلى أن الكثير من الأطراف قد حدد أهداف</w:t>
      </w:r>
      <w:r w:rsidR="004C002C">
        <w:rPr>
          <w:rFonts w:cs="Simplified Arabic" w:hint="cs"/>
          <w:sz w:val="22"/>
          <w:rtl/>
          <w:lang w:val="en-GB" w:bidi="ar-EG"/>
        </w:rPr>
        <w:t>ا</w:t>
      </w:r>
      <w:r w:rsidR="00E679E0">
        <w:rPr>
          <w:rFonts w:cs="Simplified Arabic" w:hint="cs"/>
          <w:sz w:val="22"/>
          <w:rtl/>
          <w:lang w:val="en-GB" w:bidi="ar-EG"/>
        </w:rPr>
        <w:t xml:space="preserve"> أو أشار إلى النية على تنفيذ إجراءات بشأن حشد الموارد، وتقدير القيمة، وإعداد آلية وطنية لغرفة تبادل المعلومات، والاتصال والتوعية العامة، وتنمية القدرات، وإعداد خطط دون وطنية للتنوع البيولوجي، ضمن جملة موضوعات.</w:t>
      </w:r>
    </w:p>
    <w:p w:rsidR="00AB70C7" w:rsidRPr="00D13057" w:rsidRDefault="00E24A3B" w:rsidP="004C002C">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واحتوت غالبية الاستراتيجيات وخطط العمل الوطنية للتنوع البيولوجي التي أعدت أو تم مراجعتها منذ الاجتماع العاشر لمؤتمر الأطراف أهدافا تتعلق بأهداف أيشي للتنوع البيولوجي، ولو أنه بالنسبة لبعض أهداف أيشي، مثل الأهداف 3 و6 و10 و14 هناك الكثير من هذه الاستراتيجيات وخطط العمل الوطنية للتنوع البيولوجي (أكثر من 30 في المائة) </w:t>
      </w:r>
      <w:r w:rsidR="004C002C">
        <w:rPr>
          <w:rFonts w:cs="Simplified Arabic" w:hint="cs"/>
          <w:sz w:val="22"/>
          <w:rtl/>
          <w:lang w:val="en-GB" w:bidi="ar-EG"/>
        </w:rPr>
        <w:t>بدون</w:t>
      </w:r>
      <w:r>
        <w:rPr>
          <w:rFonts w:cs="Simplified Arabic" w:hint="cs"/>
          <w:sz w:val="22"/>
          <w:rtl/>
          <w:lang w:val="en-GB" w:bidi="ar-EG"/>
        </w:rPr>
        <w:t xml:space="preserve"> أهداف أو التزامات وطنية</w:t>
      </w:r>
      <w:r w:rsidR="004C002C">
        <w:rPr>
          <w:rFonts w:cs="Simplified Arabic" w:hint="cs"/>
          <w:sz w:val="22"/>
          <w:rtl/>
          <w:lang w:val="en-GB" w:bidi="ar-EG"/>
        </w:rPr>
        <w:t xml:space="preserve"> مرتبطة بها</w:t>
      </w:r>
      <w:r>
        <w:rPr>
          <w:rFonts w:cs="Simplified Arabic" w:hint="cs"/>
          <w:sz w:val="22"/>
          <w:rtl/>
          <w:lang w:val="en-GB" w:bidi="ar-EG"/>
        </w:rPr>
        <w:t>. وكانت أهداف أيشي للتنوع البيولوجي 1 و9 و16 و17 و19 و20 هي أهداف أيشي التي لديها أكبر عدد من الأهداف أو الالتزامات الوطنية المماثلة على نحو و</w:t>
      </w:r>
      <w:r w:rsidR="004C002C">
        <w:rPr>
          <w:rFonts w:cs="Simplified Arabic" w:hint="cs"/>
          <w:sz w:val="22"/>
          <w:rtl/>
          <w:lang w:val="en-GB" w:bidi="ar-EG"/>
        </w:rPr>
        <w:t>ا</w:t>
      </w:r>
      <w:r>
        <w:rPr>
          <w:rFonts w:cs="Simplified Arabic" w:hint="cs"/>
          <w:sz w:val="22"/>
          <w:rtl/>
          <w:lang w:val="en-GB" w:bidi="ar-EG"/>
        </w:rPr>
        <w:t xml:space="preserve">سع. غير أنه حتى في هذه الحالات، </w:t>
      </w:r>
      <w:r w:rsidR="00E679E0">
        <w:rPr>
          <w:rFonts w:cs="Simplified Arabic" w:hint="cs"/>
          <w:sz w:val="22"/>
          <w:rtl/>
          <w:lang w:val="en-GB" w:bidi="ar-EG"/>
        </w:rPr>
        <w:t xml:space="preserve">فإن عدد الاستراتيجيات وخطط العمل الوطنية للتنوع البيولوجي التي لديها أهدافا لها نطاقا ومستوى طموح مماثلين لأهداف أيشي </w:t>
      </w:r>
      <w:r w:rsidR="00333628">
        <w:rPr>
          <w:rFonts w:cs="Simplified Arabic" w:hint="cs"/>
          <w:sz w:val="22"/>
          <w:rtl/>
          <w:lang w:val="en-GB" w:bidi="ar-EG"/>
        </w:rPr>
        <w:t xml:space="preserve">كان في المتوسط مجرد </w:t>
      </w:r>
      <w:r w:rsidR="004C002C">
        <w:rPr>
          <w:rFonts w:cs="Simplified Arabic" w:hint="cs"/>
          <w:sz w:val="22"/>
          <w:rtl/>
          <w:lang w:val="en-GB" w:bidi="ar-EG"/>
        </w:rPr>
        <w:t>أكثر من ال</w:t>
      </w:r>
      <w:r w:rsidR="00333628">
        <w:rPr>
          <w:rFonts w:cs="Simplified Arabic" w:hint="cs"/>
          <w:sz w:val="22"/>
          <w:rtl/>
          <w:lang w:val="en-GB" w:bidi="ar-EG"/>
        </w:rPr>
        <w:t>خُمس (22 في المائة) (يتراوح بين 19 في المائة للهدف 16 من أهداف أيشي إلى 28 في المائة للهدف 1 من أهداف أيشي للتنوع البيولوجي). وبشكل عام، كانت أغلبية الأهدا</w:t>
      </w:r>
      <w:r w:rsidR="004C002C">
        <w:rPr>
          <w:rFonts w:cs="Simplified Arabic" w:hint="cs"/>
          <w:sz w:val="22"/>
          <w:rtl/>
          <w:lang w:val="en-GB" w:bidi="ar-EG"/>
        </w:rPr>
        <w:t>ف</w:t>
      </w:r>
      <w:r w:rsidR="00333628">
        <w:rPr>
          <w:rFonts w:cs="Simplified Arabic" w:hint="cs"/>
          <w:sz w:val="22"/>
          <w:rtl/>
          <w:lang w:val="en-GB" w:bidi="ar-EG"/>
        </w:rPr>
        <w:t xml:space="preserve"> و/أو الالتزامات الوطنية الواردة في الاستراتيجيات وخطط العمل الوطنية للتنوع البيولوجي أقل من أهداف أيشي أو لم تتناول جميع عناصر هدف أيشي. وتتسق هذه النتائج مع التحليل المتاح خلال الاجتماعين الأول والثاني</w:t>
      </w:r>
      <w:r w:rsidR="00154CB1">
        <w:rPr>
          <w:rFonts w:cs="Simplified Arabic" w:hint="cs"/>
          <w:sz w:val="22"/>
          <w:rtl/>
          <w:lang w:val="en-GB" w:bidi="ar-EG"/>
        </w:rPr>
        <w:t xml:space="preserve"> للهيئة الفرعية للتنفيذ</w:t>
      </w:r>
      <w:r w:rsidR="00154CB1">
        <w:rPr>
          <w:rStyle w:val="FootnoteReference"/>
          <w:rFonts w:cs="Simplified Arabic"/>
          <w:sz w:val="22"/>
          <w:rtl/>
          <w:lang w:val="en-GB" w:bidi="ar-EG"/>
        </w:rPr>
        <w:footnoteReference w:id="6"/>
      </w:r>
      <w:r w:rsidR="00154CB1">
        <w:rPr>
          <w:rFonts w:cs="Simplified Arabic" w:hint="cs"/>
          <w:sz w:val="22"/>
          <w:rtl/>
          <w:lang w:val="en-GB" w:bidi="ar-EG"/>
        </w:rPr>
        <w:t xml:space="preserve"> والاجتماعين الثالث عشر والرابع عشر </w:t>
      </w:r>
      <w:r w:rsidR="00154CB1">
        <w:rPr>
          <w:rFonts w:cs="Simplified Arabic" w:hint="cs"/>
          <w:sz w:val="22"/>
          <w:rtl/>
          <w:lang w:val="en-GB" w:bidi="ar-EG"/>
        </w:rPr>
        <w:lastRenderedPageBreak/>
        <w:t>لمؤتمر الأطراف في اتفاقية التنوع البيولوجي.</w:t>
      </w:r>
      <w:r w:rsidR="00154CB1">
        <w:rPr>
          <w:rStyle w:val="FootnoteReference"/>
          <w:rFonts w:cs="Simplified Arabic"/>
          <w:sz w:val="22"/>
          <w:rtl/>
          <w:lang w:val="en-GB" w:bidi="ar-EG"/>
        </w:rPr>
        <w:footnoteReference w:id="7"/>
      </w:r>
      <w:r w:rsidR="00333628">
        <w:rPr>
          <w:rFonts w:cs="Simplified Arabic" w:hint="cs"/>
          <w:sz w:val="22"/>
          <w:rtl/>
          <w:lang w:val="en-GB" w:bidi="ar-EG"/>
        </w:rPr>
        <w:t xml:space="preserve"> و</w:t>
      </w:r>
      <w:r w:rsidR="004C002C">
        <w:rPr>
          <w:rFonts w:cs="Simplified Arabic" w:hint="cs"/>
          <w:sz w:val="22"/>
          <w:rtl/>
          <w:lang w:val="en-GB" w:bidi="ar-EG"/>
        </w:rPr>
        <w:t xml:space="preserve">هي </w:t>
      </w:r>
      <w:r w:rsidR="00333628">
        <w:rPr>
          <w:rFonts w:cs="Simplified Arabic" w:hint="cs"/>
          <w:sz w:val="22"/>
          <w:rtl/>
          <w:lang w:val="en-GB" w:bidi="ar-EG"/>
        </w:rPr>
        <w:t>توحي بأن الأهداف الوطنية والإقليمية ال</w:t>
      </w:r>
      <w:r w:rsidR="004C002C">
        <w:rPr>
          <w:rFonts w:cs="Simplified Arabic" w:hint="cs"/>
          <w:sz w:val="22"/>
          <w:rtl/>
          <w:lang w:val="en-GB" w:bidi="ar-EG"/>
        </w:rPr>
        <w:t>تي تم اعتمادها لا تماثل مستوى ال</w:t>
      </w:r>
      <w:r w:rsidR="00333628">
        <w:rPr>
          <w:rFonts w:cs="Simplified Arabic" w:hint="cs"/>
          <w:sz w:val="22"/>
          <w:rtl/>
          <w:lang w:val="en-GB" w:bidi="ar-EG"/>
        </w:rPr>
        <w:t>طموح المنصوص عليه في أهداف أيشي للتنوع البيولوجي</w:t>
      </w:r>
      <w:r w:rsidR="004C002C">
        <w:rPr>
          <w:rFonts w:cs="Simplified Arabic" w:hint="cs"/>
          <w:sz w:val="22"/>
          <w:rtl/>
          <w:lang w:val="en-GB" w:bidi="ar-EG"/>
        </w:rPr>
        <w:t xml:space="preserve"> بشكل جماعي</w:t>
      </w:r>
      <w:r w:rsidR="00333628">
        <w:rPr>
          <w:rFonts w:cs="Simplified Arabic" w:hint="cs"/>
          <w:sz w:val="22"/>
          <w:rtl/>
          <w:lang w:val="en-GB" w:bidi="ar-EG"/>
        </w:rPr>
        <w:t xml:space="preserve">. ويرد المزيد من المعلومات عن التقدم المحرز في إعداد ومراجعة وتحديث الاستراتيجيات وخطط العمل الوطنية للتنوع البيولوجي وتحديد الأهداف الوطنية في الوثيقتين </w:t>
      </w:r>
      <w:r w:rsidR="00333628" w:rsidRPr="00333628">
        <w:rPr>
          <w:kern w:val="22"/>
          <w:sz w:val="22"/>
          <w:szCs w:val="22"/>
        </w:rPr>
        <w:t>CBD/SBI/3/2/Add.1</w:t>
      </w:r>
      <w:r w:rsidR="00333628">
        <w:rPr>
          <w:rFonts w:cs="Simplified Arabic" w:hint="cs"/>
          <w:sz w:val="22"/>
          <w:rtl/>
          <w:lang w:val="en-GB" w:bidi="ar-EG"/>
        </w:rPr>
        <w:t xml:space="preserve"> و</w:t>
      </w:r>
      <w:r w:rsidR="00333628">
        <w:rPr>
          <w:rFonts w:cs="Simplified Arabic"/>
          <w:sz w:val="22"/>
          <w:lang w:val="en-US" w:bidi="ar-EG"/>
        </w:rPr>
        <w:t>Add.2</w:t>
      </w:r>
      <w:r w:rsidR="00333628">
        <w:rPr>
          <w:rFonts w:cs="Simplified Arabic" w:hint="cs"/>
          <w:sz w:val="22"/>
          <w:rtl/>
          <w:lang w:val="en-GB" w:bidi="ar-EG"/>
        </w:rPr>
        <w:t>.</w:t>
      </w:r>
    </w:p>
    <w:p w:rsidR="00AB70C7" w:rsidRPr="00154CB1" w:rsidRDefault="00154CB1" w:rsidP="00154CB1">
      <w:pPr>
        <w:bidi/>
        <w:spacing w:after="120" w:line="216" w:lineRule="auto"/>
        <w:jc w:val="center"/>
        <w:rPr>
          <w:rFonts w:cs="Simplified Arabic"/>
          <w:b/>
          <w:bCs/>
          <w:sz w:val="22"/>
          <w:lang w:val="en-GB" w:bidi="ar-EG"/>
        </w:rPr>
      </w:pPr>
      <w:r w:rsidRPr="00154CB1">
        <w:rPr>
          <w:rFonts w:cs="Simplified Arabic" w:hint="cs"/>
          <w:b/>
          <w:bCs/>
          <w:sz w:val="22"/>
          <w:rtl/>
          <w:lang w:val="en-GB" w:bidi="ar-EG"/>
        </w:rPr>
        <w:t>باء -</w:t>
      </w:r>
      <w:r w:rsidRPr="00154CB1">
        <w:rPr>
          <w:rFonts w:cs="Simplified Arabic" w:hint="cs"/>
          <w:b/>
          <w:bCs/>
          <w:sz w:val="22"/>
          <w:rtl/>
          <w:lang w:val="en-GB" w:bidi="ar-EG"/>
        </w:rPr>
        <w:tab/>
        <w:t xml:space="preserve">التقدم المحرز في تنفيذ الخطة الاستراتيجية </w:t>
      </w:r>
      <w:r w:rsidRPr="00154CB1">
        <w:rPr>
          <w:rFonts w:cs="Simplified Arabic"/>
          <w:b/>
          <w:bCs/>
          <w:sz w:val="22"/>
          <w:rtl/>
          <w:lang w:val="en-GB" w:bidi="ar-EG"/>
        </w:rPr>
        <w:t>–</w:t>
      </w:r>
      <w:r w:rsidRPr="00154CB1">
        <w:rPr>
          <w:rFonts w:cs="Simplified Arabic" w:hint="cs"/>
          <w:b/>
          <w:bCs/>
          <w:sz w:val="22"/>
          <w:rtl/>
          <w:lang w:val="en-GB" w:bidi="ar-EG"/>
        </w:rPr>
        <w:t xml:space="preserve"> معلومات من التقارير الوطنية</w:t>
      </w:r>
    </w:p>
    <w:p w:rsidR="00AB70C7" w:rsidRPr="00D13057" w:rsidRDefault="004C002C" w:rsidP="00D555BA">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إن </w:t>
      </w:r>
      <w:r w:rsidR="00D555BA">
        <w:rPr>
          <w:rFonts w:cs="Simplified Arabic" w:hint="cs"/>
          <w:sz w:val="22"/>
          <w:rtl/>
          <w:lang w:val="en-GB" w:bidi="ar-EG"/>
        </w:rPr>
        <w:t>التقارير الوطنية هي المصدر الرئيسي للمعلومات من أجل تقييم تنفيذ الخطة الاستراتيجية للتنوع البيولوجي. وقدم 23 في المائة من الأطراف تقاريرها الوطنية السادسة قبل أو بحلول الموعد النهائي الذي اتفق عليه مؤتمر الأطراف وهو 31 ديسمبر/كانون الأول 2018. وبعد ستة أشهر من الموعد النهائي، قدم 49 في المائة من الأطراف تقاريرها. وبحلول 26 مارس/آذار 2020، تم استلام 156 تقريرا وطنيا سادسا. ويشير تقييم المعلومات المقدمة في التقارير الوطنية السادسة إلى أن أغلبية الأطراف قد أحرزت تقدما نحو أهداف أيشي ولكن ليس بالمعدل الذي يسمح لها بالوفاء بها.</w:t>
      </w:r>
    </w:p>
    <w:p w:rsidR="00AB70C7" w:rsidRPr="00D13057" w:rsidRDefault="00486C8C" w:rsidP="006E1F2C">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وفي المتوسط، هناك أكثر من ثلث جميع الأهداف الوطنية على مسار تحقيقها (34 في المائة) أو تجاوزت ذلك (3 في المائة). غير أن ع</w:t>
      </w:r>
      <w:r w:rsidR="00333628">
        <w:rPr>
          <w:rFonts w:cs="Simplified Arabic" w:hint="cs"/>
          <w:sz w:val="22"/>
          <w:rtl/>
          <w:lang w:val="en-GB" w:bidi="ar-EG"/>
        </w:rPr>
        <w:t>ُ</w:t>
      </w:r>
      <w:r>
        <w:rPr>
          <w:rFonts w:cs="Simplified Arabic" w:hint="cs"/>
          <w:sz w:val="22"/>
          <w:rtl/>
          <w:lang w:val="en-GB" w:bidi="ar-EG"/>
        </w:rPr>
        <w:t>شر الهدف الوطني</w:t>
      </w:r>
      <w:r w:rsidR="006E1F2C">
        <w:rPr>
          <w:rFonts w:cs="Simplified Arabic" w:hint="cs"/>
          <w:sz w:val="22"/>
          <w:rtl/>
          <w:lang w:val="en-GB" w:bidi="ar-EG"/>
        </w:rPr>
        <w:t xml:space="preserve"> فحسب</w:t>
      </w:r>
      <w:r>
        <w:rPr>
          <w:rFonts w:cs="Simplified Arabic" w:hint="cs"/>
          <w:sz w:val="22"/>
          <w:rtl/>
          <w:lang w:val="en-GB" w:bidi="ar-EG"/>
        </w:rPr>
        <w:t xml:space="preserve"> (10 في المائة) الذي يشابه أحد أهداف أيشي للتنوع البيولوجي </w:t>
      </w:r>
      <w:r w:rsidR="00333628">
        <w:rPr>
          <w:rFonts w:cs="Simplified Arabic" w:hint="cs"/>
          <w:sz w:val="22"/>
          <w:rtl/>
          <w:lang w:val="en-GB" w:bidi="ar-EG"/>
        </w:rPr>
        <w:t>ي</w:t>
      </w:r>
      <w:r>
        <w:rPr>
          <w:rFonts w:cs="Simplified Arabic" w:hint="cs"/>
          <w:sz w:val="22"/>
          <w:rtl/>
          <w:lang w:val="en-GB" w:bidi="ar-EG"/>
        </w:rPr>
        <w:t xml:space="preserve">سير على طريق التحقيق. وفي المتوسط، </w:t>
      </w:r>
      <w:r w:rsidR="009005AC">
        <w:rPr>
          <w:rFonts w:cs="Simplified Arabic" w:hint="cs"/>
          <w:sz w:val="22"/>
          <w:rtl/>
          <w:lang w:val="en-GB" w:bidi="ar-EG"/>
        </w:rPr>
        <w:t xml:space="preserve">بالنسبة لحوالي نصف الأهداف الوطنية (51 في المائة)، </w:t>
      </w:r>
      <w:r w:rsidR="006E1F2C">
        <w:rPr>
          <w:rFonts w:cs="Simplified Arabic" w:hint="cs"/>
          <w:sz w:val="22"/>
          <w:rtl/>
          <w:lang w:val="en-GB" w:bidi="ar-EG"/>
        </w:rPr>
        <w:t>أ</w:t>
      </w:r>
      <w:r w:rsidR="009005AC">
        <w:rPr>
          <w:rFonts w:cs="Simplified Arabic" w:hint="cs"/>
          <w:sz w:val="22"/>
          <w:rtl/>
          <w:lang w:val="en-GB" w:bidi="ar-EG"/>
        </w:rPr>
        <w:t>حرز تقدم ولكن ليس بمعدل يسمح بالوفاء بها. وعلاوة على ذلك، لم يحرز أي تقدم ملموس في المتوسط في حوالي عُشر الأهداف الوطنية (11 في المائة) أو تسير في الاتجاه غير الصحيح (1 في المائة). ويبدو أن معظم التقدم المحرز كان تجاه الأهداف الوطنية المتصلة ب</w:t>
      </w:r>
      <w:r w:rsidR="006E1F2C">
        <w:rPr>
          <w:rFonts w:cs="Simplified Arabic" w:hint="cs"/>
          <w:sz w:val="22"/>
          <w:rtl/>
          <w:lang w:val="en-GB" w:bidi="ar-EG"/>
        </w:rPr>
        <w:t>ال</w:t>
      </w:r>
      <w:r w:rsidR="009005AC">
        <w:rPr>
          <w:rFonts w:cs="Simplified Arabic" w:hint="cs"/>
          <w:sz w:val="22"/>
          <w:rtl/>
          <w:lang w:val="en-GB" w:bidi="ar-EG"/>
        </w:rPr>
        <w:t>أهداف 1 و11 و16 و17 و19 من أهداف أيشي للتنوع البيولوجي. وبالمقارنة، يبدو إحراز تقدم أقل بكثير نحو بلوغ الأهداف الوطنية المتصلة بالأهداف 5 و8 و9 و10 و13 و14 و20 من أهداف أيشي للتنوع البيولوجي.</w:t>
      </w:r>
    </w:p>
    <w:p w:rsidR="00076DDC" w:rsidRPr="00056312" w:rsidRDefault="00486C8C" w:rsidP="006E1F2C">
      <w:pPr>
        <w:numPr>
          <w:ilvl w:val="0"/>
          <w:numId w:val="4"/>
        </w:numPr>
        <w:bidi/>
        <w:spacing w:after="120" w:line="216" w:lineRule="auto"/>
        <w:ind w:left="0" w:firstLine="0"/>
        <w:jc w:val="both"/>
        <w:rPr>
          <w:rFonts w:cs="Simplified Arabic"/>
          <w:sz w:val="22"/>
          <w:lang w:val="en-GB" w:bidi="ar-EG"/>
        </w:rPr>
      </w:pPr>
      <w:r w:rsidRPr="00056312">
        <w:rPr>
          <w:rFonts w:cs="Simplified Arabic" w:hint="cs"/>
          <w:sz w:val="22"/>
          <w:rtl/>
          <w:lang w:val="en-GB" w:bidi="ar-EG"/>
        </w:rPr>
        <w:t xml:space="preserve">ويتسق </w:t>
      </w:r>
      <w:r w:rsidR="00076DDC" w:rsidRPr="00056312">
        <w:rPr>
          <w:rFonts w:cs="Simplified Arabic" w:hint="cs"/>
          <w:sz w:val="22"/>
          <w:rtl/>
          <w:lang w:val="en-GB" w:bidi="ar-EG"/>
        </w:rPr>
        <w:t xml:space="preserve">هذا </w:t>
      </w:r>
      <w:r w:rsidRPr="00056312">
        <w:rPr>
          <w:rFonts w:cs="Simplified Arabic" w:hint="cs"/>
          <w:sz w:val="22"/>
          <w:rtl/>
          <w:lang w:val="en-GB" w:bidi="ar-EG"/>
        </w:rPr>
        <w:t xml:space="preserve">التحليل مع التحليل المقدم في الإصدار الرابع </w:t>
      </w:r>
      <w:r w:rsidR="006E1F2C" w:rsidRPr="006E1F2C">
        <w:rPr>
          <w:rFonts w:cs="Simplified Arabic" w:hint="cs"/>
          <w:i/>
          <w:iCs/>
          <w:sz w:val="22"/>
          <w:rtl/>
          <w:lang w:val="en-GB" w:bidi="ar-EG"/>
        </w:rPr>
        <w:t>ل</w:t>
      </w:r>
      <w:r w:rsidRPr="00056312">
        <w:rPr>
          <w:rFonts w:cs="Simplified Arabic" w:hint="cs"/>
          <w:i/>
          <w:iCs/>
          <w:sz w:val="22"/>
          <w:rtl/>
          <w:lang w:val="en-GB" w:bidi="ar-EG"/>
        </w:rPr>
        <w:t>لتوقعات العالمية للتنوع البيولوجي</w:t>
      </w:r>
      <w:r w:rsidRPr="00056312">
        <w:rPr>
          <w:rFonts w:cs="Simplified Arabic" w:hint="cs"/>
          <w:sz w:val="22"/>
          <w:rtl/>
          <w:lang w:val="en-GB" w:bidi="ar-EG"/>
        </w:rPr>
        <w:t xml:space="preserve">، الذي خلص إلى أنه بينما </w:t>
      </w:r>
      <w:r w:rsidR="00056312" w:rsidRPr="00056312">
        <w:rPr>
          <w:rFonts w:cs="Simplified Arabic" w:hint="cs"/>
          <w:sz w:val="22"/>
          <w:rtl/>
          <w:lang w:val="en-GB" w:bidi="ar-EG"/>
        </w:rPr>
        <w:t>أ</w:t>
      </w:r>
      <w:r w:rsidRPr="00056312">
        <w:rPr>
          <w:rFonts w:cs="Simplified Arabic" w:hint="cs"/>
          <w:sz w:val="22"/>
          <w:rtl/>
          <w:lang w:val="en-GB" w:bidi="ar-EG"/>
        </w:rPr>
        <w:t xml:space="preserve">حرز تقدم نحو تحقيق جميع الأهداف، فإنه غير كاف لتحقيق أهداف أيشي للتنوع البيولوجي. وهو يتسق أيضا مع </w:t>
      </w:r>
      <w:r w:rsidRPr="00056312">
        <w:rPr>
          <w:rFonts w:cs="Simplified Arabic" w:hint="cs"/>
          <w:i/>
          <w:iCs/>
          <w:sz w:val="22"/>
          <w:rtl/>
          <w:lang w:val="en-GB" w:bidi="ar-EG"/>
        </w:rPr>
        <w:t>تقرير التقييم العالمي للتنوع البيولوجي وخدمات النظم الإيكولوجية</w:t>
      </w:r>
      <w:r w:rsidRPr="00056312">
        <w:rPr>
          <w:rFonts w:cs="Simplified Arabic" w:hint="cs"/>
          <w:sz w:val="22"/>
          <w:rtl/>
          <w:lang w:val="en-GB" w:bidi="ar-EG"/>
        </w:rPr>
        <w:t xml:space="preserve"> للمنبر الحكومي الدولي للعلوم والسياسات في مجال التنوع البيولوجي وخدمات النظم الإيكولوجية، الذ</w:t>
      </w:r>
      <w:r w:rsidR="006E1F2C">
        <w:rPr>
          <w:rFonts w:cs="Simplified Arabic" w:hint="cs"/>
          <w:sz w:val="22"/>
          <w:rtl/>
          <w:lang w:val="en-GB" w:bidi="ar-EG"/>
        </w:rPr>
        <w:t>ي لاحظ</w:t>
      </w:r>
      <w:r w:rsidR="00056312" w:rsidRPr="00056312">
        <w:rPr>
          <w:rFonts w:cs="Simplified Arabic" w:hint="cs"/>
          <w:sz w:val="22"/>
          <w:rtl/>
          <w:lang w:val="en-GB" w:bidi="ar-EG"/>
        </w:rPr>
        <w:t xml:space="preserve"> أنه </w:t>
      </w:r>
      <w:r w:rsidRPr="00056312">
        <w:rPr>
          <w:rFonts w:cs="Simplified Arabic" w:hint="cs"/>
          <w:sz w:val="22"/>
          <w:rtl/>
          <w:lang w:val="en-GB" w:bidi="ar-EG"/>
        </w:rPr>
        <w:t>"</w:t>
      </w:r>
      <w:r w:rsidR="00056312" w:rsidRPr="00056312">
        <w:rPr>
          <w:rFonts w:cs="Simplified Arabic" w:hint="cs"/>
          <w:sz w:val="22"/>
          <w:rtl/>
          <w:lang w:val="en-GB" w:bidi="ar-EG"/>
        </w:rPr>
        <w:t>أحر</w:t>
      </w:r>
      <w:r w:rsidRPr="00056312">
        <w:rPr>
          <w:rFonts w:cs="Simplified Arabic" w:hint="cs"/>
          <w:sz w:val="22"/>
          <w:rtl/>
          <w:lang w:val="en-GB" w:bidi="ar-EG"/>
        </w:rPr>
        <w:t xml:space="preserve">ز تقدم في </w:t>
      </w:r>
      <w:r w:rsidR="00056312" w:rsidRPr="00056312">
        <w:rPr>
          <w:rFonts w:cs="Simplified Arabic" w:hint="cs"/>
          <w:sz w:val="22"/>
          <w:rtl/>
          <w:lang w:val="en-GB" w:bidi="ar-EG"/>
        </w:rPr>
        <w:t>تنفيذ ا</w:t>
      </w:r>
      <w:r w:rsidRPr="00056312">
        <w:rPr>
          <w:rFonts w:cs="Simplified Arabic" w:hint="cs"/>
          <w:sz w:val="22"/>
          <w:rtl/>
          <w:lang w:val="en-GB" w:bidi="ar-EG"/>
        </w:rPr>
        <w:t xml:space="preserve">ستجابات السياسات </w:t>
      </w:r>
      <w:r w:rsidR="00056312" w:rsidRPr="00056312">
        <w:rPr>
          <w:rFonts w:cs="Simplified Arabic" w:hint="cs"/>
          <w:sz w:val="22"/>
          <w:rtl/>
          <w:lang w:val="en-GB" w:bidi="ar-EG"/>
        </w:rPr>
        <w:t xml:space="preserve">والإجراءات الرامية إلى </w:t>
      </w:r>
      <w:r w:rsidRPr="00056312">
        <w:rPr>
          <w:rFonts w:cs="Simplified Arabic" w:hint="cs"/>
          <w:sz w:val="22"/>
          <w:rtl/>
          <w:lang w:val="en-GB" w:bidi="ar-EG"/>
        </w:rPr>
        <w:t>حفظ الطبيعة وإدارتها على نحو أكثر استدام</w:t>
      </w:r>
      <w:r w:rsidR="00056312" w:rsidRPr="00056312">
        <w:rPr>
          <w:rFonts w:cs="Simplified Arabic" w:hint="cs"/>
          <w:sz w:val="22"/>
          <w:rtl/>
          <w:lang w:val="en-GB" w:bidi="ar-EG"/>
        </w:rPr>
        <w:t>ة</w:t>
      </w:r>
      <w:r w:rsidRPr="00056312">
        <w:rPr>
          <w:rFonts w:cs="Simplified Arabic" w:hint="cs"/>
          <w:sz w:val="22"/>
          <w:rtl/>
          <w:lang w:val="en-GB" w:bidi="ar-EG"/>
        </w:rPr>
        <w:t xml:space="preserve">، </w:t>
      </w:r>
      <w:r w:rsidR="00056312" w:rsidRPr="00056312">
        <w:rPr>
          <w:rFonts w:cs="Simplified Arabic" w:hint="cs"/>
          <w:sz w:val="22"/>
          <w:rtl/>
          <w:lang w:val="en-GB" w:bidi="ar-EG"/>
        </w:rPr>
        <w:t>مما أسفر عن</w:t>
      </w:r>
      <w:r w:rsidRPr="00056312">
        <w:rPr>
          <w:rFonts w:cs="Simplified Arabic" w:hint="cs"/>
          <w:sz w:val="22"/>
          <w:rtl/>
          <w:lang w:val="en-GB" w:bidi="ar-EG"/>
        </w:rPr>
        <w:t xml:space="preserve"> </w:t>
      </w:r>
      <w:r w:rsidR="00056312" w:rsidRPr="00056312">
        <w:rPr>
          <w:rFonts w:cs="Simplified Arabic" w:hint="cs"/>
          <w:sz w:val="22"/>
          <w:rtl/>
          <w:lang w:val="en-GB" w:bidi="ar-EG"/>
        </w:rPr>
        <w:t>تحقيق نتائج</w:t>
      </w:r>
      <w:r w:rsidRPr="00056312">
        <w:rPr>
          <w:rFonts w:cs="Simplified Arabic" w:hint="cs"/>
          <w:sz w:val="22"/>
          <w:rtl/>
          <w:lang w:val="en-GB" w:bidi="ar-EG"/>
        </w:rPr>
        <w:t xml:space="preserve"> إيجابية </w:t>
      </w:r>
      <w:r w:rsidR="00056312" w:rsidRPr="00056312">
        <w:rPr>
          <w:rFonts w:cs="Simplified Arabic" w:hint="cs"/>
          <w:sz w:val="22"/>
          <w:rtl/>
          <w:lang w:val="en-GB" w:bidi="ar-EG"/>
        </w:rPr>
        <w:t>بالنسبة</w:t>
      </w:r>
      <w:r w:rsidRPr="00056312">
        <w:rPr>
          <w:rFonts w:cs="Simplified Arabic" w:hint="cs"/>
          <w:sz w:val="22"/>
          <w:rtl/>
          <w:lang w:val="en-GB" w:bidi="ar-EG"/>
        </w:rPr>
        <w:t xml:space="preserve"> </w:t>
      </w:r>
      <w:r w:rsidR="00056312" w:rsidRPr="00056312">
        <w:rPr>
          <w:rFonts w:cs="Simplified Arabic" w:hint="cs"/>
          <w:sz w:val="22"/>
          <w:rtl/>
          <w:lang w:val="en-GB" w:bidi="ar-EG"/>
        </w:rPr>
        <w:t>إلى ال</w:t>
      </w:r>
      <w:r w:rsidRPr="00056312">
        <w:rPr>
          <w:rFonts w:cs="Simplified Arabic" w:hint="cs"/>
          <w:sz w:val="22"/>
          <w:rtl/>
          <w:lang w:val="en-GB" w:bidi="ar-EG"/>
        </w:rPr>
        <w:t xml:space="preserve">سيناريوهات </w:t>
      </w:r>
      <w:r w:rsidR="00056312" w:rsidRPr="00056312">
        <w:rPr>
          <w:rFonts w:cs="Simplified Arabic" w:hint="cs"/>
          <w:sz w:val="22"/>
          <w:rtl/>
          <w:lang w:val="en-GB" w:bidi="ar-EG"/>
        </w:rPr>
        <w:t xml:space="preserve">التي لا توجد فيها </w:t>
      </w:r>
      <w:r w:rsidRPr="00056312">
        <w:rPr>
          <w:rFonts w:cs="Simplified Arabic" w:hint="cs"/>
          <w:sz w:val="22"/>
          <w:rtl/>
          <w:lang w:val="en-GB" w:bidi="ar-EG"/>
        </w:rPr>
        <w:t>تدخل</w:t>
      </w:r>
      <w:r w:rsidR="00056312" w:rsidRPr="00056312">
        <w:rPr>
          <w:rFonts w:cs="Simplified Arabic" w:hint="cs"/>
          <w:sz w:val="22"/>
          <w:rtl/>
          <w:lang w:val="en-GB" w:bidi="ar-EG"/>
        </w:rPr>
        <w:t>ات</w:t>
      </w:r>
      <w:r w:rsidRPr="00056312">
        <w:rPr>
          <w:rFonts w:cs="Simplified Arabic" w:hint="cs"/>
          <w:sz w:val="22"/>
          <w:rtl/>
          <w:lang w:val="en-GB" w:bidi="ar-EG"/>
        </w:rPr>
        <w:t xml:space="preserve">، </w:t>
      </w:r>
      <w:r w:rsidR="00076DDC" w:rsidRPr="00056312">
        <w:rPr>
          <w:rFonts w:cs="Simplified Arabic"/>
          <w:sz w:val="22"/>
          <w:rtl/>
          <w:lang w:val="en-GB" w:bidi="ar-EG"/>
        </w:rPr>
        <w:t xml:space="preserve">ولكن التقدم ليس كافيا لوقف المحركات المباشرة وغير المباشرة لتدهور الطبيعة. ولذلك </w:t>
      </w:r>
      <w:r w:rsidR="00056312">
        <w:rPr>
          <w:rFonts w:cs="Simplified Arabic" w:hint="cs"/>
          <w:sz w:val="22"/>
          <w:rtl/>
          <w:lang w:val="en-GB" w:bidi="ar-EG"/>
        </w:rPr>
        <w:t xml:space="preserve">من </w:t>
      </w:r>
      <w:r w:rsidR="00076DDC" w:rsidRPr="00056312">
        <w:rPr>
          <w:rFonts w:cs="Simplified Arabic"/>
          <w:sz w:val="22"/>
          <w:rtl/>
          <w:lang w:val="en-GB" w:bidi="ar-EG"/>
        </w:rPr>
        <w:t xml:space="preserve">المرجح أن غالبية أهداف </w:t>
      </w:r>
      <w:r w:rsidR="00056312">
        <w:rPr>
          <w:rFonts w:cs="Simplified Arabic" w:hint="cs"/>
          <w:sz w:val="22"/>
          <w:rtl/>
          <w:lang w:val="en-GB" w:bidi="ar-EG"/>
        </w:rPr>
        <w:t>أ</w:t>
      </w:r>
      <w:r w:rsidR="00056312">
        <w:rPr>
          <w:rFonts w:cs="Simplified Arabic"/>
          <w:sz w:val="22"/>
          <w:rtl/>
          <w:lang w:val="en-GB" w:bidi="ar-EG"/>
        </w:rPr>
        <w:t>ي</w:t>
      </w:r>
      <w:r w:rsidR="00076DDC" w:rsidRPr="00056312">
        <w:rPr>
          <w:rFonts w:cs="Simplified Arabic"/>
          <w:sz w:val="22"/>
          <w:rtl/>
          <w:lang w:val="en-GB" w:bidi="ar-EG"/>
        </w:rPr>
        <w:t xml:space="preserve">شي للتنوع البيولوجي لعام </w:t>
      </w:r>
      <w:r w:rsidR="00056312">
        <w:rPr>
          <w:rFonts w:cs="Simplified Arabic" w:hint="cs"/>
          <w:sz w:val="22"/>
          <w:rtl/>
          <w:lang w:val="en-GB" w:bidi="ar-EG"/>
        </w:rPr>
        <w:t>2020</w:t>
      </w:r>
      <w:r w:rsidR="006E1F2C">
        <w:rPr>
          <w:rFonts w:cs="Simplified Arabic" w:hint="cs"/>
          <w:sz w:val="22"/>
          <w:rtl/>
          <w:lang w:val="en-GB" w:bidi="ar-EG"/>
        </w:rPr>
        <w:t xml:space="preserve"> لن يتم الوفاء بها</w:t>
      </w:r>
      <w:r w:rsidR="00056312">
        <w:rPr>
          <w:rFonts w:cs="Simplified Arabic" w:hint="cs"/>
          <w:sz w:val="22"/>
          <w:rtl/>
          <w:lang w:val="en-GB" w:bidi="ar-EG"/>
        </w:rPr>
        <w:t>." ويرد المزيد من المعلومات عن التقدم المحرز نحو تحقيق أهداف أيشي للتنوع البيولوجي، على النحو المقدم في التقارير الوطنية،</w:t>
      </w:r>
      <w:r w:rsidR="00A80B1C">
        <w:rPr>
          <w:rFonts w:cs="Simplified Arabic" w:hint="cs"/>
          <w:sz w:val="22"/>
          <w:rtl/>
          <w:lang w:val="en-GB" w:bidi="ar-EG"/>
        </w:rPr>
        <w:t xml:space="preserve"> في الوثيقة </w:t>
      </w:r>
      <w:r w:rsidR="00A80B1C" w:rsidRPr="00A80B1C">
        <w:rPr>
          <w:rFonts w:eastAsia="Malgun Gothic"/>
          <w:kern w:val="22"/>
          <w:sz w:val="22"/>
          <w:szCs w:val="22"/>
        </w:rPr>
        <w:t>CBD/SBI/2/2/Add.2</w:t>
      </w:r>
      <w:r w:rsidR="00A80B1C">
        <w:rPr>
          <w:rFonts w:cs="Simplified Arabic" w:hint="cs"/>
          <w:sz w:val="22"/>
          <w:rtl/>
          <w:lang w:val="en-GB" w:bidi="ar-EG"/>
        </w:rPr>
        <w:t xml:space="preserve"> وكذلك في الإصدار الخامس من </w:t>
      </w:r>
      <w:r w:rsidR="00A80B1C" w:rsidRPr="00A80B1C">
        <w:rPr>
          <w:rFonts w:cs="Simplified Arabic" w:hint="cs"/>
          <w:i/>
          <w:iCs/>
          <w:sz w:val="22"/>
          <w:rtl/>
          <w:lang w:val="en-GB" w:bidi="ar-EG"/>
        </w:rPr>
        <w:t>التوقعات العالمية للتنوع البيولوجي</w:t>
      </w:r>
      <w:r w:rsidR="00A80B1C">
        <w:rPr>
          <w:rFonts w:cs="Simplified Arabic" w:hint="cs"/>
          <w:sz w:val="22"/>
          <w:rtl/>
          <w:lang w:val="en-GB" w:bidi="ar-EG"/>
        </w:rPr>
        <w:t>.</w:t>
      </w:r>
    </w:p>
    <w:p w:rsidR="00AB70C7" w:rsidRPr="00065C51" w:rsidRDefault="00065C51" w:rsidP="005C5191">
      <w:pPr>
        <w:bidi/>
        <w:spacing w:after="120" w:line="216" w:lineRule="auto"/>
        <w:jc w:val="center"/>
        <w:rPr>
          <w:rFonts w:cs="Simplified Arabic"/>
          <w:b/>
          <w:bCs/>
          <w:sz w:val="22"/>
          <w:lang w:val="en-GB" w:bidi="ar-EG"/>
        </w:rPr>
      </w:pPr>
      <w:r w:rsidRPr="00065C51">
        <w:rPr>
          <w:rFonts w:cs="Simplified Arabic" w:hint="cs"/>
          <w:b/>
          <w:bCs/>
          <w:sz w:val="22"/>
          <w:rtl/>
          <w:lang w:val="en-GB" w:bidi="ar-EG"/>
        </w:rPr>
        <w:t xml:space="preserve">جيم </w:t>
      </w:r>
      <w:r w:rsidRPr="00065C51">
        <w:rPr>
          <w:rFonts w:cs="Simplified Arabic"/>
          <w:b/>
          <w:bCs/>
          <w:sz w:val="22"/>
          <w:rtl/>
          <w:lang w:val="en-GB" w:bidi="ar-EG"/>
        </w:rPr>
        <w:t>–</w:t>
      </w:r>
      <w:r w:rsidRPr="00065C51">
        <w:rPr>
          <w:rFonts w:cs="Simplified Arabic" w:hint="cs"/>
          <w:b/>
          <w:bCs/>
          <w:sz w:val="22"/>
          <w:rtl/>
          <w:lang w:val="en-GB" w:bidi="ar-EG"/>
        </w:rPr>
        <w:t xml:space="preserve"> التقدم المحرز في تنفيذ خطة عمل </w:t>
      </w:r>
      <w:r w:rsidR="005C5191">
        <w:rPr>
          <w:rFonts w:cs="Simplified Arabic" w:hint="cs"/>
          <w:b/>
          <w:bCs/>
          <w:sz w:val="22"/>
          <w:rtl/>
          <w:lang w:val="en-GB" w:bidi="ar-EG"/>
        </w:rPr>
        <w:t>الاعتبارات</w:t>
      </w:r>
      <w:r w:rsidRPr="00065C51">
        <w:rPr>
          <w:rFonts w:cs="Simplified Arabic" w:hint="cs"/>
          <w:b/>
          <w:bCs/>
          <w:sz w:val="22"/>
          <w:rtl/>
          <w:lang w:val="en-GB" w:bidi="ar-EG"/>
        </w:rPr>
        <w:t xml:space="preserve"> الجنساني</w:t>
      </w:r>
      <w:r w:rsidR="005C5191">
        <w:rPr>
          <w:rFonts w:cs="Simplified Arabic" w:hint="cs"/>
          <w:b/>
          <w:bCs/>
          <w:sz w:val="22"/>
          <w:rtl/>
          <w:lang w:val="en-GB" w:bidi="ar-EG"/>
        </w:rPr>
        <w:t>ة</w:t>
      </w:r>
    </w:p>
    <w:p w:rsidR="00AB70C7" w:rsidRPr="00777EC0" w:rsidRDefault="00777EC0" w:rsidP="006E1F2C">
      <w:pPr>
        <w:numPr>
          <w:ilvl w:val="0"/>
          <w:numId w:val="4"/>
        </w:numPr>
        <w:bidi/>
        <w:spacing w:after="120" w:line="216" w:lineRule="auto"/>
        <w:ind w:left="0" w:firstLine="0"/>
        <w:jc w:val="both"/>
        <w:rPr>
          <w:rFonts w:cs="Simplified Arabic"/>
          <w:sz w:val="22"/>
          <w:lang w:val="en-GB" w:bidi="ar-EG"/>
        </w:rPr>
      </w:pPr>
      <w:r w:rsidRPr="00777EC0">
        <w:rPr>
          <w:rFonts w:cs="Simplified Arabic"/>
          <w:sz w:val="22"/>
          <w:rtl/>
          <w:lang w:val="en-GB" w:bidi="ar-EG"/>
        </w:rPr>
        <w:t xml:space="preserve">وفي المقرر </w:t>
      </w:r>
      <w:hyperlink r:id="rId16" w:history="1">
        <w:r w:rsidRPr="00777EC0">
          <w:rPr>
            <w:rStyle w:val="Hyperlink"/>
            <w:rFonts w:cs="Simplified Arabic"/>
            <w:sz w:val="22"/>
            <w:rtl/>
            <w:lang w:val="en-GB" w:bidi="ar-EG"/>
          </w:rPr>
          <w:t>12/7</w:t>
        </w:r>
      </w:hyperlink>
      <w:r w:rsidRPr="00777EC0">
        <w:rPr>
          <w:rFonts w:cs="Simplified Arabic"/>
          <w:sz w:val="22"/>
          <w:rtl/>
          <w:lang w:val="en-GB" w:bidi="ar-EG"/>
        </w:rPr>
        <w:t>،</w:t>
      </w:r>
      <w:r w:rsidR="00065C51" w:rsidRPr="00777EC0">
        <w:rPr>
          <w:rFonts w:cs="Simplified Arabic"/>
          <w:sz w:val="22"/>
          <w:rtl/>
          <w:lang w:val="en-GB" w:bidi="ar-EG"/>
        </w:rPr>
        <w:t xml:space="preserve"> </w:t>
      </w:r>
      <w:r w:rsidRPr="00777EC0">
        <w:rPr>
          <w:rFonts w:cs="Simplified Arabic"/>
          <w:sz w:val="22"/>
          <w:rtl/>
          <w:lang w:val="en-GB" w:bidi="ar-EG"/>
        </w:rPr>
        <w:t xml:space="preserve">رحب مؤتمر الأطراف </w:t>
      </w:r>
      <w:r w:rsidRPr="00777EC0">
        <w:rPr>
          <w:rFonts w:cs="Simplified Arabic"/>
          <w:sz w:val="22"/>
          <w:rtl/>
          <w:lang w:bidi="ar-EG"/>
        </w:rPr>
        <w:t>بخطة عمل الاعتبارات الجنسانية 2015-2020 في إطار اتفاقية التنوع البيولوجي،</w:t>
      </w:r>
      <w:r w:rsidRPr="00777EC0">
        <w:rPr>
          <w:rFonts w:cs="Simplified Arabic" w:hint="cs"/>
          <w:sz w:val="22"/>
          <w:rtl/>
          <w:lang w:bidi="ar-EG"/>
        </w:rPr>
        <w:t xml:space="preserve"> وطلب إلى الأمين التنفيذي أن يدعم تنفيذ</w:t>
      </w:r>
      <w:r w:rsidRPr="00777EC0">
        <w:rPr>
          <w:rFonts w:cs="Simplified Arabic" w:hint="cs"/>
          <w:sz w:val="22"/>
          <w:rtl/>
          <w:lang w:val="en-GB" w:bidi="ar-EG"/>
        </w:rPr>
        <w:t xml:space="preserve">ها وطلب إلى الأطراف </w:t>
      </w:r>
      <w:r w:rsidRPr="00777EC0">
        <w:rPr>
          <w:rFonts w:cs="Simplified Arabic"/>
          <w:sz w:val="22"/>
          <w:rtl/>
          <w:lang w:bidi="ar-EG"/>
        </w:rPr>
        <w:t>الإبلاغ عن الإجراءات المتخذة</w:t>
      </w:r>
      <w:r w:rsidRPr="00777EC0">
        <w:rPr>
          <w:rFonts w:cs="Simplified Arabic" w:hint="cs"/>
          <w:sz w:val="22"/>
          <w:rtl/>
          <w:lang w:val="en-GB" w:bidi="ar-EG"/>
        </w:rPr>
        <w:t xml:space="preserve"> في هذا الصدد</w:t>
      </w:r>
      <w:r w:rsidR="00065C51" w:rsidRPr="00777EC0">
        <w:rPr>
          <w:rFonts w:cs="Simplified Arabic"/>
          <w:sz w:val="22"/>
          <w:rtl/>
          <w:lang w:val="en-GB" w:bidi="ar-EG"/>
        </w:rPr>
        <w:t xml:space="preserve">. </w:t>
      </w:r>
      <w:r w:rsidRPr="00777EC0">
        <w:rPr>
          <w:rFonts w:cs="Simplified Arabic" w:hint="cs"/>
          <w:sz w:val="22"/>
          <w:rtl/>
          <w:lang w:val="en-GB" w:bidi="ar-EG"/>
        </w:rPr>
        <w:t xml:space="preserve">وأجري استعراض </w:t>
      </w:r>
      <w:r w:rsidR="00056312">
        <w:rPr>
          <w:rFonts w:cs="Simplified Arabic" w:hint="cs"/>
          <w:sz w:val="22"/>
          <w:rtl/>
          <w:lang w:val="en-GB" w:bidi="ar-EG"/>
        </w:rPr>
        <w:t>ل</w:t>
      </w:r>
      <w:r w:rsidRPr="00777EC0">
        <w:rPr>
          <w:rFonts w:cs="Simplified Arabic" w:hint="cs"/>
          <w:sz w:val="22"/>
          <w:rtl/>
          <w:lang w:val="en-GB" w:bidi="ar-EG"/>
        </w:rPr>
        <w:t xml:space="preserve">تنفيذ خطة عمل الاعتبارات الجنسانية المقدم في الوثيقة </w:t>
      </w:r>
      <w:r w:rsidRPr="00777EC0">
        <w:rPr>
          <w:rFonts w:cs="Simplified Arabic"/>
          <w:kern w:val="22"/>
          <w:sz w:val="22"/>
        </w:rPr>
        <w:t>CBD/SBI/3/2/Add.3</w:t>
      </w:r>
      <w:r w:rsidRPr="00777EC0">
        <w:rPr>
          <w:rFonts w:cs="Simplified Arabic" w:hint="cs"/>
          <w:sz w:val="22"/>
          <w:rtl/>
          <w:lang w:val="en-GB" w:bidi="ar-EG"/>
        </w:rPr>
        <w:t xml:space="preserve"> استجابة للمقرر </w:t>
      </w:r>
      <w:hyperlink r:id="rId17" w:history="1">
        <w:r w:rsidRPr="00777EC0">
          <w:rPr>
            <w:rStyle w:val="Hyperlink"/>
            <w:rFonts w:cs="Simplified Arabic" w:hint="cs"/>
            <w:sz w:val="22"/>
            <w:rtl/>
            <w:lang w:val="en-GB" w:bidi="ar-EG"/>
          </w:rPr>
          <w:t>14/18</w:t>
        </w:r>
      </w:hyperlink>
      <w:r w:rsidRPr="00777EC0">
        <w:rPr>
          <w:rFonts w:cs="Simplified Arabic" w:hint="cs"/>
          <w:sz w:val="22"/>
          <w:rtl/>
          <w:lang w:val="en-GB" w:bidi="ar-EG"/>
        </w:rPr>
        <w:t xml:space="preserve">، </w:t>
      </w:r>
      <w:r>
        <w:rPr>
          <w:rFonts w:cs="Simplified Arabic" w:hint="cs"/>
          <w:sz w:val="22"/>
          <w:rtl/>
          <w:lang w:val="en-GB" w:bidi="ar-EG"/>
        </w:rPr>
        <w:t xml:space="preserve">ويجري تقييما للإجراءات التي اضطلعت بها الأطراف والأمانة، ويحدد </w:t>
      </w:r>
      <w:r w:rsidR="00F26068">
        <w:rPr>
          <w:rFonts w:cs="Simplified Arabic" w:hint="cs"/>
          <w:sz w:val="22"/>
          <w:rtl/>
          <w:lang w:val="en-GB" w:bidi="ar-EG"/>
        </w:rPr>
        <w:t xml:space="preserve">أفضل الممارسات، والدروس المستفادة والفجوات. </w:t>
      </w:r>
      <w:r w:rsidR="00065C51" w:rsidRPr="00777EC0">
        <w:rPr>
          <w:rFonts w:cs="Simplified Arabic"/>
          <w:sz w:val="22"/>
          <w:rtl/>
          <w:lang w:val="en-GB" w:bidi="ar-EG"/>
        </w:rPr>
        <w:t xml:space="preserve">ويستند </w:t>
      </w:r>
      <w:r w:rsidR="00065C51" w:rsidRPr="00777EC0">
        <w:rPr>
          <w:rFonts w:cs="Simplified Arabic"/>
          <w:sz w:val="22"/>
          <w:rtl/>
          <w:lang w:val="en-GB" w:bidi="ar-EG"/>
        </w:rPr>
        <w:lastRenderedPageBreak/>
        <w:t>الاستعراض إلى تقييم التقارير الوطنية السادسة</w:t>
      </w:r>
      <w:r w:rsidR="00065C51" w:rsidRPr="00777EC0">
        <w:rPr>
          <w:rStyle w:val="FootnoteReference"/>
          <w:rFonts w:cs="Simplified Arabic"/>
          <w:sz w:val="22"/>
          <w:rtl/>
          <w:lang w:val="en-GB" w:bidi="ar-EG"/>
        </w:rPr>
        <w:footnoteReference w:id="8"/>
      </w:r>
      <w:r w:rsidR="00065C51" w:rsidRPr="00777EC0">
        <w:rPr>
          <w:rFonts w:cs="Simplified Arabic"/>
          <w:sz w:val="22"/>
          <w:rtl/>
          <w:lang w:val="en-GB" w:bidi="ar-EG"/>
        </w:rPr>
        <w:t xml:space="preserve"> التي استلمتها الأمانة، </w:t>
      </w:r>
      <w:r w:rsidR="00F26068">
        <w:rPr>
          <w:rFonts w:cs="Simplified Arabic" w:hint="cs"/>
          <w:sz w:val="22"/>
          <w:rtl/>
          <w:lang w:val="en-GB" w:bidi="ar-EG"/>
        </w:rPr>
        <w:t xml:space="preserve">ونتائج </w:t>
      </w:r>
      <w:r w:rsidR="006E1F2C">
        <w:rPr>
          <w:rFonts w:cs="Simplified Arabic" w:hint="cs"/>
          <w:sz w:val="22"/>
          <w:rtl/>
          <w:lang w:val="en-GB" w:bidi="ar-EG"/>
        </w:rPr>
        <w:t>دراستين استقصائيتين</w:t>
      </w:r>
      <w:r w:rsidR="00F26068">
        <w:rPr>
          <w:rFonts w:cs="Simplified Arabic" w:hint="cs"/>
          <w:sz w:val="22"/>
          <w:rtl/>
          <w:lang w:val="en-GB" w:bidi="ar-EG"/>
        </w:rPr>
        <w:t xml:space="preserve"> عالمي</w:t>
      </w:r>
      <w:r w:rsidR="006E1F2C">
        <w:rPr>
          <w:rFonts w:cs="Simplified Arabic" w:hint="cs"/>
          <w:sz w:val="22"/>
          <w:rtl/>
          <w:lang w:val="en-GB" w:bidi="ar-EG"/>
        </w:rPr>
        <w:t>تي</w:t>
      </w:r>
      <w:r w:rsidR="00F26068">
        <w:rPr>
          <w:rFonts w:cs="Simplified Arabic" w:hint="cs"/>
          <w:sz w:val="22"/>
          <w:rtl/>
          <w:lang w:val="en-GB" w:bidi="ar-EG"/>
        </w:rPr>
        <w:t>ن، واحد</w:t>
      </w:r>
      <w:r w:rsidR="006E1F2C">
        <w:rPr>
          <w:rFonts w:cs="Simplified Arabic" w:hint="cs"/>
          <w:sz w:val="22"/>
          <w:rtl/>
          <w:lang w:val="en-GB" w:bidi="ar-EG"/>
        </w:rPr>
        <w:t>ة</w:t>
      </w:r>
      <w:r w:rsidR="00F26068">
        <w:rPr>
          <w:rFonts w:cs="Simplified Arabic" w:hint="cs"/>
          <w:sz w:val="22"/>
          <w:rtl/>
          <w:lang w:val="en-GB" w:bidi="ar-EG"/>
        </w:rPr>
        <w:t xml:space="preserve"> لممثلي الحكومة، وال</w:t>
      </w:r>
      <w:r w:rsidR="006E1F2C">
        <w:rPr>
          <w:rFonts w:cs="Simplified Arabic" w:hint="cs"/>
          <w:sz w:val="22"/>
          <w:rtl/>
          <w:lang w:val="en-GB" w:bidi="ar-EG"/>
        </w:rPr>
        <w:t>أ</w:t>
      </w:r>
      <w:r w:rsidR="00F26068">
        <w:rPr>
          <w:rFonts w:cs="Simplified Arabic" w:hint="cs"/>
          <w:sz w:val="22"/>
          <w:rtl/>
          <w:lang w:val="en-GB" w:bidi="ar-EG"/>
        </w:rPr>
        <w:t>خر</w:t>
      </w:r>
      <w:r w:rsidR="006E1F2C">
        <w:rPr>
          <w:rFonts w:cs="Simplified Arabic" w:hint="cs"/>
          <w:sz w:val="22"/>
          <w:rtl/>
          <w:lang w:val="en-GB" w:bidi="ar-EG"/>
        </w:rPr>
        <w:t>ى</w:t>
      </w:r>
      <w:r w:rsidR="00F26068">
        <w:rPr>
          <w:rFonts w:cs="Simplified Arabic" w:hint="cs"/>
          <w:sz w:val="22"/>
          <w:rtl/>
          <w:lang w:val="en-GB" w:bidi="ar-EG"/>
        </w:rPr>
        <w:t xml:space="preserve"> للمنظمات الأخرى ذات الصلة</w:t>
      </w:r>
      <w:r w:rsidR="00065C51" w:rsidRPr="00777EC0">
        <w:rPr>
          <w:rFonts w:cs="Simplified Arabic"/>
          <w:sz w:val="22"/>
          <w:rtl/>
          <w:lang w:val="en-GB" w:bidi="ar-EG"/>
        </w:rPr>
        <w:t>.</w:t>
      </w:r>
      <w:r w:rsidR="00065C51" w:rsidRPr="00777EC0">
        <w:rPr>
          <w:rStyle w:val="FootnoteReference"/>
          <w:rFonts w:cs="Simplified Arabic"/>
          <w:sz w:val="22"/>
          <w:rtl/>
          <w:lang w:val="en-GB" w:bidi="ar-EG"/>
        </w:rPr>
        <w:footnoteReference w:id="9"/>
      </w:r>
    </w:p>
    <w:p w:rsidR="00AB70C7" w:rsidRPr="00D13057" w:rsidRDefault="00F26068" w:rsidP="00F9697D">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ويقترح الاستعراض وجود إدراك وفهم معززين بين الأطراف للروابط بين الاعتبارات الجنسانية والتنوع البيولوجي والخطوات ذات الصلة التي تحتاج إلى اتخاذها لتمكين تنفيذ الإجراءات الأكثر مراعية للجنسانية من أجل وقف فقدان التنوع البيولوجي. غير أن الجهود التي تبذلها الأطراف تحتاح إلى المحافظة عليها وتعزيزها، بما في ذلك في مجالات المشاركة الكاملة والفعالة للنساء في تنفيذ وتعميم القضايا الجنسانية في الإجراءات المتعلقة بالتنوع البيولوجي، وتنسيقا أفضل مع منظمات النساء والوزارات والشركاء المحليين، فضلا عن زيادة التوعية وبناء القدرات لمختل</w:t>
      </w:r>
      <w:r w:rsidR="00F9697D">
        <w:rPr>
          <w:rFonts w:cs="Simplified Arabic" w:hint="cs"/>
          <w:sz w:val="22"/>
          <w:rtl/>
          <w:lang w:val="en-GB" w:bidi="ar-EG"/>
        </w:rPr>
        <w:t>ف</w:t>
      </w:r>
      <w:r>
        <w:rPr>
          <w:rFonts w:cs="Simplified Arabic" w:hint="cs"/>
          <w:sz w:val="22"/>
          <w:rtl/>
          <w:lang w:val="en-GB" w:bidi="ar-EG"/>
        </w:rPr>
        <w:t xml:space="preserve"> الجهات الفاعلة، ضمن مجالات أخرى </w:t>
      </w:r>
      <w:r w:rsidR="00F9697D">
        <w:rPr>
          <w:rFonts w:cs="Simplified Arabic" w:hint="cs"/>
          <w:sz w:val="22"/>
          <w:rtl/>
          <w:lang w:val="en-GB" w:bidi="ar-EG"/>
        </w:rPr>
        <w:t xml:space="preserve">وذلك </w:t>
      </w:r>
      <w:r>
        <w:rPr>
          <w:rFonts w:cs="Simplified Arabic" w:hint="cs"/>
          <w:sz w:val="22"/>
          <w:rtl/>
          <w:lang w:val="en-GB" w:bidi="ar-EG"/>
        </w:rPr>
        <w:t>لضمان المضي قدما بالنتائج القوية والمستدامة لل</w:t>
      </w:r>
      <w:r w:rsidR="00F9697D">
        <w:rPr>
          <w:rFonts w:cs="Simplified Arabic" w:hint="cs"/>
          <w:sz w:val="22"/>
          <w:rtl/>
          <w:lang w:val="en-GB" w:bidi="ar-EG"/>
        </w:rPr>
        <w:t>اعتبارات ال</w:t>
      </w:r>
      <w:r>
        <w:rPr>
          <w:rFonts w:cs="Simplified Arabic" w:hint="cs"/>
          <w:sz w:val="22"/>
          <w:rtl/>
          <w:lang w:val="en-GB" w:bidi="ar-EG"/>
        </w:rPr>
        <w:t>جنسانية والتنوع البيولوجي.</w:t>
      </w:r>
    </w:p>
    <w:p w:rsidR="00AB70C7" w:rsidRPr="00D13057" w:rsidRDefault="00843F78" w:rsidP="00F9697D">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وتشمل أفضل الممارسات المحددة في تنفيذ خطة عمل الاعتبارات الجنسانية إجراءات محددة لدمج الاعتبارات الجنسانية على نحو أكثر فعالية في أطر السياسات المتعلقة بالتنوع البيولوجي، مع تعريف الروابط بينها، والاستعانة بالبيانات والإحصائيات المتوافرة من مختلف العمليات من أجل التغلب على الفجوات الجنسانية في القطاعات المتعلقة بالتنوع البيولوجي، ون</w:t>
      </w:r>
      <w:r w:rsidR="00F9697D">
        <w:rPr>
          <w:rFonts w:cs="Simplified Arabic" w:hint="cs"/>
          <w:sz w:val="22"/>
          <w:rtl/>
          <w:lang w:val="en-GB" w:bidi="ar-EG"/>
        </w:rPr>
        <w:t>ُ</w:t>
      </w:r>
      <w:r>
        <w:rPr>
          <w:rFonts w:cs="Simplified Arabic" w:hint="cs"/>
          <w:sz w:val="22"/>
          <w:rtl/>
          <w:lang w:val="en-GB" w:bidi="ar-EG"/>
        </w:rPr>
        <w:t>هج لزيادة التوعية، وبناء القدرات وتشارك التعلم من أجل المشاركة المنصفة للنساء في القطاعات المتعلقة بالتنوع البيولوجي. وتشير الدروس المستفادة إلى قيمة خطة عمل الاعتبارات الجنسانية كأداة للسياسة/التأييد، والحاجة إلى أهداف عملية قابلة للقياس للاعتبارات الجنسانية والتنوع البيولوجي من أجل دعم التنفيذ، والاستثمار طويل الأجل والعمل المتسق، والحاجة إلى الاستعانة بنتائج المشروعات لتعزيز العمل على نطاقات أوسع. وحدد الاستعراض عددا من الفجوات، أو المناطق التي تتطلب المزيد من الاهتمام، التي تتعلق بتعزيز التنفيذ الوطني للخطة. وتشمل هذه الحاجة إلى المزيد من تنمية القدرات، وجمع وتحليل البيانات المصن</w:t>
      </w:r>
      <w:r w:rsidR="00F9697D">
        <w:rPr>
          <w:rFonts w:cs="Simplified Arabic" w:hint="cs"/>
          <w:sz w:val="22"/>
          <w:rtl/>
          <w:lang w:val="en-GB" w:bidi="ar-EG"/>
        </w:rPr>
        <w:t>ّ</w:t>
      </w:r>
      <w:r>
        <w:rPr>
          <w:rFonts w:cs="Simplified Arabic" w:hint="cs"/>
          <w:sz w:val="22"/>
          <w:rtl/>
          <w:lang w:val="en-GB" w:bidi="ar-EG"/>
        </w:rPr>
        <w:t>فة حسب الجنس، وكذلك التمويل والإبلاغ الملائمين.</w:t>
      </w:r>
    </w:p>
    <w:p w:rsidR="00AB70C7" w:rsidRPr="00D13057" w:rsidRDefault="00843F78" w:rsidP="00F9697D">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واقترح الاستعراض عموما أن هناك حاجة إلى خطة عمل أو استراتيجية جديدة للاعتبارات الجنسانية، بجانب أهداف قابلة للقياس ومؤشرات ملائمة، لدعم تنفيذ الإطار العالمي للتنوع البيولوجي لما بعد عام 2020 المراعي للاعتبارات الجنسانية. وأشارت النتائج أيضا إلى أن إعداد خطة عمل أو استراتيجية للاعتبارات الجنسانية بعد عام 2020 ينبغي أن يتب</w:t>
      </w:r>
      <w:r w:rsidR="00F9697D">
        <w:rPr>
          <w:rFonts w:cs="Simplified Arabic" w:hint="cs"/>
          <w:sz w:val="22"/>
          <w:rtl/>
          <w:lang w:val="en-GB" w:bidi="ar-EG"/>
        </w:rPr>
        <w:t>ع</w:t>
      </w:r>
      <w:r>
        <w:rPr>
          <w:rFonts w:cs="Simplified Arabic" w:hint="cs"/>
          <w:sz w:val="22"/>
          <w:rtl/>
          <w:lang w:val="en-GB" w:bidi="ar-EG"/>
        </w:rPr>
        <w:t xml:space="preserve"> عملية تشاورية وتشاركية، تشرك الأطراف والمنظمات ذات الصلة وأصحاب المصلحة المعنيين.</w:t>
      </w:r>
      <w:r w:rsidR="00F9697D">
        <w:rPr>
          <w:rFonts w:cs="Simplified Arabic" w:hint="cs"/>
          <w:sz w:val="22"/>
          <w:rtl/>
          <w:lang w:val="en-GB" w:bidi="ar-EG"/>
        </w:rPr>
        <w:t xml:space="preserve"> </w:t>
      </w:r>
      <w:r w:rsidR="00233ED3">
        <w:rPr>
          <w:rFonts w:cs="Simplified Arabic" w:hint="cs"/>
          <w:sz w:val="22"/>
          <w:rtl/>
          <w:lang w:val="en-GB" w:bidi="ar-EG"/>
        </w:rPr>
        <w:t>ووجد الاستعراض أيضا أن التنفيذ المراعي للاعتبارات الجنسانية في الفترة ما بعد عام 2020 سيتطلب تعميم</w:t>
      </w:r>
      <w:r w:rsidR="00F9697D">
        <w:rPr>
          <w:rFonts w:cs="Simplified Arabic" w:hint="cs"/>
          <w:sz w:val="22"/>
          <w:rtl/>
          <w:lang w:val="en-GB" w:bidi="ar-EG"/>
        </w:rPr>
        <w:t>ا</w:t>
      </w:r>
      <w:r w:rsidR="00233ED3">
        <w:rPr>
          <w:rFonts w:cs="Simplified Arabic" w:hint="cs"/>
          <w:sz w:val="22"/>
          <w:rtl/>
          <w:lang w:val="en-GB" w:bidi="ar-EG"/>
        </w:rPr>
        <w:t xml:space="preserve"> كامل</w:t>
      </w:r>
      <w:r w:rsidR="00F9697D">
        <w:rPr>
          <w:rFonts w:cs="Simplified Arabic" w:hint="cs"/>
          <w:sz w:val="22"/>
          <w:rtl/>
          <w:lang w:val="en-GB" w:bidi="ar-EG"/>
        </w:rPr>
        <w:t>ا</w:t>
      </w:r>
      <w:r w:rsidR="00233ED3">
        <w:rPr>
          <w:rFonts w:cs="Simplified Arabic" w:hint="cs"/>
          <w:sz w:val="22"/>
          <w:rtl/>
          <w:lang w:val="en-GB" w:bidi="ar-EG"/>
        </w:rPr>
        <w:t xml:space="preserve"> للاعتبارات الجنسانية في الاستراتيجيات وخطط العمل الوطنية للتنوع البيولوجي، تكون مدمجة في عملية الاستعراض فيما بعد عام 2020، و</w:t>
      </w:r>
      <w:r w:rsidR="00F9697D">
        <w:rPr>
          <w:rFonts w:cs="Simplified Arabic" w:hint="cs"/>
          <w:sz w:val="22"/>
          <w:rtl/>
          <w:lang w:val="en-GB" w:bidi="ar-EG"/>
        </w:rPr>
        <w:t>يتم تناولها في</w:t>
      </w:r>
      <w:r w:rsidR="00233ED3">
        <w:rPr>
          <w:rFonts w:cs="Simplified Arabic" w:hint="cs"/>
          <w:sz w:val="22"/>
          <w:rtl/>
          <w:lang w:val="en-GB" w:bidi="ar-EG"/>
        </w:rPr>
        <w:t xml:space="preserve"> الإبلاغ الوطني.</w:t>
      </w:r>
    </w:p>
    <w:p w:rsidR="00AB70C7" w:rsidRPr="00065C51" w:rsidRDefault="00065C51" w:rsidP="00065C51">
      <w:pPr>
        <w:bidi/>
        <w:spacing w:after="120" w:line="216" w:lineRule="auto"/>
        <w:jc w:val="center"/>
        <w:rPr>
          <w:rFonts w:cs="Simplified Arabic"/>
          <w:b/>
          <w:bCs/>
          <w:sz w:val="22"/>
          <w:lang w:val="en-GB" w:bidi="ar-EG"/>
        </w:rPr>
      </w:pPr>
      <w:r w:rsidRPr="00065C51">
        <w:rPr>
          <w:rFonts w:cs="Simplified Arabic" w:hint="cs"/>
          <w:b/>
          <w:bCs/>
          <w:sz w:val="22"/>
          <w:rtl/>
          <w:lang w:val="en-GB" w:bidi="ar-EG"/>
        </w:rPr>
        <w:t>دال -</w:t>
      </w:r>
      <w:r w:rsidRPr="00065C51">
        <w:rPr>
          <w:rFonts w:cs="Simplified Arabic" w:hint="cs"/>
          <w:b/>
          <w:bCs/>
          <w:sz w:val="22"/>
          <w:rtl/>
          <w:lang w:val="en-GB" w:bidi="ar-EG"/>
        </w:rPr>
        <w:tab/>
        <w:t>التقدم المحرز نحو الهدف 18 من أهداف أيشي للتنوع البيولوجي</w:t>
      </w:r>
    </w:p>
    <w:p w:rsidR="00233ED3" w:rsidRPr="00233ED3" w:rsidRDefault="00065C51" w:rsidP="00F9697D">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في المقرر 14/1، رحب مؤتمر الأطراف بالتحليل المحدث للتقدم المحرز</w:t>
      </w:r>
      <w:r>
        <w:rPr>
          <w:rStyle w:val="FootnoteReference"/>
          <w:rFonts w:cs="Simplified Arabic"/>
          <w:sz w:val="22"/>
          <w:rtl/>
          <w:lang w:val="en-GB" w:bidi="ar-EG"/>
        </w:rPr>
        <w:footnoteReference w:id="10"/>
      </w:r>
      <w:r>
        <w:rPr>
          <w:rFonts w:cs="Simplified Arabic" w:hint="cs"/>
          <w:sz w:val="22"/>
          <w:rtl/>
          <w:lang w:val="en-GB" w:bidi="ar-EG"/>
        </w:rPr>
        <w:t xml:space="preserve"> في تنفيذ الاتفاقية والخطة الاستراتيجية للتنوع البيولوجي 2011-2020 ونحو تحقيق أهداف أيشي للتنوع البيولوجي. </w:t>
      </w:r>
      <w:r w:rsidR="00233ED3">
        <w:rPr>
          <w:rFonts w:cs="Simplified Arabic" w:hint="cs"/>
          <w:sz w:val="22"/>
          <w:rtl/>
          <w:lang w:val="en-GB" w:bidi="ar-EG"/>
        </w:rPr>
        <w:t xml:space="preserve">وتحديدا، وفيما يتعلق بالهدف 18، فإن مؤتمر الأطراف حث الأطراف، وفقا للظروف الوطنية، </w:t>
      </w:r>
      <w:r w:rsidR="00F9697D">
        <w:rPr>
          <w:rFonts w:cs="Simplified Arabic" w:hint="cs"/>
          <w:sz w:val="22"/>
          <w:rtl/>
          <w:lang w:val="en-GB" w:bidi="ar-EG"/>
        </w:rPr>
        <w:t>و</w:t>
      </w:r>
      <w:r w:rsidR="00233ED3">
        <w:rPr>
          <w:rFonts w:cs="Simplified Arabic" w:hint="cs"/>
          <w:sz w:val="22"/>
          <w:rtl/>
          <w:lang w:val="en-GB" w:bidi="ar-EG"/>
        </w:rPr>
        <w:t>حسب الاقتضاء، على زيادة الجهود المبذولة في حماية واحترا</w:t>
      </w:r>
      <w:r w:rsidR="00DE5A49">
        <w:rPr>
          <w:rFonts w:cs="Simplified Arabic" w:hint="cs"/>
          <w:sz w:val="22"/>
          <w:rtl/>
          <w:lang w:val="en-GB" w:bidi="ar-EG"/>
        </w:rPr>
        <w:t>م</w:t>
      </w:r>
      <w:r w:rsidR="00233ED3">
        <w:rPr>
          <w:rFonts w:cs="Simplified Arabic" w:hint="cs"/>
          <w:sz w:val="22"/>
          <w:rtl/>
          <w:lang w:val="en-GB" w:bidi="ar-EG"/>
        </w:rPr>
        <w:t xml:space="preserve"> المعارف التقليدية. وقد أحرز بعض التقدم في تنفيذ المادة 8(ي) من الاتفاقية وفي زيادة التوعية بدور المعارف التقليدية، والاستخدام المألوف المستدام، والشعوب الأصلية والمجتمعات المحلية في سياق الهدف 18 من أهداف أيشي للتنوع البيولوجي خلال فترة </w:t>
      </w:r>
      <w:r w:rsidR="00233ED3">
        <w:rPr>
          <w:rFonts w:cs="Simplified Arabic" w:hint="cs"/>
          <w:sz w:val="22"/>
          <w:rtl/>
          <w:lang w:val="en-GB" w:bidi="ar-EG"/>
        </w:rPr>
        <w:lastRenderedPageBreak/>
        <w:t xml:space="preserve">السنتين الحالية. غير أنه لم يتم ترجمة التوعية المتزايدة إلى إجراءات ولم يتم الوفاء بجميع جوانب الهدف (يرد تحليل مفصل للتقدم المحرز نحو تحقيق الهدف 18 من أهداف أيشي للتنوع البيولوجي في الوثيقة </w:t>
      </w:r>
      <w:r w:rsidR="00233ED3" w:rsidRPr="00233ED3">
        <w:rPr>
          <w:kern w:val="22"/>
          <w:sz w:val="22"/>
          <w:szCs w:val="22"/>
        </w:rPr>
        <w:t>CBD/SBI/3/2/Add.4</w:t>
      </w:r>
      <w:r w:rsidR="00233ED3">
        <w:rPr>
          <w:rFonts w:cs="Simplified Arabic" w:hint="cs"/>
          <w:sz w:val="22"/>
          <w:rtl/>
          <w:lang w:val="en-GB" w:bidi="ar-EG"/>
        </w:rPr>
        <w:t xml:space="preserve"> وفي الإصدار الخامس من </w:t>
      </w:r>
      <w:r w:rsidR="00233ED3" w:rsidRPr="00233ED3">
        <w:rPr>
          <w:rFonts w:cs="Simplified Arabic" w:hint="cs"/>
          <w:i/>
          <w:iCs/>
          <w:sz w:val="22"/>
          <w:rtl/>
          <w:lang w:val="en-GB" w:bidi="ar-EG"/>
        </w:rPr>
        <w:t>التوقعات العالمية للتنوع البيولوجي</w:t>
      </w:r>
      <w:r w:rsidR="00233ED3">
        <w:rPr>
          <w:rFonts w:cs="Simplified Arabic" w:hint="cs"/>
          <w:sz w:val="22"/>
          <w:rtl/>
          <w:lang w:val="en-GB" w:bidi="ar-EG"/>
        </w:rPr>
        <w:t>).</w:t>
      </w:r>
    </w:p>
    <w:p w:rsidR="00AB70C7" w:rsidRPr="00D13057" w:rsidRDefault="00233ED3" w:rsidP="001A0541">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وبالمقارنة مع التقارير الوطنية الخامسة، تظهر التقارير الوطنية السادسة زيادة كبيرة في المعلومات عن تنفيذ الهدف 18 من أهداف أيشي ومساهمة المعارف التقليدية والعمل الجماعي للشعوب الأصلي</w:t>
      </w:r>
      <w:r w:rsidR="001A0541">
        <w:rPr>
          <w:rFonts w:cs="Simplified Arabic" w:hint="cs"/>
          <w:sz w:val="22"/>
          <w:rtl/>
          <w:lang w:val="en-GB" w:bidi="ar-EG"/>
        </w:rPr>
        <w:t>ة</w:t>
      </w:r>
      <w:r>
        <w:rPr>
          <w:rFonts w:cs="Simplified Arabic" w:hint="cs"/>
          <w:sz w:val="22"/>
          <w:rtl/>
          <w:lang w:val="en-GB" w:bidi="ar-EG"/>
        </w:rPr>
        <w:t xml:space="preserve"> والمجتمعات المحلية في تحقيق الأهداف الأخرى. وأشار 27 في المائة فقط من التقارير الوطنية الخامسة إلى الشعوب الأصلية والمجتمعات المحلية، بينما أشار حوالي 60 في المائة من التقارير الوطنية السادسة إلى ذلك</w:t>
      </w:r>
      <w:r w:rsidR="00065C51">
        <w:rPr>
          <w:rFonts w:cs="Simplified Arabic" w:hint="cs"/>
          <w:sz w:val="22"/>
          <w:rtl/>
          <w:lang w:val="en-GB" w:bidi="ar-EG"/>
        </w:rPr>
        <w:t>.</w:t>
      </w:r>
      <w:r w:rsidR="00065C51">
        <w:rPr>
          <w:rStyle w:val="FootnoteReference"/>
          <w:rFonts w:cs="Simplified Arabic"/>
          <w:sz w:val="22"/>
          <w:rtl/>
          <w:lang w:val="en-GB" w:bidi="ar-EG"/>
        </w:rPr>
        <w:footnoteReference w:id="11"/>
      </w:r>
      <w:r w:rsidR="00065C51">
        <w:rPr>
          <w:rFonts w:cs="Simplified Arabic" w:hint="cs"/>
          <w:sz w:val="22"/>
          <w:rtl/>
          <w:lang w:val="en-GB" w:bidi="ar-EG"/>
        </w:rPr>
        <w:t xml:space="preserve"> </w:t>
      </w:r>
      <w:r w:rsidR="00B16B3B">
        <w:rPr>
          <w:rFonts w:cs="Simplified Arabic" w:hint="cs"/>
          <w:sz w:val="22"/>
          <w:rtl/>
          <w:lang w:val="en-GB" w:bidi="ar-EG"/>
        </w:rPr>
        <w:t xml:space="preserve">ويمثل هذا زيادة </w:t>
      </w:r>
      <w:r w:rsidR="001A0541">
        <w:rPr>
          <w:rFonts w:cs="Simplified Arabic" w:hint="cs"/>
          <w:sz w:val="22"/>
          <w:rtl/>
          <w:lang w:val="en-GB" w:bidi="ar-EG"/>
        </w:rPr>
        <w:t>بأكثر من</w:t>
      </w:r>
      <w:r w:rsidR="00B16B3B">
        <w:rPr>
          <w:rFonts w:cs="Simplified Arabic" w:hint="cs"/>
          <w:sz w:val="22"/>
          <w:rtl/>
          <w:lang w:val="en-GB" w:bidi="ar-EG"/>
        </w:rPr>
        <w:t xml:space="preserve"> ثلاثة أضعاف في الإبلاغ عن العمل الجماعي للشعوب الأصلية والمجتمعات المحلية، بما في ذلك المعارف التقليدية، والاستخدام المألوف المستدام والزراعة التقليدية، من خلال التقارير الوطنية. و</w:t>
      </w:r>
      <w:r w:rsidR="009005AC">
        <w:rPr>
          <w:rFonts w:cs="Simplified Arabic" w:hint="cs"/>
          <w:sz w:val="22"/>
          <w:rtl/>
          <w:lang w:val="en-GB" w:bidi="ar-EG"/>
        </w:rPr>
        <w:t>هناك أدلة كثيرة على برامج بناء القدرات مع تركيز على المعارف التقليدية، مما يجمع بين الأطراف والشعوب الأصلية والمجتماعات المحلية، وساعدت في تنفيذ الهدف 18 من أهداف أيشي على المستويين الوطني والمحلي. غير أن هناك 16 طرفا فقط (10 في المائة) يشير إلى إشراك الشعوب الأصلي</w:t>
      </w:r>
      <w:r w:rsidR="001A0541">
        <w:rPr>
          <w:rFonts w:cs="Simplified Arabic" w:hint="cs"/>
          <w:sz w:val="22"/>
          <w:rtl/>
          <w:lang w:val="en-GB" w:bidi="ar-EG"/>
        </w:rPr>
        <w:t>ة والمجتمعات المحلية في عمليات</w:t>
      </w:r>
      <w:r w:rsidR="009005AC">
        <w:rPr>
          <w:rFonts w:cs="Simplified Arabic" w:hint="cs"/>
          <w:sz w:val="22"/>
          <w:rtl/>
          <w:lang w:val="en-GB" w:bidi="ar-EG"/>
        </w:rPr>
        <w:t xml:space="preserve"> استراتيجيات</w:t>
      </w:r>
      <w:r w:rsidR="001A0541">
        <w:rPr>
          <w:rFonts w:cs="Simplified Arabic" w:hint="cs"/>
          <w:sz w:val="22"/>
          <w:rtl/>
          <w:lang w:val="en-GB" w:bidi="ar-EG"/>
        </w:rPr>
        <w:t xml:space="preserve">ها وخطط </w:t>
      </w:r>
      <w:r w:rsidR="009005AC">
        <w:rPr>
          <w:rFonts w:cs="Simplified Arabic" w:hint="cs"/>
          <w:sz w:val="22"/>
          <w:rtl/>
          <w:lang w:val="en-GB" w:bidi="ar-EG"/>
        </w:rPr>
        <w:t>عمل</w:t>
      </w:r>
      <w:r w:rsidR="001A0541">
        <w:rPr>
          <w:rFonts w:cs="Simplified Arabic" w:hint="cs"/>
          <w:sz w:val="22"/>
          <w:rtl/>
          <w:lang w:val="en-GB" w:bidi="ar-EG"/>
        </w:rPr>
        <w:t>ها</w:t>
      </w:r>
      <w:r w:rsidR="009005AC">
        <w:rPr>
          <w:rFonts w:cs="Simplified Arabic" w:hint="cs"/>
          <w:sz w:val="22"/>
          <w:rtl/>
          <w:lang w:val="en-GB" w:bidi="ar-EG"/>
        </w:rPr>
        <w:t xml:space="preserve"> الوطنية للتنوع البيولوجي. ويتمثل </w:t>
      </w:r>
      <w:r w:rsidR="00C424C8">
        <w:rPr>
          <w:rFonts w:cs="Simplified Arabic" w:hint="cs"/>
          <w:sz w:val="22"/>
          <w:rtl/>
          <w:lang w:val="en-GB" w:bidi="ar-EG"/>
        </w:rPr>
        <w:t>تحدي آخر أمام تقييم تنفيذ الهدف 18</w:t>
      </w:r>
      <w:r w:rsidR="00065C51">
        <w:rPr>
          <w:rFonts w:cs="Simplified Arabic" w:hint="cs"/>
          <w:sz w:val="22"/>
          <w:rtl/>
          <w:lang w:val="en-GB" w:bidi="ar-EG"/>
        </w:rPr>
        <w:t>،</w:t>
      </w:r>
      <w:r w:rsidR="00B16B3B">
        <w:rPr>
          <w:rFonts w:cs="Simplified Arabic" w:hint="cs"/>
          <w:sz w:val="22"/>
          <w:rtl/>
          <w:lang w:val="en-GB" w:bidi="ar-EG"/>
        </w:rPr>
        <w:t xml:space="preserve"> </w:t>
      </w:r>
      <w:r w:rsidR="00C424C8">
        <w:rPr>
          <w:rFonts w:cs="Simplified Arabic" w:hint="cs"/>
          <w:sz w:val="22"/>
          <w:rtl/>
          <w:lang w:val="en-GB" w:bidi="ar-EG"/>
        </w:rPr>
        <w:t>أن عدد</w:t>
      </w:r>
      <w:r w:rsidR="001A0541">
        <w:rPr>
          <w:rFonts w:cs="Simplified Arabic" w:hint="cs"/>
          <w:sz w:val="22"/>
          <w:rtl/>
          <w:lang w:val="en-GB" w:bidi="ar-EG"/>
        </w:rPr>
        <w:t>ا</w:t>
      </w:r>
      <w:r w:rsidR="00C424C8">
        <w:rPr>
          <w:rFonts w:cs="Simplified Arabic" w:hint="cs"/>
          <w:sz w:val="22"/>
          <w:rtl/>
          <w:lang w:val="en-GB" w:bidi="ar-EG"/>
        </w:rPr>
        <w:t xml:space="preserve"> قليل</w:t>
      </w:r>
      <w:r w:rsidR="001A0541">
        <w:rPr>
          <w:rFonts w:cs="Simplified Arabic" w:hint="cs"/>
          <w:sz w:val="22"/>
          <w:rtl/>
          <w:lang w:val="en-GB" w:bidi="ar-EG"/>
        </w:rPr>
        <w:t>ا</w:t>
      </w:r>
      <w:r w:rsidR="00C424C8">
        <w:rPr>
          <w:rFonts w:cs="Simplified Arabic" w:hint="cs"/>
          <w:sz w:val="22"/>
          <w:rtl/>
          <w:lang w:val="en-GB" w:bidi="ar-EG"/>
        </w:rPr>
        <w:t xml:space="preserve"> جدا من الأطراف قام</w:t>
      </w:r>
      <w:r w:rsidR="001A0541">
        <w:rPr>
          <w:rFonts w:cs="Simplified Arabic" w:hint="cs"/>
          <w:sz w:val="22"/>
          <w:rtl/>
          <w:lang w:val="en-GB" w:bidi="ar-EG"/>
        </w:rPr>
        <w:t>وا</w:t>
      </w:r>
      <w:r w:rsidR="00C424C8">
        <w:rPr>
          <w:rFonts w:cs="Simplified Arabic" w:hint="cs"/>
          <w:sz w:val="22"/>
          <w:rtl/>
          <w:lang w:val="en-GB" w:bidi="ar-EG"/>
        </w:rPr>
        <w:t xml:space="preserve"> بمعالجة جميع عناصر الهدف في أهدافها الوطنية. وعلاوة على ذلك، لم تعتمد الأطراف أو تستخدم مؤشرات وطنية تتناسب مع مؤشرات المعارف التقليدية الأربع الملاحظة </w:t>
      </w:r>
      <w:r w:rsidR="00B16B3B">
        <w:rPr>
          <w:rFonts w:cs="Simplified Arabic" w:hint="cs"/>
          <w:sz w:val="22"/>
          <w:rtl/>
          <w:lang w:val="en-GB" w:bidi="ar-EG"/>
        </w:rPr>
        <w:t>في المقرر 13/28،</w:t>
      </w:r>
      <w:r w:rsidR="00065C51">
        <w:rPr>
          <w:rStyle w:val="FootnoteReference"/>
          <w:rFonts w:cs="Simplified Arabic"/>
          <w:sz w:val="22"/>
          <w:rtl/>
          <w:lang w:val="en-GB" w:bidi="ar-EG"/>
        </w:rPr>
        <w:footnoteReference w:id="12"/>
      </w:r>
      <w:r w:rsidR="00B16B3B">
        <w:rPr>
          <w:rFonts w:cs="Simplified Arabic" w:hint="cs"/>
          <w:sz w:val="22"/>
          <w:rtl/>
          <w:lang w:val="en-GB" w:bidi="ar-EG"/>
        </w:rPr>
        <w:t xml:space="preserve"> من أجل قياس التقدم المحرز.</w:t>
      </w:r>
    </w:p>
    <w:p w:rsidR="00AB70C7" w:rsidRPr="00065C51" w:rsidRDefault="00065C51" w:rsidP="00065C51">
      <w:pPr>
        <w:tabs>
          <w:tab w:val="left" w:pos="990"/>
        </w:tabs>
        <w:bidi/>
        <w:spacing w:after="120" w:line="216" w:lineRule="auto"/>
        <w:jc w:val="center"/>
        <w:rPr>
          <w:rFonts w:cs="Simplified Arabic"/>
          <w:b/>
          <w:bCs/>
          <w:sz w:val="28"/>
          <w:szCs w:val="28"/>
          <w:lang w:val="en-GB" w:bidi="ar-EG"/>
        </w:rPr>
      </w:pPr>
      <w:r w:rsidRPr="00065C51">
        <w:rPr>
          <w:rFonts w:cs="Simplified Arabic" w:hint="cs"/>
          <w:b/>
          <w:bCs/>
          <w:sz w:val="28"/>
          <w:szCs w:val="28"/>
          <w:rtl/>
          <w:lang w:val="en-GB" w:bidi="ar-EG"/>
        </w:rPr>
        <w:t>ثانيا -</w:t>
      </w:r>
      <w:r w:rsidRPr="00065C51">
        <w:rPr>
          <w:rFonts w:cs="Simplified Arabic" w:hint="cs"/>
          <w:b/>
          <w:bCs/>
          <w:sz w:val="28"/>
          <w:szCs w:val="28"/>
          <w:rtl/>
          <w:lang w:val="en-GB" w:bidi="ar-EG"/>
        </w:rPr>
        <w:tab/>
        <w:t>الخلاصة</w:t>
      </w:r>
    </w:p>
    <w:p w:rsidR="00AB70C7" w:rsidRPr="00D13057" w:rsidRDefault="001A0541" w:rsidP="00936FD6">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يشكل استعراض التقدم المحرز المقدم في الوثيقة الحالية وإضافاتها </w:t>
      </w:r>
      <w:r w:rsidR="00936FD6">
        <w:rPr>
          <w:rFonts w:cs="Simplified Arabic" w:hint="cs"/>
          <w:sz w:val="22"/>
          <w:rtl/>
          <w:lang w:val="en-GB" w:bidi="ar-EG"/>
        </w:rPr>
        <w:t>ال</w:t>
      </w:r>
      <w:r>
        <w:rPr>
          <w:rFonts w:cs="Simplified Arabic" w:hint="cs"/>
          <w:sz w:val="22"/>
          <w:rtl/>
          <w:lang w:val="en-GB" w:bidi="ar-EG"/>
        </w:rPr>
        <w:t xml:space="preserve">فرصة </w:t>
      </w:r>
      <w:r w:rsidR="00936FD6">
        <w:rPr>
          <w:rFonts w:cs="Simplified Arabic" w:hint="cs"/>
          <w:sz w:val="22"/>
          <w:rtl/>
          <w:lang w:val="en-GB" w:bidi="ar-EG"/>
        </w:rPr>
        <w:t xml:space="preserve">الأخيرة </w:t>
      </w:r>
      <w:r>
        <w:rPr>
          <w:rFonts w:cs="Simplified Arabic" w:hint="cs"/>
          <w:sz w:val="22"/>
          <w:rtl/>
          <w:lang w:val="en-GB" w:bidi="ar-EG"/>
        </w:rPr>
        <w:t xml:space="preserve">للهيئة الفرعية للتنفيذ لتقييم هذه القضايا في الفترة المشمولة بالخطة الاستراتيجية للتنوع البيولوجي 2011-2020. </w:t>
      </w:r>
      <w:r w:rsidR="00936FD6">
        <w:rPr>
          <w:rFonts w:cs="Simplified Arabic" w:hint="cs"/>
          <w:sz w:val="22"/>
          <w:rtl/>
          <w:lang w:val="en-GB" w:bidi="ar-EG"/>
        </w:rPr>
        <w:t>وتمثل</w:t>
      </w:r>
      <w:r>
        <w:rPr>
          <w:rFonts w:cs="Simplified Arabic" w:hint="cs"/>
          <w:sz w:val="22"/>
          <w:rtl/>
          <w:lang w:val="en-GB" w:bidi="ar-EG"/>
        </w:rPr>
        <w:t xml:space="preserve"> الأشكال والمعلومات الواردة فيها ووقت تقديم الاستراتيجيات وخطط العمل الوطنية للتنوع البيولوجي تحديا في تقييم</w:t>
      </w:r>
      <w:r w:rsidR="00936FD6">
        <w:rPr>
          <w:rFonts w:cs="Simplified Arabic" w:hint="cs"/>
          <w:sz w:val="22"/>
          <w:rtl/>
          <w:lang w:val="en-GB" w:bidi="ar-EG"/>
        </w:rPr>
        <w:t>ه</w:t>
      </w:r>
      <w:r>
        <w:rPr>
          <w:rFonts w:cs="Simplified Arabic" w:hint="cs"/>
          <w:sz w:val="22"/>
          <w:rtl/>
          <w:lang w:val="en-GB" w:bidi="ar-EG"/>
        </w:rPr>
        <w:t>ا. واتبعت الأطراف نُهجا مختلفة فيما يتعلق بوضع أهدافها الوطنية وكذلك بالنسبة لكيف</w:t>
      </w:r>
      <w:r w:rsidR="00936FD6">
        <w:rPr>
          <w:rFonts w:cs="Simplified Arabic" w:hint="cs"/>
          <w:sz w:val="22"/>
          <w:rtl/>
          <w:lang w:val="en-GB" w:bidi="ar-EG"/>
        </w:rPr>
        <w:t>ي</w:t>
      </w:r>
      <w:r>
        <w:rPr>
          <w:rFonts w:cs="Simplified Arabic" w:hint="cs"/>
          <w:sz w:val="22"/>
          <w:rtl/>
          <w:lang w:val="en-GB" w:bidi="ar-EG"/>
        </w:rPr>
        <w:t>ة الإبلاغ بصددها. وهذه النُهج ال</w:t>
      </w:r>
      <w:r w:rsidR="00936FD6">
        <w:rPr>
          <w:rFonts w:cs="Simplified Arabic" w:hint="cs"/>
          <w:sz w:val="22"/>
          <w:rtl/>
          <w:lang w:val="en-GB" w:bidi="ar-EG"/>
        </w:rPr>
        <w:t>مختلف</w:t>
      </w:r>
      <w:r>
        <w:rPr>
          <w:rFonts w:cs="Simplified Arabic" w:hint="cs"/>
          <w:sz w:val="22"/>
          <w:rtl/>
          <w:lang w:val="en-GB" w:bidi="ar-EG"/>
        </w:rPr>
        <w:t>ة قد قيدت القدرة على تجميع ومقارنة المعلومات المستلمة. وعلاوة على ذلك، قللت التأخيرات في تقديم التقارير الوطنية واستراتيجيات وخطط العمل الوطنية للتنوع البيولوجي إلى الأمانة</w:t>
      </w:r>
      <w:r w:rsidR="00785C57">
        <w:rPr>
          <w:rFonts w:cs="Simplified Arabic" w:hint="cs"/>
          <w:sz w:val="22"/>
          <w:rtl/>
          <w:lang w:val="en-GB" w:bidi="ar-EG"/>
        </w:rPr>
        <w:t xml:space="preserve"> من الوقت المتاح لاستعراضها وانعكاسها في الوثائق ذات الصلة. وقد ترغب الأطراف في إيلاء المزيد من النظر في هذه المسائل خلال مناقشتها في إطار البند 9 من جدول الأعمال (آليات للاب</w:t>
      </w:r>
      <w:r w:rsidR="00936FD6">
        <w:rPr>
          <w:rFonts w:cs="Simplified Arabic" w:hint="cs"/>
          <w:sz w:val="22"/>
          <w:rtl/>
          <w:lang w:val="en-GB" w:bidi="ar-EG"/>
        </w:rPr>
        <w:t>لا</w:t>
      </w:r>
      <w:r w:rsidR="00785C57">
        <w:rPr>
          <w:rFonts w:cs="Simplified Arabic" w:hint="cs"/>
          <w:sz w:val="22"/>
          <w:rtl/>
          <w:lang w:val="en-GB" w:bidi="ar-EG"/>
        </w:rPr>
        <w:t>غ، وتقييم واستعراض التنفيذ).</w:t>
      </w:r>
    </w:p>
    <w:p w:rsidR="00AB70C7" w:rsidRPr="00D13057" w:rsidRDefault="00785C57" w:rsidP="00AB70C7">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وتشير الاستراتيجيات وخطط العمل الوطنية للتنوع البيولوجي والتقارير الوطنية، وهما مصدرين مكملين للمعلومات، إلى بذل الجهود لترجمة أهداف أيشي للتنوع البيولوجي إلى التزامات وطنية، واتخاذ إجراءات وطنية لتحقيق أهداف أيشي.</w:t>
      </w:r>
      <w:r w:rsidR="00EF397E">
        <w:rPr>
          <w:rFonts w:cs="Simplified Arabic" w:hint="cs"/>
          <w:sz w:val="22"/>
          <w:rtl/>
          <w:lang w:val="en-GB" w:bidi="ar-EG"/>
        </w:rPr>
        <w:t xml:space="preserve"> غير أن تقييم هذه </w:t>
      </w:r>
      <w:r w:rsidR="004B1C6E">
        <w:rPr>
          <w:rFonts w:cs="Simplified Arabic" w:hint="cs"/>
          <w:sz w:val="22"/>
          <w:rtl/>
          <w:lang w:val="en-GB" w:bidi="ar-EG"/>
        </w:rPr>
        <w:t xml:space="preserve">الأهداف والإجراءات </w:t>
      </w:r>
      <w:r w:rsidR="00EF397E">
        <w:rPr>
          <w:rFonts w:cs="Simplified Arabic" w:hint="cs"/>
          <w:sz w:val="22"/>
          <w:rtl/>
          <w:lang w:val="en-GB" w:bidi="ar-EG"/>
        </w:rPr>
        <w:t xml:space="preserve">يشير إلى أن هناك فجوات موجودة في المجموع بالعلاقة إلى مستوى طموح الأهداف الوطنية المحددة لتحقيق أهداف أيشي للتنوع البيولوجي، وكذلك في الجهود المبذولة لتحقيقها. ويتسق هذا التقييم مع التقييمات السابقة، بما في ذلك الإصدارين الرابع والخامس </w:t>
      </w:r>
      <w:r w:rsidR="00EF397E" w:rsidRPr="004B1C6E">
        <w:rPr>
          <w:rFonts w:cs="Simplified Arabic" w:hint="cs"/>
          <w:i/>
          <w:iCs/>
          <w:sz w:val="22"/>
          <w:rtl/>
          <w:lang w:val="en-GB" w:bidi="ar-EG"/>
        </w:rPr>
        <w:t>للتوقعات العالمية للتنوع البيولوجي</w:t>
      </w:r>
      <w:r w:rsidR="00EF397E">
        <w:rPr>
          <w:rFonts w:cs="Simplified Arabic" w:hint="cs"/>
          <w:sz w:val="22"/>
          <w:rtl/>
          <w:lang w:val="en-GB" w:bidi="ar-EG"/>
        </w:rPr>
        <w:t xml:space="preserve"> </w:t>
      </w:r>
      <w:r w:rsidR="00EF397E" w:rsidRPr="004B1C6E">
        <w:rPr>
          <w:rFonts w:cs="Simplified Arabic" w:hint="cs"/>
          <w:i/>
          <w:iCs/>
          <w:sz w:val="22"/>
          <w:rtl/>
          <w:lang w:val="en-GB" w:bidi="ar-EG"/>
        </w:rPr>
        <w:t>والتقييم العالمي للتنوع البيولوجي وخدمات النظم الإيكولوجية</w:t>
      </w:r>
      <w:r w:rsidR="00EF397E">
        <w:rPr>
          <w:rFonts w:cs="Simplified Arabic" w:hint="cs"/>
          <w:sz w:val="22"/>
          <w:rtl/>
          <w:lang w:val="en-GB" w:bidi="ar-EG"/>
        </w:rPr>
        <w:t xml:space="preserve"> الذي أجراه المنبر الحكومي الدولي للعلوم والسياسات في مجال التنوع البيولوجي وخدمات النظم الإيكولوجية، فضلا عن الاستعراضات السابقة التي أجراها مؤتمر الأطراف، التي خلصت إلى أنه بينما أحرز تقدم نحو تحقيق جميع الأهداف، فإنه لم يكن كافيا لتحقيق أهداف أيشي للتنوع البيولوجي بحلول عام 2020.</w:t>
      </w:r>
    </w:p>
    <w:p w:rsidR="00AB70C7" w:rsidRPr="00D13057" w:rsidRDefault="00EF397E" w:rsidP="004B1C6E">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lastRenderedPageBreak/>
        <w:t>ويقترح تقييم التقارير الوطنية السادسة تركيزا متزايدا على الاعتبارات الجنسانية والقضايا المتعلقة بالنساء في تنفيذ الاتفاقية بالمقارنة إلى التقارير الوطنية الخامسة. غير أن التقييم يشير أيضا إلى أنه ما زالت هناك تحديات مستمرة لمعالجة القضايا الجنسانية على نحو فعال. وتشمل هذه نقص البيانات المصن</w:t>
      </w:r>
      <w:r w:rsidR="004B1C6E">
        <w:rPr>
          <w:rFonts w:cs="Simplified Arabic" w:hint="cs"/>
          <w:sz w:val="22"/>
          <w:rtl/>
          <w:lang w:val="en-GB" w:bidi="ar-EG"/>
        </w:rPr>
        <w:t>ّ</w:t>
      </w:r>
      <w:r>
        <w:rPr>
          <w:rFonts w:cs="Simplified Arabic" w:hint="cs"/>
          <w:sz w:val="22"/>
          <w:rtl/>
          <w:lang w:val="en-GB" w:bidi="ar-EG"/>
        </w:rPr>
        <w:t>فة</w:t>
      </w:r>
      <w:r w:rsidR="004B1C6E">
        <w:rPr>
          <w:rFonts w:cs="Simplified Arabic" w:hint="cs"/>
          <w:sz w:val="22"/>
          <w:rtl/>
          <w:lang w:val="en-GB" w:bidi="ar-EG"/>
        </w:rPr>
        <w:t xml:space="preserve"> حسب الجنس، والتوافر المحدود لل</w:t>
      </w:r>
      <w:r>
        <w:rPr>
          <w:rFonts w:cs="Simplified Arabic" w:hint="cs"/>
          <w:sz w:val="22"/>
          <w:rtl/>
          <w:lang w:val="en-GB" w:bidi="ar-EG"/>
        </w:rPr>
        <w:t>تمويل والقدرات غير الكافية لمعالجة ورصد والإبلاغ عن التدابير المراعية للجنسانية من أجل وقف فقدان التنوع البيولوجي</w:t>
      </w:r>
      <w:r w:rsidR="004B1C6E">
        <w:rPr>
          <w:rFonts w:cs="Simplified Arabic" w:hint="cs"/>
          <w:sz w:val="22"/>
          <w:rtl/>
          <w:lang w:val="en-GB" w:bidi="ar-EG"/>
        </w:rPr>
        <w:t>.</w:t>
      </w:r>
      <w:r>
        <w:rPr>
          <w:rFonts w:cs="Simplified Arabic" w:hint="cs"/>
          <w:sz w:val="22"/>
          <w:rtl/>
          <w:lang w:val="en-GB" w:bidi="ar-EG"/>
        </w:rPr>
        <w:t xml:space="preserve"> وي</w:t>
      </w:r>
      <w:r w:rsidR="004B1C6E">
        <w:rPr>
          <w:rFonts w:cs="Simplified Arabic" w:hint="cs"/>
          <w:sz w:val="22"/>
          <w:rtl/>
          <w:lang w:val="en-GB" w:bidi="ar-EG"/>
        </w:rPr>
        <w:t>ش</w:t>
      </w:r>
      <w:r>
        <w:rPr>
          <w:rFonts w:cs="Simplified Arabic" w:hint="cs"/>
          <w:sz w:val="22"/>
          <w:rtl/>
          <w:lang w:val="en-GB" w:bidi="ar-EG"/>
        </w:rPr>
        <w:t>ير استعراض خطة عمل الاعتبارات ال</w:t>
      </w:r>
      <w:r w:rsidR="004B1C6E">
        <w:rPr>
          <w:rFonts w:cs="Simplified Arabic" w:hint="cs"/>
          <w:sz w:val="22"/>
          <w:rtl/>
          <w:lang w:val="en-GB" w:bidi="ar-EG"/>
        </w:rPr>
        <w:t>ج</w:t>
      </w:r>
      <w:r>
        <w:rPr>
          <w:rFonts w:cs="Simplified Arabic" w:hint="cs"/>
          <w:sz w:val="22"/>
          <w:rtl/>
          <w:lang w:val="en-GB" w:bidi="ar-EG"/>
        </w:rPr>
        <w:t xml:space="preserve">نسانية 2015-2020 إلى أنه بالنسبة لخطة عمل عالمية </w:t>
      </w:r>
      <w:r w:rsidR="004B1C6E">
        <w:rPr>
          <w:rFonts w:cs="Simplified Arabic" w:hint="cs"/>
          <w:sz w:val="22"/>
          <w:rtl/>
          <w:lang w:val="en-GB" w:bidi="ar-EG"/>
        </w:rPr>
        <w:t>في المستقبل، قد يح</w:t>
      </w:r>
      <w:r>
        <w:rPr>
          <w:rFonts w:cs="Simplified Arabic" w:hint="cs"/>
          <w:sz w:val="22"/>
          <w:rtl/>
          <w:lang w:val="en-GB" w:bidi="ar-EG"/>
        </w:rPr>
        <w:t>تاج الأمر إلى اهتمام خاص لترجمته</w:t>
      </w:r>
      <w:r w:rsidR="004B1C6E">
        <w:rPr>
          <w:rFonts w:cs="Simplified Arabic" w:hint="cs"/>
          <w:sz w:val="22"/>
          <w:rtl/>
          <w:lang w:val="en-GB" w:bidi="ar-EG"/>
        </w:rPr>
        <w:t>ا</w:t>
      </w:r>
      <w:r>
        <w:rPr>
          <w:rFonts w:cs="Simplified Arabic" w:hint="cs"/>
          <w:sz w:val="22"/>
          <w:rtl/>
          <w:lang w:val="en-GB" w:bidi="ar-EG"/>
        </w:rPr>
        <w:t xml:space="preserve"> إلى إجراءات على المستوى الوطني. وبالمثل، قد يحتاج الأمر إلى بذل جهود معززة لتعزيز تنمية القدرات، والإبلاغ والتنسيق مع الأطراف والشركاء من أجل زيادة التنفيذ المراعي للاعتبارات الجنسانية وأثر الأنشطة. كما يقترح استعراض </w:t>
      </w:r>
      <w:r w:rsidR="00936FD6">
        <w:rPr>
          <w:rFonts w:cs="Simplified Arabic" w:hint="cs"/>
          <w:sz w:val="22"/>
          <w:rtl/>
          <w:lang w:val="en-GB" w:bidi="ar-EG"/>
        </w:rPr>
        <w:t xml:space="preserve">خطة عمل الاعتبارات الجنسانية أنه بالنسبة </w:t>
      </w:r>
      <w:r w:rsidR="004B1C6E">
        <w:rPr>
          <w:rFonts w:cs="Simplified Arabic" w:hint="cs"/>
          <w:sz w:val="22"/>
          <w:rtl/>
          <w:lang w:val="en-GB" w:bidi="ar-EG"/>
        </w:rPr>
        <w:t>ل</w:t>
      </w:r>
      <w:r w:rsidR="00936FD6">
        <w:rPr>
          <w:rFonts w:cs="Simplified Arabic" w:hint="cs"/>
          <w:sz w:val="22"/>
          <w:rtl/>
          <w:lang w:val="en-GB" w:bidi="ar-EG"/>
        </w:rPr>
        <w:t>لإطار العالمي للتنوع البيولوجي لما بعد عام 2020، ينبغي دمج الاعتبارات الجنسانية عبر الإطار، على نحو مماثل للطريقة التي تعالج بها في الأهداف الإنمائية المستدامة.</w:t>
      </w:r>
    </w:p>
    <w:p w:rsidR="00AB70C7" w:rsidRPr="00D13057" w:rsidRDefault="00960677" w:rsidP="004B1C6E">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وقد أحرز تقدم نحو بلوغ الهدف 18 من أهداف أيشي للتنوع البيولوجي وفي </w:t>
      </w:r>
      <w:r w:rsidR="00936FD6">
        <w:rPr>
          <w:rFonts w:cs="Simplified Arabic" w:hint="cs"/>
          <w:sz w:val="22"/>
          <w:rtl/>
          <w:lang w:val="en-GB" w:bidi="ar-EG"/>
        </w:rPr>
        <w:t xml:space="preserve">مراعاة القضايا المتعلقة بالشعوب الأصلية والمجتمعات المحلية في تنفيذ الاتفاقية على نحو أفضل. غير أن الأمر يقتضى </w:t>
      </w:r>
      <w:r w:rsidR="004B1C6E">
        <w:rPr>
          <w:rFonts w:cs="Simplified Arabic" w:hint="cs"/>
          <w:sz w:val="22"/>
          <w:rtl/>
          <w:lang w:val="en-GB" w:bidi="ar-EG"/>
        </w:rPr>
        <w:t>ج</w:t>
      </w:r>
      <w:r w:rsidR="00936FD6">
        <w:rPr>
          <w:rFonts w:cs="Simplified Arabic" w:hint="cs"/>
          <w:sz w:val="22"/>
          <w:rtl/>
          <w:lang w:val="en-GB" w:bidi="ar-EG"/>
        </w:rPr>
        <w:t>هودا إضافية. وما زالت الشعوب الأصلية والمجتمعات المحلية ومعارفها وعملها الجماعي مصادر هائلة ولكنها غير مستخدمة بدرجة كبيرة بالنسبة لكثير من الأطراف. ويوفر إعداد وتنفيذ الإطار العالمي للتنوع البيولوجي لما بعد عام 2020 فرصة لتحقيق الإمكانية الكاملة للشعوب الأصلية والمجتمعات المحلية كشركاء في تنفيذ الاتفاقية.</w:t>
      </w:r>
    </w:p>
    <w:p w:rsidR="00AB70C7" w:rsidRDefault="001B2DA6" w:rsidP="004B1C6E">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وعلى مدى فترة تنفيذ الخطة الاستراتيجية للتنوع البيولوجي 2011-2020، تم تحديد عدد من الدروس بالعلاقة إلى الاستراتيجيات وخطط العمل ال</w:t>
      </w:r>
      <w:r w:rsidR="004B1C6E">
        <w:rPr>
          <w:rFonts w:cs="Simplified Arabic" w:hint="cs"/>
          <w:sz w:val="22"/>
          <w:rtl/>
          <w:lang w:val="en-GB" w:bidi="ar-EG"/>
        </w:rPr>
        <w:t>وطنية للتنوع البيولوجي، والتقار</w:t>
      </w:r>
      <w:r>
        <w:rPr>
          <w:rFonts w:cs="Simplified Arabic" w:hint="cs"/>
          <w:sz w:val="22"/>
          <w:rtl/>
          <w:lang w:val="en-GB" w:bidi="ar-EG"/>
        </w:rPr>
        <w:t>ير الوطنية، وبناء القدرات، وحشد الموارد، واستعراض التنفيذ وتنفيذ الاتفاقية عموما. وينبغي أخذ هذه الدروس في الحسبان عند إعداد الإطار العالمي للتنوع البيولوجي لما بعد عام 2020 والعمليات والآليات المرتبطة به</w:t>
      </w:r>
      <w:r w:rsidR="00065C51">
        <w:rPr>
          <w:rFonts w:cs="Simplified Arabic" w:hint="cs"/>
          <w:sz w:val="22"/>
          <w:rtl/>
          <w:lang w:val="en-GB" w:bidi="ar-EG"/>
        </w:rPr>
        <w:t>. و</w:t>
      </w:r>
      <w:r>
        <w:rPr>
          <w:rFonts w:cs="Simplified Arabic" w:hint="cs"/>
          <w:sz w:val="22"/>
          <w:rtl/>
          <w:lang w:val="en-GB" w:bidi="ar-EG"/>
        </w:rPr>
        <w:t xml:space="preserve">قد ترغب الأطراف في </w:t>
      </w:r>
      <w:r w:rsidR="00960677">
        <w:rPr>
          <w:rFonts w:cs="Simplified Arabic" w:hint="cs"/>
          <w:sz w:val="22"/>
          <w:rtl/>
          <w:lang w:val="en-GB" w:bidi="ar-EG"/>
        </w:rPr>
        <w:t xml:space="preserve">التأمل في هذه الدروس خلال نظرها في البند </w:t>
      </w:r>
      <w:r w:rsidR="004B1C6E">
        <w:rPr>
          <w:rFonts w:cs="Simplified Arabic" w:hint="cs"/>
          <w:sz w:val="22"/>
          <w:rtl/>
          <w:lang w:val="en-GB" w:bidi="ar-EG"/>
        </w:rPr>
        <w:t>9</w:t>
      </w:r>
      <w:r w:rsidR="00960677">
        <w:rPr>
          <w:rFonts w:cs="Simplified Arabic" w:hint="cs"/>
          <w:sz w:val="22"/>
          <w:rtl/>
          <w:lang w:val="en-GB" w:bidi="ar-EG"/>
        </w:rPr>
        <w:t xml:space="preserve"> من جدول الأعمال. و</w:t>
      </w:r>
      <w:r w:rsidR="00065C51">
        <w:rPr>
          <w:rFonts w:cs="Simplified Arabic" w:hint="cs"/>
          <w:sz w:val="22"/>
          <w:rtl/>
          <w:lang w:val="en-GB" w:bidi="ar-EG"/>
        </w:rPr>
        <w:t>تشمل هذه ما يلي:</w:t>
      </w:r>
      <w:r w:rsidR="00065C51">
        <w:rPr>
          <w:rStyle w:val="FootnoteReference"/>
          <w:rFonts w:cs="Simplified Arabic"/>
          <w:sz w:val="22"/>
          <w:rtl/>
          <w:lang w:val="en-GB" w:bidi="ar-EG"/>
        </w:rPr>
        <w:footnoteReference w:id="13"/>
      </w:r>
    </w:p>
    <w:p w:rsidR="00065C51" w:rsidRDefault="0043442E" w:rsidP="00DE5A49">
      <w:pPr>
        <w:bidi/>
        <w:spacing w:after="120" w:line="216" w:lineRule="auto"/>
        <w:ind w:firstLine="720"/>
        <w:jc w:val="both"/>
        <w:rPr>
          <w:rFonts w:cs="Simplified Arabic"/>
          <w:sz w:val="22"/>
          <w:rtl/>
          <w:lang w:val="en-GB" w:bidi="ar-EG"/>
        </w:rPr>
      </w:pPr>
      <w:r>
        <w:rPr>
          <w:rFonts w:cs="Simplified Arabic" w:hint="cs"/>
          <w:sz w:val="22"/>
          <w:rtl/>
          <w:lang w:val="en-GB" w:bidi="ar-EG"/>
        </w:rPr>
        <w:t>(أ)</w:t>
      </w:r>
      <w:r>
        <w:rPr>
          <w:rFonts w:cs="Simplified Arabic" w:hint="cs"/>
          <w:sz w:val="22"/>
          <w:rtl/>
          <w:lang w:val="en-GB" w:bidi="ar-EG"/>
        </w:rPr>
        <w:tab/>
      </w:r>
      <w:r w:rsidR="00F26068">
        <w:rPr>
          <w:rFonts w:cs="Simplified Arabic" w:hint="cs"/>
          <w:sz w:val="22"/>
          <w:rtl/>
          <w:lang w:val="en-GB" w:bidi="ar-EG"/>
        </w:rPr>
        <w:t xml:space="preserve">الحاجة إلى </w:t>
      </w:r>
      <w:r w:rsidR="00DE5A49">
        <w:rPr>
          <w:rFonts w:cs="Simplified Arabic" w:hint="cs"/>
          <w:sz w:val="22"/>
          <w:rtl/>
          <w:lang w:val="en-GB" w:bidi="ar-EG"/>
        </w:rPr>
        <w:t>الابقاء على تركيز الاهتمام والإجراءات على التنفيذ؛</w:t>
      </w:r>
    </w:p>
    <w:p w:rsidR="0043442E" w:rsidRPr="00DE5A49" w:rsidRDefault="0043442E" w:rsidP="00960677">
      <w:pPr>
        <w:bidi/>
        <w:spacing w:after="120" w:line="216" w:lineRule="auto"/>
        <w:ind w:firstLine="720"/>
        <w:jc w:val="both"/>
        <w:rPr>
          <w:rFonts w:cs="Simplified Arabic"/>
          <w:sz w:val="22"/>
          <w:rtl/>
          <w:lang w:val="en-US" w:bidi="ar-EG"/>
        </w:rPr>
      </w:pPr>
      <w:r>
        <w:rPr>
          <w:rFonts w:cs="Simplified Arabic" w:hint="cs"/>
          <w:sz w:val="22"/>
          <w:rtl/>
          <w:lang w:val="en-GB" w:bidi="ar-EG"/>
        </w:rPr>
        <w:t>(ب)</w:t>
      </w:r>
      <w:r>
        <w:rPr>
          <w:rFonts w:cs="Simplified Arabic" w:hint="cs"/>
          <w:sz w:val="22"/>
          <w:rtl/>
          <w:lang w:val="en-GB" w:bidi="ar-EG"/>
        </w:rPr>
        <w:tab/>
      </w:r>
      <w:r w:rsidR="00DE5A49">
        <w:rPr>
          <w:rFonts w:cs="Simplified Arabic" w:hint="cs"/>
          <w:sz w:val="22"/>
          <w:rtl/>
          <w:lang w:val="en-GB" w:bidi="ar-EG"/>
        </w:rPr>
        <w:t xml:space="preserve">الحاجة إلى تعزيز الاستراتيجيات وخطط العمل الوطنية للتنوع البيولوجي </w:t>
      </w:r>
      <w:r w:rsidR="00960677" w:rsidRPr="005223D2">
        <w:rPr>
          <w:rFonts w:ascii="Simplified Arabic" w:hAnsi="Simplified Arabic" w:cs="Simplified Arabic" w:hint="cs"/>
          <w:b/>
          <w:rtl/>
        </w:rPr>
        <w:t>وما يرتبط بها من عمليات التخطيط</w:t>
      </w:r>
      <w:r w:rsidR="003F41F9">
        <w:rPr>
          <w:rFonts w:cs="Simplified Arabic" w:hint="cs"/>
          <w:sz w:val="22"/>
          <w:rtl/>
          <w:lang w:val="en-US" w:bidi="ar-EG"/>
        </w:rPr>
        <w:t xml:space="preserve">، بما في ذلك عن طريق جعلها أدوات </w:t>
      </w:r>
      <w:r w:rsidR="00960677">
        <w:rPr>
          <w:rFonts w:ascii="Simplified Arabic" w:hAnsi="Simplified Arabic" w:cs="Simplified Arabic" w:hint="cs"/>
          <w:b/>
          <w:rtl/>
        </w:rPr>
        <w:t>سياساتية للحكومة ككل</w:t>
      </w:r>
      <w:r w:rsidR="003F41F9">
        <w:rPr>
          <w:rFonts w:cs="Simplified Arabic" w:hint="cs"/>
          <w:sz w:val="22"/>
          <w:rtl/>
          <w:lang w:val="en-US" w:bidi="ar-EG"/>
        </w:rPr>
        <w:t>؛</w:t>
      </w:r>
    </w:p>
    <w:p w:rsidR="00B16B3B" w:rsidRDefault="00B16B3B" w:rsidP="00960677">
      <w:pPr>
        <w:bidi/>
        <w:spacing w:after="120" w:line="216" w:lineRule="auto"/>
        <w:ind w:firstLine="720"/>
        <w:jc w:val="both"/>
        <w:rPr>
          <w:rFonts w:cs="Simplified Arabic"/>
          <w:sz w:val="22"/>
          <w:rtl/>
          <w:lang w:val="en-GB" w:bidi="ar-EG"/>
        </w:rPr>
      </w:pPr>
      <w:r>
        <w:rPr>
          <w:rFonts w:cs="Simplified Arabic" w:hint="cs"/>
          <w:sz w:val="22"/>
          <w:rtl/>
          <w:lang w:val="en-GB" w:bidi="ar-EG"/>
        </w:rPr>
        <w:t>(ج)</w:t>
      </w:r>
      <w:r>
        <w:rPr>
          <w:rFonts w:cs="Simplified Arabic" w:hint="cs"/>
          <w:sz w:val="22"/>
          <w:rtl/>
          <w:lang w:val="en-GB" w:bidi="ar-EG"/>
        </w:rPr>
        <w:tab/>
      </w:r>
      <w:r w:rsidR="00960677" w:rsidRPr="005223D2">
        <w:rPr>
          <w:rFonts w:ascii="Simplified Arabic" w:hAnsi="Simplified Arabic" w:cs="Simplified Arabic" w:hint="cs"/>
          <w:b/>
          <w:rtl/>
        </w:rPr>
        <w:t>الحاجة إلى كفالة أن تكون الأهداف أو الالتزامات</w:t>
      </w:r>
      <w:r w:rsidR="00960677">
        <w:rPr>
          <w:rFonts w:ascii="Simplified Arabic" w:hAnsi="Simplified Arabic" w:cs="Simplified Arabic" w:hint="cs"/>
          <w:b/>
          <w:rtl/>
        </w:rPr>
        <w:t xml:space="preserve"> أو الطموحات</w:t>
      </w:r>
      <w:r w:rsidR="00960677" w:rsidRPr="005223D2">
        <w:rPr>
          <w:rFonts w:ascii="Simplified Arabic" w:hAnsi="Simplified Arabic" w:cs="Simplified Arabic" w:hint="cs"/>
          <w:b/>
          <w:rtl/>
        </w:rPr>
        <w:t xml:space="preserve"> ال</w:t>
      </w:r>
      <w:r w:rsidR="00960677">
        <w:rPr>
          <w:rFonts w:ascii="Simplified Arabic" w:hAnsi="Simplified Arabic" w:cs="Simplified Arabic" w:hint="cs"/>
          <w:b/>
          <w:rtl/>
        </w:rPr>
        <w:t xml:space="preserve">تي حددتها الأطراف متناسبة </w:t>
      </w:r>
      <w:r w:rsidR="00960677">
        <w:rPr>
          <w:rFonts w:cs="Simplified Arabic" w:hint="cs"/>
          <w:sz w:val="22"/>
          <w:rtl/>
          <w:lang w:val="en-GB" w:bidi="ar-EG"/>
        </w:rPr>
        <w:t>على المستوى الوطني</w:t>
      </w:r>
      <w:r w:rsidR="00960677">
        <w:rPr>
          <w:rFonts w:ascii="Simplified Arabic" w:hAnsi="Simplified Arabic" w:cs="Simplified Arabic" w:hint="cs"/>
          <w:b/>
          <w:rtl/>
        </w:rPr>
        <w:t xml:space="preserve"> مع الأط</w:t>
      </w:r>
      <w:r w:rsidR="00960677" w:rsidRPr="005223D2">
        <w:rPr>
          <w:rFonts w:ascii="Simplified Arabic" w:hAnsi="Simplified Arabic" w:cs="Simplified Arabic" w:hint="cs"/>
          <w:b/>
          <w:rtl/>
        </w:rPr>
        <w:t>ر العالمي</w:t>
      </w:r>
      <w:r w:rsidR="00960677">
        <w:rPr>
          <w:rFonts w:ascii="Simplified Arabic" w:hAnsi="Simplified Arabic" w:cs="Simplified Arabic" w:hint="cs"/>
          <w:b/>
          <w:rtl/>
        </w:rPr>
        <w:t>ة</w:t>
      </w:r>
      <w:r w:rsidR="003F41F9">
        <w:rPr>
          <w:rFonts w:cs="Simplified Arabic" w:hint="cs"/>
          <w:sz w:val="22"/>
          <w:rtl/>
          <w:lang w:val="en-GB" w:bidi="ar-EG"/>
        </w:rPr>
        <w:t>؛</w:t>
      </w:r>
    </w:p>
    <w:p w:rsidR="00B16B3B" w:rsidRPr="003F41F9" w:rsidRDefault="00B16B3B" w:rsidP="00960677">
      <w:pPr>
        <w:bidi/>
        <w:spacing w:after="120" w:line="216" w:lineRule="auto"/>
        <w:ind w:firstLine="720"/>
        <w:jc w:val="both"/>
        <w:rPr>
          <w:rFonts w:cs="Simplified Arabic"/>
          <w:sz w:val="22"/>
          <w:lang w:val="en-US" w:bidi="ar-EG"/>
        </w:rPr>
      </w:pPr>
      <w:r>
        <w:rPr>
          <w:rFonts w:cs="Simplified Arabic" w:hint="cs"/>
          <w:sz w:val="22"/>
          <w:rtl/>
          <w:lang w:val="en-GB" w:bidi="ar-EG"/>
        </w:rPr>
        <w:t>(د)</w:t>
      </w:r>
      <w:r>
        <w:rPr>
          <w:rFonts w:cs="Simplified Arabic" w:hint="cs"/>
          <w:sz w:val="22"/>
          <w:rtl/>
          <w:lang w:val="en-GB" w:bidi="ar-EG"/>
        </w:rPr>
        <w:tab/>
      </w:r>
      <w:r w:rsidR="00960677" w:rsidRPr="005223D2">
        <w:rPr>
          <w:rFonts w:ascii="Simplified Arabic" w:hAnsi="Simplified Arabic" w:cs="Simplified Arabic" w:hint="cs"/>
          <w:b/>
          <w:rtl/>
        </w:rPr>
        <w:t>الحاجة إلى تقليص الفواصل الزمنية في التخطيط ومراعاة هذه الفواصل الزمنية في التنفيذ</w:t>
      </w:r>
      <w:r w:rsidR="003F41F9">
        <w:rPr>
          <w:rFonts w:cs="Simplified Arabic" w:hint="cs"/>
          <w:sz w:val="22"/>
          <w:rtl/>
          <w:lang w:val="en-US" w:bidi="ar-EG"/>
        </w:rPr>
        <w:t xml:space="preserve"> حتى لا تتأخر الإجراءات بشأن التنفيذ؛</w:t>
      </w:r>
    </w:p>
    <w:p w:rsidR="00B16B3B" w:rsidRDefault="00B16B3B" w:rsidP="004B1C6E">
      <w:pPr>
        <w:bidi/>
        <w:spacing w:after="120" w:line="216" w:lineRule="auto"/>
        <w:ind w:firstLine="720"/>
        <w:jc w:val="both"/>
        <w:rPr>
          <w:rFonts w:cs="Simplified Arabic"/>
          <w:sz w:val="22"/>
          <w:rtl/>
          <w:lang w:val="en-GB" w:bidi="ar-EG"/>
        </w:rPr>
      </w:pPr>
      <w:r>
        <w:rPr>
          <w:rFonts w:cs="Simplified Arabic" w:hint="cs"/>
          <w:sz w:val="22"/>
          <w:rtl/>
          <w:lang w:val="en-GB" w:bidi="ar-EG"/>
        </w:rPr>
        <w:t>(</w:t>
      </w:r>
      <w:r>
        <w:rPr>
          <w:rFonts w:ascii="Simplified Arabic" w:hAnsi="Simplified Arabic" w:cs="Simplified Arabic"/>
          <w:sz w:val="22"/>
          <w:rtl/>
          <w:lang w:val="en-GB" w:bidi="ar-EG"/>
        </w:rPr>
        <w:t>ھ</w:t>
      </w:r>
      <w:r>
        <w:rPr>
          <w:rFonts w:cs="Simplified Arabic" w:hint="cs"/>
          <w:sz w:val="22"/>
          <w:rtl/>
          <w:lang w:val="en-GB" w:bidi="ar-EG"/>
        </w:rPr>
        <w:t>)</w:t>
      </w:r>
      <w:r>
        <w:rPr>
          <w:rFonts w:cs="Simplified Arabic" w:hint="cs"/>
          <w:sz w:val="22"/>
          <w:rtl/>
          <w:lang w:val="en-GB" w:bidi="ar-EG"/>
        </w:rPr>
        <w:tab/>
      </w:r>
      <w:r w:rsidR="00960677" w:rsidRPr="005223D2">
        <w:rPr>
          <w:rFonts w:ascii="Simplified Arabic" w:hAnsi="Simplified Arabic" w:cs="Simplified Arabic" w:hint="cs"/>
          <w:b/>
          <w:rtl/>
        </w:rPr>
        <w:t>الحاجة إلى استعراض</w:t>
      </w:r>
      <w:r w:rsidR="00F63BC1">
        <w:rPr>
          <w:rFonts w:ascii="Simplified Arabic" w:hAnsi="Simplified Arabic" w:cs="Simplified Arabic" w:hint="cs"/>
          <w:b/>
          <w:rtl/>
        </w:rPr>
        <w:t>ات عملية</w:t>
      </w:r>
      <w:r w:rsidR="00960677" w:rsidRPr="005223D2">
        <w:rPr>
          <w:rFonts w:ascii="Simplified Arabic" w:hAnsi="Simplified Arabic" w:cs="Simplified Arabic" w:hint="cs"/>
          <w:b/>
          <w:rtl/>
        </w:rPr>
        <w:t xml:space="preserve"> </w:t>
      </w:r>
      <w:r w:rsidR="00F63BC1">
        <w:rPr>
          <w:rFonts w:ascii="Simplified Arabic" w:hAnsi="Simplified Arabic" w:cs="Simplified Arabic" w:hint="cs"/>
          <w:b/>
          <w:rtl/>
        </w:rPr>
        <w:t xml:space="preserve">للتنفيذ </w:t>
      </w:r>
      <w:r w:rsidR="00960677" w:rsidRPr="005223D2">
        <w:rPr>
          <w:rFonts w:ascii="Simplified Arabic" w:hAnsi="Simplified Arabic" w:cs="Simplified Arabic" w:hint="cs"/>
          <w:b/>
          <w:rtl/>
        </w:rPr>
        <w:t xml:space="preserve">أكثر فعالية </w:t>
      </w:r>
      <w:r w:rsidR="003F41F9">
        <w:rPr>
          <w:rFonts w:cs="Simplified Arabic" w:hint="cs"/>
          <w:sz w:val="22"/>
          <w:rtl/>
          <w:lang w:val="en-GB" w:bidi="ar-EG"/>
        </w:rPr>
        <w:t>وشم</w:t>
      </w:r>
      <w:r w:rsidR="00F63BC1">
        <w:rPr>
          <w:rFonts w:cs="Simplified Arabic" w:hint="cs"/>
          <w:sz w:val="22"/>
          <w:rtl/>
          <w:lang w:val="en-GB" w:bidi="ar-EG"/>
        </w:rPr>
        <w:t>و</w:t>
      </w:r>
      <w:r w:rsidR="003F41F9">
        <w:rPr>
          <w:rFonts w:cs="Simplified Arabic" w:hint="cs"/>
          <w:sz w:val="22"/>
          <w:rtl/>
          <w:lang w:val="en-GB" w:bidi="ar-EG"/>
        </w:rPr>
        <w:t>ل</w:t>
      </w:r>
      <w:r w:rsidR="004B1C6E">
        <w:rPr>
          <w:rFonts w:cs="Simplified Arabic" w:hint="cs"/>
          <w:sz w:val="22"/>
          <w:rtl/>
          <w:lang w:val="en-GB" w:bidi="ar-EG"/>
        </w:rPr>
        <w:t>ا</w:t>
      </w:r>
      <w:r w:rsidR="003F41F9">
        <w:rPr>
          <w:rFonts w:cs="Simplified Arabic" w:hint="cs"/>
          <w:sz w:val="22"/>
          <w:rtl/>
          <w:lang w:val="en-GB" w:bidi="ar-EG"/>
        </w:rPr>
        <w:t>؛</w:t>
      </w:r>
    </w:p>
    <w:p w:rsidR="00B16B3B" w:rsidRPr="003F41F9" w:rsidRDefault="00B16B3B" w:rsidP="00F63BC1">
      <w:pPr>
        <w:bidi/>
        <w:spacing w:after="120" w:line="216" w:lineRule="auto"/>
        <w:ind w:firstLine="720"/>
        <w:jc w:val="both"/>
        <w:rPr>
          <w:rFonts w:cs="Simplified Arabic"/>
          <w:sz w:val="22"/>
          <w:lang w:val="en-US" w:bidi="ar-EG"/>
        </w:rPr>
      </w:pPr>
      <w:r>
        <w:rPr>
          <w:rFonts w:cs="Simplified Arabic" w:hint="cs"/>
          <w:sz w:val="22"/>
          <w:rtl/>
          <w:lang w:val="en-GB" w:bidi="ar-EG"/>
        </w:rPr>
        <w:t>(و)</w:t>
      </w:r>
      <w:r>
        <w:rPr>
          <w:rFonts w:cs="Simplified Arabic" w:hint="cs"/>
          <w:sz w:val="22"/>
          <w:rtl/>
          <w:lang w:val="en-GB" w:bidi="ar-EG"/>
        </w:rPr>
        <w:tab/>
      </w:r>
      <w:r w:rsidR="003F41F9">
        <w:rPr>
          <w:rFonts w:cs="Simplified Arabic" w:hint="cs"/>
          <w:sz w:val="22"/>
          <w:rtl/>
          <w:lang w:val="en-GB" w:bidi="ar-EG"/>
        </w:rPr>
        <w:t xml:space="preserve">الحاجة إلى دعم مستدام وموجه للأطراف وجهد أكثر تناسقا لتيسير التنفيذ من خلال شبكات الدعم على </w:t>
      </w:r>
      <w:r w:rsidR="00F63BC1">
        <w:rPr>
          <w:rFonts w:cs="Simplified Arabic" w:hint="cs"/>
          <w:sz w:val="22"/>
          <w:rtl/>
          <w:lang w:val="en-GB" w:bidi="ar-EG"/>
        </w:rPr>
        <w:t>ال</w:t>
      </w:r>
      <w:r w:rsidR="003F41F9">
        <w:rPr>
          <w:rFonts w:cs="Simplified Arabic" w:hint="cs"/>
          <w:sz w:val="22"/>
          <w:rtl/>
          <w:lang w:val="en-GB" w:bidi="ar-EG"/>
        </w:rPr>
        <w:t>مستويين الإقليمي ودون الإقليمي؛</w:t>
      </w:r>
    </w:p>
    <w:p w:rsidR="00B16B3B" w:rsidRDefault="00B16B3B" w:rsidP="00F63BC1">
      <w:pPr>
        <w:bidi/>
        <w:spacing w:after="120" w:line="216" w:lineRule="auto"/>
        <w:ind w:firstLine="720"/>
        <w:jc w:val="both"/>
        <w:rPr>
          <w:rFonts w:cs="Simplified Arabic"/>
          <w:sz w:val="22"/>
          <w:rtl/>
          <w:lang w:val="en-GB" w:bidi="ar-EG"/>
        </w:rPr>
      </w:pPr>
      <w:r>
        <w:rPr>
          <w:rFonts w:cs="Simplified Arabic" w:hint="cs"/>
          <w:sz w:val="22"/>
          <w:rtl/>
          <w:lang w:val="en-GB" w:bidi="ar-EG"/>
        </w:rPr>
        <w:t>(ز)</w:t>
      </w:r>
      <w:r>
        <w:rPr>
          <w:rFonts w:cs="Simplified Arabic" w:hint="cs"/>
          <w:sz w:val="22"/>
          <w:rtl/>
          <w:lang w:val="en-GB" w:bidi="ar-EG"/>
        </w:rPr>
        <w:tab/>
      </w:r>
      <w:r w:rsidR="00F63BC1" w:rsidRPr="005223D2">
        <w:rPr>
          <w:rFonts w:ascii="Simplified Arabic" w:hAnsi="Simplified Arabic" w:cs="Simplified Arabic" w:hint="cs"/>
          <w:b/>
          <w:rtl/>
        </w:rPr>
        <w:t>الفرصة للاستفادة القصوى من المواد والموارد التوجيهية المتاحة</w:t>
      </w:r>
      <w:r w:rsidR="00F63BC1">
        <w:rPr>
          <w:rFonts w:cs="Simplified Arabic" w:hint="cs"/>
          <w:sz w:val="22"/>
          <w:rtl/>
          <w:lang w:val="en-GB" w:bidi="ar-EG"/>
        </w:rPr>
        <w:t xml:space="preserve"> </w:t>
      </w:r>
      <w:r w:rsidR="00B97F50">
        <w:rPr>
          <w:rFonts w:cs="Simplified Arabic" w:hint="cs"/>
          <w:sz w:val="22"/>
          <w:rtl/>
          <w:lang w:val="en-GB" w:bidi="ar-EG"/>
        </w:rPr>
        <w:t xml:space="preserve">ومواءمتها </w:t>
      </w:r>
      <w:r w:rsidR="00F63BC1">
        <w:rPr>
          <w:rFonts w:cs="Simplified Arabic" w:hint="cs"/>
          <w:sz w:val="22"/>
          <w:rtl/>
          <w:lang w:val="en-GB" w:bidi="ar-EG"/>
        </w:rPr>
        <w:t>مع ا</w:t>
      </w:r>
      <w:r w:rsidR="00B97F50">
        <w:rPr>
          <w:rFonts w:cs="Simplified Arabic" w:hint="cs"/>
          <w:sz w:val="22"/>
          <w:rtl/>
          <w:lang w:val="en-GB" w:bidi="ar-EG"/>
        </w:rPr>
        <w:t>لظروف الوطنية المحددة؛</w:t>
      </w:r>
    </w:p>
    <w:p w:rsidR="00B16B3B" w:rsidRPr="00B97F50" w:rsidRDefault="00B16B3B" w:rsidP="005314C5">
      <w:pPr>
        <w:bidi/>
        <w:spacing w:after="120" w:line="216" w:lineRule="auto"/>
        <w:ind w:firstLine="720"/>
        <w:jc w:val="both"/>
        <w:rPr>
          <w:rFonts w:cs="Simplified Arabic"/>
          <w:sz w:val="22"/>
          <w:lang w:val="en-US" w:bidi="ar-EG"/>
        </w:rPr>
      </w:pPr>
      <w:r>
        <w:rPr>
          <w:rFonts w:cs="Simplified Arabic" w:hint="cs"/>
          <w:sz w:val="22"/>
          <w:rtl/>
          <w:lang w:val="en-GB" w:bidi="ar-EG"/>
        </w:rPr>
        <w:lastRenderedPageBreak/>
        <w:t>(ح)</w:t>
      </w:r>
      <w:r>
        <w:rPr>
          <w:rFonts w:cs="Simplified Arabic" w:hint="cs"/>
          <w:sz w:val="22"/>
          <w:rtl/>
          <w:lang w:val="en-GB" w:bidi="ar-EG"/>
        </w:rPr>
        <w:tab/>
      </w:r>
      <w:r w:rsidR="00B97F50">
        <w:rPr>
          <w:rFonts w:cs="Simplified Arabic" w:hint="cs"/>
          <w:sz w:val="22"/>
          <w:rtl/>
          <w:lang w:val="en-GB" w:bidi="ar-EG"/>
        </w:rPr>
        <w:t xml:space="preserve">الحاجة إلى بذل جهود أكبر لمعالجة المحركات المباشرة وغير المباشرة لفقدان التنوع البيولوجي بطريقة أكثر تكاملا وشاملا، بما في ذلك عن طريق تنفيذ حزم الإجراءات المكونة من الأطر القانونية أو أطر السياسات، والحوافز الاجتماعية الاقتصادية، وإشراك الجمهور وأصحاب المصلحة، والرصد والإنفاذ، وتجنب معالجة القضايا ذات الصلة في معزل عن </w:t>
      </w:r>
      <w:r w:rsidR="005314C5">
        <w:rPr>
          <w:rFonts w:cs="Simplified Arabic" w:hint="cs"/>
          <w:sz w:val="22"/>
          <w:rtl/>
          <w:lang w:val="en-GB" w:bidi="ar-EG"/>
        </w:rPr>
        <w:t>بعضها البعض</w:t>
      </w:r>
      <w:r w:rsidR="00B97F50">
        <w:rPr>
          <w:rFonts w:cs="Simplified Arabic" w:hint="cs"/>
          <w:sz w:val="22"/>
          <w:rtl/>
          <w:lang w:val="en-GB" w:bidi="ar-EG"/>
        </w:rPr>
        <w:t>؛</w:t>
      </w:r>
    </w:p>
    <w:p w:rsidR="00B16B3B" w:rsidRDefault="00B16B3B" w:rsidP="00B16B3B">
      <w:pPr>
        <w:bidi/>
        <w:spacing w:after="120" w:line="216" w:lineRule="auto"/>
        <w:ind w:firstLine="720"/>
        <w:jc w:val="both"/>
        <w:rPr>
          <w:rFonts w:cs="Simplified Arabic"/>
          <w:sz w:val="22"/>
          <w:rtl/>
          <w:lang w:val="en-GB" w:bidi="ar-EG"/>
        </w:rPr>
      </w:pPr>
      <w:r>
        <w:rPr>
          <w:rFonts w:cs="Simplified Arabic" w:hint="cs"/>
          <w:sz w:val="22"/>
          <w:rtl/>
          <w:lang w:val="en-GB" w:bidi="ar-EG"/>
        </w:rPr>
        <w:t>(ط)</w:t>
      </w:r>
      <w:r>
        <w:rPr>
          <w:rFonts w:cs="Simplified Arabic" w:hint="cs"/>
          <w:sz w:val="22"/>
          <w:rtl/>
          <w:lang w:val="en-GB" w:bidi="ar-EG"/>
        </w:rPr>
        <w:tab/>
      </w:r>
      <w:r w:rsidR="00B97F50">
        <w:rPr>
          <w:rFonts w:cs="Simplified Arabic" w:hint="cs"/>
          <w:sz w:val="22"/>
          <w:rtl/>
          <w:lang w:val="en-GB" w:bidi="ar-EG"/>
        </w:rPr>
        <w:t>الحاجة إلى توسيع نطاق الدعم السياسي والعام للتنفيذ من أجل ضمان أن جميع مستويات الحكومة وأصحاب المصلحة على مدى المجتمع مدركون للقيم المتعددة للتنوع البيولوجي وخدمات النظم الإيكولوجية المرتبطة به؛</w:t>
      </w:r>
    </w:p>
    <w:p w:rsidR="00DE5A49" w:rsidRPr="00B97F50" w:rsidRDefault="00DE5A49" w:rsidP="00DE5A49">
      <w:pPr>
        <w:bidi/>
        <w:spacing w:after="120" w:line="216" w:lineRule="auto"/>
        <w:ind w:firstLine="720"/>
        <w:jc w:val="both"/>
        <w:rPr>
          <w:rFonts w:cs="Simplified Arabic"/>
          <w:sz w:val="22"/>
          <w:lang w:val="en-US" w:bidi="ar-EG"/>
        </w:rPr>
      </w:pPr>
      <w:r>
        <w:rPr>
          <w:rFonts w:cs="Simplified Arabic" w:hint="cs"/>
          <w:sz w:val="22"/>
          <w:rtl/>
          <w:lang w:val="en-GB" w:bidi="ar-EG"/>
        </w:rPr>
        <w:t>(ي)</w:t>
      </w:r>
      <w:r>
        <w:rPr>
          <w:rFonts w:cs="Simplified Arabic" w:hint="cs"/>
          <w:sz w:val="22"/>
          <w:rtl/>
          <w:lang w:val="en-GB" w:bidi="ar-EG"/>
        </w:rPr>
        <w:tab/>
      </w:r>
      <w:r w:rsidR="00B97F50">
        <w:rPr>
          <w:rFonts w:cs="Simplified Arabic" w:hint="cs"/>
          <w:sz w:val="22"/>
          <w:rtl/>
          <w:lang w:val="en-GB" w:bidi="ar-EG"/>
        </w:rPr>
        <w:t>الحاجة إلى إقامة شر</w:t>
      </w:r>
      <w:r w:rsidR="005314C5">
        <w:rPr>
          <w:rFonts w:cs="Simplified Arabic" w:hint="cs"/>
          <w:sz w:val="22"/>
          <w:rtl/>
          <w:lang w:val="en-GB" w:bidi="ar-EG"/>
        </w:rPr>
        <w:t>ا</w:t>
      </w:r>
      <w:r w:rsidR="00B97F50">
        <w:rPr>
          <w:rFonts w:cs="Simplified Arabic" w:hint="cs"/>
          <w:sz w:val="22"/>
          <w:rtl/>
          <w:lang w:val="en-GB" w:bidi="ar-EG"/>
        </w:rPr>
        <w:t>كات على جميع المستويات لزيادة الإجراءات على نطاق واسع من أجل حشد الملكية الضرورية لضمان تعميم التنوع البيولوجي عبر قطاعات الحكومة، والمجتمع والاقتصاد وتمكين أوجه التآزر في التنفيذ الوطني لمختلف الاتفاقات البيئية المتعددة الأطراف؛</w:t>
      </w:r>
    </w:p>
    <w:p w:rsidR="00DE5A49" w:rsidRDefault="00DE5A49" w:rsidP="00DE5A49">
      <w:pPr>
        <w:bidi/>
        <w:spacing w:after="120" w:line="216" w:lineRule="auto"/>
        <w:ind w:firstLine="720"/>
        <w:jc w:val="both"/>
        <w:rPr>
          <w:rFonts w:cs="Simplified Arabic"/>
          <w:sz w:val="22"/>
          <w:rtl/>
          <w:lang w:val="en-GB" w:bidi="ar-EG"/>
        </w:rPr>
      </w:pPr>
      <w:r>
        <w:rPr>
          <w:rFonts w:cs="Simplified Arabic" w:hint="cs"/>
          <w:sz w:val="22"/>
          <w:rtl/>
          <w:lang w:val="en-GB" w:bidi="ar-EG"/>
        </w:rPr>
        <w:t>(ك)</w:t>
      </w:r>
      <w:r>
        <w:rPr>
          <w:rFonts w:cs="Simplified Arabic" w:hint="cs"/>
          <w:sz w:val="22"/>
          <w:rtl/>
          <w:lang w:val="en-GB" w:bidi="ar-EG"/>
        </w:rPr>
        <w:tab/>
      </w:r>
      <w:r w:rsidR="00B97F50">
        <w:rPr>
          <w:rFonts w:cs="Simplified Arabic" w:hint="cs"/>
          <w:sz w:val="22"/>
          <w:rtl/>
          <w:lang w:val="en-GB" w:bidi="ar-EG"/>
        </w:rPr>
        <w:t>الحاجة إلى دعم أكبر للتعاون التقني والعلمي فيما بين الأطراف وبناء القدرات؛</w:t>
      </w:r>
    </w:p>
    <w:p w:rsidR="00DE5A49" w:rsidRPr="00D13057" w:rsidRDefault="00DE5A49" w:rsidP="00DE5A49">
      <w:pPr>
        <w:bidi/>
        <w:spacing w:after="120" w:line="216" w:lineRule="auto"/>
        <w:ind w:firstLine="720"/>
        <w:jc w:val="both"/>
        <w:rPr>
          <w:rFonts w:cs="Simplified Arabic"/>
          <w:sz w:val="22"/>
          <w:lang w:val="en-GB" w:bidi="ar-EG"/>
        </w:rPr>
      </w:pPr>
      <w:r>
        <w:rPr>
          <w:rFonts w:cs="Simplified Arabic" w:hint="cs"/>
          <w:sz w:val="22"/>
          <w:rtl/>
          <w:lang w:val="en-GB" w:bidi="ar-EG"/>
        </w:rPr>
        <w:t>(ل)</w:t>
      </w:r>
      <w:r>
        <w:rPr>
          <w:rFonts w:cs="Simplified Arabic" w:hint="cs"/>
          <w:sz w:val="22"/>
          <w:rtl/>
          <w:lang w:val="en-GB" w:bidi="ar-EG"/>
        </w:rPr>
        <w:tab/>
      </w:r>
      <w:r w:rsidR="00B97F50">
        <w:rPr>
          <w:rFonts w:cs="Simplified Arabic" w:hint="cs"/>
          <w:sz w:val="22"/>
          <w:rtl/>
          <w:lang w:val="en-GB" w:bidi="ar-EG"/>
        </w:rPr>
        <w:t>زيادة عامة كبيرة في مجموع التمويل المتعلق بالتنوع البيولوجي.</w:t>
      </w:r>
    </w:p>
    <w:p w:rsidR="00AB70C7" w:rsidRPr="0043442E" w:rsidRDefault="0043442E" w:rsidP="0043442E">
      <w:pPr>
        <w:tabs>
          <w:tab w:val="left" w:pos="990"/>
        </w:tabs>
        <w:bidi/>
        <w:spacing w:after="120" w:line="216" w:lineRule="auto"/>
        <w:jc w:val="center"/>
        <w:rPr>
          <w:rFonts w:cs="Simplified Arabic"/>
          <w:b/>
          <w:bCs/>
          <w:sz w:val="28"/>
          <w:szCs w:val="28"/>
          <w:lang w:val="en-GB" w:bidi="ar-EG"/>
        </w:rPr>
      </w:pPr>
      <w:r w:rsidRPr="0043442E">
        <w:rPr>
          <w:rFonts w:cs="Simplified Arabic" w:hint="cs"/>
          <w:b/>
          <w:bCs/>
          <w:sz w:val="28"/>
          <w:szCs w:val="28"/>
          <w:rtl/>
          <w:lang w:val="en-GB" w:bidi="ar-EG"/>
        </w:rPr>
        <w:t>ثالثا -</w:t>
      </w:r>
      <w:r w:rsidRPr="0043442E">
        <w:rPr>
          <w:rFonts w:cs="Simplified Arabic" w:hint="cs"/>
          <w:b/>
          <w:bCs/>
          <w:sz w:val="28"/>
          <w:szCs w:val="28"/>
          <w:rtl/>
          <w:lang w:val="en-GB" w:bidi="ar-EG"/>
        </w:rPr>
        <w:tab/>
        <w:t>التوصيات المقترحة</w:t>
      </w:r>
    </w:p>
    <w:p w:rsidR="00AB70C7" w:rsidRDefault="0043442E" w:rsidP="00B96FEF">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قد </w:t>
      </w:r>
      <w:r w:rsidR="00B96FEF">
        <w:rPr>
          <w:rFonts w:cs="Simplified Arabic" w:hint="cs"/>
          <w:sz w:val="22"/>
          <w:rtl/>
          <w:lang w:val="en-GB" w:bidi="ar-EG"/>
        </w:rPr>
        <w:t>ت</w:t>
      </w:r>
      <w:r>
        <w:rPr>
          <w:rFonts w:cs="Simplified Arabic" w:hint="cs"/>
          <w:sz w:val="22"/>
          <w:rtl/>
          <w:lang w:val="en-GB" w:bidi="ar-EG"/>
        </w:rPr>
        <w:t xml:space="preserve">رغب الهيئة الفرعية للتنفيذ </w:t>
      </w:r>
      <w:r w:rsidR="004D44FA">
        <w:rPr>
          <w:rFonts w:cs="Simplified Arabic" w:hint="cs"/>
          <w:sz w:val="22"/>
          <w:rtl/>
          <w:lang w:val="en-GB" w:bidi="ar-EG"/>
        </w:rPr>
        <w:t xml:space="preserve">في </w:t>
      </w:r>
      <w:r>
        <w:rPr>
          <w:rFonts w:cs="Simplified Arabic" w:hint="cs"/>
          <w:sz w:val="22"/>
          <w:rtl/>
          <w:lang w:val="en-GB" w:bidi="ar-EG"/>
        </w:rPr>
        <w:t xml:space="preserve">أن تعتمد توصية على غرار </w:t>
      </w:r>
      <w:r w:rsidR="00B96FEF">
        <w:rPr>
          <w:rFonts w:cs="Simplified Arabic" w:hint="cs"/>
          <w:sz w:val="22"/>
          <w:rtl/>
          <w:lang w:val="en-GB" w:bidi="ar-EG"/>
        </w:rPr>
        <w:t>ما يلي</w:t>
      </w:r>
      <w:r>
        <w:rPr>
          <w:rFonts w:cs="Simplified Arabic" w:hint="cs"/>
          <w:sz w:val="22"/>
          <w:rtl/>
          <w:lang w:val="en-GB" w:bidi="ar-EG"/>
        </w:rPr>
        <w:t>:</w:t>
      </w:r>
    </w:p>
    <w:p w:rsidR="0043442E" w:rsidRPr="00371D96" w:rsidRDefault="0043442E" w:rsidP="00371D96">
      <w:pPr>
        <w:bidi/>
        <w:spacing w:after="120" w:line="216" w:lineRule="auto"/>
        <w:ind w:firstLine="720"/>
        <w:jc w:val="both"/>
        <w:rPr>
          <w:rFonts w:cs="Simplified Arabic"/>
          <w:i/>
          <w:iCs/>
          <w:sz w:val="22"/>
          <w:rtl/>
          <w:lang w:val="en-GB" w:bidi="ar-EG"/>
        </w:rPr>
      </w:pPr>
      <w:r w:rsidRPr="00371D96">
        <w:rPr>
          <w:rFonts w:cs="Simplified Arabic" w:hint="cs"/>
          <w:i/>
          <w:iCs/>
          <w:sz w:val="22"/>
          <w:rtl/>
          <w:lang w:val="en-GB" w:bidi="ar-EG"/>
        </w:rPr>
        <w:t>إن الهيئة الفرعية للتنفيذ،</w:t>
      </w:r>
    </w:p>
    <w:p w:rsidR="0043442E" w:rsidRDefault="00371D96" w:rsidP="00371D96">
      <w:pPr>
        <w:pStyle w:val="ListParagraph"/>
        <w:numPr>
          <w:ilvl w:val="0"/>
          <w:numId w:val="6"/>
        </w:numPr>
        <w:bidi/>
        <w:spacing w:after="120" w:line="216" w:lineRule="auto"/>
        <w:ind w:left="0" w:firstLine="720"/>
        <w:contextualSpacing w:val="0"/>
        <w:jc w:val="both"/>
        <w:rPr>
          <w:rFonts w:cs="Simplified Arabic"/>
          <w:sz w:val="22"/>
          <w:lang w:val="en-GB" w:bidi="ar-EG"/>
        </w:rPr>
      </w:pPr>
      <w:r w:rsidRPr="00371D96">
        <w:rPr>
          <w:rFonts w:cs="Simplified Arabic" w:hint="cs"/>
          <w:i/>
          <w:iCs/>
          <w:sz w:val="22"/>
          <w:rtl/>
          <w:lang w:val="en-GB" w:bidi="ar-EG"/>
        </w:rPr>
        <w:t>تحيط علما</w:t>
      </w:r>
      <w:r w:rsidR="0043442E">
        <w:rPr>
          <w:rFonts w:cs="Simplified Arabic" w:hint="cs"/>
          <w:sz w:val="22"/>
          <w:rtl/>
          <w:lang w:val="en-GB" w:bidi="ar-EG"/>
        </w:rPr>
        <w:t xml:space="preserve"> </w:t>
      </w:r>
      <w:r>
        <w:rPr>
          <w:rFonts w:cs="Simplified Arabic" w:hint="cs"/>
          <w:sz w:val="22"/>
          <w:rtl/>
          <w:lang w:val="en-GB" w:bidi="ar-EG"/>
        </w:rPr>
        <w:t>ب</w:t>
      </w:r>
      <w:r w:rsidR="0043442E">
        <w:rPr>
          <w:rFonts w:cs="Simplified Arabic" w:hint="cs"/>
          <w:sz w:val="22"/>
          <w:rtl/>
          <w:lang w:val="en-GB" w:bidi="ar-EG"/>
        </w:rPr>
        <w:t>التحليل الوارد في الوثيقة التي أعدتها الأمينة التنفيذية</w:t>
      </w:r>
      <w:r w:rsidR="0043442E">
        <w:rPr>
          <w:rStyle w:val="FootnoteReference"/>
          <w:rFonts w:cs="Simplified Arabic"/>
          <w:sz w:val="22"/>
          <w:rtl/>
          <w:lang w:val="en-GB" w:bidi="ar-EG"/>
        </w:rPr>
        <w:footnoteReference w:id="14"/>
      </w:r>
      <w:r>
        <w:rPr>
          <w:rFonts w:cs="Simplified Arabic" w:hint="cs"/>
          <w:sz w:val="22"/>
          <w:rtl/>
          <w:lang w:val="en-GB" w:bidi="ar-EG"/>
        </w:rPr>
        <w:t xml:space="preserve"> وإضافاتها وتطلب إلى الرئيسين المشاركين للفريق العامل المفتوح العضوية المعني بالإطار العالمي للتنوع البيولوجي لما بعد عام 2020 أن يأخذ هذه المعلومات في الاعتبار عند إعداد الوثائق المتعلقة بالإطار العالمي للتنوع البيولوجي لما بعد عام 2020؛</w:t>
      </w:r>
    </w:p>
    <w:p w:rsidR="00371D96" w:rsidRDefault="00371D96" w:rsidP="005C5191">
      <w:pPr>
        <w:pStyle w:val="ListParagraph"/>
        <w:numPr>
          <w:ilvl w:val="0"/>
          <w:numId w:val="6"/>
        </w:numPr>
        <w:bidi/>
        <w:spacing w:after="120" w:line="216" w:lineRule="auto"/>
        <w:ind w:left="0" w:firstLine="720"/>
        <w:contextualSpacing w:val="0"/>
        <w:jc w:val="both"/>
        <w:rPr>
          <w:rFonts w:cs="Simplified Arabic"/>
          <w:sz w:val="22"/>
          <w:lang w:val="en-GB" w:bidi="ar-EG"/>
        </w:rPr>
      </w:pPr>
      <w:r w:rsidRPr="005C5191">
        <w:rPr>
          <w:rFonts w:cs="Simplified Arabic" w:hint="cs"/>
          <w:i/>
          <w:iCs/>
          <w:sz w:val="22"/>
          <w:rtl/>
          <w:lang w:val="en-GB" w:bidi="ar-EG"/>
        </w:rPr>
        <w:t>ترحب</w:t>
      </w:r>
      <w:r>
        <w:rPr>
          <w:rFonts w:cs="Simplified Arabic" w:hint="cs"/>
          <w:sz w:val="22"/>
          <w:rtl/>
          <w:lang w:val="en-GB" w:bidi="ar-EG"/>
        </w:rPr>
        <w:t xml:space="preserve"> بالجهود التي بذلتها الأطراف لتعكس أهداف أيشي للتنوع البيولوجي في استراتيجياتها وخطط</w:t>
      </w:r>
      <w:r w:rsidR="005C5191">
        <w:rPr>
          <w:rFonts w:cs="Simplified Arabic" w:hint="cs"/>
          <w:sz w:val="22"/>
          <w:rtl/>
          <w:lang w:val="en-GB" w:bidi="ar-EG"/>
        </w:rPr>
        <w:t xml:space="preserve"> </w:t>
      </w:r>
      <w:r>
        <w:rPr>
          <w:rFonts w:cs="Simplified Arabic" w:hint="cs"/>
          <w:sz w:val="22"/>
          <w:rtl/>
          <w:lang w:val="en-GB" w:bidi="ar-EG"/>
        </w:rPr>
        <w:t>عملها الوطنية للتنوع البيولوجي والجهود المبذولة ل</w:t>
      </w:r>
      <w:r w:rsidR="005C5191">
        <w:rPr>
          <w:rFonts w:cs="Simplified Arabic" w:hint="cs"/>
          <w:sz w:val="22"/>
          <w:rtl/>
          <w:lang w:val="en-GB" w:bidi="ar-EG"/>
        </w:rPr>
        <w:t>إظهار</w:t>
      </w:r>
      <w:r>
        <w:rPr>
          <w:rFonts w:cs="Simplified Arabic" w:hint="cs"/>
          <w:sz w:val="22"/>
          <w:rtl/>
          <w:lang w:val="en-GB" w:bidi="ar-EG"/>
        </w:rPr>
        <w:t xml:space="preserve"> الشعوب الأصلية والمجتمعات المحلية، والمعارف التقليدية، والاستخدام المألوف المستدام والقضايا الجنسانية فيها؛</w:t>
      </w:r>
    </w:p>
    <w:p w:rsidR="005C5191" w:rsidRDefault="005C5191" w:rsidP="005314C5">
      <w:pPr>
        <w:pStyle w:val="ListParagraph"/>
        <w:numPr>
          <w:ilvl w:val="0"/>
          <w:numId w:val="6"/>
        </w:numPr>
        <w:bidi/>
        <w:spacing w:after="120" w:line="216" w:lineRule="auto"/>
        <w:ind w:left="0" w:firstLine="720"/>
        <w:contextualSpacing w:val="0"/>
        <w:jc w:val="both"/>
        <w:rPr>
          <w:rFonts w:cs="Simplified Arabic"/>
          <w:sz w:val="22"/>
          <w:lang w:val="en-GB" w:bidi="ar-EG"/>
        </w:rPr>
      </w:pPr>
      <w:r w:rsidRPr="005C5191">
        <w:rPr>
          <w:rFonts w:cs="Simplified Arabic" w:hint="cs"/>
          <w:i/>
          <w:iCs/>
          <w:sz w:val="22"/>
          <w:rtl/>
          <w:lang w:val="en-GB" w:bidi="ar-EG"/>
        </w:rPr>
        <w:t>ترحب أيضا</w:t>
      </w:r>
      <w:r>
        <w:rPr>
          <w:rFonts w:cs="Simplified Arabic" w:hint="cs"/>
          <w:sz w:val="22"/>
          <w:rtl/>
          <w:lang w:val="en-GB" w:bidi="ar-EG"/>
        </w:rPr>
        <w:t xml:space="preserve"> بالجهود التي بذلتها الأطراف لتنفيذ استراتيجياتها وخطط عملها الوطنية للتنوع البيولوجي منذ اعتماد الخطة الاستراتيجية للتنوع البيولوجي 2011-2020 ولتحسين إظهار الشعوب الأصلية والمجتمعات المحلية والقضايا الجنسانية في التنفيذ الوطني للاتفاقية؛</w:t>
      </w:r>
    </w:p>
    <w:p w:rsidR="005C5191" w:rsidRPr="005C5191" w:rsidRDefault="005C5191" w:rsidP="003247EA">
      <w:pPr>
        <w:pStyle w:val="ListParagraph"/>
        <w:numPr>
          <w:ilvl w:val="0"/>
          <w:numId w:val="6"/>
        </w:numPr>
        <w:bidi/>
        <w:spacing w:after="120" w:line="216" w:lineRule="auto"/>
        <w:ind w:left="0" w:firstLine="720"/>
        <w:contextualSpacing w:val="0"/>
        <w:jc w:val="both"/>
        <w:rPr>
          <w:rFonts w:cs="Simplified Arabic"/>
          <w:sz w:val="22"/>
          <w:lang w:val="en-GB" w:bidi="ar-EG"/>
        </w:rPr>
      </w:pPr>
      <w:r w:rsidRPr="005C5191">
        <w:rPr>
          <w:rFonts w:cs="Simplified Arabic" w:hint="cs"/>
          <w:i/>
          <w:iCs/>
          <w:sz w:val="22"/>
          <w:rtl/>
          <w:lang w:val="en-GB" w:bidi="ar-EG"/>
        </w:rPr>
        <w:t>تحيط علما مع القلق</w:t>
      </w:r>
      <w:r>
        <w:rPr>
          <w:rFonts w:cs="Simplified Arabic" w:hint="cs"/>
          <w:sz w:val="22"/>
          <w:rtl/>
          <w:lang w:val="en-GB" w:bidi="ar-EG"/>
        </w:rPr>
        <w:t xml:space="preserve"> بأن الأهداف والالتزامات الوطنية التي وضعتها الأطراف من خلال استراتيجياتها وخطط عملها الوطنية للتنوع البيولوجي لا تتناسب على </w:t>
      </w:r>
      <w:r w:rsidR="003247EA">
        <w:rPr>
          <w:rFonts w:cs="Simplified Arabic" w:hint="cs"/>
          <w:sz w:val="22"/>
          <w:rtl/>
          <w:lang w:val="en-GB" w:bidi="ar-EG"/>
        </w:rPr>
        <w:t>ن</w:t>
      </w:r>
      <w:r>
        <w:rPr>
          <w:rFonts w:cs="Simplified Arabic" w:hint="cs"/>
          <w:sz w:val="22"/>
          <w:rtl/>
          <w:lang w:val="en-GB" w:bidi="ar-EG"/>
        </w:rPr>
        <w:t xml:space="preserve">حو جماعي مع مستوى الطموح المنصوص عليه في أهداف أيشي للتنوع البيولوجي، وأنه، </w:t>
      </w:r>
      <w:r w:rsidR="003247EA">
        <w:rPr>
          <w:rFonts w:cs="Simplified Arabic" w:hint="cs"/>
          <w:sz w:val="22"/>
          <w:rtl/>
          <w:lang w:val="en-GB" w:bidi="ar-EG"/>
        </w:rPr>
        <w:t>بينما تم</w:t>
      </w:r>
      <w:r>
        <w:rPr>
          <w:rFonts w:cs="Simplified Arabic" w:hint="cs"/>
          <w:sz w:val="22"/>
          <w:rtl/>
          <w:lang w:val="en-GB" w:bidi="ar-EG"/>
        </w:rPr>
        <w:t xml:space="preserve"> إحراز تقدم مشجع نحو أهداف أيشي للتنوع البيولوجي، </w:t>
      </w:r>
      <w:r w:rsidR="003247EA">
        <w:rPr>
          <w:rFonts w:cs="Simplified Arabic" w:hint="cs"/>
          <w:sz w:val="22"/>
          <w:rtl/>
          <w:lang w:val="en-GB" w:bidi="ar-EG"/>
        </w:rPr>
        <w:t>فإن التقدم ككل كان محدودا</w:t>
      </w:r>
      <w:r>
        <w:rPr>
          <w:rFonts w:cs="Simplified Arabic" w:hint="cs"/>
          <w:sz w:val="22"/>
          <w:rtl/>
          <w:lang w:val="en-GB" w:bidi="ar-EG"/>
        </w:rPr>
        <w:t>؛</w:t>
      </w:r>
    </w:p>
    <w:p w:rsidR="005C5191" w:rsidRDefault="005C5191" w:rsidP="005C5191">
      <w:pPr>
        <w:pStyle w:val="ListParagraph"/>
        <w:numPr>
          <w:ilvl w:val="0"/>
          <w:numId w:val="6"/>
        </w:numPr>
        <w:bidi/>
        <w:spacing w:after="120" w:line="216" w:lineRule="auto"/>
        <w:ind w:left="0" w:firstLine="720"/>
        <w:contextualSpacing w:val="0"/>
        <w:jc w:val="both"/>
        <w:rPr>
          <w:rFonts w:cs="Simplified Arabic"/>
          <w:sz w:val="22"/>
          <w:lang w:val="en-GB" w:bidi="ar-EG"/>
        </w:rPr>
      </w:pPr>
      <w:r>
        <w:rPr>
          <w:rFonts w:cs="Simplified Arabic" w:hint="cs"/>
          <w:i/>
          <w:iCs/>
          <w:sz w:val="22"/>
          <w:rtl/>
          <w:lang w:val="en-GB" w:bidi="ar-EG"/>
        </w:rPr>
        <w:t>تحيط علما مع القلق</w:t>
      </w:r>
      <w:r w:rsidRPr="00B96FEF">
        <w:rPr>
          <w:rFonts w:cs="Simplified Arabic" w:hint="cs"/>
          <w:i/>
          <w:iCs/>
          <w:sz w:val="22"/>
          <w:rtl/>
          <w:lang w:val="en-GB" w:bidi="ar-EG"/>
        </w:rPr>
        <w:t xml:space="preserve"> </w:t>
      </w:r>
      <w:r w:rsidR="00B96FEF" w:rsidRPr="00B96FEF">
        <w:rPr>
          <w:rFonts w:cs="Simplified Arabic" w:hint="cs"/>
          <w:i/>
          <w:iCs/>
          <w:sz w:val="22"/>
          <w:rtl/>
          <w:lang w:val="en-GB" w:bidi="ar-EG"/>
        </w:rPr>
        <w:t>أيضا</w:t>
      </w:r>
      <w:r w:rsidR="00B96FEF">
        <w:rPr>
          <w:rFonts w:cs="Simplified Arabic" w:hint="cs"/>
          <w:sz w:val="22"/>
          <w:rtl/>
          <w:lang w:val="en-GB" w:bidi="ar-EG"/>
        </w:rPr>
        <w:t xml:space="preserve"> </w:t>
      </w:r>
      <w:r>
        <w:rPr>
          <w:rFonts w:cs="Simplified Arabic" w:hint="cs"/>
          <w:sz w:val="22"/>
          <w:rtl/>
          <w:lang w:val="en-GB" w:bidi="ar-EG"/>
        </w:rPr>
        <w:t>بأن خطة عمل الاعتبارات الجنسانية 2015-2020 لم يتم تنفيذها بالكامل وأنه بينما تزايد الإدراك والفهم بالتنوع البيولوجي والقضايا الجنسانية، فلم تنعكس الجنسانية على نحو ملائم في تنفيذ الاتفاقية أو في الاستراتيجيات وخطط العمل الوطنية للتنوع البيولوجي؛</w:t>
      </w:r>
    </w:p>
    <w:p w:rsidR="005C5191" w:rsidRDefault="00B96FEF" w:rsidP="00B96FEF">
      <w:pPr>
        <w:pStyle w:val="ListParagraph"/>
        <w:numPr>
          <w:ilvl w:val="0"/>
          <w:numId w:val="6"/>
        </w:numPr>
        <w:bidi/>
        <w:spacing w:after="120" w:line="216" w:lineRule="auto"/>
        <w:ind w:left="0" w:firstLine="720"/>
        <w:contextualSpacing w:val="0"/>
        <w:jc w:val="both"/>
        <w:rPr>
          <w:rFonts w:cs="Simplified Arabic"/>
          <w:sz w:val="22"/>
          <w:lang w:val="en-GB" w:bidi="ar-EG"/>
        </w:rPr>
      </w:pPr>
      <w:r w:rsidRPr="00B96FEF">
        <w:rPr>
          <w:rFonts w:cs="Simplified Arabic" w:hint="cs"/>
          <w:i/>
          <w:iCs/>
          <w:sz w:val="22"/>
          <w:rtl/>
          <w:lang w:val="en-GB" w:bidi="ar-EG"/>
        </w:rPr>
        <w:lastRenderedPageBreak/>
        <w:t>تحيط علما مع القلق كذلك</w:t>
      </w:r>
      <w:r>
        <w:rPr>
          <w:rFonts w:cs="Simplified Arabic" w:hint="cs"/>
          <w:sz w:val="22"/>
          <w:rtl/>
          <w:lang w:val="en-GB" w:bidi="ar-EG"/>
        </w:rPr>
        <w:t xml:space="preserve"> بأنه على الرغم من التقدم المحرز المشجع، لم تنعكس الشعوب الأصلية والمجتمعات المحلية والمعارف التقليدية والاستخدام المألوف المستدام على نحو ملائم في تنفيذ الاتفاقية أو في الاستراتيجيات وخطط العمل الوطنية للتنوع البيولوجي.</w:t>
      </w:r>
    </w:p>
    <w:p w:rsidR="00B96FEF" w:rsidRPr="00B96FEF" w:rsidRDefault="00B96FEF" w:rsidP="00B96FEF">
      <w:pPr>
        <w:pStyle w:val="ListParagraph"/>
        <w:numPr>
          <w:ilvl w:val="0"/>
          <w:numId w:val="4"/>
        </w:numPr>
        <w:bidi/>
        <w:spacing w:after="120" w:line="216" w:lineRule="auto"/>
        <w:ind w:left="0" w:firstLine="0"/>
        <w:contextualSpacing w:val="0"/>
        <w:jc w:val="both"/>
        <w:rPr>
          <w:rFonts w:cs="Simplified Arabic"/>
          <w:sz w:val="22"/>
          <w:lang w:val="en-GB" w:bidi="ar-EG"/>
        </w:rPr>
      </w:pPr>
      <w:r>
        <w:rPr>
          <w:rFonts w:cs="Simplified Arabic" w:hint="cs"/>
          <w:sz w:val="22"/>
          <w:rtl/>
          <w:lang w:val="en-GB" w:bidi="ar-EG"/>
        </w:rPr>
        <w:t xml:space="preserve">وقد ترغب الهيئة الفرعية للتنفيذ </w:t>
      </w:r>
      <w:r w:rsidR="004D44FA">
        <w:rPr>
          <w:rFonts w:cs="Simplified Arabic" w:hint="cs"/>
          <w:sz w:val="22"/>
          <w:rtl/>
          <w:lang w:val="en-GB" w:bidi="ar-EG"/>
        </w:rPr>
        <w:t xml:space="preserve">في </w:t>
      </w:r>
      <w:r>
        <w:rPr>
          <w:rFonts w:cs="Simplified Arabic" w:hint="cs"/>
          <w:sz w:val="22"/>
          <w:rtl/>
          <w:lang w:val="en-GB" w:bidi="ar-EG"/>
        </w:rPr>
        <w:t>أن توصي بأن يعتمد مؤتمر الأطراف في اجتماعه الخامس عشر مقررا على غرار ما يلي:</w:t>
      </w:r>
    </w:p>
    <w:p w:rsidR="00AB70C7" w:rsidRPr="00B96FEF" w:rsidRDefault="00B96FEF" w:rsidP="00B96FEF">
      <w:pPr>
        <w:bidi/>
        <w:spacing w:after="120" w:line="216" w:lineRule="auto"/>
        <w:ind w:firstLine="720"/>
        <w:jc w:val="both"/>
        <w:rPr>
          <w:rFonts w:cs="Simplified Arabic"/>
          <w:i/>
          <w:iCs/>
          <w:sz w:val="22"/>
          <w:lang w:val="en-GB" w:bidi="ar-EG"/>
        </w:rPr>
      </w:pPr>
      <w:r w:rsidRPr="00B96FEF">
        <w:rPr>
          <w:rFonts w:cs="Simplified Arabic" w:hint="cs"/>
          <w:i/>
          <w:iCs/>
          <w:sz w:val="22"/>
          <w:rtl/>
          <w:lang w:val="en-GB" w:bidi="ar-EG"/>
        </w:rPr>
        <w:t>إن مؤتمر الأطراف،</w:t>
      </w:r>
    </w:p>
    <w:p w:rsidR="00AB70C7" w:rsidRPr="00B96FEF" w:rsidRDefault="00B96FEF" w:rsidP="00B96FEF">
      <w:pPr>
        <w:bidi/>
        <w:spacing w:after="120" w:line="216" w:lineRule="auto"/>
        <w:jc w:val="center"/>
        <w:rPr>
          <w:rFonts w:cs="Simplified Arabic"/>
          <w:b/>
          <w:bCs/>
          <w:sz w:val="22"/>
          <w:lang w:val="en-GB" w:bidi="ar-EG"/>
        </w:rPr>
      </w:pPr>
      <w:r w:rsidRPr="00B96FEF">
        <w:rPr>
          <w:rFonts w:cs="Simplified Arabic" w:hint="cs"/>
          <w:b/>
          <w:bCs/>
          <w:sz w:val="22"/>
          <w:rtl/>
          <w:lang w:val="en-GB" w:bidi="ar-EG"/>
        </w:rPr>
        <w:t>ألف -</w:t>
      </w:r>
      <w:r w:rsidRPr="00B96FEF">
        <w:rPr>
          <w:rFonts w:cs="Simplified Arabic" w:hint="cs"/>
          <w:b/>
          <w:bCs/>
          <w:sz w:val="22"/>
          <w:rtl/>
          <w:lang w:val="en-GB" w:bidi="ar-EG"/>
        </w:rPr>
        <w:tab/>
        <w:t>استعراض الاستراتيجيات وخطط العمل الوطنية للتنوع البيولوجي والتقارير الوطنية</w:t>
      </w:r>
    </w:p>
    <w:p w:rsidR="00B96FEF" w:rsidRPr="00B96FEF" w:rsidRDefault="00B96FEF" w:rsidP="00B96FEF">
      <w:pPr>
        <w:pStyle w:val="ListParagraph"/>
        <w:numPr>
          <w:ilvl w:val="0"/>
          <w:numId w:val="7"/>
        </w:numPr>
        <w:bidi/>
        <w:spacing w:after="120" w:line="216" w:lineRule="auto"/>
        <w:ind w:left="0" w:firstLine="720"/>
        <w:contextualSpacing w:val="0"/>
        <w:jc w:val="both"/>
        <w:rPr>
          <w:rFonts w:cs="Simplified Arabic"/>
          <w:sz w:val="22"/>
          <w:lang w:val="en-GB" w:bidi="ar-EG"/>
        </w:rPr>
      </w:pPr>
      <w:r w:rsidRPr="00B96FEF">
        <w:rPr>
          <w:rFonts w:cs="Simplified Arabic" w:hint="cs"/>
          <w:i/>
          <w:iCs/>
          <w:sz w:val="22"/>
          <w:rtl/>
          <w:lang w:val="en-GB" w:bidi="ar-EG"/>
        </w:rPr>
        <w:t>يحيط علما</w:t>
      </w:r>
      <w:r>
        <w:rPr>
          <w:rFonts w:cs="Simplified Arabic" w:hint="cs"/>
          <w:sz w:val="22"/>
          <w:rtl/>
          <w:lang w:val="en-GB" w:bidi="ar-EG"/>
        </w:rPr>
        <w:t xml:space="preserve"> بالتحليل المحدث للاستراتيجيات وخطط العمل الوطنية للتنوع البيولوجي والتقارير الوطنية؛</w:t>
      </w:r>
    </w:p>
    <w:p w:rsidR="00B96FEF" w:rsidRDefault="00B96FEF" w:rsidP="00B96FEF">
      <w:pPr>
        <w:pStyle w:val="ListParagraph"/>
        <w:numPr>
          <w:ilvl w:val="0"/>
          <w:numId w:val="7"/>
        </w:numPr>
        <w:bidi/>
        <w:spacing w:after="120" w:line="216" w:lineRule="auto"/>
        <w:ind w:left="0" w:firstLine="720"/>
        <w:contextualSpacing w:val="0"/>
        <w:jc w:val="both"/>
        <w:rPr>
          <w:rFonts w:cs="Simplified Arabic"/>
          <w:sz w:val="22"/>
          <w:lang w:val="en-GB" w:bidi="ar-EG"/>
        </w:rPr>
      </w:pPr>
      <w:r>
        <w:rPr>
          <w:rFonts w:cs="Simplified Arabic" w:hint="cs"/>
          <w:i/>
          <w:iCs/>
          <w:sz w:val="22"/>
          <w:rtl/>
          <w:lang w:val="en-GB" w:bidi="ar-EG"/>
        </w:rPr>
        <w:t>ي</w:t>
      </w:r>
      <w:r w:rsidRPr="005C5191">
        <w:rPr>
          <w:rFonts w:cs="Simplified Arabic" w:hint="cs"/>
          <w:i/>
          <w:iCs/>
          <w:sz w:val="22"/>
          <w:rtl/>
          <w:lang w:val="en-GB" w:bidi="ar-EG"/>
        </w:rPr>
        <w:t>رحب</w:t>
      </w:r>
      <w:r>
        <w:rPr>
          <w:rFonts w:cs="Simplified Arabic" w:hint="cs"/>
          <w:sz w:val="22"/>
          <w:rtl/>
          <w:lang w:val="en-GB" w:bidi="ar-EG"/>
        </w:rPr>
        <w:t xml:space="preserve"> بالجهود التي بذلتها الأطراف لتعكس أهداف أيشي للتنوع البيولوجي في استراتيجياتها وخطط عملها الوطنية للتنوع البيولوجي والجهود المبذولة لإظهار الشعوب الأصلية والمجتمعات المحلية، والمعارف التقليدية، والاستخدام المألوف المستدام والقضايا الجنسانية فيها؛</w:t>
      </w:r>
    </w:p>
    <w:p w:rsidR="00B96FEF" w:rsidRDefault="003247EA" w:rsidP="005314C5">
      <w:pPr>
        <w:pStyle w:val="ListParagraph"/>
        <w:numPr>
          <w:ilvl w:val="0"/>
          <w:numId w:val="7"/>
        </w:numPr>
        <w:bidi/>
        <w:spacing w:after="120" w:line="216" w:lineRule="auto"/>
        <w:ind w:left="0" w:firstLine="720"/>
        <w:contextualSpacing w:val="0"/>
        <w:jc w:val="both"/>
        <w:rPr>
          <w:rFonts w:cs="Simplified Arabic"/>
          <w:sz w:val="22"/>
          <w:lang w:val="en-GB" w:bidi="ar-EG"/>
        </w:rPr>
      </w:pPr>
      <w:r>
        <w:rPr>
          <w:rFonts w:cs="Simplified Arabic" w:hint="cs"/>
          <w:i/>
          <w:iCs/>
          <w:sz w:val="22"/>
          <w:rtl/>
          <w:lang w:val="en-GB" w:bidi="ar-EG"/>
        </w:rPr>
        <w:t>ي</w:t>
      </w:r>
      <w:r w:rsidR="00B96FEF" w:rsidRPr="005C5191">
        <w:rPr>
          <w:rFonts w:cs="Simplified Arabic" w:hint="cs"/>
          <w:i/>
          <w:iCs/>
          <w:sz w:val="22"/>
          <w:rtl/>
          <w:lang w:val="en-GB" w:bidi="ar-EG"/>
        </w:rPr>
        <w:t>رحب أيضا</w:t>
      </w:r>
      <w:r w:rsidR="00B96FEF">
        <w:rPr>
          <w:rFonts w:cs="Simplified Arabic" w:hint="cs"/>
          <w:sz w:val="22"/>
          <w:rtl/>
          <w:lang w:val="en-GB" w:bidi="ar-EG"/>
        </w:rPr>
        <w:t xml:space="preserve"> بالجهود التي بذلتها الأطراف لتنفيذ استراتيجياتها وخطط عملها الوطنية للتنوع البيولوجي منذ اعتماد الخطة الاستراتيجية للتنوع البيولوجي 2011-2020 و</w:t>
      </w:r>
      <w:r>
        <w:rPr>
          <w:rFonts w:cs="Simplified Arabic" w:hint="cs"/>
          <w:sz w:val="22"/>
          <w:rtl/>
          <w:lang w:val="en-GB" w:bidi="ar-EG"/>
        </w:rPr>
        <w:t>ل</w:t>
      </w:r>
      <w:r w:rsidR="00B96FEF">
        <w:rPr>
          <w:rFonts w:cs="Simplified Arabic" w:hint="cs"/>
          <w:sz w:val="22"/>
          <w:rtl/>
          <w:lang w:val="en-GB" w:bidi="ar-EG"/>
        </w:rPr>
        <w:t xml:space="preserve">إظهار </w:t>
      </w:r>
      <w:r>
        <w:rPr>
          <w:rFonts w:cs="Simplified Arabic" w:hint="cs"/>
          <w:sz w:val="22"/>
          <w:rtl/>
          <w:lang w:val="en-GB" w:bidi="ar-EG"/>
        </w:rPr>
        <w:t>أفضل ل</w:t>
      </w:r>
      <w:r w:rsidR="00B96FEF">
        <w:rPr>
          <w:rFonts w:cs="Simplified Arabic" w:hint="cs"/>
          <w:sz w:val="22"/>
          <w:rtl/>
          <w:lang w:val="en-GB" w:bidi="ar-EG"/>
        </w:rPr>
        <w:t>لشعوب الأصلية والمجتمعات المحلية، والقضايا الجنسانية في التنفيذ الوطني للاتفاقية؛</w:t>
      </w:r>
    </w:p>
    <w:p w:rsidR="00B96FEF" w:rsidRPr="005C5191" w:rsidRDefault="003247EA" w:rsidP="003247EA">
      <w:pPr>
        <w:pStyle w:val="ListParagraph"/>
        <w:numPr>
          <w:ilvl w:val="0"/>
          <w:numId w:val="7"/>
        </w:numPr>
        <w:bidi/>
        <w:spacing w:after="120" w:line="216" w:lineRule="auto"/>
        <w:ind w:left="0" w:firstLine="720"/>
        <w:contextualSpacing w:val="0"/>
        <w:jc w:val="both"/>
        <w:rPr>
          <w:rFonts w:cs="Simplified Arabic"/>
          <w:sz w:val="22"/>
          <w:lang w:val="en-GB" w:bidi="ar-EG"/>
        </w:rPr>
      </w:pPr>
      <w:r>
        <w:rPr>
          <w:rFonts w:cs="Simplified Arabic" w:hint="cs"/>
          <w:i/>
          <w:iCs/>
          <w:sz w:val="22"/>
          <w:rtl/>
          <w:lang w:val="en-GB" w:bidi="ar-EG"/>
        </w:rPr>
        <w:t>ي</w:t>
      </w:r>
      <w:r w:rsidR="00B96FEF" w:rsidRPr="005C5191">
        <w:rPr>
          <w:rFonts w:cs="Simplified Arabic" w:hint="cs"/>
          <w:i/>
          <w:iCs/>
          <w:sz w:val="22"/>
          <w:rtl/>
          <w:lang w:val="en-GB" w:bidi="ar-EG"/>
        </w:rPr>
        <w:t>حيط علما مع القلق</w:t>
      </w:r>
      <w:r w:rsidR="00B96FEF">
        <w:rPr>
          <w:rFonts w:cs="Simplified Arabic" w:hint="cs"/>
          <w:sz w:val="22"/>
          <w:rtl/>
          <w:lang w:val="en-GB" w:bidi="ar-EG"/>
        </w:rPr>
        <w:t xml:space="preserve"> بأن الأهداف والالتزامات الوطنية التي وضعتها الأطراف من خلال استراتيجياتها وخطط عملها الوطنية للتنوع البيولوجي لا تتناسب على </w:t>
      </w:r>
      <w:r>
        <w:rPr>
          <w:rFonts w:cs="Simplified Arabic" w:hint="cs"/>
          <w:sz w:val="22"/>
          <w:rtl/>
          <w:lang w:val="en-GB" w:bidi="ar-EG"/>
        </w:rPr>
        <w:t>ن</w:t>
      </w:r>
      <w:r w:rsidR="00B96FEF">
        <w:rPr>
          <w:rFonts w:cs="Simplified Arabic" w:hint="cs"/>
          <w:sz w:val="22"/>
          <w:rtl/>
          <w:lang w:val="en-GB" w:bidi="ar-EG"/>
        </w:rPr>
        <w:t xml:space="preserve">حو جماعي مع مستوى الطموح المنصوص عليه في أهداف أيشي للتنوع البيولوجي، وأنه، </w:t>
      </w:r>
      <w:r>
        <w:rPr>
          <w:rFonts w:cs="Simplified Arabic" w:hint="cs"/>
          <w:sz w:val="22"/>
          <w:rtl/>
          <w:lang w:val="en-GB" w:bidi="ar-EG"/>
        </w:rPr>
        <w:t>بينما تم</w:t>
      </w:r>
      <w:r w:rsidR="00B96FEF">
        <w:rPr>
          <w:rFonts w:cs="Simplified Arabic" w:hint="cs"/>
          <w:sz w:val="22"/>
          <w:rtl/>
          <w:lang w:val="en-GB" w:bidi="ar-EG"/>
        </w:rPr>
        <w:t xml:space="preserve"> إحراز تقدم مشجع نحو أهداف أيشي للتنوع البيولوجي، </w:t>
      </w:r>
      <w:r>
        <w:rPr>
          <w:rFonts w:cs="Simplified Arabic" w:hint="cs"/>
          <w:sz w:val="22"/>
          <w:rtl/>
          <w:lang w:val="en-GB" w:bidi="ar-EG"/>
        </w:rPr>
        <w:t>فإن</w:t>
      </w:r>
      <w:r w:rsidR="00B96FEF">
        <w:rPr>
          <w:rFonts w:cs="Simplified Arabic" w:hint="cs"/>
          <w:sz w:val="22"/>
          <w:rtl/>
          <w:lang w:val="en-GB" w:bidi="ar-EG"/>
        </w:rPr>
        <w:t xml:space="preserve"> التقدم </w:t>
      </w:r>
      <w:r>
        <w:rPr>
          <w:rFonts w:cs="Simplified Arabic" w:hint="cs"/>
          <w:sz w:val="22"/>
          <w:rtl/>
          <w:lang w:val="en-GB" w:bidi="ar-EG"/>
        </w:rPr>
        <w:t>ككل كان محدودا</w:t>
      </w:r>
      <w:r w:rsidR="00B96FEF">
        <w:rPr>
          <w:rFonts w:cs="Simplified Arabic" w:hint="cs"/>
          <w:sz w:val="22"/>
          <w:rtl/>
          <w:lang w:val="en-GB" w:bidi="ar-EG"/>
        </w:rPr>
        <w:t>؛</w:t>
      </w:r>
    </w:p>
    <w:p w:rsidR="00B96FEF" w:rsidRDefault="003247EA" w:rsidP="00B96FEF">
      <w:pPr>
        <w:pStyle w:val="ListParagraph"/>
        <w:numPr>
          <w:ilvl w:val="0"/>
          <w:numId w:val="7"/>
        </w:numPr>
        <w:bidi/>
        <w:spacing w:after="120" w:line="216" w:lineRule="auto"/>
        <w:ind w:left="0" w:firstLine="720"/>
        <w:contextualSpacing w:val="0"/>
        <w:jc w:val="both"/>
        <w:rPr>
          <w:rFonts w:cs="Simplified Arabic"/>
          <w:sz w:val="22"/>
          <w:lang w:val="en-GB" w:bidi="ar-EG"/>
        </w:rPr>
      </w:pPr>
      <w:r>
        <w:rPr>
          <w:rFonts w:cs="Simplified Arabic" w:hint="cs"/>
          <w:i/>
          <w:iCs/>
          <w:sz w:val="22"/>
          <w:rtl/>
          <w:lang w:val="en-GB" w:bidi="ar-EG"/>
        </w:rPr>
        <w:t>ي</w:t>
      </w:r>
      <w:r w:rsidR="00B96FEF">
        <w:rPr>
          <w:rFonts w:cs="Simplified Arabic" w:hint="cs"/>
          <w:i/>
          <w:iCs/>
          <w:sz w:val="22"/>
          <w:rtl/>
          <w:lang w:val="en-GB" w:bidi="ar-EG"/>
        </w:rPr>
        <w:t>حيط علما مع القلق</w:t>
      </w:r>
      <w:r w:rsidR="00B96FEF" w:rsidRPr="00B96FEF">
        <w:rPr>
          <w:rFonts w:cs="Simplified Arabic" w:hint="cs"/>
          <w:i/>
          <w:iCs/>
          <w:sz w:val="22"/>
          <w:rtl/>
          <w:lang w:val="en-GB" w:bidi="ar-EG"/>
        </w:rPr>
        <w:t xml:space="preserve"> أيضا</w:t>
      </w:r>
      <w:r w:rsidR="00B96FEF">
        <w:rPr>
          <w:rFonts w:cs="Simplified Arabic" w:hint="cs"/>
          <w:sz w:val="22"/>
          <w:rtl/>
          <w:lang w:val="en-GB" w:bidi="ar-EG"/>
        </w:rPr>
        <w:t xml:space="preserve"> بأن خطة عمل الاعتبارات الجنسانية 2015-2020 لم يتم تنفيذها بالكامل وأنه بينما تزايد الإدراك والفهم بالتنوع البيولوجي والقضايا الجنسانية، فلم تنعكس الجنسانية على نحو ملائم في تنفيذ الاتفاقية أو في الاستراتيجيات وخطط العمل الوطنية للتنوع البيولوجي؛</w:t>
      </w:r>
    </w:p>
    <w:p w:rsidR="00B96FEF" w:rsidRDefault="003247EA" w:rsidP="00B96FEF">
      <w:pPr>
        <w:pStyle w:val="ListParagraph"/>
        <w:numPr>
          <w:ilvl w:val="0"/>
          <w:numId w:val="7"/>
        </w:numPr>
        <w:bidi/>
        <w:spacing w:after="120" w:line="216" w:lineRule="auto"/>
        <w:ind w:left="0" w:firstLine="720"/>
        <w:contextualSpacing w:val="0"/>
        <w:jc w:val="both"/>
        <w:rPr>
          <w:rFonts w:cs="Simplified Arabic"/>
          <w:sz w:val="22"/>
          <w:lang w:val="en-GB" w:bidi="ar-EG"/>
        </w:rPr>
      </w:pPr>
      <w:r>
        <w:rPr>
          <w:rFonts w:cs="Simplified Arabic" w:hint="cs"/>
          <w:i/>
          <w:iCs/>
          <w:sz w:val="22"/>
          <w:rtl/>
          <w:lang w:val="en-GB" w:bidi="ar-EG"/>
        </w:rPr>
        <w:t>ي</w:t>
      </w:r>
      <w:r w:rsidR="00B96FEF" w:rsidRPr="00B96FEF">
        <w:rPr>
          <w:rFonts w:cs="Simplified Arabic" w:hint="cs"/>
          <w:i/>
          <w:iCs/>
          <w:sz w:val="22"/>
          <w:rtl/>
          <w:lang w:val="en-GB" w:bidi="ar-EG"/>
        </w:rPr>
        <w:t>حيط علما مع القلق كذلك</w:t>
      </w:r>
      <w:r w:rsidR="00B96FEF">
        <w:rPr>
          <w:rFonts w:cs="Simplified Arabic" w:hint="cs"/>
          <w:sz w:val="22"/>
          <w:rtl/>
          <w:lang w:val="en-GB" w:bidi="ar-EG"/>
        </w:rPr>
        <w:t xml:space="preserve"> بأنه على الرغم من التقدم المحرز المشجع، لم تنعكس الشعوب الأصلية والمجتمعات المحلية والمعارف التقليدية والاستخدام المألوف المستدام على نحو ملائم في تنفيذ الاتفاقية أو في الاستراتيجيات وخطط العمل الوطنية للتنوع البيولوجي.</w:t>
      </w:r>
    </w:p>
    <w:p w:rsidR="00AB70C7" w:rsidRPr="00D13057" w:rsidRDefault="00AB70C7" w:rsidP="004D44FA">
      <w:pPr>
        <w:bidi/>
        <w:spacing w:line="216" w:lineRule="auto"/>
        <w:jc w:val="both"/>
        <w:rPr>
          <w:rFonts w:cs="Simplified Arabic"/>
          <w:sz w:val="22"/>
          <w:lang w:val="en-GB" w:bidi="ar-EG"/>
        </w:rPr>
      </w:pPr>
    </w:p>
    <w:p w:rsidR="00F700BA" w:rsidRPr="006C5C25" w:rsidRDefault="00386300" w:rsidP="00D31AEB">
      <w:pPr>
        <w:pStyle w:val="ListParagraph"/>
        <w:bidi/>
        <w:spacing w:after="120" w:line="216" w:lineRule="auto"/>
        <w:ind w:left="0"/>
        <w:contextualSpacing w:val="0"/>
        <w:jc w:val="center"/>
        <w:rPr>
          <w:rFonts w:cs="Simplified Arabic"/>
          <w:sz w:val="22"/>
          <w:rtl/>
          <w:lang w:bidi="ar-EG"/>
        </w:rPr>
      </w:pPr>
      <w:r w:rsidRPr="006C5C25">
        <w:rPr>
          <w:rFonts w:cs="Simplified Arabic" w:hint="cs"/>
          <w:sz w:val="22"/>
          <w:rtl/>
          <w:lang w:bidi="ar-EG"/>
        </w:rPr>
        <w:t>__________</w:t>
      </w:r>
    </w:p>
    <w:sectPr w:rsidR="00F700BA" w:rsidRPr="006C5C25" w:rsidSect="00AB70C7">
      <w:headerReference w:type="even" r:id="rId18"/>
      <w:headerReference w:type="default" r:id="rId19"/>
      <w:headerReference w:type="first" r:id="rId20"/>
      <w:footnotePr>
        <w:numRestart w:val="eachSect"/>
      </w:footnotePr>
      <w:type w:val="continuous"/>
      <w:pgSz w:w="12240" w:h="15840" w:code="1"/>
      <w:pgMar w:top="1008" w:right="1440" w:bottom="1152" w:left="1440" w:header="46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F87" w:rsidRDefault="00D63F87" w:rsidP="00C005BD">
      <w:r>
        <w:separator/>
      </w:r>
    </w:p>
  </w:endnote>
  <w:endnote w:type="continuationSeparator" w:id="0">
    <w:p w:rsidR="00D63F87" w:rsidRDefault="00D63F87" w:rsidP="00C00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F87" w:rsidRDefault="00D63F87" w:rsidP="00A319AA">
      <w:pPr>
        <w:bidi/>
      </w:pPr>
      <w:r>
        <w:separator/>
      </w:r>
    </w:p>
  </w:footnote>
  <w:footnote w:type="continuationSeparator" w:id="0">
    <w:p w:rsidR="00D63F87" w:rsidRDefault="00D63F87" w:rsidP="00C005BD">
      <w:r>
        <w:continuationSeparator/>
      </w:r>
    </w:p>
  </w:footnote>
  <w:footnote w:id="1">
    <w:p w:rsidR="00CB6F61" w:rsidRPr="005C66DB" w:rsidRDefault="00CB6F61" w:rsidP="00B96FEF">
      <w:pPr>
        <w:pStyle w:val="FootnoteText"/>
        <w:bidi/>
        <w:spacing w:line="216" w:lineRule="auto"/>
        <w:jc w:val="both"/>
        <w:rPr>
          <w:sz w:val="18"/>
          <w:szCs w:val="18"/>
          <w:rtl/>
          <w:lang w:bidi="ar-EG"/>
        </w:rPr>
      </w:pPr>
      <w:r>
        <w:rPr>
          <w:rStyle w:val="FootnoteReference"/>
        </w:rPr>
        <w:t>*</w:t>
      </w:r>
      <w:r>
        <w:rPr>
          <w:rtl/>
        </w:rPr>
        <w:t xml:space="preserve"> </w:t>
      </w:r>
      <w:r w:rsidRPr="00652EEA">
        <w:rPr>
          <w:sz w:val="18"/>
          <w:szCs w:val="18"/>
        </w:rPr>
        <w:t>CBD/SBI/3/1</w:t>
      </w:r>
    </w:p>
  </w:footnote>
  <w:footnote w:id="2">
    <w:p w:rsidR="00193FD3" w:rsidRPr="00705ACC" w:rsidRDefault="00193FD3" w:rsidP="00B96FEF">
      <w:pPr>
        <w:pStyle w:val="FootnoteText"/>
        <w:bidi/>
        <w:spacing w:line="216" w:lineRule="auto"/>
        <w:jc w:val="both"/>
        <w:rPr>
          <w:rFonts w:ascii="Simplified Arabic" w:hAnsi="Simplified Arabic" w:cs="Simplified Arabic"/>
          <w:sz w:val="22"/>
          <w:szCs w:val="22"/>
          <w:rtl/>
          <w:lang w:val="en-US" w:bidi="ar-EG"/>
        </w:rPr>
      </w:pPr>
      <w:r>
        <w:rPr>
          <w:rStyle w:val="FootnoteReference"/>
        </w:rPr>
        <w:footnoteRef/>
      </w:r>
      <w:r>
        <w:rPr>
          <w:rFonts w:hint="cs"/>
          <w:rtl/>
          <w:lang w:val="en-US" w:bidi="ar-EG"/>
        </w:rPr>
        <w:t xml:space="preserve"> </w:t>
      </w:r>
      <w:r w:rsidR="00705ACC" w:rsidRPr="00705ACC">
        <w:rPr>
          <w:rFonts w:ascii="Simplified Arabic" w:hAnsi="Simplified Arabic" w:cs="Simplified Arabic" w:hint="cs"/>
          <w:rtl/>
        </w:rPr>
        <w:t xml:space="preserve">مثلا، في المقرر </w:t>
      </w:r>
      <w:r w:rsidR="00157DAB">
        <w:rPr>
          <w:rFonts w:ascii="Simplified Arabic" w:hAnsi="Simplified Arabic" w:cs="Simplified Arabic"/>
          <w:rtl/>
        </w:rPr>
        <w:fldChar w:fldCharType="begin"/>
      </w:r>
      <w:r w:rsidR="003C24FC">
        <w:rPr>
          <w:rFonts w:ascii="Simplified Arabic" w:hAnsi="Simplified Arabic" w:cs="Simplified Arabic"/>
          <w:rtl/>
        </w:rPr>
        <w:instrText xml:space="preserve"> </w:instrText>
      </w:r>
      <w:r w:rsidR="003C24FC">
        <w:rPr>
          <w:rFonts w:ascii="Simplified Arabic" w:hAnsi="Simplified Arabic" w:cs="Simplified Arabic"/>
        </w:rPr>
        <w:instrText>HYPERLINK</w:instrText>
      </w:r>
      <w:r w:rsidR="003C24FC">
        <w:rPr>
          <w:rFonts w:ascii="Simplified Arabic" w:hAnsi="Simplified Arabic" w:cs="Simplified Arabic"/>
          <w:rtl/>
        </w:rPr>
        <w:instrText xml:space="preserve"> "</w:instrText>
      </w:r>
      <w:r w:rsidR="003C24FC">
        <w:rPr>
          <w:rFonts w:ascii="Simplified Arabic" w:hAnsi="Simplified Arabic" w:cs="Simplified Arabic"/>
        </w:rPr>
        <w:instrText>https://www.cbd.int/doc/decisions/cop-12/cop-12-dec-31-ar.pdf</w:instrText>
      </w:r>
      <w:r w:rsidR="003C24FC">
        <w:rPr>
          <w:rFonts w:ascii="Simplified Arabic" w:hAnsi="Simplified Arabic" w:cs="Simplified Arabic"/>
          <w:rtl/>
        </w:rPr>
        <w:instrText xml:space="preserve">" </w:instrText>
      </w:r>
      <w:r w:rsidR="00157DAB">
        <w:rPr>
          <w:rFonts w:ascii="Simplified Arabic" w:hAnsi="Simplified Arabic" w:cs="Simplified Arabic"/>
          <w:rtl/>
        </w:rPr>
        <w:fldChar w:fldCharType="separate"/>
      </w:r>
      <w:r w:rsidR="00705ACC" w:rsidRPr="003C24FC">
        <w:rPr>
          <w:rStyle w:val="Hyperlink"/>
          <w:rFonts w:ascii="Simplified Arabic" w:hAnsi="Simplified Arabic" w:cs="Simplified Arabic" w:hint="cs"/>
          <w:rtl/>
        </w:rPr>
        <w:t>12/31</w:t>
      </w:r>
      <w:r w:rsidR="00157DAB">
        <w:rPr>
          <w:rFonts w:ascii="Simplified Arabic" w:hAnsi="Simplified Arabic" w:cs="Simplified Arabic"/>
          <w:rtl/>
        </w:rPr>
        <w:fldChar w:fldCharType="end"/>
      </w:r>
      <w:r w:rsidR="00705ACC" w:rsidRPr="00705ACC">
        <w:rPr>
          <w:rFonts w:ascii="Simplified Arabic" w:hAnsi="Simplified Arabic" w:cs="Simplified Arabic" w:hint="cs"/>
          <w:rtl/>
        </w:rPr>
        <w:t>، أ</w:t>
      </w:r>
      <w:r w:rsidR="00705ACC" w:rsidRPr="00705ACC">
        <w:rPr>
          <w:rFonts w:ascii="Simplified Arabic" w:hAnsi="Simplified Arabic" w:cs="Simplified Arabic"/>
          <w:rtl/>
        </w:rPr>
        <w:t xml:space="preserve">كد </w:t>
      </w:r>
      <w:r w:rsidR="00705ACC" w:rsidRPr="00705ACC">
        <w:rPr>
          <w:rFonts w:ascii="Simplified Arabic" w:hAnsi="Simplified Arabic" w:cs="Simplified Arabic" w:hint="cs"/>
          <w:rtl/>
        </w:rPr>
        <w:t xml:space="preserve">مؤتمر الأطراف </w:t>
      </w:r>
      <w:r w:rsidR="00705ACC" w:rsidRPr="00705ACC">
        <w:rPr>
          <w:rFonts w:ascii="Simplified Arabic" w:hAnsi="Simplified Arabic" w:cs="Simplified Arabic"/>
          <w:rtl/>
        </w:rPr>
        <w:t>من جديد أن</w:t>
      </w:r>
      <w:r w:rsidR="00705ACC" w:rsidRPr="00705ACC">
        <w:rPr>
          <w:rFonts w:ascii="Simplified Arabic" w:hAnsi="Simplified Arabic" w:cs="Simplified Arabic" w:hint="cs"/>
          <w:rtl/>
        </w:rPr>
        <w:t>ه ينبغي</w:t>
      </w:r>
      <w:r w:rsidR="00705ACC" w:rsidRPr="00705ACC">
        <w:rPr>
          <w:rFonts w:ascii="Simplified Arabic" w:hAnsi="Simplified Arabic" w:cs="Simplified Arabic"/>
          <w:rtl/>
        </w:rPr>
        <w:t xml:space="preserve"> </w:t>
      </w:r>
      <w:r w:rsidR="00705ACC" w:rsidRPr="00705ACC">
        <w:rPr>
          <w:rFonts w:ascii="Simplified Arabic" w:hAnsi="Simplified Arabic" w:cs="Simplified Arabic" w:hint="cs"/>
          <w:rtl/>
        </w:rPr>
        <w:t>أن ي</w:t>
      </w:r>
      <w:r w:rsidR="00705ACC" w:rsidRPr="00705ACC">
        <w:rPr>
          <w:rFonts w:ascii="Simplified Arabic" w:hAnsi="Simplified Arabic" w:cs="Simplified Arabic"/>
          <w:rtl/>
        </w:rPr>
        <w:t xml:space="preserve">ستعرض التقدم المحرز في تنفيذ الخطة الاستراتيجية للتنوع البيولوجي 2011-2020 في كل اجتماع من اجتماعاته </w:t>
      </w:r>
      <w:r w:rsidR="00705ACC" w:rsidRPr="00705ACC">
        <w:rPr>
          <w:rFonts w:ascii="Simplified Arabic" w:hAnsi="Simplified Arabic" w:cs="Simplified Arabic" w:hint="cs"/>
          <w:rtl/>
        </w:rPr>
        <w:t xml:space="preserve">حتى </w:t>
      </w:r>
      <w:r w:rsidR="00705ACC" w:rsidRPr="00705ACC">
        <w:rPr>
          <w:rFonts w:ascii="Simplified Arabic" w:hAnsi="Simplified Arabic" w:cs="Simplified Arabic"/>
          <w:rtl/>
        </w:rPr>
        <w:t>عام 2020، وأن</w:t>
      </w:r>
      <w:r w:rsidR="00705ACC" w:rsidRPr="00705ACC">
        <w:rPr>
          <w:rFonts w:ascii="Simplified Arabic" w:hAnsi="Simplified Arabic" w:cs="Simplified Arabic" w:hint="cs"/>
          <w:rtl/>
        </w:rPr>
        <w:t xml:space="preserve">ه ينبغي أن يستند وضع </w:t>
      </w:r>
      <w:r w:rsidR="00705ACC" w:rsidRPr="00705ACC">
        <w:rPr>
          <w:rFonts w:ascii="Simplified Arabic" w:hAnsi="Simplified Arabic" w:cs="Simplified Arabic"/>
          <w:rtl/>
        </w:rPr>
        <w:t>المزيد من ال</w:t>
      </w:r>
      <w:r w:rsidR="00705ACC" w:rsidRPr="00705ACC">
        <w:rPr>
          <w:rFonts w:ascii="Simplified Arabic" w:hAnsi="Simplified Arabic" w:cs="Simplified Arabic" w:hint="cs"/>
          <w:rtl/>
        </w:rPr>
        <w:t>إرشادات</w:t>
      </w:r>
      <w:r w:rsidR="00705ACC" w:rsidRPr="00705ACC">
        <w:rPr>
          <w:rFonts w:ascii="Simplified Arabic" w:hAnsi="Simplified Arabic" w:cs="Simplified Arabic"/>
          <w:rtl/>
        </w:rPr>
        <w:t xml:space="preserve"> لوضع السياسات ودعم التنفيذ </w:t>
      </w:r>
      <w:r w:rsidR="00705ACC" w:rsidRPr="00705ACC">
        <w:rPr>
          <w:rFonts w:ascii="Simplified Arabic" w:hAnsi="Simplified Arabic" w:cs="Simplified Arabic" w:hint="cs"/>
          <w:rtl/>
        </w:rPr>
        <w:t>إلى</w:t>
      </w:r>
      <w:r w:rsidR="00705ACC" w:rsidRPr="00705ACC">
        <w:rPr>
          <w:rFonts w:ascii="Simplified Arabic" w:hAnsi="Simplified Arabic" w:cs="Simplified Arabic"/>
          <w:rtl/>
        </w:rPr>
        <w:t xml:space="preserve"> </w:t>
      </w:r>
      <w:r w:rsidR="00705ACC" w:rsidRPr="00705ACC">
        <w:rPr>
          <w:rFonts w:ascii="Simplified Arabic" w:hAnsi="Simplified Arabic" w:cs="Simplified Arabic" w:hint="cs"/>
          <w:rtl/>
        </w:rPr>
        <w:t>هذا ال</w:t>
      </w:r>
      <w:r w:rsidR="00705ACC" w:rsidRPr="00705ACC">
        <w:rPr>
          <w:rFonts w:ascii="Simplified Arabic" w:hAnsi="Simplified Arabic" w:cs="Simplified Arabic"/>
          <w:rtl/>
        </w:rPr>
        <w:t xml:space="preserve">استعراض </w:t>
      </w:r>
      <w:r w:rsidR="00705ACC" w:rsidRPr="00705ACC">
        <w:rPr>
          <w:rFonts w:ascii="Simplified Arabic" w:hAnsi="Simplified Arabic" w:cs="Simplified Arabic" w:hint="cs"/>
          <w:rtl/>
        </w:rPr>
        <w:t xml:space="preserve">فضلا عن المعلومات الواردة في التقارير الوطنية </w:t>
      </w:r>
      <w:r w:rsidR="00705ACC" w:rsidRPr="00705ACC">
        <w:rPr>
          <w:rFonts w:ascii="Simplified Arabic" w:hAnsi="Simplified Arabic" w:cs="Simplified Arabic"/>
          <w:rtl/>
        </w:rPr>
        <w:t>و</w:t>
      </w:r>
      <w:r w:rsidR="00705ACC" w:rsidRPr="00705ACC">
        <w:rPr>
          <w:rFonts w:ascii="Simplified Arabic" w:hAnsi="Simplified Arabic" w:cs="Simplified Arabic" w:hint="cs"/>
          <w:rtl/>
        </w:rPr>
        <w:t>ال</w:t>
      </w:r>
      <w:r w:rsidR="00705ACC" w:rsidRPr="00705ACC">
        <w:rPr>
          <w:rFonts w:ascii="Simplified Arabic" w:hAnsi="Simplified Arabic" w:cs="Simplified Arabic"/>
          <w:rtl/>
        </w:rPr>
        <w:t xml:space="preserve">معلومات </w:t>
      </w:r>
      <w:r w:rsidR="00705ACC" w:rsidRPr="00705ACC">
        <w:rPr>
          <w:rFonts w:ascii="Simplified Arabic" w:hAnsi="Simplified Arabic" w:cs="Simplified Arabic" w:hint="cs"/>
          <w:rtl/>
        </w:rPr>
        <w:t xml:space="preserve">الأخرى التي </w:t>
      </w:r>
      <w:r w:rsidR="00705ACC" w:rsidRPr="00705ACC">
        <w:rPr>
          <w:rFonts w:ascii="Simplified Arabic" w:hAnsi="Simplified Arabic" w:cs="Simplified Arabic"/>
          <w:rtl/>
        </w:rPr>
        <w:t xml:space="preserve">قد تصبح متاحة </w:t>
      </w:r>
      <w:r w:rsidR="00705ACC" w:rsidRPr="00705ACC">
        <w:rPr>
          <w:rFonts w:ascii="Simplified Arabic" w:hAnsi="Simplified Arabic" w:cs="Simplified Arabic" w:hint="cs"/>
          <w:rtl/>
        </w:rPr>
        <w:t>بوسائل منها</w:t>
      </w:r>
      <w:r w:rsidR="00705ACC" w:rsidRPr="00705ACC">
        <w:rPr>
          <w:rFonts w:ascii="Simplified Arabic" w:hAnsi="Simplified Arabic" w:cs="Simplified Arabic"/>
          <w:rtl/>
        </w:rPr>
        <w:t xml:space="preserve"> </w:t>
      </w:r>
      <w:r w:rsidR="00705ACC" w:rsidRPr="00705ACC">
        <w:rPr>
          <w:rFonts w:ascii="Simplified Arabic" w:hAnsi="Simplified Arabic" w:cs="Simplified Arabic" w:hint="cs"/>
          <w:rtl/>
        </w:rPr>
        <w:t>التقييمات</w:t>
      </w:r>
      <w:r w:rsidR="00705ACC" w:rsidRPr="00705ACC">
        <w:rPr>
          <w:rFonts w:ascii="Simplified Arabic" w:hAnsi="Simplified Arabic" w:cs="Simplified Arabic"/>
          <w:rtl/>
        </w:rPr>
        <w:t xml:space="preserve"> العلمية</w:t>
      </w:r>
      <w:r w:rsidR="00705ACC">
        <w:rPr>
          <w:rFonts w:ascii="Simplified Arabic" w:hAnsi="Simplified Arabic" w:cs="Simplified Arabic" w:hint="cs"/>
          <w:sz w:val="22"/>
          <w:szCs w:val="22"/>
          <w:rtl/>
          <w:lang w:val="en-US" w:bidi="ar-EG"/>
        </w:rPr>
        <w:t xml:space="preserve">. وعلاوة على ذلك، ووفقا لقائمة القضايا المذكورة في المرفق بهذا المقرر، </w:t>
      </w:r>
      <w:r w:rsidR="00DF74E4">
        <w:rPr>
          <w:rFonts w:ascii="Simplified Arabic" w:hAnsi="Simplified Arabic" w:cs="Simplified Arabic" w:hint="cs"/>
          <w:sz w:val="22"/>
          <w:szCs w:val="22"/>
          <w:rtl/>
          <w:lang w:val="en-US" w:bidi="ar-EG"/>
        </w:rPr>
        <w:t>كان على مؤتمر الأطراف في اجتماعه الثالث عشر أن يجري</w:t>
      </w:r>
      <w:r w:rsidR="003C24FC">
        <w:rPr>
          <w:rFonts w:ascii="Simplified Arabic" w:hAnsi="Simplified Arabic" w:cs="Simplified Arabic" w:hint="cs"/>
          <w:sz w:val="22"/>
          <w:szCs w:val="22"/>
          <w:rtl/>
          <w:lang w:val="en-US" w:bidi="ar-EG"/>
        </w:rPr>
        <w:t>، ضمن جملة أمور،</w:t>
      </w:r>
      <w:r w:rsidR="00DF74E4">
        <w:rPr>
          <w:rFonts w:ascii="Simplified Arabic" w:hAnsi="Simplified Arabic" w:cs="Simplified Arabic" w:hint="cs"/>
          <w:sz w:val="22"/>
          <w:szCs w:val="22"/>
          <w:rtl/>
          <w:lang w:val="en-US" w:bidi="ar-EG"/>
        </w:rPr>
        <w:t xml:space="preserve"> </w:t>
      </w:r>
      <w:r w:rsidR="00DF74E4" w:rsidRPr="00670198">
        <w:rPr>
          <w:rFonts w:ascii="Simplified Arabic" w:hAnsi="Simplified Arabic" w:cs="Simplified Arabic" w:hint="cs"/>
          <w:rtl/>
          <w:lang w:val="en-GB"/>
        </w:rPr>
        <w:t>استعراض</w:t>
      </w:r>
      <w:r w:rsidR="00DF74E4">
        <w:rPr>
          <w:rFonts w:ascii="Simplified Arabic" w:hAnsi="Simplified Arabic" w:cs="Simplified Arabic" w:hint="cs"/>
          <w:rtl/>
          <w:lang w:val="en-GB"/>
        </w:rPr>
        <w:t>ا</w:t>
      </w:r>
      <w:r w:rsidR="00DF74E4" w:rsidRPr="00670198">
        <w:rPr>
          <w:rFonts w:ascii="Simplified Arabic" w:hAnsi="Simplified Arabic" w:cs="Simplified Arabic" w:hint="cs"/>
          <w:rtl/>
          <w:lang w:val="en-GB"/>
        </w:rPr>
        <w:t xml:space="preserve"> أولي</w:t>
      </w:r>
      <w:r w:rsidR="00DF74E4">
        <w:rPr>
          <w:rFonts w:ascii="Simplified Arabic" w:hAnsi="Simplified Arabic" w:cs="Simplified Arabic" w:hint="cs"/>
          <w:rtl/>
          <w:lang w:val="en-GB"/>
        </w:rPr>
        <w:t>ا</w:t>
      </w:r>
      <w:r w:rsidR="00DF74E4" w:rsidRPr="00670198">
        <w:rPr>
          <w:rFonts w:ascii="Simplified Arabic" w:hAnsi="Simplified Arabic" w:cs="Simplified Arabic" w:hint="cs"/>
          <w:rtl/>
          <w:lang w:val="en-GB"/>
        </w:rPr>
        <w:t xml:space="preserve"> للتقدم المحرز نحو تنفيذ الخطة الاستراتيجية للتنوع البيولوجي 2011-2020 وبلوغ أهداف أيشي للتنوع البيولوجي، ووسائل التنفيذ ذات الصلة.</w:t>
      </w:r>
    </w:p>
  </w:footnote>
  <w:footnote w:id="3">
    <w:p w:rsidR="00193FD3" w:rsidRPr="00193FD3" w:rsidRDefault="00193FD3" w:rsidP="00B96FEF">
      <w:pPr>
        <w:pStyle w:val="FootnoteText"/>
        <w:bidi/>
        <w:spacing w:line="216" w:lineRule="auto"/>
        <w:jc w:val="both"/>
        <w:rPr>
          <w:rFonts w:ascii="Simplified Arabic" w:hAnsi="Simplified Arabic" w:cs="Simplified Arabic"/>
          <w:sz w:val="22"/>
          <w:szCs w:val="22"/>
          <w:rtl/>
          <w:lang w:val="en-US" w:bidi="ar-EG"/>
        </w:rPr>
      </w:pPr>
      <w:r>
        <w:rPr>
          <w:rStyle w:val="FootnoteReference"/>
        </w:rPr>
        <w:footnoteRef/>
      </w:r>
      <w:r>
        <w:rPr>
          <w:rFonts w:hint="cs"/>
          <w:rtl/>
          <w:lang w:val="en-US" w:bidi="ar-EG"/>
        </w:rPr>
        <w:t xml:space="preserve"> </w:t>
      </w:r>
      <w:r w:rsidR="00705ACC" w:rsidRPr="00705ACC">
        <w:rPr>
          <w:rFonts w:ascii="Simplified Arabic" w:hAnsi="Simplified Arabic" w:cs="Simplified Arabic" w:hint="cs"/>
          <w:sz w:val="18"/>
          <w:rtl/>
          <w:lang w:val="en-US" w:bidi="ar-EG"/>
        </w:rPr>
        <w:t>انظر المقررات 11/3 و12/1 و14/1.</w:t>
      </w:r>
    </w:p>
  </w:footnote>
  <w:footnote w:id="4">
    <w:p w:rsidR="00154CB1" w:rsidRPr="00154CB1" w:rsidRDefault="00154CB1" w:rsidP="00B96FEF">
      <w:pPr>
        <w:pStyle w:val="FootnoteText"/>
        <w:bidi/>
        <w:spacing w:line="216" w:lineRule="auto"/>
        <w:jc w:val="both"/>
        <w:rPr>
          <w:rFonts w:ascii="Simplified Arabic" w:hAnsi="Simplified Arabic" w:cs="Simplified Arabic"/>
          <w:rtl/>
          <w:lang w:bidi="ar-EG"/>
        </w:rPr>
      </w:pPr>
      <w:r>
        <w:rPr>
          <w:rStyle w:val="FootnoteReference"/>
        </w:rPr>
        <w:footnoteRef/>
      </w:r>
      <w:r>
        <w:rPr>
          <w:rFonts w:hint="cs"/>
          <w:rtl/>
          <w:lang w:bidi="ar-EG"/>
        </w:rPr>
        <w:t xml:space="preserve"> </w:t>
      </w:r>
      <w:r>
        <w:rPr>
          <w:rFonts w:ascii="Simplified Arabic" w:hAnsi="Simplified Arabic" w:cs="Simplified Arabic" w:hint="cs"/>
          <w:rtl/>
          <w:lang w:bidi="ar-EG"/>
        </w:rPr>
        <w:t>يستند التحليل التالي إلى 167 استراتيجية وخطة عمل وطنية للتنوع البيولوجي قدمت بإحدى اللغات الرسمية للأمم المتحدة.</w:t>
      </w:r>
    </w:p>
  </w:footnote>
  <w:footnote w:id="5">
    <w:p w:rsidR="00154CB1" w:rsidRPr="00154CB1" w:rsidRDefault="00154CB1" w:rsidP="00B96FEF">
      <w:pPr>
        <w:pStyle w:val="FootnoteText"/>
        <w:bidi/>
        <w:spacing w:line="216" w:lineRule="auto"/>
        <w:jc w:val="both"/>
        <w:rPr>
          <w:sz w:val="18"/>
          <w:szCs w:val="18"/>
          <w:rtl/>
          <w:lang w:bidi="ar-EG"/>
        </w:rPr>
      </w:pPr>
      <w:r>
        <w:rPr>
          <w:rStyle w:val="FootnoteReference"/>
        </w:rPr>
        <w:footnoteRef/>
      </w:r>
      <w:r>
        <w:rPr>
          <w:rFonts w:hint="cs"/>
          <w:rtl/>
          <w:lang w:bidi="ar-EG"/>
        </w:rPr>
        <w:t xml:space="preserve"> </w:t>
      </w:r>
      <w:hyperlink r:id="rId1" w:history="1">
        <w:proofErr w:type="spellStart"/>
        <w:proofErr w:type="gramStart"/>
        <w:r w:rsidRPr="00154CB1">
          <w:rPr>
            <w:rStyle w:val="Hyperlink"/>
            <w:snapToGrid w:val="0"/>
            <w:kern w:val="18"/>
            <w:sz w:val="18"/>
            <w:szCs w:val="18"/>
          </w:rPr>
          <w:t>Prip</w:t>
        </w:r>
        <w:proofErr w:type="spellEnd"/>
        <w:r w:rsidRPr="00154CB1">
          <w:rPr>
            <w:rStyle w:val="Hyperlink"/>
            <w:snapToGrid w:val="0"/>
            <w:kern w:val="18"/>
            <w:sz w:val="18"/>
            <w:szCs w:val="18"/>
          </w:rPr>
          <w:t xml:space="preserve">, C; Gross, T; Johnston, S; </w:t>
        </w:r>
        <w:proofErr w:type="spellStart"/>
        <w:r w:rsidRPr="00154CB1">
          <w:rPr>
            <w:rStyle w:val="Hyperlink"/>
            <w:snapToGrid w:val="0"/>
            <w:kern w:val="18"/>
            <w:sz w:val="18"/>
            <w:szCs w:val="18"/>
          </w:rPr>
          <w:t>Vierros</w:t>
        </w:r>
        <w:proofErr w:type="spellEnd"/>
        <w:r w:rsidRPr="00154CB1">
          <w:rPr>
            <w:rStyle w:val="Hyperlink"/>
            <w:snapToGrid w:val="0"/>
            <w:kern w:val="18"/>
            <w:sz w:val="18"/>
            <w:szCs w:val="18"/>
          </w:rPr>
          <w:t>, M (2010).</w:t>
        </w:r>
        <w:proofErr w:type="gramEnd"/>
        <w:r w:rsidRPr="00154CB1">
          <w:rPr>
            <w:rStyle w:val="Hyperlink"/>
            <w:snapToGrid w:val="0"/>
            <w:kern w:val="18"/>
            <w:sz w:val="18"/>
            <w:szCs w:val="18"/>
          </w:rPr>
          <w:t xml:space="preserve"> </w:t>
        </w:r>
        <w:r w:rsidRPr="00154CB1">
          <w:rPr>
            <w:rStyle w:val="Hyperlink"/>
            <w:i/>
            <w:iCs/>
            <w:snapToGrid w:val="0"/>
            <w:kern w:val="18"/>
            <w:sz w:val="18"/>
            <w:szCs w:val="18"/>
          </w:rPr>
          <w:t>Biodiversity Planning: An Assessment of National Biodiversity Strategies and Action Plans</w:t>
        </w:r>
        <w:r w:rsidRPr="00154CB1">
          <w:rPr>
            <w:rStyle w:val="Hyperlink"/>
            <w:snapToGrid w:val="0"/>
            <w:kern w:val="18"/>
            <w:sz w:val="18"/>
            <w:szCs w:val="18"/>
          </w:rPr>
          <w:t>, United Nations University Institute of Advanced Studies, Yokohama, Japan</w:t>
        </w:r>
      </w:hyperlink>
    </w:p>
  </w:footnote>
  <w:footnote w:id="6">
    <w:p w:rsidR="00154CB1" w:rsidRPr="00B96FEF" w:rsidRDefault="00154CB1" w:rsidP="00B96FEF">
      <w:pPr>
        <w:pStyle w:val="FootnoteText"/>
        <w:bidi/>
        <w:spacing w:line="216" w:lineRule="auto"/>
        <w:jc w:val="both"/>
        <w:rPr>
          <w:rFonts w:cs="Simplified Arabic"/>
          <w:sz w:val="18"/>
          <w:rtl/>
          <w:lang w:val="en-US" w:bidi="ar-EG"/>
        </w:rPr>
      </w:pPr>
      <w:r>
        <w:rPr>
          <w:rStyle w:val="FootnoteReference"/>
        </w:rPr>
        <w:footnoteRef/>
      </w:r>
      <w:r>
        <w:rPr>
          <w:rFonts w:hint="cs"/>
          <w:rtl/>
          <w:lang w:val="en-US" w:bidi="ar-EG"/>
        </w:rPr>
        <w:t xml:space="preserve"> </w:t>
      </w:r>
      <w:r w:rsidR="003C2BDE">
        <w:rPr>
          <w:rFonts w:cs="Simplified Arabic" w:hint="cs"/>
          <w:sz w:val="18"/>
          <w:rtl/>
          <w:lang w:val="en-US" w:bidi="ar-EG"/>
        </w:rPr>
        <w:t xml:space="preserve">انظر </w:t>
      </w:r>
      <w:hyperlink r:id="rId2" w:history="1">
        <w:r w:rsidR="003C2BDE" w:rsidRPr="003C2BDE">
          <w:rPr>
            <w:rStyle w:val="Hyperlink"/>
            <w:kern w:val="18"/>
            <w:sz w:val="18"/>
            <w:szCs w:val="18"/>
          </w:rPr>
          <w:t>UNEP/CBD/SBI/1/2/Add.2</w:t>
        </w:r>
      </w:hyperlink>
      <w:r w:rsidR="003C2BDE">
        <w:rPr>
          <w:rFonts w:cs="Simplified Arabic" w:hint="cs"/>
          <w:sz w:val="18"/>
          <w:rtl/>
          <w:lang w:val="en-US" w:bidi="ar-EG"/>
        </w:rPr>
        <w:t xml:space="preserve"> و</w:t>
      </w:r>
      <w:hyperlink r:id="rId3" w:history="1">
        <w:r w:rsidR="003C2BDE" w:rsidRPr="003C2BDE">
          <w:rPr>
            <w:rStyle w:val="Hyperlink"/>
            <w:kern w:val="18"/>
            <w:sz w:val="18"/>
            <w:szCs w:val="18"/>
          </w:rPr>
          <w:t>UNEP/CBD/SBI/2/2/Add.2</w:t>
        </w:r>
      </w:hyperlink>
      <w:r w:rsidR="003C2BDE">
        <w:rPr>
          <w:rFonts w:cs="Simplified Arabic" w:hint="cs"/>
          <w:sz w:val="18"/>
          <w:rtl/>
          <w:lang w:val="en-US" w:bidi="ar-EG"/>
        </w:rPr>
        <w:t>.</w:t>
      </w:r>
    </w:p>
  </w:footnote>
  <w:footnote w:id="7">
    <w:p w:rsidR="00154CB1" w:rsidRPr="004C6BE9" w:rsidRDefault="00154CB1" w:rsidP="004C6BE9">
      <w:pPr>
        <w:pStyle w:val="FootnoteText"/>
        <w:bidi/>
        <w:spacing w:line="216" w:lineRule="auto"/>
        <w:jc w:val="both"/>
        <w:rPr>
          <w:rtl/>
          <w:lang w:val="en-US" w:bidi="ar-EG"/>
        </w:rPr>
      </w:pPr>
      <w:r>
        <w:rPr>
          <w:rStyle w:val="FootnoteReference"/>
        </w:rPr>
        <w:footnoteRef/>
      </w:r>
      <w:r w:rsidR="004C6BE9">
        <w:rPr>
          <w:rFonts w:hint="cs"/>
          <w:rtl/>
          <w:lang w:val="en-US" w:bidi="ar-EG"/>
        </w:rPr>
        <w:t xml:space="preserve"> </w:t>
      </w:r>
      <w:hyperlink r:id="rId4" w:history="1">
        <w:proofErr w:type="gramStart"/>
        <w:r w:rsidR="004C6BE9" w:rsidRPr="004C6BE9">
          <w:rPr>
            <w:rStyle w:val="Hyperlink"/>
            <w:sz w:val="18"/>
            <w:szCs w:val="18"/>
            <w:lang w:val="en-US" w:bidi="ar-EG"/>
          </w:rPr>
          <w:t>UNEP/CBD/COP/13/8/Add.2/Rev.1</w:t>
        </w:r>
      </w:hyperlink>
      <w:r w:rsidR="004C6BE9">
        <w:rPr>
          <w:rFonts w:hint="cs"/>
          <w:rtl/>
          <w:lang w:val="en-US" w:bidi="ar-EG"/>
        </w:rPr>
        <w:t xml:space="preserve"> و</w:t>
      </w:r>
      <w:hyperlink r:id="rId5" w:history="1">
        <w:r w:rsidR="004C6BE9" w:rsidRPr="004C6BE9">
          <w:rPr>
            <w:rStyle w:val="Hyperlink"/>
            <w:sz w:val="18"/>
            <w:szCs w:val="18"/>
            <w:lang w:val="en-US" w:bidi="ar-EG"/>
          </w:rPr>
          <w:t>CBD/COP/14/5/Add.2</w:t>
        </w:r>
      </w:hyperlink>
      <w:r w:rsidR="004C6BE9">
        <w:rPr>
          <w:rFonts w:hint="cs"/>
          <w:rtl/>
          <w:lang w:val="en-US" w:bidi="ar-EG"/>
        </w:rPr>
        <w:t>.</w:t>
      </w:r>
      <w:proofErr w:type="gramEnd"/>
    </w:p>
  </w:footnote>
  <w:footnote w:id="8">
    <w:p w:rsidR="00065C51" w:rsidRPr="00B96FEF" w:rsidRDefault="00065C51" w:rsidP="00202B4A">
      <w:pPr>
        <w:pStyle w:val="FootnoteText"/>
        <w:bidi/>
        <w:spacing w:line="216" w:lineRule="auto"/>
        <w:jc w:val="both"/>
        <w:rPr>
          <w:rFonts w:cs="Simplified Arabic"/>
          <w:sz w:val="18"/>
          <w:rtl/>
          <w:lang w:val="en-US" w:bidi="ar-EG"/>
        </w:rPr>
      </w:pPr>
      <w:r>
        <w:rPr>
          <w:rStyle w:val="FootnoteReference"/>
        </w:rPr>
        <w:footnoteRef/>
      </w:r>
      <w:r>
        <w:rPr>
          <w:rFonts w:hint="cs"/>
          <w:rtl/>
          <w:lang w:val="en-US" w:bidi="ar-EG"/>
        </w:rPr>
        <w:t xml:space="preserve"> </w:t>
      </w:r>
      <w:r w:rsidR="00202B4A">
        <w:rPr>
          <w:rFonts w:cs="Simplified Arabic" w:hint="cs"/>
          <w:sz w:val="18"/>
          <w:rtl/>
          <w:lang w:val="en-US" w:bidi="ar-EG"/>
        </w:rPr>
        <w:t xml:space="preserve">تم النظر في هذا الاستعراض في </w:t>
      </w:r>
      <w:r w:rsidR="004C6BE9">
        <w:rPr>
          <w:rFonts w:cs="Simplified Arabic" w:hint="cs"/>
          <w:sz w:val="18"/>
          <w:rtl/>
          <w:lang w:val="en-US" w:bidi="ar-EG"/>
        </w:rPr>
        <w:t>التقارير الوطنية السادسة التي استلمتها الأمانة حتى 8 نوفمبر/تشرين الثاني 2019</w:t>
      </w:r>
      <w:r w:rsidR="00202B4A">
        <w:rPr>
          <w:rFonts w:cs="Simplified Arabic" w:hint="cs"/>
          <w:sz w:val="18"/>
          <w:rtl/>
          <w:lang w:val="en-US" w:bidi="ar-EG"/>
        </w:rPr>
        <w:t>. وتم استعراض ما مجموعه 126 تقر</w:t>
      </w:r>
      <w:r w:rsidR="00D555BA">
        <w:rPr>
          <w:rFonts w:cs="Simplified Arabic" w:hint="cs"/>
          <w:sz w:val="18"/>
          <w:rtl/>
          <w:lang w:val="en-US" w:bidi="ar-EG"/>
        </w:rPr>
        <w:t>ي</w:t>
      </w:r>
      <w:r w:rsidR="00202B4A">
        <w:rPr>
          <w:rFonts w:cs="Simplified Arabic" w:hint="cs"/>
          <w:sz w:val="18"/>
          <w:rtl/>
          <w:lang w:val="en-US" w:bidi="ar-EG"/>
        </w:rPr>
        <w:t>را وطنيا.</w:t>
      </w:r>
    </w:p>
  </w:footnote>
  <w:footnote w:id="9">
    <w:p w:rsidR="00065C51" w:rsidRPr="00B96FEF" w:rsidRDefault="00065C51" w:rsidP="00202B4A">
      <w:pPr>
        <w:pStyle w:val="FootnoteText"/>
        <w:bidi/>
        <w:spacing w:line="216" w:lineRule="auto"/>
        <w:jc w:val="both"/>
        <w:rPr>
          <w:rFonts w:cs="Simplified Arabic"/>
          <w:sz w:val="18"/>
          <w:rtl/>
          <w:lang w:val="en-US" w:bidi="ar-EG"/>
        </w:rPr>
      </w:pPr>
      <w:r>
        <w:rPr>
          <w:rStyle w:val="FootnoteReference"/>
        </w:rPr>
        <w:footnoteRef/>
      </w:r>
      <w:r>
        <w:rPr>
          <w:rFonts w:hint="cs"/>
          <w:rtl/>
          <w:lang w:val="en-US" w:bidi="ar-EG"/>
        </w:rPr>
        <w:t xml:space="preserve"> </w:t>
      </w:r>
      <w:r w:rsidR="00202B4A">
        <w:rPr>
          <w:rFonts w:cs="Simplified Arabic" w:hint="cs"/>
          <w:sz w:val="18"/>
          <w:rtl/>
          <w:lang w:val="en-US" w:bidi="ar-EG"/>
        </w:rPr>
        <w:t>"المنظمات الأخرى ذات الصلة" تشير إلى المنظمات الدولية، ومنظمات المجتمع المدني والمنظمات الأخرى ذات الصلة التي تعمل على تحقيق أهداف الاتفاقية، على المستويات الدولية والإقليمية والوطنية والمحلية.</w:t>
      </w:r>
    </w:p>
  </w:footnote>
  <w:footnote w:id="10">
    <w:p w:rsidR="00065C51" w:rsidRPr="00B96FEF" w:rsidRDefault="00065C51" w:rsidP="00B96FEF">
      <w:pPr>
        <w:pStyle w:val="FootnoteText"/>
        <w:bidi/>
        <w:spacing w:line="216" w:lineRule="auto"/>
        <w:jc w:val="both"/>
        <w:rPr>
          <w:rFonts w:cs="Simplified Arabic"/>
          <w:sz w:val="18"/>
          <w:rtl/>
          <w:lang w:val="en-US" w:bidi="ar-EG"/>
        </w:rPr>
      </w:pPr>
      <w:r>
        <w:rPr>
          <w:rStyle w:val="FootnoteReference"/>
        </w:rPr>
        <w:footnoteRef/>
      </w:r>
      <w:r>
        <w:rPr>
          <w:rFonts w:hint="cs"/>
          <w:rtl/>
          <w:lang w:val="en-US" w:bidi="ar-EG"/>
        </w:rPr>
        <w:t xml:space="preserve"> </w:t>
      </w:r>
      <w:proofErr w:type="gramStart"/>
      <w:r w:rsidR="00F771C4" w:rsidRPr="00456490">
        <w:rPr>
          <w:kern w:val="18"/>
          <w:sz w:val="18"/>
          <w:szCs w:val="18"/>
        </w:rPr>
        <w:t>CBD/COP/14/5</w:t>
      </w:r>
      <w:r w:rsidR="003247EA">
        <w:rPr>
          <w:rFonts w:cs="Simplified Arabic" w:hint="cs"/>
          <w:sz w:val="18"/>
          <w:rtl/>
          <w:lang w:val="en-US" w:bidi="ar-EG"/>
        </w:rPr>
        <w:t xml:space="preserve"> و</w:t>
      </w:r>
      <w:r w:rsidR="00F771C4">
        <w:rPr>
          <w:rFonts w:cs="Simplified Arabic"/>
          <w:sz w:val="18"/>
          <w:lang w:val="en-US" w:bidi="ar-EG"/>
        </w:rPr>
        <w:t>Add.1</w:t>
      </w:r>
      <w:r w:rsidR="003247EA">
        <w:rPr>
          <w:rFonts w:cs="Simplified Arabic" w:hint="cs"/>
          <w:sz w:val="18"/>
          <w:rtl/>
          <w:lang w:val="en-US" w:bidi="ar-EG"/>
        </w:rPr>
        <w:t xml:space="preserve"> و</w:t>
      </w:r>
      <w:r w:rsidR="00F771C4">
        <w:rPr>
          <w:rFonts w:cs="Simplified Arabic"/>
          <w:sz w:val="18"/>
          <w:lang w:val="en-US" w:bidi="ar-EG"/>
        </w:rPr>
        <w:t>Add.2</w:t>
      </w:r>
      <w:r w:rsidR="003247EA">
        <w:rPr>
          <w:rFonts w:cs="Simplified Arabic" w:hint="cs"/>
          <w:sz w:val="18"/>
          <w:rtl/>
          <w:lang w:val="en-US" w:bidi="ar-EG"/>
        </w:rPr>
        <w:t>.</w:t>
      </w:r>
      <w:proofErr w:type="gramEnd"/>
    </w:p>
  </w:footnote>
  <w:footnote w:id="11">
    <w:p w:rsidR="00065C51" w:rsidRPr="00B96FEF" w:rsidRDefault="00065C51" w:rsidP="00B96FEF">
      <w:pPr>
        <w:pStyle w:val="FootnoteText"/>
        <w:bidi/>
        <w:spacing w:line="216" w:lineRule="auto"/>
        <w:jc w:val="both"/>
        <w:rPr>
          <w:rFonts w:cs="Simplified Arabic"/>
          <w:sz w:val="18"/>
          <w:rtl/>
          <w:lang w:val="en-US" w:bidi="ar-EG"/>
        </w:rPr>
      </w:pPr>
      <w:r>
        <w:rPr>
          <w:rStyle w:val="FootnoteReference"/>
        </w:rPr>
        <w:footnoteRef/>
      </w:r>
      <w:r>
        <w:rPr>
          <w:rFonts w:hint="cs"/>
          <w:rtl/>
          <w:lang w:val="en-US" w:bidi="ar-EG"/>
        </w:rPr>
        <w:t xml:space="preserve"> </w:t>
      </w:r>
      <w:r w:rsidR="00F771C4">
        <w:rPr>
          <w:rFonts w:cs="Simplified Arabic" w:hint="cs"/>
          <w:sz w:val="18"/>
          <w:rtl/>
          <w:lang w:val="en-US" w:bidi="ar-EG"/>
        </w:rPr>
        <w:t>يستند هذا التحليل إلى المعلومات من 150 تقريرا وطنيا سادسا.</w:t>
      </w:r>
    </w:p>
  </w:footnote>
  <w:footnote w:id="12">
    <w:p w:rsidR="00065C51" w:rsidRPr="003C2BDE" w:rsidRDefault="00065C51" w:rsidP="003C2BDE">
      <w:pPr>
        <w:pStyle w:val="FootnoteText"/>
        <w:bidi/>
        <w:spacing w:line="216" w:lineRule="auto"/>
        <w:jc w:val="both"/>
        <w:rPr>
          <w:rFonts w:ascii="Simplified Arabic" w:hAnsi="Simplified Arabic" w:cs="Simplified Arabic"/>
          <w:rtl/>
          <w:lang w:val="en-US"/>
        </w:rPr>
      </w:pPr>
      <w:r>
        <w:rPr>
          <w:rStyle w:val="FootnoteReference"/>
        </w:rPr>
        <w:footnoteRef/>
      </w:r>
      <w:r>
        <w:rPr>
          <w:rFonts w:hint="cs"/>
          <w:rtl/>
          <w:lang w:val="en-US" w:bidi="ar-EG"/>
        </w:rPr>
        <w:t xml:space="preserve"> </w:t>
      </w:r>
      <w:r w:rsidR="00F771C4" w:rsidRPr="003C2BDE">
        <w:rPr>
          <w:rFonts w:ascii="Simplified Arabic" w:hAnsi="Simplified Arabic" w:cs="Simplified Arabic"/>
          <w:sz w:val="18"/>
          <w:rtl/>
          <w:lang w:val="en-US" w:bidi="ar-EG"/>
        </w:rPr>
        <w:t>المؤشرات</w:t>
      </w:r>
      <w:r w:rsidR="003C2BDE">
        <w:rPr>
          <w:rFonts w:ascii="Simplified Arabic" w:hAnsi="Simplified Arabic" w:cs="Simplified Arabic" w:hint="cs"/>
          <w:sz w:val="18"/>
          <w:rtl/>
          <w:lang w:val="en-US" w:bidi="ar-EG"/>
        </w:rPr>
        <w:t xml:space="preserve"> هي</w:t>
      </w:r>
      <w:r w:rsidR="00F771C4" w:rsidRPr="003C2BDE">
        <w:rPr>
          <w:rFonts w:ascii="Simplified Arabic" w:hAnsi="Simplified Arabic" w:cs="Simplified Arabic"/>
          <w:sz w:val="18"/>
          <w:rtl/>
          <w:lang w:val="en-US" w:bidi="ar-EG"/>
        </w:rPr>
        <w:t xml:space="preserve">: (أ) </w:t>
      </w:r>
      <w:hyperlink r:id="rId6" w:history="1">
        <w:r w:rsidR="00F771C4" w:rsidRPr="003C2BDE">
          <w:rPr>
            <w:rStyle w:val="Hyperlink"/>
            <w:rFonts w:ascii="Simplified Arabic" w:hAnsi="Simplified Arabic" w:cs="Simplified Arabic"/>
            <w:rtl/>
          </w:rPr>
          <w:t>اتجاهات التنوع اللغوي وأعداد المتحدثين باللغات الأصلية</w:t>
        </w:r>
      </w:hyperlink>
      <w:r w:rsidR="00F771C4" w:rsidRPr="003C2BDE">
        <w:rPr>
          <w:rFonts w:ascii="Simplified Arabic" w:hAnsi="Simplified Arabic" w:cs="Simplified Arabic"/>
          <w:rtl/>
          <w:lang w:val="en-US"/>
        </w:rPr>
        <w:t xml:space="preserve">؛ </w:t>
      </w:r>
      <w:r w:rsidR="003C2BDE" w:rsidRPr="003C2BDE">
        <w:rPr>
          <w:rFonts w:ascii="Simplified Arabic" w:hAnsi="Simplified Arabic" w:cs="Simplified Arabic"/>
          <w:rtl/>
          <w:lang w:val="en-US" w:bidi="ar-EG"/>
        </w:rPr>
        <w:t xml:space="preserve">(ب) </w:t>
      </w:r>
      <w:hyperlink r:id="rId7" w:history="1">
        <w:r w:rsidR="003C2BDE" w:rsidRPr="003C2BDE">
          <w:rPr>
            <w:rStyle w:val="Hyperlink"/>
            <w:rFonts w:ascii="Simplified Arabic" w:hAnsi="Simplified Arabic" w:cs="Simplified Arabic"/>
            <w:rtl/>
          </w:rPr>
          <w:t>ا</w:t>
        </w:r>
        <w:r w:rsidR="003C2BDE" w:rsidRPr="003C2BDE">
          <w:rPr>
            <w:rStyle w:val="Hyperlink"/>
            <w:rFonts w:ascii="Simplified Arabic" w:hAnsi="Simplified Arabic" w:cs="Simplified Arabic" w:hint="cs"/>
            <w:rtl/>
          </w:rPr>
          <w:t>لا</w:t>
        </w:r>
        <w:r w:rsidR="003C2BDE" w:rsidRPr="003C2BDE">
          <w:rPr>
            <w:rStyle w:val="Hyperlink"/>
            <w:rFonts w:ascii="Simplified Arabic" w:hAnsi="Simplified Arabic" w:cs="Simplified Arabic"/>
            <w:rtl/>
          </w:rPr>
          <w:t xml:space="preserve">تجاهات </w:t>
        </w:r>
        <w:r w:rsidR="003C2BDE" w:rsidRPr="003C2BDE">
          <w:rPr>
            <w:rStyle w:val="Hyperlink"/>
            <w:rFonts w:ascii="Simplified Arabic" w:hAnsi="Simplified Arabic" w:cs="Simplified Arabic" w:hint="cs"/>
            <w:rtl/>
          </w:rPr>
          <w:t xml:space="preserve">في </w:t>
        </w:r>
        <w:r w:rsidR="003C2BDE" w:rsidRPr="003C2BDE">
          <w:rPr>
            <w:rStyle w:val="Hyperlink"/>
            <w:rFonts w:ascii="Simplified Arabic" w:hAnsi="Simplified Arabic" w:cs="Simplified Arabic"/>
            <w:rtl/>
          </w:rPr>
          <w:t>التغير في استخدام الأراضي وحيازة الأراضي في الأراضي التقليدية لل</w:t>
        </w:r>
        <w:r w:rsidR="003C2BDE" w:rsidRPr="003C2BDE">
          <w:rPr>
            <w:rStyle w:val="Hyperlink"/>
            <w:rFonts w:ascii="Simplified Arabic" w:hAnsi="Simplified Arabic" w:cs="Simplified Arabic" w:hint="cs"/>
            <w:rtl/>
          </w:rPr>
          <w:t>شعوب الأصلية وال</w:t>
        </w:r>
        <w:r w:rsidR="003C2BDE" w:rsidRPr="003C2BDE">
          <w:rPr>
            <w:rStyle w:val="Hyperlink"/>
            <w:rFonts w:ascii="Simplified Arabic" w:hAnsi="Simplified Arabic" w:cs="Simplified Arabic"/>
            <w:rtl/>
          </w:rPr>
          <w:t>مجتمعات المحلية</w:t>
        </w:r>
      </w:hyperlink>
      <w:r w:rsidR="003C2BDE" w:rsidRPr="003C2BDE">
        <w:rPr>
          <w:rStyle w:val="hps"/>
          <w:rFonts w:ascii="Simplified Arabic" w:hAnsi="Simplified Arabic" w:cs="Simplified Arabic"/>
          <w:rtl/>
        </w:rPr>
        <w:t xml:space="preserve">، (ج) </w:t>
      </w:r>
      <w:hyperlink r:id="rId8" w:history="1">
        <w:r w:rsidR="003C2BDE" w:rsidRPr="003C2BDE">
          <w:rPr>
            <w:rStyle w:val="Hyperlink"/>
            <w:rFonts w:ascii="Simplified Arabic" w:hAnsi="Simplified Arabic" w:cs="Simplified Arabic"/>
            <w:rtl/>
          </w:rPr>
          <w:t>الاتجاهات في ممارسة المهن التقليدية</w:t>
        </w:r>
      </w:hyperlink>
      <w:r w:rsidR="003C2BDE" w:rsidRPr="003C2BDE">
        <w:rPr>
          <w:rStyle w:val="hps"/>
          <w:rFonts w:ascii="Simplified Arabic" w:hAnsi="Simplified Arabic" w:cs="Simplified Arabic"/>
          <w:rtl/>
        </w:rPr>
        <w:t xml:space="preserve">، و(د) </w:t>
      </w:r>
      <w:hyperlink r:id="rId9" w:history="1">
        <w:r w:rsidR="003C2BDE" w:rsidRPr="003C2BDE">
          <w:rPr>
            <w:rStyle w:val="Hyperlink"/>
            <w:rFonts w:ascii="Simplified Arabic" w:hAnsi="Simplified Arabic" w:cs="Simplified Arabic" w:hint="cs"/>
            <w:rtl/>
          </w:rPr>
          <w:t xml:space="preserve">الاتجاهات التي </w:t>
        </w:r>
        <w:r w:rsidR="003C2BDE" w:rsidRPr="003C2BDE">
          <w:rPr>
            <w:rStyle w:val="Hyperlink"/>
            <w:rFonts w:ascii="Simplified Arabic" w:hAnsi="Simplified Arabic" w:cs="Simplified Arabic"/>
            <w:rtl/>
          </w:rPr>
          <w:t>ت</w:t>
        </w:r>
        <w:r w:rsidR="003C2BDE" w:rsidRPr="003C2BDE">
          <w:rPr>
            <w:rStyle w:val="Hyperlink"/>
            <w:rFonts w:ascii="Simplified Arabic" w:hAnsi="Simplified Arabic" w:cs="Simplified Arabic" w:hint="cs"/>
            <w:rtl/>
          </w:rPr>
          <w:t>ُ</w:t>
        </w:r>
        <w:r w:rsidR="003C2BDE" w:rsidRPr="003C2BDE">
          <w:rPr>
            <w:rStyle w:val="Hyperlink"/>
            <w:rFonts w:ascii="Simplified Arabic" w:hAnsi="Simplified Arabic" w:cs="Simplified Arabic"/>
            <w:rtl/>
          </w:rPr>
          <w:t>حترم فيه</w:t>
        </w:r>
        <w:r w:rsidR="003C2BDE" w:rsidRPr="003C2BDE">
          <w:rPr>
            <w:rStyle w:val="Hyperlink"/>
            <w:rFonts w:ascii="Simplified Arabic" w:hAnsi="Simplified Arabic" w:cs="Simplified Arabic" w:hint="cs"/>
            <w:rtl/>
          </w:rPr>
          <w:t>ا</w:t>
        </w:r>
        <w:r w:rsidR="003C2BDE" w:rsidRPr="003C2BDE">
          <w:rPr>
            <w:rStyle w:val="Hyperlink"/>
            <w:rFonts w:ascii="Simplified Arabic" w:hAnsi="Simplified Arabic" w:cs="Simplified Arabic"/>
            <w:rtl/>
          </w:rPr>
          <w:t xml:space="preserve"> المعارف والممارسات التقليدية من خلال الاندماج الكامل، والضمانات والمشاركة الكاملة والفعالة في التنفيذ الوطني للخطة الاستراتيجية</w:t>
        </w:r>
      </w:hyperlink>
      <w:r w:rsidR="003C2BDE">
        <w:rPr>
          <w:rFonts w:ascii="Simplified Arabic" w:hAnsi="Simplified Arabic" w:cs="Simplified Arabic" w:hint="cs"/>
          <w:rtl/>
          <w:lang w:val="en-US"/>
        </w:rPr>
        <w:t>.</w:t>
      </w:r>
    </w:p>
  </w:footnote>
  <w:footnote w:id="13">
    <w:p w:rsidR="00065C51" w:rsidRPr="00B96FEF" w:rsidRDefault="00065C51" w:rsidP="003247EA">
      <w:pPr>
        <w:pStyle w:val="FootnoteText"/>
        <w:bidi/>
        <w:spacing w:line="216" w:lineRule="auto"/>
        <w:jc w:val="both"/>
        <w:rPr>
          <w:rFonts w:cs="Simplified Arabic"/>
          <w:sz w:val="18"/>
          <w:rtl/>
          <w:lang w:val="en-US" w:bidi="ar-EG"/>
        </w:rPr>
      </w:pPr>
      <w:r>
        <w:rPr>
          <w:rStyle w:val="FootnoteReference"/>
        </w:rPr>
        <w:footnoteRef/>
      </w:r>
      <w:r>
        <w:rPr>
          <w:rFonts w:hint="cs"/>
          <w:rtl/>
          <w:lang w:val="en-US" w:bidi="ar-EG"/>
        </w:rPr>
        <w:t xml:space="preserve"> </w:t>
      </w:r>
      <w:r w:rsidR="003247EA">
        <w:rPr>
          <w:rFonts w:cs="Simplified Arabic" w:hint="cs"/>
          <w:sz w:val="18"/>
          <w:rtl/>
          <w:lang w:val="en-US" w:bidi="ar-EG"/>
        </w:rPr>
        <w:t>تم تحديد هذه النقاط سابقا في الوثيقتين</w:t>
      </w:r>
      <w:r w:rsidR="003247EA" w:rsidRPr="003247EA">
        <w:rPr>
          <w:kern w:val="18"/>
          <w:sz w:val="18"/>
          <w:szCs w:val="18"/>
        </w:rPr>
        <w:t>CBD/SBSTTA/23/2</w:t>
      </w:r>
      <w:r w:rsidR="003247EA" w:rsidRPr="00456490">
        <w:rPr>
          <w:kern w:val="18"/>
          <w:szCs w:val="18"/>
        </w:rPr>
        <w:t xml:space="preserve"> </w:t>
      </w:r>
      <w:r w:rsidR="003247EA">
        <w:rPr>
          <w:rFonts w:cs="Simplified Arabic" w:hint="cs"/>
          <w:sz w:val="18"/>
          <w:rtl/>
          <w:lang w:val="en-US" w:bidi="ar-EG"/>
        </w:rPr>
        <w:t xml:space="preserve"> و</w:t>
      </w:r>
      <w:r w:rsidR="003247EA">
        <w:rPr>
          <w:rFonts w:cs="Simplified Arabic"/>
          <w:sz w:val="18"/>
          <w:lang w:val="en-US" w:bidi="ar-EG"/>
        </w:rPr>
        <w:t>Add.2</w:t>
      </w:r>
      <w:r w:rsidR="003247EA">
        <w:rPr>
          <w:rFonts w:cs="Simplified Arabic" w:hint="cs"/>
          <w:sz w:val="18"/>
          <w:rtl/>
          <w:lang w:val="en-US" w:bidi="ar-EG"/>
        </w:rPr>
        <w:t xml:space="preserve"> ولوحظت في التوصية 23/1 للهيئة الفرعية للمشورة العلمية والتقنية والتكنولوجية.</w:t>
      </w:r>
    </w:p>
  </w:footnote>
  <w:footnote w:id="14">
    <w:p w:rsidR="0043442E" w:rsidRPr="00154CB1" w:rsidRDefault="0043442E" w:rsidP="00B96FEF">
      <w:pPr>
        <w:pStyle w:val="FootnoteText"/>
        <w:bidi/>
        <w:spacing w:line="216" w:lineRule="auto"/>
        <w:jc w:val="both"/>
        <w:rPr>
          <w:rtl/>
          <w:lang w:val="en-US" w:bidi="ar-EG"/>
        </w:rPr>
      </w:pPr>
      <w:r>
        <w:rPr>
          <w:rStyle w:val="FootnoteReference"/>
        </w:rPr>
        <w:footnoteRef/>
      </w:r>
      <w:r>
        <w:rPr>
          <w:rFonts w:hint="cs"/>
          <w:rtl/>
          <w:lang w:val="en-US" w:bidi="ar-EG"/>
        </w:rPr>
        <w:t xml:space="preserve"> </w:t>
      </w:r>
      <w:proofErr w:type="gramStart"/>
      <w:r w:rsidR="00B96FEF" w:rsidRPr="00B96FEF">
        <w:rPr>
          <w:kern w:val="18"/>
          <w:sz w:val="18"/>
          <w:szCs w:val="18"/>
        </w:rPr>
        <w:t>CBD/SBI/3/3</w:t>
      </w:r>
      <w:r w:rsidR="00B96FEF">
        <w:rPr>
          <w:rFonts w:hint="cs"/>
          <w:rtl/>
          <w:lang w:val="en-US" w:bidi="ar-EG"/>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0C7" w:rsidRPr="00AB70C7" w:rsidRDefault="00AB70C7" w:rsidP="00AB70C7">
    <w:pPr>
      <w:pStyle w:val="Header"/>
      <w:jc w:val="right"/>
      <w:rPr>
        <w:sz w:val="22"/>
        <w:szCs w:val="22"/>
      </w:rPr>
    </w:pPr>
    <w:r w:rsidRPr="00AB70C7">
      <w:rPr>
        <w:sz w:val="22"/>
        <w:szCs w:val="22"/>
      </w:rPr>
      <w:t>CBD/SBI/3/2</w:t>
    </w:r>
  </w:p>
  <w:p w:rsidR="00AB70C7" w:rsidRPr="00AB70C7" w:rsidRDefault="00AB70C7" w:rsidP="00AB70C7">
    <w:pPr>
      <w:pStyle w:val="Header"/>
      <w:jc w:val="right"/>
      <w:rPr>
        <w:sz w:val="22"/>
        <w:szCs w:val="22"/>
      </w:rPr>
    </w:pPr>
    <w:r w:rsidRPr="00AB70C7">
      <w:rPr>
        <w:noProof/>
        <w:kern w:val="22"/>
        <w:sz w:val="22"/>
        <w:szCs w:val="22"/>
      </w:rPr>
      <w:t xml:space="preserve">Page </w:t>
    </w:r>
    <w:r w:rsidR="00157DAB" w:rsidRPr="00AB70C7">
      <w:rPr>
        <w:noProof/>
        <w:kern w:val="22"/>
        <w:sz w:val="22"/>
        <w:szCs w:val="22"/>
      </w:rPr>
      <w:fldChar w:fldCharType="begin"/>
    </w:r>
    <w:r w:rsidRPr="00AB70C7">
      <w:rPr>
        <w:noProof/>
        <w:kern w:val="22"/>
        <w:sz w:val="22"/>
        <w:szCs w:val="22"/>
      </w:rPr>
      <w:instrText xml:space="preserve"> PAGE   \* MERGEFORMAT </w:instrText>
    </w:r>
    <w:r w:rsidR="00157DAB" w:rsidRPr="00AB70C7">
      <w:rPr>
        <w:noProof/>
        <w:kern w:val="22"/>
        <w:sz w:val="22"/>
        <w:szCs w:val="22"/>
      </w:rPr>
      <w:fldChar w:fldCharType="separate"/>
    </w:r>
    <w:r w:rsidR="00545F28">
      <w:rPr>
        <w:noProof/>
        <w:kern w:val="22"/>
        <w:sz w:val="22"/>
        <w:szCs w:val="22"/>
      </w:rPr>
      <w:t>8</w:t>
    </w:r>
    <w:r w:rsidR="00157DAB" w:rsidRPr="00AB70C7">
      <w:rPr>
        <w:noProof/>
        <w:kern w:val="22"/>
        <w:sz w:val="22"/>
        <w:szCs w:val="22"/>
      </w:rPr>
      <w:fldChar w:fldCharType="end"/>
    </w:r>
  </w:p>
  <w:p w:rsidR="00AB70C7" w:rsidRPr="00AB70C7" w:rsidRDefault="00AB70C7" w:rsidP="00AB70C7">
    <w:pPr>
      <w:pStyle w:val="Header"/>
      <w:jc w:val="right"/>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0C7" w:rsidRPr="00AB70C7" w:rsidRDefault="00AB70C7">
    <w:pPr>
      <w:pStyle w:val="Header"/>
      <w:rPr>
        <w:sz w:val="22"/>
        <w:szCs w:val="22"/>
        <w:lang w:val="en-US"/>
      </w:rPr>
    </w:pPr>
    <w:r w:rsidRPr="00AB70C7">
      <w:rPr>
        <w:sz w:val="22"/>
        <w:szCs w:val="22"/>
      </w:rPr>
      <w:t>CBD/SBI/3/2</w:t>
    </w:r>
  </w:p>
  <w:p w:rsidR="00AB70C7" w:rsidRDefault="00AB70C7">
    <w:pPr>
      <w:pStyle w:val="Header"/>
      <w:rPr>
        <w:sz w:val="22"/>
        <w:szCs w:val="22"/>
        <w:lang w:val="en-US"/>
      </w:rPr>
    </w:pPr>
    <w:r w:rsidRPr="00AB70C7">
      <w:rPr>
        <w:noProof/>
        <w:kern w:val="22"/>
        <w:sz w:val="22"/>
        <w:szCs w:val="22"/>
      </w:rPr>
      <w:t xml:space="preserve">Page </w:t>
    </w:r>
    <w:r w:rsidR="00157DAB" w:rsidRPr="00AB70C7">
      <w:rPr>
        <w:noProof/>
        <w:kern w:val="22"/>
        <w:sz w:val="22"/>
        <w:szCs w:val="22"/>
      </w:rPr>
      <w:fldChar w:fldCharType="begin"/>
    </w:r>
    <w:r w:rsidRPr="00AB70C7">
      <w:rPr>
        <w:noProof/>
        <w:kern w:val="22"/>
        <w:sz w:val="22"/>
        <w:szCs w:val="22"/>
      </w:rPr>
      <w:instrText xml:space="preserve"> PAGE   \* MERGEFORMAT </w:instrText>
    </w:r>
    <w:r w:rsidR="00157DAB" w:rsidRPr="00AB70C7">
      <w:rPr>
        <w:noProof/>
        <w:kern w:val="22"/>
        <w:sz w:val="22"/>
        <w:szCs w:val="22"/>
      </w:rPr>
      <w:fldChar w:fldCharType="separate"/>
    </w:r>
    <w:r w:rsidR="00545F28">
      <w:rPr>
        <w:noProof/>
        <w:kern w:val="22"/>
        <w:sz w:val="22"/>
        <w:szCs w:val="22"/>
      </w:rPr>
      <w:t>7</w:t>
    </w:r>
    <w:r w:rsidR="00157DAB" w:rsidRPr="00AB70C7">
      <w:rPr>
        <w:noProof/>
        <w:kern w:val="22"/>
        <w:sz w:val="22"/>
        <w:szCs w:val="22"/>
      </w:rPr>
      <w:fldChar w:fldCharType="end"/>
    </w:r>
  </w:p>
  <w:p w:rsidR="00AB70C7" w:rsidRPr="00AB70C7" w:rsidRDefault="00AB70C7">
    <w:pPr>
      <w:pStyle w:val="Header"/>
      <w:rPr>
        <w:sz w:val="22"/>
        <w:szCs w:val="22"/>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C93" w:rsidRPr="00C005BD" w:rsidRDefault="00337C93" w:rsidP="008366DE">
    <w:pPr>
      <w:pStyle w:val="Header"/>
      <w:tabs>
        <w:tab w:val="clear" w:pos="4680"/>
        <w:tab w:val="clear" w:pos="9360"/>
      </w:tabs>
      <w:jc w:val="righ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13BA6"/>
    <w:multiLevelType w:val="hybridMultilevel"/>
    <w:tmpl w:val="6400DCB8"/>
    <w:lvl w:ilvl="0" w:tplc="AC70FAA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F74607"/>
    <w:multiLevelType w:val="hybridMultilevel"/>
    <w:tmpl w:val="6400DCB8"/>
    <w:lvl w:ilvl="0" w:tplc="AC70FAA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evenAndOddHeaders/>
  <w:drawingGridHorizontalSpacing w:val="120"/>
  <w:displayHorizontalDrawingGridEvery w:val="2"/>
  <w:noPunctuationKerning/>
  <w:characterSpacingControl w:val="doNotCompress"/>
  <w:footnotePr>
    <w:numRestart w:val="eachSect"/>
    <w:footnote w:id="-1"/>
    <w:footnote w:id="0"/>
  </w:footnotePr>
  <w:endnotePr>
    <w:endnote w:id="-1"/>
    <w:endnote w:id="0"/>
  </w:endnotePr>
  <w:compat/>
  <w:rsids>
    <w:rsidRoot w:val="001B692F"/>
    <w:rsid w:val="00000001"/>
    <w:rsid w:val="00001595"/>
    <w:rsid w:val="00004421"/>
    <w:rsid w:val="00004DD2"/>
    <w:rsid w:val="0000742A"/>
    <w:rsid w:val="00015E2F"/>
    <w:rsid w:val="000160AF"/>
    <w:rsid w:val="00020BC7"/>
    <w:rsid w:val="000212CF"/>
    <w:rsid w:val="00022635"/>
    <w:rsid w:val="00024707"/>
    <w:rsid w:val="00024CE7"/>
    <w:rsid w:val="000324B4"/>
    <w:rsid w:val="0003386B"/>
    <w:rsid w:val="00033D91"/>
    <w:rsid w:val="00037DBB"/>
    <w:rsid w:val="00042B1A"/>
    <w:rsid w:val="00045762"/>
    <w:rsid w:val="00054071"/>
    <w:rsid w:val="00054292"/>
    <w:rsid w:val="00054459"/>
    <w:rsid w:val="00054EEE"/>
    <w:rsid w:val="00056312"/>
    <w:rsid w:val="00056FE5"/>
    <w:rsid w:val="00057CA3"/>
    <w:rsid w:val="00060D26"/>
    <w:rsid w:val="00061C13"/>
    <w:rsid w:val="000640EA"/>
    <w:rsid w:val="00064EBE"/>
    <w:rsid w:val="00065C51"/>
    <w:rsid w:val="00070BB8"/>
    <w:rsid w:val="00071B0A"/>
    <w:rsid w:val="0007346F"/>
    <w:rsid w:val="00076B2B"/>
    <w:rsid w:val="00076DDC"/>
    <w:rsid w:val="0008009C"/>
    <w:rsid w:val="00085E7C"/>
    <w:rsid w:val="00090564"/>
    <w:rsid w:val="00093D6C"/>
    <w:rsid w:val="0009438F"/>
    <w:rsid w:val="00096D07"/>
    <w:rsid w:val="000A1725"/>
    <w:rsid w:val="000A1F60"/>
    <w:rsid w:val="000A20D2"/>
    <w:rsid w:val="000A2909"/>
    <w:rsid w:val="000A2A00"/>
    <w:rsid w:val="000A33A3"/>
    <w:rsid w:val="000A5943"/>
    <w:rsid w:val="000A6CB0"/>
    <w:rsid w:val="000B0CB7"/>
    <w:rsid w:val="000B1263"/>
    <w:rsid w:val="000B551A"/>
    <w:rsid w:val="000B7A1A"/>
    <w:rsid w:val="000C2646"/>
    <w:rsid w:val="000C3645"/>
    <w:rsid w:val="000C53C8"/>
    <w:rsid w:val="000C63A5"/>
    <w:rsid w:val="000C777F"/>
    <w:rsid w:val="000C7B4D"/>
    <w:rsid w:val="000D128E"/>
    <w:rsid w:val="000D1320"/>
    <w:rsid w:val="000D139B"/>
    <w:rsid w:val="000D219A"/>
    <w:rsid w:val="000D2250"/>
    <w:rsid w:val="000D277A"/>
    <w:rsid w:val="000D3B0A"/>
    <w:rsid w:val="000D6C75"/>
    <w:rsid w:val="000E0446"/>
    <w:rsid w:val="000E32DA"/>
    <w:rsid w:val="000E7936"/>
    <w:rsid w:val="000F1926"/>
    <w:rsid w:val="000F3905"/>
    <w:rsid w:val="000F3A16"/>
    <w:rsid w:val="000F4451"/>
    <w:rsid w:val="000F7B51"/>
    <w:rsid w:val="000F7BB3"/>
    <w:rsid w:val="00100A70"/>
    <w:rsid w:val="00101222"/>
    <w:rsid w:val="00102FAB"/>
    <w:rsid w:val="0010332B"/>
    <w:rsid w:val="00106A41"/>
    <w:rsid w:val="00106E2A"/>
    <w:rsid w:val="001101BB"/>
    <w:rsid w:val="001156DD"/>
    <w:rsid w:val="00116206"/>
    <w:rsid w:val="00121644"/>
    <w:rsid w:val="00121F4C"/>
    <w:rsid w:val="00123952"/>
    <w:rsid w:val="00124B46"/>
    <w:rsid w:val="00133246"/>
    <w:rsid w:val="00133263"/>
    <w:rsid w:val="0013484F"/>
    <w:rsid w:val="00134D0E"/>
    <w:rsid w:val="001350D0"/>
    <w:rsid w:val="00147FFE"/>
    <w:rsid w:val="00152B14"/>
    <w:rsid w:val="001539CC"/>
    <w:rsid w:val="00154CB1"/>
    <w:rsid w:val="0015580C"/>
    <w:rsid w:val="00155E91"/>
    <w:rsid w:val="00157DAB"/>
    <w:rsid w:val="0016095A"/>
    <w:rsid w:val="00163136"/>
    <w:rsid w:val="00163F91"/>
    <w:rsid w:val="001659B2"/>
    <w:rsid w:val="00165BB5"/>
    <w:rsid w:val="00167330"/>
    <w:rsid w:val="00167386"/>
    <w:rsid w:val="0017273D"/>
    <w:rsid w:val="0017304B"/>
    <w:rsid w:val="00175177"/>
    <w:rsid w:val="00175959"/>
    <w:rsid w:val="0017742B"/>
    <w:rsid w:val="00180260"/>
    <w:rsid w:val="001805E2"/>
    <w:rsid w:val="0018180F"/>
    <w:rsid w:val="00181BFF"/>
    <w:rsid w:val="00184344"/>
    <w:rsid w:val="00184A6B"/>
    <w:rsid w:val="0018663F"/>
    <w:rsid w:val="00192403"/>
    <w:rsid w:val="0019265E"/>
    <w:rsid w:val="00193D48"/>
    <w:rsid w:val="00193FD3"/>
    <w:rsid w:val="001940BF"/>
    <w:rsid w:val="001957F1"/>
    <w:rsid w:val="001A0541"/>
    <w:rsid w:val="001A25FA"/>
    <w:rsid w:val="001A35BC"/>
    <w:rsid w:val="001A7098"/>
    <w:rsid w:val="001B24E9"/>
    <w:rsid w:val="001B2DA6"/>
    <w:rsid w:val="001B4E49"/>
    <w:rsid w:val="001B5A8D"/>
    <w:rsid w:val="001B692F"/>
    <w:rsid w:val="001B7237"/>
    <w:rsid w:val="001B7B39"/>
    <w:rsid w:val="001C0675"/>
    <w:rsid w:val="001C15F2"/>
    <w:rsid w:val="001C1706"/>
    <w:rsid w:val="001C2612"/>
    <w:rsid w:val="001C31CC"/>
    <w:rsid w:val="001C34B7"/>
    <w:rsid w:val="001C38FE"/>
    <w:rsid w:val="001C534C"/>
    <w:rsid w:val="001D2679"/>
    <w:rsid w:val="001D4386"/>
    <w:rsid w:val="001D547B"/>
    <w:rsid w:val="001D757D"/>
    <w:rsid w:val="001D7A40"/>
    <w:rsid w:val="001D7B4D"/>
    <w:rsid w:val="001D7E3A"/>
    <w:rsid w:val="001E3423"/>
    <w:rsid w:val="001E4870"/>
    <w:rsid w:val="001E643D"/>
    <w:rsid w:val="001E7A22"/>
    <w:rsid w:val="001F0FC7"/>
    <w:rsid w:val="001F19E8"/>
    <w:rsid w:val="001F59FC"/>
    <w:rsid w:val="001F71F6"/>
    <w:rsid w:val="00202B4A"/>
    <w:rsid w:val="00205B9C"/>
    <w:rsid w:val="00206CF2"/>
    <w:rsid w:val="00212595"/>
    <w:rsid w:val="00212919"/>
    <w:rsid w:val="0021469A"/>
    <w:rsid w:val="00216421"/>
    <w:rsid w:val="00217178"/>
    <w:rsid w:val="002176F3"/>
    <w:rsid w:val="00227535"/>
    <w:rsid w:val="0023174B"/>
    <w:rsid w:val="0023231D"/>
    <w:rsid w:val="00233ED3"/>
    <w:rsid w:val="0023529D"/>
    <w:rsid w:val="0023552C"/>
    <w:rsid w:val="0023694F"/>
    <w:rsid w:val="00237438"/>
    <w:rsid w:val="00241EF9"/>
    <w:rsid w:val="0024239F"/>
    <w:rsid w:val="0024436A"/>
    <w:rsid w:val="00244DEA"/>
    <w:rsid w:val="002453E7"/>
    <w:rsid w:val="00246EF2"/>
    <w:rsid w:val="00251206"/>
    <w:rsid w:val="00252185"/>
    <w:rsid w:val="00254A8C"/>
    <w:rsid w:val="002560D1"/>
    <w:rsid w:val="002566BF"/>
    <w:rsid w:val="00256A36"/>
    <w:rsid w:val="0025795E"/>
    <w:rsid w:val="002601F7"/>
    <w:rsid w:val="00260700"/>
    <w:rsid w:val="00261BFB"/>
    <w:rsid w:val="002639AA"/>
    <w:rsid w:val="002663FF"/>
    <w:rsid w:val="00272F2E"/>
    <w:rsid w:val="002760B5"/>
    <w:rsid w:val="00276B6D"/>
    <w:rsid w:val="00280F5A"/>
    <w:rsid w:val="00281DF6"/>
    <w:rsid w:val="00282E7A"/>
    <w:rsid w:val="00283F92"/>
    <w:rsid w:val="0028448E"/>
    <w:rsid w:val="00284E10"/>
    <w:rsid w:val="002852C1"/>
    <w:rsid w:val="00286DE5"/>
    <w:rsid w:val="002878B1"/>
    <w:rsid w:val="00291B31"/>
    <w:rsid w:val="00292A01"/>
    <w:rsid w:val="00292CA1"/>
    <w:rsid w:val="00295420"/>
    <w:rsid w:val="00295A6C"/>
    <w:rsid w:val="00297C59"/>
    <w:rsid w:val="002A0E05"/>
    <w:rsid w:val="002A5BE1"/>
    <w:rsid w:val="002A6320"/>
    <w:rsid w:val="002B0B2B"/>
    <w:rsid w:val="002B0EE3"/>
    <w:rsid w:val="002B44ED"/>
    <w:rsid w:val="002B65CB"/>
    <w:rsid w:val="002C04FC"/>
    <w:rsid w:val="002C3088"/>
    <w:rsid w:val="002C4E10"/>
    <w:rsid w:val="002C5D87"/>
    <w:rsid w:val="002C623A"/>
    <w:rsid w:val="002D5703"/>
    <w:rsid w:val="002D74F7"/>
    <w:rsid w:val="002D77E0"/>
    <w:rsid w:val="002E239D"/>
    <w:rsid w:val="002E3989"/>
    <w:rsid w:val="002E53FE"/>
    <w:rsid w:val="002E5908"/>
    <w:rsid w:val="002E6B50"/>
    <w:rsid w:val="002E6EBF"/>
    <w:rsid w:val="002F1EA6"/>
    <w:rsid w:val="002F2AC6"/>
    <w:rsid w:val="002F2D34"/>
    <w:rsid w:val="003016F9"/>
    <w:rsid w:val="003028B1"/>
    <w:rsid w:val="00303422"/>
    <w:rsid w:val="00305F22"/>
    <w:rsid w:val="003065EF"/>
    <w:rsid w:val="0030754F"/>
    <w:rsid w:val="003077BF"/>
    <w:rsid w:val="003140AF"/>
    <w:rsid w:val="003140EC"/>
    <w:rsid w:val="003142D5"/>
    <w:rsid w:val="0031642F"/>
    <w:rsid w:val="00317820"/>
    <w:rsid w:val="00320D8E"/>
    <w:rsid w:val="00322B56"/>
    <w:rsid w:val="003247EA"/>
    <w:rsid w:val="00326B76"/>
    <w:rsid w:val="0033337E"/>
    <w:rsid w:val="003334D5"/>
    <w:rsid w:val="00333628"/>
    <w:rsid w:val="003365D8"/>
    <w:rsid w:val="00336F2F"/>
    <w:rsid w:val="00337348"/>
    <w:rsid w:val="00337C93"/>
    <w:rsid w:val="00340B98"/>
    <w:rsid w:val="00341291"/>
    <w:rsid w:val="003452D7"/>
    <w:rsid w:val="003472F1"/>
    <w:rsid w:val="00350776"/>
    <w:rsid w:val="00351C77"/>
    <w:rsid w:val="00352117"/>
    <w:rsid w:val="003523AF"/>
    <w:rsid w:val="0035396C"/>
    <w:rsid w:val="00353A8D"/>
    <w:rsid w:val="00356521"/>
    <w:rsid w:val="00360C07"/>
    <w:rsid w:val="00360FBE"/>
    <w:rsid w:val="003615C5"/>
    <w:rsid w:val="00361A63"/>
    <w:rsid w:val="00361BFB"/>
    <w:rsid w:val="00364BA9"/>
    <w:rsid w:val="0036580F"/>
    <w:rsid w:val="003669F9"/>
    <w:rsid w:val="00371027"/>
    <w:rsid w:val="00371D96"/>
    <w:rsid w:val="003726CE"/>
    <w:rsid w:val="003748F0"/>
    <w:rsid w:val="00380AF8"/>
    <w:rsid w:val="00380F06"/>
    <w:rsid w:val="0038248F"/>
    <w:rsid w:val="003839C6"/>
    <w:rsid w:val="00386300"/>
    <w:rsid w:val="00386368"/>
    <w:rsid w:val="003901AC"/>
    <w:rsid w:val="00393AE6"/>
    <w:rsid w:val="003966D1"/>
    <w:rsid w:val="003A0742"/>
    <w:rsid w:val="003A0946"/>
    <w:rsid w:val="003A2339"/>
    <w:rsid w:val="003A2343"/>
    <w:rsid w:val="003A3207"/>
    <w:rsid w:val="003A44FF"/>
    <w:rsid w:val="003A5142"/>
    <w:rsid w:val="003A54A7"/>
    <w:rsid w:val="003A7795"/>
    <w:rsid w:val="003B0ED0"/>
    <w:rsid w:val="003B18FD"/>
    <w:rsid w:val="003B4B7E"/>
    <w:rsid w:val="003B6733"/>
    <w:rsid w:val="003B6C97"/>
    <w:rsid w:val="003C12BD"/>
    <w:rsid w:val="003C24FC"/>
    <w:rsid w:val="003C2BDE"/>
    <w:rsid w:val="003C37D2"/>
    <w:rsid w:val="003C5B65"/>
    <w:rsid w:val="003C63B5"/>
    <w:rsid w:val="003C6791"/>
    <w:rsid w:val="003C7F66"/>
    <w:rsid w:val="003D1B59"/>
    <w:rsid w:val="003D22BC"/>
    <w:rsid w:val="003D44B5"/>
    <w:rsid w:val="003D46F4"/>
    <w:rsid w:val="003D754B"/>
    <w:rsid w:val="003E0848"/>
    <w:rsid w:val="003E2267"/>
    <w:rsid w:val="003E440B"/>
    <w:rsid w:val="003F2BF1"/>
    <w:rsid w:val="003F3973"/>
    <w:rsid w:val="003F41F9"/>
    <w:rsid w:val="003F423A"/>
    <w:rsid w:val="003F426D"/>
    <w:rsid w:val="003F58E2"/>
    <w:rsid w:val="0040036B"/>
    <w:rsid w:val="0040211C"/>
    <w:rsid w:val="00404F83"/>
    <w:rsid w:val="00405F77"/>
    <w:rsid w:val="0041108B"/>
    <w:rsid w:val="00412703"/>
    <w:rsid w:val="00413277"/>
    <w:rsid w:val="0041522D"/>
    <w:rsid w:val="004219B3"/>
    <w:rsid w:val="00421FCD"/>
    <w:rsid w:val="00422789"/>
    <w:rsid w:val="00426521"/>
    <w:rsid w:val="00426C39"/>
    <w:rsid w:val="00431F3C"/>
    <w:rsid w:val="00433F2D"/>
    <w:rsid w:val="0043442E"/>
    <w:rsid w:val="0043646A"/>
    <w:rsid w:val="004369AE"/>
    <w:rsid w:val="00436E76"/>
    <w:rsid w:val="00442228"/>
    <w:rsid w:val="004427FF"/>
    <w:rsid w:val="00450333"/>
    <w:rsid w:val="00450F86"/>
    <w:rsid w:val="00451599"/>
    <w:rsid w:val="00452E62"/>
    <w:rsid w:val="0045763A"/>
    <w:rsid w:val="00460F11"/>
    <w:rsid w:val="004610C0"/>
    <w:rsid w:val="00461BA0"/>
    <w:rsid w:val="00462E5D"/>
    <w:rsid w:val="00465311"/>
    <w:rsid w:val="0046560D"/>
    <w:rsid w:val="00466282"/>
    <w:rsid w:val="00470BE5"/>
    <w:rsid w:val="00471E92"/>
    <w:rsid w:val="0047236B"/>
    <w:rsid w:val="00472FC1"/>
    <w:rsid w:val="00473210"/>
    <w:rsid w:val="00473C44"/>
    <w:rsid w:val="004740F7"/>
    <w:rsid w:val="00480564"/>
    <w:rsid w:val="00484CEF"/>
    <w:rsid w:val="00486C8C"/>
    <w:rsid w:val="00487860"/>
    <w:rsid w:val="004901EE"/>
    <w:rsid w:val="00491FDE"/>
    <w:rsid w:val="0049407E"/>
    <w:rsid w:val="00496082"/>
    <w:rsid w:val="004960F6"/>
    <w:rsid w:val="00496383"/>
    <w:rsid w:val="004A3737"/>
    <w:rsid w:val="004A4A82"/>
    <w:rsid w:val="004A5F51"/>
    <w:rsid w:val="004A777D"/>
    <w:rsid w:val="004B1C6E"/>
    <w:rsid w:val="004B1C73"/>
    <w:rsid w:val="004B3429"/>
    <w:rsid w:val="004B3E36"/>
    <w:rsid w:val="004B5A11"/>
    <w:rsid w:val="004B6450"/>
    <w:rsid w:val="004C002C"/>
    <w:rsid w:val="004C04E4"/>
    <w:rsid w:val="004C1B27"/>
    <w:rsid w:val="004C2D39"/>
    <w:rsid w:val="004C3E1A"/>
    <w:rsid w:val="004C437C"/>
    <w:rsid w:val="004C6718"/>
    <w:rsid w:val="004C6BE9"/>
    <w:rsid w:val="004C71CB"/>
    <w:rsid w:val="004D3EC0"/>
    <w:rsid w:val="004D44FA"/>
    <w:rsid w:val="004D45B4"/>
    <w:rsid w:val="004E29B4"/>
    <w:rsid w:val="004E67B5"/>
    <w:rsid w:val="004E72FC"/>
    <w:rsid w:val="004F0AF8"/>
    <w:rsid w:val="004F0BF8"/>
    <w:rsid w:val="004F1EB2"/>
    <w:rsid w:val="004F67AD"/>
    <w:rsid w:val="00500517"/>
    <w:rsid w:val="005016D5"/>
    <w:rsid w:val="0050206C"/>
    <w:rsid w:val="00502161"/>
    <w:rsid w:val="00503721"/>
    <w:rsid w:val="00503C13"/>
    <w:rsid w:val="00505696"/>
    <w:rsid w:val="005142BF"/>
    <w:rsid w:val="00515C7C"/>
    <w:rsid w:val="005162DE"/>
    <w:rsid w:val="00516BC5"/>
    <w:rsid w:val="00517032"/>
    <w:rsid w:val="0052012E"/>
    <w:rsid w:val="00520532"/>
    <w:rsid w:val="00521A89"/>
    <w:rsid w:val="00523CCE"/>
    <w:rsid w:val="0052444F"/>
    <w:rsid w:val="00525469"/>
    <w:rsid w:val="0053011D"/>
    <w:rsid w:val="00530F38"/>
    <w:rsid w:val="0053146D"/>
    <w:rsid w:val="005314C5"/>
    <w:rsid w:val="005369EE"/>
    <w:rsid w:val="005377ED"/>
    <w:rsid w:val="00544756"/>
    <w:rsid w:val="00545577"/>
    <w:rsid w:val="00545F28"/>
    <w:rsid w:val="005466EF"/>
    <w:rsid w:val="005479CC"/>
    <w:rsid w:val="00552AF8"/>
    <w:rsid w:val="00554A13"/>
    <w:rsid w:val="00560D1E"/>
    <w:rsid w:val="00562E5F"/>
    <w:rsid w:val="00563077"/>
    <w:rsid w:val="00565C12"/>
    <w:rsid w:val="00567DE0"/>
    <w:rsid w:val="00570235"/>
    <w:rsid w:val="005727A8"/>
    <w:rsid w:val="005729FC"/>
    <w:rsid w:val="00574111"/>
    <w:rsid w:val="00574A6B"/>
    <w:rsid w:val="00585407"/>
    <w:rsid w:val="005866CB"/>
    <w:rsid w:val="00586A55"/>
    <w:rsid w:val="00587DC9"/>
    <w:rsid w:val="00591622"/>
    <w:rsid w:val="00592E04"/>
    <w:rsid w:val="005960C0"/>
    <w:rsid w:val="005A07F3"/>
    <w:rsid w:val="005A0E73"/>
    <w:rsid w:val="005A7AC9"/>
    <w:rsid w:val="005B0447"/>
    <w:rsid w:val="005B0523"/>
    <w:rsid w:val="005B6051"/>
    <w:rsid w:val="005B6222"/>
    <w:rsid w:val="005B6379"/>
    <w:rsid w:val="005B794B"/>
    <w:rsid w:val="005C0388"/>
    <w:rsid w:val="005C1343"/>
    <w:rsid w:val="005C1724"/>
    <w:rsid w:val="005C2FF9"/>
    <w:rsid w:val="005C31CE"/>
    <w:rsid w:val="005C46F1"/>
    <w:rsid w:val="005C5191"/>
    <w:rsid w:val="005C529A"/>
    <w:rsid w:val="005C5AFC"/>
    <w:rsid w:val="005D0FAD"/>
    <w:rsid w:val="005D14C8"/>
    <w:rsid w:val="005D4774"/>
    <w:rsid w:val="005D743F"/>
    <w:rsid w:val="005D75BA"/>
    <w:rsid w:val="005E056D"/>
    <w:rsid w:val="005E3C7F"/>
    <w:rsid w:val="005E6305"/>
    <w:rsid w:val="005F2F57"/>
    <w:rsid w:val="005F4272"/>
    <w:rsid w:val="005F527A"/>
    <w:rsid w:val="005F5293"/>
    <w:rsid w:val="005F5E79"/>
    <w:rsid w:val="006031B6"/>
    <w:rsid w:val="00603268"/>
    <w:rsid w:val="00603B5B"/>
    <w:rsid w:val="006118FD"/>
    <w:rsid w:val="0061398F"/>
    <w:rsid w:val="00613B45"/>
    <w:rsid w:val="00616EC2"/>
    <w:rsid w:val="00621B90"/>
    <w:rsid w:val="00622141"/>
    <w:rsid w:val="0062303C"/>
    <w:rsid w:val="00623EE7"/>
    <w:rsid w:val="00624D7E"/>
    <w:rsid w:val="00626166"/>
    <w:rsid w:val="00627052"/>
    <w:rsid w:val="006319EE"/>
    <w:rsid w:val="00631FA9"/>
    <w:rsid w:val="00632CC3"/>
    <w:rsid w:val="0063499A"/>
    <w:rsid w:val="006360E8"/>
    <w:rsid w:val="00636D99"/>
    <w:rsid w:val="006376CA"/>
    <w:rsid w:val="006424EA"/>
    <w:rsid w:val="00642546"/>
    <w:rsid w:val="00642F94"/>
    <w:rsid w:val="00644609"/>
    <w:rsid w:val="00647A37"/>
    <w:rsid w:val="006505B7"/>
    <w:rsid w:val="00651D73"/>
    <w:rsid w:val="00652115"/>
    <w:rsid w:val="0065310A"/>
    <w:rsid w:val="00654181"/>
    <w:rsid w:val="00654ECC"/>
    <w:rsid w:val="00654FFF"/>
    <w:rsid w:val="00661315"/>
    <w:rsid w:val="00671BEC"/>
    <w:rsid w:val="00672E7F"/>
    <w:rsid w:val="00673653"/>
    <w:rsid w:val="006737F8"/>
    <w:rsid w:val="006753B9"/>
    <w:rsid w:val="0068085D"/>
    <w:rsid w:val="006811F2"/>
    <w:rsid w:val="00681EDE"/>
    <w:rsid w:val="00682CFB"/>
    <w:rsid w:val="0068736E"/>
    <w:rsid w:val="006877D8"/>
    <w:rsid w:val="0068788B"/>
    <w:rsid w:val="006953DA"/>
    <w:rsid w:val="00696560"/>
    <w:rsid w:val="00697371"/>
    <w:rsid w:val="00697B91"/>
    <w:rsid w:val="006A3912"/>
    <w:rsid w:val="006A54A6"/>
    <w:rsid w:val="006A61F9"/>
    <w:rsid w:val="006A6264"/>
    <w:rsid w:val="006A6890"/>
    <w:rsid w:val="006B036C"/>
    <w:rsid w:val="006B4ECF"/>
    <w:rsid w:val="006B6008"/>
    <w:rsid w:val="006B7CD4"/>
    <w:rsid w:val="006C08A7"/>
    <w:rsid w:val="006C204D"/>
    <w:rsid w:val="006C3AE4"/>
    <w:rsid w:val="006C4AEE"/>
    <w:rsid w:val="006C5C25"/>
    <w:rsid w:val="006D05DF"/>
    <w:rsid w:val="006D0753"/>
    <w:rsid w:val="006D0959"/>
    <w:rsid w:val="006E09E2"/>
    <w:rsid w:val="006E0CC9"/>
    <w:rsid w:val="006E1B44"/>
    <w:rsid w:val="006E1F2C"/>
    <w:rsid w:val="006E248E"/>
    <w:rsid w:val="006E2B67"/>
    <w:rsid w:val="006E57EE"/>
    <w:rsid w:val="006E6CF9"/>
    <w:rsid w:val="006E7955"/>
    <w:rsid w:val="006F32A6"/>
    <w:rsid w:val="006F4B01"/>
    <w:rsid w:val="00705ACC"/>
    <w:rsid w:val="00706007"/>
    <w:rsid w:val="00712417"/>
    <w:rsid w:val="00716901"/>
    <w:rsid w:val="0072151A"/>
    <w:rsid w:val="007219A3"/>
    <w:rsid w:val="00723747"/>
    <w:rsid w:val="007255A2"/>
    <w:rsid w:val="00736D88"/>
    <w:rsid w:val="00740C98"/>
    <w:rsid w:val="0074523B"/>
    <w:rsid w:val="0074539A"/>
    <w:rsid w:val="00747446"/>
    <w:rsid w:val="00747BB0"/>
    <w:rsid w:val="00747E7D"/>
    <w:rsid w:val="00751256"/>
    <w:rsid w:val="00751AEA"/>
    <w:rsid w:val="007541ED"/>
    <w:rsid w:val="00756D85"/>
    <w:rsid w:val="007605FC"/>
    <w:rsid w:val="00762466"/>
    <w:rsid w:val="00765503"/>
    <w:rsid w:val="0077220C"/>
    <w:rsid w:val="007744CC"/>
    <w:rsid w:val="00774776"/>
    <w:rsid w:val="007762AC"/>
    <w:rsid w:val="00776BD1"/>
    <w:rsid w:val="0077711C"/>
    <w:rsid w:val="007778E4"/>
    <w:rsid w:val="00777EC0"/>
    <w:rsid w:val="00780CB3"/>
    <w:rsid w:val="007836F5"/>
    <w:rsid w:val="007839D3"/>
    <w:rsid w:val="00785A9E"/>
    <w:rsid w:val="00785C57"/>
    <w:rsid w:val="007925F1"/>
    <w:rsid w:val="00792F29"/>
    <w:rsid w:val="00793C0E"/>
    <w:rsid w:val="00794E96"/>
    <w:rsid w:val="007A0E00"/>
    <w:rsid w:val="007A1E7B"/>
    <w:rsid w:val="007A24C2"/>
    <w:rsid w:val="007A31ED"/>
    <w:rsid w:val="007A55FF"/>
    <w:rsid w:val="007B0B22"/>
    <w:rsid w:val="007B15AC"/>
    <w:rsid w:val="007B2A7A"/>
    <w:rsid w:val="007B4C84"/>
    <w:rsid w:val="007C4A83"/>
    <w:rsid w:val="007C78ED"/>
    <w:rsid w:val="007D32AF"/>
    <w:rsid w:val="007D401D"/>
    <w:rsid w:val="007D4AD9"/>
    <w:rsid w:val="007E063B"/>
    <w:rsid w:val="007E2EC1"/>
    <w:rsid w:val="007E7EB3"/>
    <w:rsid w:val="007F474C"/>
    <w:rsid w:val="007F78EF"/>
    <w:rsid w:val="007F7932"/>
    <w:rsid w:val="00806667"/>
    <w:rsid w:val="0081231E"/>
    <w:rsid w:val="00814010"/>
    <w:rsid w:val="0081603A"/>
    <w:rsid w:val="0081695B"/>
    <w:rsid w:val="00816D69"/>
    <w:rsid w:val="00816DDF"/>
    <w:rsid w:val="00817E7B"/>
    <w:rsid w:val="008207EB"/>
    <w:rsid w:val="00821723"/>
    <w:rsid w:val="0082437D"/>
    <w:rsid w:val="00825124"/>
    <w:rsid w:val="00832BB6"/>
    <w:rsid w:val="0083376A"/>
    <w:rsid w:val="0083382D"/>
    <w:rsid w:val="0083503D"/>
    <w:rsid w:val="008366DE"/>
    <w:rsid w:val="00837868"/>
    <w:rsid w:val="00840AF2"/>
    <w:rsid w:val="00840E5C"/>
    <w:rsid w:val="00843F78"/>
    <w:rsid w:val="00845E92"/>
    <w:rsid w:val="008539A7"/>
    <w:rsid w:val="008542D4"/>
    <w:rsid w:val="008548F4"/>
    <w:rsid w:val="008556EF"/>
    <w:rsid w:val="008568F5"/>
    <w:rsid w:val="00860E67"/>
    <w:rsid w:val="00861A0B"/>
    <w:rsid w:val="008638F1"/>
    <w:rsid w:val="00866660"/>
    <w:rsid w:val="00876763"/>
    <w:rsid w:val="0087712A"/>
    <w:rsid w:val="008827CF"/>
    <w:rsid w:val="00883B76"/>
    <w:rsid w:val="00884B48"/>
    <w:rsid w:val="00887E0E"/>
    <w:rsid w:val="00894253"/>
    <w:rsid w:val="008951C6"/>
    <w:rsid w:val="008953FF"/>
    <w:rsid w:val="008955F8"/>
    <w:rsid w:val="00896463"/>
    <w:rsid w:val="00897734"/>
    <w:rsid w:val="00897CA5"/>
    <w:rsid w:val="00897D76"/>
    <w:rsid w:val="008A0406"/>
    <w:rsid w:val="008A20F7"/>
    <w:rsid w:val="008A2284"/>
    <w:rsid w:val="008A2FCA"/>
    <w:rsid w:val="008A3ADF"/>
    <w:rsid w:val="008A3C8F"/>
    <w:rsid w:val="008A5839"/>
    <w:rsid w:val="008A5B7B"/>
    <w:rsid w:val="008A63D9"/>
    <w:rsid w:val="008A6B7B"/>
    <w:rsid w:val="008A7CA0"/>
    <w:rsid w:val="008A7DC6"/>
    <w:rsid w:val="008B0631"/>
    <w:rsid w:val="008B25FF"/>
    <w:rsid w:val="008B601E"/>
    <w:rsid w:val="008B703B"/>
    <w:rsid w:val="008B71B5"/>
    <w:rsid w:val="008C0134"/>
    <w:rsid w:val="008C0498"/>
    <w:rsid w:val="008C20E9"/>
    <w:rsid w:val="008C266F"/>
    <w:rsid w:val="008C287C"/>
    <w:rsid w:val="008C2C4A"/>
    <w:rsid w:val="008C3884"/>
    <w:rsid w:val="008C411C"/>
    <w:rsid w:val="008D3027"/>
    <w:rsid w:val="008D37BB"/>
    <w:rsid w:val="008D5974"/>
    <w:rsid w:val="008D7E1D"/>
    <w:rsid w:val="008E376D"/>
    <w:rsid w:val="008E391B"/>
    <w:rsid w:val="008E52EB"/>
    <w:rsid w:val="008E599C"/>
    <w:rsid w:val="008E6B2B"/>
    <w:rsid w:val="008E6C12"/>
    <w:rsid w:val="008F0EF5"/>
    <w:rsid w:val="008F2AB2"/>
    <w:rsid w:val="008F46E3"/>
    <w:rsid w:val="008F663E"/>
    <w:rsid w:val="008F7DF1"/>
    <w:rsid w:val="009005AC"/>
    <w:rsid w:val="0090119B"/>
    <w:rsid w:val="00906F18"/>
    <w:rsid w:val="0091173B"/>
    <w:rsid w:val="0091278A"/>
    <w:rsid w:val="00916997"/>
    <w:rsid w:val="0092105D"/>
    <w:rsid w:val="00921075"/>
    <w:rsid w:val="00924712"/>
    <w:rsid w:val="00925AC4"/>
    <w:rsid w:val="00925EB0"/>
    <w:rsid w:val="00926B32"/>
    <w:rsid w:val="009276C7"/>
    <w:rsid w:val="00933091"/>
    <w:rsid w:val="00933712"/>
    <w:rsid w:val="00935A2D"/>
    <w:rsid w:val="0093638E"/>
    <w:rsid w:val="00936C55"/>
    <w:rsid w:val="00936FD6"/>
    <w:rsid w:val="00940047"/>
    <w:rsid w:val="00940445"/>
    <w:rsid w:val="009434BC"/>
    <w:rsid w:val="00943D35"/>
    <w:rsid w:val="00944DE6"/>
    <w:rsid w:val="00944E7F"/>
    <w:rsid w:val="00950247"/>
    <w:rsid w:val="009503CA"/>
    <w:rsid w:val="00953C37"/>
    <w:rsid w:val="00954811"/>
    <w:rsid w:val="00956220"/>
    <w:rsid w:val="00957997"/>
    <w:rsid w:val="0096000A"/>
    <w:rsid w:val="00960677"/>
    <w:rsid w:val="00961BAB"/>
    <w:rsid w:val="00962406"/>
    <w:rsid w:val="009630CB"/>
    <w:rsid w:val="00970B5B"/>
    <w:rsid w:val="00970E0B"/>
    <w:rsid w:val="00973D8A"/>
    <w:rsid w:val="00974BF6"/>
    <w:rsid w:val="009751A1"/>
    <w:rsid w:val="00975A4E"/>
    <w:rsid w:val="00976ED6"/>
    <w:rsid w:val="00982AB4"/>
    <w:rsid w:val="009831C0"/>
    <w:rsid w:val="0098321A"/>
    <w:rsid w:val="00983D9E"/>
    <w:rsid w:val="00984F2F"/>
    <w:rsid w:val="009856BF"/>
    <w:rsid w:val="00986228"/>
    <w:rsid w:val="0099130E"/>
    <w:rsid w:val="00991803"/>
    <w:rsid w:val="00995D81"/>
    <w:rsid w:val="009A469B"/>
    <w:rsid w:val="009A4963"/>
    <w:rsid w:val="009A56DF"/>
    <w:rsid w:val="009A6AF9"/>
    <w:rsid w:val="009B2AF9"/>
    <w:rsid w:val="009B4D8D"/>
    <w:rsid w:val="009C046D"/>
    <w:rsid w:val="009C3BC4"/>
    <w:rsid w:val="009C702B"/>
    <w:rsid w:val="009D5052"/>
    <w:rsid w:val="009D7533"/>
    <w:rsid w:val="009D7980"/>
    <w:rsid w:val="009E00BF"/>
    <w:rsid w:val="009E15B7"/>
    <w:rsid w:val="009E2BCB"/>
    <w:rsid w:val="009E52E5"/>
    <w:rsid w:val="009E610B"/>
    <w:rsid w:val="009E674F"/>
    <w:rsid w:val="009E6B25"/>
    <w:rsid w:val="009E7547"/>
    <w:rsid w:val="009E7A34"/>
    <w:rsid w:val="009F0921"/>
    <w:rsid w:val="009F6F49"/>
    <w:rsid w:val="00A00C29"/>
    <w:rsid w:val="00A03BCD"/>
    <w:rsid w:val="00A054DB"/>
    <w:rsid w:val="00A06276"/>
    <w:rsid w:val="00A10AE0"/>
    <w:rsid w:val="00A10B97"/>
    <w:rsid w:val="00A12CC2"/>
    <w:rsid w:val="00A12EFE"/>
    <w:rsid w:val="00A16B4B"/>
    <w:rsid w:val="00A174ED"/>
    <w:rsid w:val="00A21F91"/>
    <w:rsid w:val="00A23B3A"/>
    <w:rsid w:val="00A27078"/>
    <w:rsid w:val="00A27FCF"/>
    <w:rsid w:val="00A30B99"/>
    <w:rsid w:val="00A30E02"/>
    <w:rsid w:val="00A317A4"/>
    <w:rsid w:val="00A319AA"/>
    <w:rsid w:val="00A37185"/>
    <w:rsid w:val="00A41940"/>
    <w:rsid w:val="00A41C43"/>
    <w:rsid w:val="00A41EE8"/>
    <w:rsid w:val="00A50EF1"/>
    <w:rsid w:val="00A528DB"/>
    <w:rsid w:val="00A609E2"/>
    <w:rsid w:val="00A60A7A"/>
    <w:rsid w:val="00A61C0F"/>
    <w:rsid w:val="00A663C6"/>
    <w:rsid w:val="00A72462"/>
    <w:rsid w:val="00A759F3"/>
    <w:rsid w:val="00A75B94"/>
    <w:rsid w:val="00A763F6"/>
    <w:rsid w:val="00A76474"/>
    <w:rsid w:val="00A80B1C"/>
    <w:rsid w:val="00A80B51"/>
    <w:rsid w:val="00A81861"/>
    <w:rsid w:val="00A81F2E"/>
    <w:rsid w:val="00A82BC6"/>
    <w:rsid w:val="00A832BA"/>
    <w:rsid w:val="00A83E90"/>
    <w:rsid w:val="00A86CCA"/>
    <w:rsid w:val="00A86CF4"/>
    <w:rsid w:val="00A87523"/>
    <w:rsid w:val="00A87E1D"/>
    <w:rsid w:val="00A94AED"/>
    <w:rsid w:val="00A959F9"/>
    <w:rsid w:val="00A971B3"/>
    <w:rsid w:val="00A97578"/>
    <w:rsid w:val="00AA08A7"/>
    <w:rsid w:val="00AA3944"/>
    <w:rsid w:val="00AA3FC2"/>
    <w:rsid w:val="00AA516C"/>
    <w:rsid w:val="00AA559B"/>
    <w:rsid w:val="00AA588A"/>
    <w:rsid w:val="00AB0612"/>
    <w:rsid w:val="00AB0E9F"/>
    <w:rsid w:val="00AB2592"/>
    <w:rsid w:val="00AB25EC"/>
    <w:rsid w:val="00AB3E61"/>
    <w:rsid w:val="00AB6DC5"/>
    <w:rsid w:val="00AB70C7"/>
    <w:rsid w:val="00AB79DB"/>
    <w:rsid w:val="00AC08A3"/>
    <w:rsid w:val="00AC0F51"/>
    <w:rsid w:val="00AC1689"/>
    <w:rsid w:val="00AC1F82"/>
    <w:rsid w:val="00AC59BE"/>
    <w:rsid w:val="00AD0D3F"/>
    <w:rsid w:val="00AD1C59"/>
    <w:rsid w:val="00AD220C"/>
    <w:rsid w:val="00AE0F61"/>
    <w:rsid w:val="00AF062B"/>
    <w:rsid w:val="00AF1EA9"/>
    <w:rsid w:val="00AF20C1"/>
    <w:rsid w:val="00B021B8"/>
    <w:rsid w:val="00B0281B"/>
    <w:rsid w:val="00B05C9C"/>
    <w:rsid w:val="00B063F8"/>
    <w:rsid w:val="00B10398"/>
    <w:rsid w:val="00B1094B"/>
    <w:rsid w:val="00B11044"/>
    <w:rsid w:val="00B115C5"/>
    <w:rsid w:val="00B129BC"/>
    <w:rsid w:val="00B132D9"/>
    <w:rsid w:val="00B1349B"/>
    <w:rsid w:val="00B14FC5"/>
    <w:rsid w:val="00B16B3B"/>
    <w:rsid w:val="00B1745B"/>
    <w:rsid w:val="00B250E9"/>
    <w:rsid w:val="00B27F16"/>
    <w:rsid w:val="00B3403A"/>
    <w:rsid w:val="00B35613"/>
    <w:rsid w:val="00B35EF0"/>
    <w:rsid w:val="00B36CD0"/>
    <w:rsid w:val="00B37DB9"/>
    <w:rsid w:val="00B4209C"/>
    <w:rsid w:val="00B47646"/>
    <w:rsid w:val="00B51B10"/>
    <w:rsid w:val="00B52230"/>
    <w:rsid w:val="00B544AB"/>
    <w:rsid w:val="00B54867"/>
    <w:rsid w:val="00B55763"/>
    <w:rsid w:val="00B5666B"/>
    <w:rsid w:val="00B57ABD"/>
    <w:rsid w:val="00B60AC4"/>
    <w:rsid w:val="00B6186F"/>
    <w:rsid w:val="00B61A4E"/>
    <w:rsid w:val="00B63589"/>
    <w:rsid w:val="00B63BEB"/>
    <w:rsid w:val="00B6495D"/>
    <w:rsid w:val="00B6654C"/>
    <w:rsid w:val="00B668D3"/>
    <w:rsid w:val="00B66CFB"/>
    <w:rsid w:val="00B67941"/>
    <w:rsid w:val="00B7190B"/>
    <w:rsid w:val="00B73EAB"/>
    <w:rsid w:val="00B85E71"/>
    <w:rsid w:val="00B87AE5"/>
    <w:rsid w:val="00B92B50"/>
    <w:rsid w:val="00B9426A"/>
    <w:rsid w:val="00B94696"/>
    <w:rsid w:val="00B949B9"/>
    <w:rsid w:val="00B9530C"/>
    <w:rsid w:val="00B96B78"/>
    <w:rsid w:val="00B96FEF"/>
    <w:rsid w:val="00B973A6"/>
    <w:rsid w:val="00B97F50"/>
    <w:rsid w:val="00BA29CC"/>
    <w:rsid w:val="00BA60E1"/>
    <w:rsid w:val="00BA6121"/>
    <w:rsid w:val="00BA72D6"/>
    <w:rsid w:val="00BB0128"/>
    <w:rsid w:val="00BB23E1"/>
    <w:rsid w:val="00BB3198"/>
    <w:rsid w:val="00BB5A42"/>
    <w:rsid w:val="00BB6B02"/>
    <w:rsid w:val="00BC1F59"/>
    <w:rsid w:val="00BC34E2"/>
    <w:rsid w:val="00BC5CAC"/>
    <w:rsid w:val="00BC78AF"/>
    <w:rsid w:val="00BD0480"/>
    <w:rsid w:val="00BD0523"/>
    <w:rsid w:val="00BD05FD"/>
    <w:rsid w:val="00BD1364"/>
    <w:rsid w:val="00BD321B"/>
    <w:rsid w:val="00BD3FAF"/>
    <w:rsid w:val="00BD4A09"/>
    <w:rsid w:val="00BD57FF"/>
    <w:rsid w:val="00BE05B0"/>
    <w:rsid w:val="00BE35F1"/>
    <w:rsid w:val="00BE3FFF"/>
    <w:rsid w:val="00BE4033"/>
    <w:rsid w:val="00BE569A"/>
    <w:rsid w:val="00BE6240"/>
    <w:rsid w:val="00BE676B"/>
    <w:rsid w:val="00BE76F1"/>
    <w:rsid w:val="00BF0867"/>
    <w:rsid w:val="00BF1B84"/>
    <w:rsid w:val="00BF383A"/>
    <w:rsid w:val="00BF6BA5"/>
    <w:rsid w:val="00BF7D04"/>
    <w:rsid w:val="00C005BD"/>
    <w:rsid w:val="00C0066B"/>
    <w:rsid w:val="00C010FF"/>
    <w:rsid w:val="00C02BAD"/>
    <w:rsid w:val="00C03F83"/>
    <w:rsid w:val="00C05CE3"/>
    <w:rsid w:val="00C05EDA"/>
    <w:rsid w:val="00C0607F"/>
    <w:rsid w:val="00C061A6"/>
    <w:rsid w:val="00C06A97"/>
    <w:rsid w:val="00C16C72"/>
    <w:rsid w:val="00C17BA4"/>
    <w:rsid w:val="00C23E8F"/>
    <w:rsid w:val="00C24DA7"/>
    <w:rsid w:val="00C25B90"/>
    <w:rsid w:val="00C26C86"/>
    <w:rsid w:val="00C31765"/>
    <w:rsid w:val="00C34E83"/>
    <w:rsid w:val="00C4104B"/>
    <w:rsid w:val="00C41632"/>
    <w:rsid w:val="00C41CD9"/>
    <w:rsid w:val="00C424C8"/>
    <w:rsid w:val="00C44583"/>
    <w:rsid w:val="00C45CE4"/>
    <w:rsid w:val="00C47325"/>
    <w:rsid w:val="00C47C87"/>
    <w:rsid w:val="00C535BB"/>
    <w:rsid w:val="00C5410B"/>
    <w:rsid w:val="00C54B78"/>
    <w:rsid w:val="00C55C34"/>
    <w:rsid w:val="00C56648"/>
    <w:rsid w:val="00C5766C"/>
    <w:rsid w:val="00C60504"/>
    <w:rsid w:val="00C610F4"/>
    <w:rsid w:val="00C627E8"/>
    <w:rsid w:val="00C6407D"/>
    <w:rsid w:val="00C6458A"/>
    <w:rsid w:val="00C65C76"/>
    <w:rsid w:val="00C71667"/>
    <w:rsid w:val="00C71FBB"/>
    <w:rsid w:val="00C73A78"/>
    <w:rsid w:val="00C750D8"/>
    <w:rsid w:val="00C75179"/>
    <w:rsid w:val="00C81732"/>
    <w:rsid w:val="00C82B67"/>
    <w:rsid w:val="00C82E08"/>
    <w:rsid w:val="00C84220"/>
    <w:rsid w:val="00C86FE7"/>
    <w:rsid w:val="00C87683"/>
    <w:rsid w:val="00C91A4C"/>
    <w:rsid w:val="00C92EAA"/>
    <w:rsid w:val="00C93019"/>
    <w:rsid w:val="00CA03C2"/>
    <w:rsid w:val="00CA1758"/>
    <w:rsid w:val="00CA3C9A"/>
    <w:rsid w:val="00CA6019"/>
    <w:rsid w:val="00CA614E"/>
    <w:rsid w:val="00CA6A56"/>
    <w:rsid w:val="00CB2680"/>
    <w:rsid w:val="00CB33BD"/>
    <w:rsid w:val="00CB6B06"/>
    <w:rsid w:val="00CB6F61"/>
    <w:rsid w:val="00CC057A"/>
    <w:rsid w:val="00CC1BBC"/>
    <w:rsid w:val="00CC205D"/>
    <w:rsid w:val="00CC31AF"/>
    <w:rsid w:val="00CC46A5"/>
    <w:rsid w:val="00CC5EA8"/>
    <w:rsid w:val="00CC5EFD"/>
    <w:rsid w:val="00CC6B7B"/>
    <w:rsid w:val="00CC7156"/>
    <w:rsid w:val="00CC7931"/>
    <w:rsid w:val="00CD026B"/>
    <w:rsid w:val="00CD55D0"/>
    <w:rsid w:val="00CD5855"/>
    <w:rsid w:val="00CD5A25"/>
    <w:rsid w:val="00CE4098"/>
    <w:rsid w:val="00CE47C5"/>
    <w:rsid w:val="00CF01BF"/>
    <w:rsid w:val="00CF172E"/>
    <w:rsid w:val="00CF2E13"/>
    <w:rsid w:val="00CF373B"/>
    <w:rsid w:val="00D00229"/>
    <w:rsid w:val="00D00BC8"/>
    <w:rsid w:val="00D01601"/>
    <w:rsid w:val="00D03ADC"/>
    <w:rsid w:val="00D054A4"/>
    <w:rsid w:val="00D05B94"/>
    <w:rsid w:val="00D05C3A"/>
    <w:rsid w:val="00D06331"/>
    <w:rsid w:val="00D10FA6"/>
    <w:rsid w:val="00D12223"/>
    <w:rsid w:val="00D12A62"/>
    <w:rsid w:val="00D12DE7"/>
    <w:rsid w:val="00D13057"/>
    <w:rsid w:val="00D130F0"/>
    <w:rsid w:val="00D1394F"/>
    <w:rsid w:val="00D14D5E"/>
    <w:rsid w:val="00D15D5B"/>
    <w:rsid w:val="00D17846"/>
    <w:rsid w:val="00D17B7A"/>
    <w:rsid w:val="00D24A2B"/>
    <w:rsid w:val="00D24A36"/>
    <w:rsid w:val="00D25E6A"/>
    <w:rsid w:val="00D31AEB"/>
    <w:rsid w:val="00D336FE"/>
    <w:rsid w:val="00D34978"/>
    <w:rsid w:val="00D34F35"/>
    <w:rsid w:val="00D400BE"/>
    <w:rsid w:val="00D42150"/>
    <w:rsid w:val="00D50733"/>
    <w:rsid w:val="00D51306"/>
    <w:rsid w:val="00D51549"/>
    <w:rsid w:val="00D547C2"/>
    <w:rsid w:val="00D555BA"/>
    <w:rsid w:val="00D612E4"/>
    <w:rsid w:val="00D63F87"/>
    <w:rsid w:val="00D65188"/>
    <w:rsid w:val="00D65265"/>
    <w:rsid w:val="00D66235"/>
    <w:rsid w:val="00D7005F"/>
    <w:rsid w:val="00D715D4"/>
    <w:rsid w:val="00D73612"/>
    <w:rsid w:val="00D73BF9"/>
    <w:rsid w:val="00D74C52"/>
    <w:rsid w:val="00D76455"/>
    <w:rsid w:val="00D830B3"/>
    <w:rsid w:val="00D850BD"/>
    <w:rsid w:val="00D90ABD"/>
    <w:rsid w:val="00D93162"/>
    <w:rsid w:val="00D94694"/>
    <w:rsid w:val="00D94BE7"/>
    <w:rsid w:val="00D94C21"/>
    <w:rsid w:val="00D94EE2"/>
    <w:rsid w:val="00D970D6"/>
    <w:rsid w:val="00DA0866"/>
    <w:rsid w:val="00DA25E8"/>
    <w:rsid w:val="00DA3B1F"/>
    <w:rsid w:val="00DA62A6"/>
    <w:rsid w:val="00DA6D64"/>
    <w:rsid w:val="00DB0DAE"/>
    <w:rsid w:val="00DB1CC3"/>
    <w:rsid w:val="00DB3CC7"/>
    <w:rsid w:val="00DB5847"/>
    <w:rsid w:val="00DB5CD2"/>
    <w:rsid w:val="00DB6684"/>
    <w:rsid w:val="00DB68EC"/>
    <w:rsid w:val="00DB6917"/>
    <w:rsid w:val="00DB7E4C"/>
    <w:rsid w:val="00DC28BB"/>
    <w:rsid w:val="00DC50E1"/>
    <w:rsid w:val="00DC58D0"/>
    <w:rsid w:val="00DC60D6"/>
    <w:rsid w:val="00DC660E"/>
    <w:rsid w:val="00DC685F"/>
    <w:rsid w:val="00DD0AAF"/>
    <w:rsid w:val="00DD10E5"/>
    <w:rsid w:val="00DD257D"/>
    <w:rsid w:val="00DD4262"/>
    <w:rsid w:val="00DD46C1"/>
    <w:rsid w:val="00DD494C"/>
    <w:rsid w:val="00DE0457"/>
    <w:rsid w:val="00DE1A4E"/>
    <w:rsid w:val="00DE211C"/>
    <w:rsid w:val="00DE33A6"/>
    <w:rsid w:val="00DE36A9"/>
    <w:rsid w:val="00DE4A61"/>
    <w:rsid w:val="00DE52FA"/>
    <w:rsid w:val="00DE5A49"/>
    <w:rsid w:val="00DF0050"/>
    <w:rsid w:val="00DF1A28"/>
    <w:rsid w:val="00DF297A"/>
    <w:rsid w:val="00DF3C0C"/>
    <w:rsid w:val="00DF666C"/>
    <w:rsid w:val="00DF74E4"/>
    <w:rsid w:val="00E0139B"/>
    <w:rsid w:val="00E101C1"/>
    <w:rsid w:val="00E124AB"/>
    <w:rsid w:val="00E129CB"/>
    <w:rsid w:val="00E17E94"/>
    <w:rsid w:val="00E24A3B"/>
    <w:rsid w:val="00E25B1C"/>
    <w:rsid w:val="00E31002"/>
    <w:rsid w:val="00E32989"/>
    <w:rsid w:val="00E32D05"/>
    <w:rsid w:val="00E335FD"/>
    <w:rsid w:val="00E40CB8"/>
    <w:rsid w:val="00E428EA"/>
    <w:rsid w:val="00E43C92"/>
    <w:rsid w:val="00E50155"/>
    <w:rsid w:val="00E51019"/>
    <w:rsid w:val="00E55191"/>
    <w:rsid w:val="00E55ACE"/>
    <w:rsid w:val="00E6057C"/>
    <w:rsid w:val="00E61663"/>
    <w:rsid w:val="00E61F4B"/>
    <w:rsid w:val="00E64298"/>
    <w:rsid w:val="00E646AA"/>
    <w:rsid w:val="00E65A21"/>
    <w:rsid w:val="00E679E0"/>
    <w:rsid w:val="00E70AF3"/>
    <w:rsid w:val="00E722BD"/>
    <w:rsid w:val="00E745F1"/>
    <w:rsid w:val="00E74B24"/>
    <w:rsid w:val="00E74EF2"/>
    <w:rsid w:val="00E7665C"/>
    <w:rsid w:val="00E81890"/>
    <w:rsid w:val="00E8675B"/>
    <w:rsid w:val="00E912FB"/>
    <w:rsid w:val="00E91EF8"/>
    <w:rsid w:val="00E92328"/>
    <w:rsid w:val="00E95A16"/>
    <w:rsid w:val="00E97122"/>
    <w:rsid w:val="00EA08D9"/>
    <w:rsid w:val="00EA09DC"/>
    <w:rsid w:val="00EA1921"/>
    <w:rsid w:val="00EA49B0"/>
    <w:rsid w:val="00EB5152"/>
    <w:rsid w:val="00EB53CF"/>
    <w:rsid w:val="00EB609B"/>
    <w:rsid w:val="00EB6250"/>
    <w:rsid w:val="00EC2521"/>
    <w:rsid w:val="00EC30DD"/>
    <w:rsid w:val="00EC3F13"/>
    <w:rsid w:val="00EC4958"/>
    <w:rsid w:val="00EC64D0"/>
    <w:rsid w:val="00EC70BE"/>
    <w:rsid w:val="00ED75DC"/>
    <w:rsid w:val="00ED77D1"/>
    <w:rsid w:val="00EE0486"/>
    <w:rsid w:val="00EE261F"/>
    <w:rsid w:val="00EE6AC7"/>
    <w:rsid w:val="00EE7D2B"/>
    <w:rsid w:val="00EE7DF5"/>
    <w:rsid w:val="00EF1065"/>
    <w:rsid w:val="00EF34BE"/>
    <w:rsid w:val="00EF397E"/>
    <w:rsid w:val="00EF51B0"/>
    <w:rsid w:val="00EF7F31"/>
    <w:rsid w:val="00F02AF0"/>
    <w:rsid w:val="00F03389"/>
    <w:rsid w:val="00F053C9"/>
    <w:rsid w:val="00F06929"/>
    <w:rsid w:val="00F06B7D"/>
    <w:rsid w:val="00F07970"/>
    <w:rsid w:val="00F1337A"/>
    <w:rsid w:val="00F15332"/>
    <w:rsid w:val="00F15F8E"/>
    <w:rsid w:val="00F176FA"/>
    <w:rsid w:val="00F17BBB"/>
    <w:rsid w:val="00F22186"/>
    <w:rsid w:val="00F23DB3"/>
    <w:rsid w:val="00F26068"/>
    <w:rsid w:val="00F30D14"/>
    <w:rsid w:val="00F31B6D"/>
    <w:rsid w:val="00F31CDC"/>
    <w:rsid w:val="00F31DC9"/>
    <w:rsid w:val="00F36946"/>
    <w:rsid w:val="00F40EE0"/>
    <w:rsid w:val="00F41AAC"/>
    <w:rsid w:val="00F43EB7"/>
    <w:rsid w:val="00F443AF"/>
    <w:rsid w:val="00F469A9"/>
    <w:rsid w:val="00F47B94"/>
    <w:rsid w:val="00F53638"/>
    <w:rsid w:val="00F54A05"/>
    <w:rsid w:val="00F562C0"/>
    <w:rsid w:val="00F57424"/>
    <w:rsid w:val="00F60947"/>
    <w:rsid w:val="00F62355"/>
    <w:rsid w:val="00F63BC1"/>
    <w:rsid w:val="00F649FB"/>
    <w:rsid w:val="00F657C8"/>
    <w:rsid w:val="00F676D3"/>
    <w:rsid w:val="00F677FC"/>
    <w:rsid w:val="00F700BA"/>
    <w:rsid w:val="00F709D3"/>
    <w:rsid w:val="00F726E2"/>
    <w:rsid w:val="00F728AF"/>
    <w:rsid w:val="00F73746"/>
    <w:rsid w:val="00F73B36"/>
    <w:rsid w:val="00F765A2"/>
    <w:rsid w:val="00F76C9B"/>
    <w:rsid w:val="00F771C4"/>
    <w:rsid w:val="00F77611"/>
    <w:rsid w:val="00F803A1"/>
    <w:rsid w:val="00F837C6"/>
    <w:rsid w:val="00F84551"/>
    <w:rsid w:val="00F84901"/>
    <w:rsid w:val="00F84F6A"/>
    <w:rsid w:val="00F85526"/>
    <w:rsid w:val="00F87F81"/>
    <w:rsid w:val="00F9003B"/>
    <w:rsid w:val="00F913A9"/>
    <w:rsid w:val="00F9603A"/>
    <w:rsid w:val="00F9643E"/>
    <w:rsid w:val="00F9697D"/>
    <w:rsid w:val="00F9761D"/>
    <w:rsid w:val="00FA1BA3"/>
    <w:rsid w:val="00FA24D8"/>
    <w:rsid w:val="00FA3962"/>
    <w:rsid w:val="00FA3BD0"/>
    <w:rsid w:val="00FA4868"/>
    <w:rsid w:val="00FA5EBF"/>
    <w:rsid w:val="00FB2865"/>
    <w:rsid w:val="00FB3A85"/>
    <w:rsid w:val="00FB4127"/>
    <w:rsid w:val="00FC002E"/>
    <w:rsid w:val="00FC0E5A"/>
    <w:rsid w:val="00FC4AAA"/>
    <w:rsid w:val="00FC6C20"/>
    <w:rsid w:val="00FC7037"/>
    <w:rsid w:val="00FD1547"/>
    <w:rsid w:val="00FD43A0"/>
    <w:rsid w:val="00FD6C56"/>
    <w:rsid w:val="00FE1F9A"/>
    <w:rsid w:val="00FE28F7"/>
    <w:rsid w:val="00FE3700"/>
    <w:rsid w:val="00FE3F4E"/>
    <w:rsid w:val="00FE4EC8"/>
    <w:rsid w:val="00FE541E"/>
    <w:rsid w:val="00FF5D52"/>
    <w:rsid w:val="00FF674B"/>
    <w:rsid w:val="00FF679D"/>
    <w:rsid w:val="00FF73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B6F61"/>
    <w:pPr>
      <w:spacing w:line="240" w:lineRule="exact"/>
      <w:jc w:val="both"/>
    </w:pPr>
    <w:rPr>
      <w:sz w:val="20"/>
      <w:szCs w:val="20"/>
      <w:vertAlign w:val="superscript"/>
    </w:rPr>
  </w:style>
  <w:style w:type="character" w:customStyle="1" w:styleId="hps">
    <w:name w:val="hps"/>
    <w:rsid w:val="00F771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4/cop-14-dec-01-ar.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bd.int/sp/" TargetMode="External"/><Relationship Id="rId17" Type="http://schemas.openxmlformats.org/officeDocument/2006/relationships/hyperlink" Target="https://www.cbd.int/doc/decisions/cop-14/cop-14-dec-18-ar.pdf" TargetMode="External"/><Relationship Id="rId2" Type="http://schemas.openxmlformats.org/officeDocument/2006/relationships/numbering" Target="numbering.xml"/><Relationship Id="rId16" Type="http://schemas.openxmlformats.org/officeDocument/2006/relationships/hyperlink" Target="https://www.cbd.int/doc/decisions/cop-12/cop-12-dec-07-ar.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0/cop-10-dec-02-ar.pdf" TargetMode="External"/><Relationship Id="rId5" Type="http://schemas.openxmlformats.org/officeDocument/2006/relationships/webSettings" Target="webSettings.xml"/><Relationship Id="rId15" Type="http://schemas.openxmlformats.org/officeDocument/2006/relationships/hyperlink" Target="https://www.cbd.int/doc/decisions/cop-09/cop-09-dec-08-ar.pdf"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bd.int/doc/decisions/cop-14/cop-14-dec-18-ar.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sp/indicators/factsheets/?id=71" TargetMode="External"/><Relationship Id="rId3" Type="http://schemas.openxmlformats.org/officeDocument/2006/relationships/hyperlink" Target="https://www.cbd.int/doc/c/3224/4afb/9c21cfc7a382d933d2607aae/sbi-02-02-add2-ar.pdf" TargetMode="External"/><Relationship Id="rId7" Type="http://schemas.openxmlformats.org/officeDocument/2006/relationships/hyperlink" Target="https://www.cbd.int/sp/indicators/factsheets/?id=70" TargetMode="External"/><Relationship Id="rId2" Type="http://schemas.openxmlformats.org/officeDocument/2006/relationships/hyperlink" Target="https://www.cbd.int/doc/meetings/sbi/sbi-01/official/sbi-01-02-add2-ar.pdf" TargetMode="External"/><Relationship Id="rId1" Type="http://schemas.openxmlformats.org/officeDocument/2006/relationships/hyperlink" Target="http://archive.ias.unu.edu/resource_centre/UNU-IAS_Biodiversity_Planning_NBSAPs_Assessment_final_web_Oct_2010.pdf" TargetMode="External"/><Relationship Id="rId6" Type="http://schemas.openxmlformats.org/officeDocument/2006/relationships/hyperlink" Target="https://www.cbd.int/sp/indicators/factsheets/?id=88" TargetMode="External"/><Relationship Id="rId5" Type="http://schemas.openxmlformats.org/officeDocument/2006/relationships/hyperlink" Target="https://www.cbd.int/doc/c/48b8/b429/f12ef951de661676f676e877/cop-14-05-add2-ar.pdf" TargetMode="External"/><Relationship Id="rId4" Type="http://schemas.openxmlformats.org/officeDocument/2006/relationships/hyperlink" Target="https://www.cbd.int/doc/meetings/cop/cop-13/official/cop-13-08-add2-rev1-ar.pdf" TargetMode="External"/><Relationship Id="rId9" Type="http://schemas.openxmlformats.org/officeDocument/2006/relationships/hyperlink" Target="https://www.cbd.int/sp/indicators/factsheets/?id=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2E041-D0F7-4C4A-B179-C801BE964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9</Pages>
  <Words>3739</Words>
  <Characters>21315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SBI-03-02-ar</vt:lpstr>
    </vt:vector>
  </TitlesOfParts>
  <Company/>
  <LinksUpToDate>false</LinksUpToDate>
  <CharactersWithSpaces>25004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SBI-03-02-ar</dc:title>
  <dc:creator>SCBD</dc:creator>
  <cp:lastModifiedBy>ShawkiMostafa/MahaLabib</cp:lastModifiedBy>
  <cp:revision>10</cp:revision>
  <dcterms:created xsi:type="dcterms:W3CDTF">2020-07-01T07:08:00Z</dcterms:created>
  <dcterms:modified xsi:type="dcterms:W3CDTF">2020-07-03T19:21:00Z</dcterms:modified>
</cp:coreProperties>
</file>