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RPr="00B3365E" w:rsidTr="00FD7A33">
        <w:trPr>
          <w:trHeight w:val="1438"/>
        </w:trPr>
        <w:tc>
          <w:tcPr>
            <w:tcW w:w="5238" w:type="dxa"/>
          </w:tcPr>
          <w:p w:rsidR="00DC2838" w:rsidRDefault="00DC2838" w:rsidP="00DC2838">
            <w:pPr>
              <w:ind w:right="1426"/>
              <w:rPr>
                <w:rFonts w:ascii="Univers" w:hAnsi="Univers"/>
                <w:sz w:val="32"/>
              </w:rPr>
            </w:pPr>
            <w:r>
              <w:rPr>
                <w:rFonts w:ascii="Univers" w:hAnsi="Univers"/>
                <w:b/>
                <w:sz w:val="32"/>
                <w:lang w:val="ru-RU"/>
              </w:rPr>
              <w:t>КОНВЕНЦИЯ</w:t>
            </w:r>
          </w:p>
          <w:p w:rsidR="00405146" w:rsidRPr="00CC39DD" w:rsidRDefault="00DC2838" w:rsidP="00DC2838">
            <w:pPr>
              <w:spacing w:after="120"/>
              <w:ind w:right="1422"/>
              <w:rPr>
                <w:kern w:val="22"/>
              </w:rPr>
            </w:pPr>
            <w:r>
              <w:rPr>
                <w:rFonts w:ascii="Univers" w:hAnsi="Univers"/>
                <w:b/>
                <w:sz w:val="32"/>
                <w:lang w:val="ru-RU"/>
              </w:rPr>
              <w:t>О БИОЛОГИЧЕСКОМ РАЗНООБРАЗИИ</w:t>
            </w:r>
          </w:p>
        </w:tc>
        <w:tc>
          <w:tcPr>
            <w:tcW w:w="450" w:type="dxa"/>
          </w:tcPr>
          <w:p w:rsidR="00405146" w:rsidRPr="00CC39DD" w:rsidRDefault="00405146" w:rsidP="00FD7A33">
            <w:pPr>
              <w:spacing w:after="120"/>
              <w:rPr>
                <w:kern w:val="22"/>
              </w:rPr>
            </w:pPr>
          </w:p>
        </w:tc>
        <w:tc>
          <w:tcPr>
            <w:tcW w:w="4201" w:type="dxa"/>
          </w:tcPr>
          <w:sdt>
            <w:sdtPr>
              <w:rPr>
                <w:kern w:val="22"/>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CC39DD" w:rsidRDefault="003777A8" w:rsidP="00000614">
                <w:pPr>
                  <w:ind w:left="1298"/>
                  <w:rPr>
                    <w:kern w:val="22"/>
                  </w:rPr>
                </w:pPr>
                <w:r w:rsidRPr="00CC39DD">
                  <w:rPr>
                    <w:kern w:val="22"/>
                  </w:rPr>
                  <w:t>CBD/COP/14/CRP.</w:t>
                </w:r>
                <w:r w:rsidR="00CA4E53" w:rsidRPr="00CC39DD">
                  <w:rPr>
                    <w:kern w:val="22"/>
                  </w:rPr>
                  <w:t>3</w:t>
                </w:r>
              </w:p>
            </w:sdtContent>
          </w:sdt>
          <w:p w:rsidR="00405146" w:rsidRPr="00CC39DD" w:rsidRDefault="003777A8" w:rsidP="00000614">
            <w:pPr>
              <w:spacing w:after="120"/>
              <w:ind w:left="1298"/>
              <w:rPr>
                <w:kern w:val="22"/>
              </w:rPr>
            </w:pPr>
            <w:r w:rsidRPr="00CC39DD">
              <w:rPr>
                <w:kern w:val="22"/>
              </w:rPr>
              <w:t xml:space="preserve">23 </w:t>
            </w:r>
            <w:r w:rsidR="0061445E" w:rsidRPr="00CC39DD">
              <w:rPr>
                <w:kern w:val="22"/>
              </w:rPr>
              <w:t>November</w:t>
            </w:r>
            <w:r w:rsidR="00405146" w:rsidRPr="00CC39DD">
              <w:rPr>
                <w:kern w:val="22"/>
              </w:rPr>
              <w:t xml:space="preserve"> 2018</w:t>
            </w:r>
          </w:p>
          <w:p w:rsidR="007A7880" w:rsidRPr="003B3C28" w:rsidRDefault="007A7880" w:rsidP="007A7880">
            <w:pPr>
              <w:ind w:left="873" w:firstLine="425"/>
            </w:pPr>
            <w:r>
              <w:rPr>
                <w:color w:val="000000"/>
                <w:szCs w:val="22"/>
              </w:rPr>
              <w:t xml:space="preserve">RUSSIAN </w:t>
            </w:r>
          </w:p>
          <w:p w:rsidR="00405146" w:rsidRPr="00CC39DD" w:rsidRDefault="007A7880" w:rsidP="007A7880">
            <w:pPr>
              <w:spacing w:after="120"/>
              <w:ind w:left="1298"/>
              <w:rPr>
                <w:kern w:val="22"/>
              </w:rPr>
            </w:pPr>
            <w:r w:rsidRPr="00E86291">
              <w:t>ORIGINAL: ENGLISH</w:t>
            </w:r>
          </w:p>
        </w:tc>
      </w:tr>
    </w:tbl>
    <w:p w:rsidR="006A6750" w:rsidRPr="00ED0C36" w:rsidRDefault="006A6750" w:rsidP="006A6750">
      <w:pPr>
        <w:pStyle w:val="Cornernotation"/>
        <w:ind w:right="4042"/>
        <w:rPr>
          <w:szCs w:val="22"/>
          <w:lang w:val="ru-RU"/>
        </w:rPr>
      </w:pPr>
      <w:r w:rsidRPr="00ED0C36">
        <w:rPr>
          <w:szCs w:val="22"/>
          <w:lang w:val="ru-RU"/>
        </w:rPr>
        <w:t xml:space="preserve">КОНФЕРЕНЦИЯ СТОРОН КОНВЕНЦИИ О БИОЛОГИЧЕСКОМ РАЗНООБРАЗИИ </w:t>
      </w:r>
    </w:p>
    <w:p w:rsidR="006A6750" w:rsidRPr="00ED0C36" w:rsidRDefault="006A6750" w:rsidP="006A6750">
      <w:pPr>
        <w:pStyle w:val="Cornernotation"/>
        <w:rPr>
          <w:lang w:val="ru-RU"/>
        </w:rPr>
      </w:pPr>
      <w:r>
        <w:rPr>
          <w:szCs w:val="22"/>
          <w:lang w:val="ru-RU"/>
        </w:rPr>
        <w:t>Четырнадцатое</w:t>
      </w:r>
      <w:r w:rsidRPr="00ED0C36">
        <w:rPr>
          <w:szCs w:val="22"/>
          <w:lang w:val="ru-RU"/>
        </w:rPr>
        <w:t xml:space="preserve"> совещание</w:t>
      </w:r>
    </w:p>
    <w:p w:rsidR="006A6750" w:rsidRPr="000364BC" w:rsidRDefault="006A6750" w:rsidP="006A6750">
      <w:pPr>
        <w:pStyle w:val="Cornernotation"/>
        <w:rPr>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декабря 201</w:t>
      </w:r>
      <w:bookmarkEnd w:id="0"/>
      <w:bookmarkEnd w:id="1"/>
      <w:r>
        <w:rPr>
          <w:lang w:val="ru-RU"/>
        </w:rPr>
        <w:t>8</w:t>
      </w:r>
      <w:r w:rsidRPr="00ED0C36">
        <w:rPr>
          <w:lang w:val="ru-RU"/>
        </w:rPr>
        <w:t xml:space="preserve"> года</w:t>
      </w:r>
      <w:r w:rsidRPr="00ED0C36">
        <w:rPr>
          <w:szCs w:val="22"/>
          <w:lang w:val="ru-RU"/>
        </w:rPr>
        <w:t xml:space="preserve"> </w:t>
      </w:r>
    </w:p>
    <w:p w:rsidR="006A6750" w:rsidRDefault="006A6750" w:rsidP="006A6750">
      <w:pPr>
        <w:rPr>
          <w:szCs w:val="22"/>
          <w:lang w:val="ru-RU"/>
        </w:rPr>
      </w:pPr>
      <w:r w:rsidRPr="00A34300">
        <w:rPr>
          <w:szCs w:val="22"/>
          <w:lang w:val="ru-RU"/>
        </w:rPr>
        <w:t xml:space="preserve">Пункт </w:t>
      </w:r>
      <w:r>
        <w:rPr>
          <w:szCs w:val="22"/>
          <w:lang w:val="fr-FR"/>
        </w:rPr>
        <w:t>17</w:t>
      </w:r>
      <w:r w:rsidRPr="00A34300">
        <w:rPr>
          <w:szCs w:val="22"/>
          <w:lang w:val="ru-RU"/>
        </w:rPr>
        <w:t xml:space="preserve"> повестки дня</w:t>
      </w:r>
    </w:p>
    <w:p w:rsidR="00C9161D" w:rsidRPr="00CC39DD" w:rsidRDefault="00EC769B" w:rsidP="00CC39DD">
      <w:pPr>
        <w:spacing w:before="240" w:after="120"/>
        <w:jc w:val="center"/>
        <w:rPr>
          <w:rFonts w:ascii="Times New Roman Bold" w:hAnsi="Times New Roman Bold"/>
          <w:b/>
          <w:caps/>
          <w:kern w:val="22"/>
          <w:szCs w:val="22"/>
        </w:rPr>
      </w:pPr>
      <w:sdt>
        <w:sdtPr>
          <w:rPr>
            <w:b/>
            <w:bCs/>
            <w:iCs/>
            <w:szCs w:val="22"/>
            <w:lang w:val="ru-RU"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11754" w:rsidRPr="00171161">
            <w:rPr>
              <w:b/>
              <w:bCs/>
              <w:iCs/>
              <w:szCs w:val="22"/>
              <w:lang w:val="ru-RU" w:eastAsia="en-CA"/>
            </w:rPr>
            <w:t>СЦЕНАРИИ КОНЦЕПЦИИ В ОБЛАСТИ БИОРАЗНООБРАЗИЯ НА ПЕРИОД ДО 2050 ГОДА</w:t>
          </w:r>
        </w:sdtContent>
      </w:sdt>
      <w:r w:rsidR="00FD7A33" w:rsidRPr="00CC39DD">
        <w:rPr>
          <w:rFonts w:ascii="Times New Roman Bold" w:hAnsi="Times New Roman Bold"/>
          <w:b/>
          <w:caps/>
          <w:kern w:val="22"/>
          <w:szCs w:val="22"/>
        </w:rPr>
        <w:t xml:space="preserve"> </w:t>
      </w:r>
    </w:p>
    <w:p w:rsidR="00103B18" w:rsidRPr="00405146" w:rsidRDefault="00103B18" w:rsidP="00103B18">
      <w:pPr>
        <w:spacing w:before="120" w:after="240"/>
        <w:jc w:val="center"/>
        <w:rPr>
          <w:b/>
          <w:caps/>
        </w:rPr>
      </w:pPr>
      <w:r w:rsidRPr="00E17FD7">
        <w:rPr>
          <w:b/>
          <w:kern w:val="22"/>
          <w:szCs w:val="22"/>
          <w:lang w:val="ru-RU"/>
        </w:rPr>
        <w:t>Проект решения, представленный Председателем</w:t>
      </w:r>
    </w:p>
    <w:p w:rsidR="00735C9C" w:rsidRPr="00304E14" w:rsidRDefault="00735C9C" w:rsidP="00735C9C">
      <w:pPr>
        <w:keepNext/>
        <w:spacing w:before="120" w:after="120"/>
        <w:ind w:firstLine="709"/>
        <w:rPr>
          <w:i/>
          <w:kern w:val="22"/>
          <w:szCs w:val="22"/>
          <w:lang w:val="ru-RU"/>
        </w:rPr>
      </w:pPr>
      <w:bookmarkStart w:id="2" w:name="_Toc522023216"/>
      <w:r w:rsidRPr="00304E14">
        <w:rPr>
          <w:i/>
          <w:iCs/>
          <w:lang w:val="ru-RU"/>
        </w:rPr>
        <w:t>Конференция Сторон</w:t>
      </w:r>
    </w:p>
    <w:p w:rsidR="00735C9C" w:rsidRPr="00304E14" w:rsidRDefault="00735C9C" w:rsidP="00BF2F4D">
      <w:pPr>
        <w:ind w:firstLine="709"/>
        <w:rPr>
          <w:lang w:val="ru-RU"/>
        </w:rPr>
      </w:pPr>
      <w:r w:rsidRPr="00304E14">
        <w:rPr>
          <w:kern w:val="22"/>
          <w:szCs w:val="22"/>
          <w:lang w:val="ru-RU"/>
        </w:rPr>
        <w:t>1.</w:t>
      </w:r>
      <w:r w:rsidRPr="00304E14">
        <w:rPr>
          <w:kern w:val="22"/>
          <w:szCs w:val="22"/>
          <w:lang w:val="ru-RU"/>
        </w:rPr>
        <w:tab/>
      </w:r>
      <w:r w:rsidR="00133614">
        <w:rPr>
          <w:i/>
          <w:iCs/>
          <w:lang w:val="ru-RU"/>
        </w:rPr>
        <w:t>принимает к сведению</w:t>
      </w:r>
      <w:r w:rsidRPr="00304E14">
        <w:rPr>
          <w:lang w:val="ru-RU"/>
        </w:rPr>
        <w:t xml:space="preserve"> выводы Вспомогательного органа по научным, техническим и технологическим консультациям, касающиеся сценариев Концепции в области биоразнообразия на период до 2050 года, содержащиеся в приложении к настоящему решению, а также информацию, содержащуюся в записках Исполнительного секретаря и вспомогательных информационных документах</w:t>
      </w:r>
      <w:r w:rsidR="00C72699" w:rsidRPr="00304E14">
        <w:rPr>
          <w:rStyle w:val="Appelnotedebasdep"/>
          <w:rFonts w:eastAsiaTheme="majorEastAsia"/>
          <w:kern w:val="22"/>
          <w:szCs w:val="22"/>
          <w:lang w:val="ru-RU"/>
        </w:rPr>
        <w:footnoteReference w:id="1"/>
      </w:r>
      <w:r w:rsidRPr="00304E14">
        <w:rPr>
          <w:lang w:val="ru-RU"/>
        </w:rPr>
        <w:t xml:space="preserve">, </w:t>
      </w:r>
      <w:r w:rsidR="00B621CC">
        <w:rPr>
          <w:lang w:val="ru-RU"/>
        </w:rPr>
        <w:t xml:space="preserve">а также </w:t>
      </w:r>
      <w:r w:rsidR="009F488E">
        <w:rPr>
          <w:lang w:val="ru-RU"/>
        </w:rPr>
        <w:t>Д</w:t>
      </w:r>
      <w:r w:rsidR="00B56290">
        <w:rPr>
          <w:lang w:val="ru-RU"/>
        </w:rPr>
        <w:t xml:space="preserve">оклад об </w:t>
      </w:r>
      <w:r w:rsidR="00B621CC" w:rsidRPr="00B621CC">
        <w:rPr>
          <w:lang w:val="ru-RU"/>
        </w:rPr>
        <w:t>оценк</w:t>
      </w:r>
      <w:r w:rsidR="00B56290">
        <w:rPr>
          <w:lang w:val="ru-RU"/>
        </w:rPr>
        <w:t>е</w:t>
      </w:r>
      <w:r w:rsidR="00B621CC" w:rsidRPr="00B621CC">
        <w:rPr>
          <w:lang w:val="ru-RU"/>
        </w:rPr>
        <w:t xml:space="preserve"> сценариев и моделей биоразнообразия и экосистемных услуг Межправительственной научно-политической платформой по биоразнообразию и экосистемным услугам</w:t>
      </w:r>
      <w:r w:rsidR="009F29CD">
        <w:rPr>
          <w:rStyle w:val="Appelnotedebasdep"/>
          <w:kern w:val="22"/>
          <w:szCs w:val="22"/>
        </w:rPr>
        <w:footnoteReference w:id="2"/>
      </w:r>
      <w:r w:rsidR="009F29CD">
        <w:rPr>
          <w:lang w:val="ru-RU"/>
        </w:rPr>
        <w:t xml:space="preserve">, </w:t>
      </w:r>
      <w:r w:rsidRPr="00304E14">
        <w:rPr>
          <w:lang w:val="ru-RU"/>
        </w:rPr>
        <w:t>отмечая их значимость для обсуждения вопросов о долгосрочных стратегических направлениях работы по осуществлению Концепции в области биоразнообразия на период до 2050 года, подходах к жизни в гармонии с природой и процессе разработки глобальной рамочной программы в области биоразнообразия на период после 2020 года;</w:t>
      </w:r>
    </w:p>
    <w:p w:rsidR="00735C9C" w:rsidRPr="00304E14" w:rsidRDefault="00735C9C" w:rsidP="00735C9C">
      <w:pPr>
        <w:pStyle w:val="Para1"/>
        <w:numPr>
          <w:ilvl w:val="0"/>
          <w:numId w:val="0"/>
        </w:numPr>
        <w:ind w:firstLine="709"/>
        <w:rPr>
          <w:rFonts w:eastAsia="Malgun Gothic"/>
          <w:i/>
          <w:kern w:val="22"/>
          <w:szCs w:val="22"/>
          <w:lang w:val="ru-RU"/>
        </w:rPr>
      </w:pPr>
      <w:r w:rsidRPr="00304E14">
        <w:rPr>
          <w:lang w:val="ru-RU"/>
        </w:rPr>
        <w:t>2.</w:t>
      </w:r>
      <w:r w:rsidRPr="00304E14">
        <w:rPr>
          <w:lang w:val="ru-RU"/>
        </w:rPr>
        <w:tab/>
      </w:r>
      <w:r w:rsidRPr="00304E14">
        <w:rPr>
          <w:i/>
          <w:iCs/>
          <w:lang w:val="ru-RU"/>
        </w:rPr>
        <w:t>предлагает</w:t>
      </w:r>
      <w:r w:rsidRPr="00304E14">
        <w:rPr>
          <w:lang w:val="ru-RU"/>
        </w:rPr>
        <w:t xml:space="preserve"> научным и другим соответствующим сообществам, работающим над сценариями и соответствующими оценками, учитывать следующие вопросы, имеющие отношение к разработке глобальной структуры действий по сохранению биоразнообразия на период после 2020 года</w:t>
      </w:r>
      <w:r w:rsidRPr="00304E14">
        <w:rPr>
          <w:rFonts w:eastAsia="Malgun Gothic"/>
          <w:kern w:val="22"/>
          <w:szCs w:val="22"/>
          <w:lang w:val="ru-RU"/>
        </w:rPr>
        <w:t>:</w:t>
      </w:r>
    </w:p>
    <w:p w:rsidR="00735C9C" w:rsidRPr="00304E14" w:rsidRDefault="00735C9C" w:rsidP="00735C9C">
      <w:pPr>
        <w:numPr>
          <w:ilvl w:val="0"/>
          <w:numId w:val="21"/>
        </w:numPr>
        <w:tabs>
          <w:tab w:val="left" w:pos="1276"/>
        </w:tabs>
        <w:spacing w:after="120"/>
        <w:ind w:left="0" w:firstLine="709"/>
        <w:rPr>
          <w:lang w:val="ru-RU"/>
        </w:rPr>
      </w:pPr>
      <w:r w:rsidRPr="00304E14">
        <w:rPr>
          <w:lang w:val="ru-RU"/>
        </w:rPr>
        <w:t>широкий спектр основных движущих факторов и системных и структурных проблем, связанных с утратой биоразнообразия;</w:t>
      </w:r>
    </w:p>
    <w:p w:rsidR="00735C9C" w:rsidRPr="00304E14" w:rsidRDefault="00735C9C" w:rsidP="00735C9C">
      <w:pPr>
        <w:numPr>
          <w:ilvl w:val="0"/>
          <w:numId w:val="21"/>
        </w:numPr>
        <w:tabs>
          <w:tab w:val="left" w:pos="1276"/>
        </w:tabs>
        <w:spacing w:after="120"/>
        <w:ind w:left="0" w:firstLine="709"/>
        <w:rPr>
          <w:lang w:val="ru-RU"/>
        </w:rPr>
      </w:pPr>
      <w:r w:rsidRPr="00304E14">
        <w:rPr>
          <w:lang w:val="ru-RU"/>
        </w:rPr>
        <w:t>сочетание стратегических подходов на различных уровнях и в рамках различных сценариев;</w:t>
      </w:r>
    </w:p>
    <w:p w:rsidR="00735C9C" w:rsidRPr="00304E14" w:rsidRDefault="00735C9C" w:rsidP="00735C9C">
      <w:pPr>
        <w:numPr>
          <w:ilvl w:val="0"/>
          <w:numId w:val="21"/>
        </w:numPr>
        <w:tabs>
          <w:tab w:val="left" w:pos="1276"/>
        </w:tabs>
        <w:spacing w:after="120"/>
        <w:ind w:left="0" w:firstLine="709"/>
        <w:rPr>
          <w:lang w:val="ru-RU"/>
        </w:rPr>
      </w:pPr>
      <w:r w:rsidRPr="00304E14">
        <w:rPr>
          <w:lang w:val="ru-RU"/>
        </w:rPr>
        <w:t xml:space="preserve">выявление потенциального взаимодействия, компромиссов и ограничений, связанных с биоразнообразием, которые необходимо учитывать в целях выявления эффективных мер и политики для создания условий, обеспечивающих достижение целей в области устойчивого развития; </w:t>
      </w:r>
    </w:p>
    <w:p w:rsidR="00735C9C" w:rsidRPr="00304E14" w:rsidRDefault="00735C9C" w:rsidP="00735C9C">
      <w:pPr>
        <w:numPr>
          <w:ilvl w:val="0"/>
          <w:numId w:val="21"/>
        </w:numPr>
        <w:tabs>
          <w:tab w:val="left" w:pos="1276"/>
        </w:tabs>
        <w:spacing w:after="120"/>
        <w:ind w:left="0" w:firstLine="709"/>
        <w:rPr>
          <w:lang w:val="ru-RU"/>
        </w:rPr>
      </w:pPr>
      <w:r w:rsidRPr="00304E14">
        <w:rPr>
          <w:lang w:val="ru-RU"/>
        </w:rPr>
        <w:t>вклад коллективных действий коренных народов и местных общин в дело сохранения биологического разнообразия и устойчивого использования его компонентов;</w:t>
      </w:r>
    </w:p>
    <w:p w:rsidR="00735C9C" w:rsidRPr="00304E14" w:rsidRDefault="00735C9C" w:rsidP="00735C9C">
      <w:pPr>
        <w:numPr>
          <w:ilvl w:val="0"/>
          <w:numId w:val="21"/>
        </w:numPr>
        <w:tabs>
          <w:tab w:val="left" w:pos="1276"/>
        </w:tabs>
        <w:spacing w:after="120"/>
        <w:ind w:left="0" w:firstLine="709"/>
        <w:rPr>
          <w:lang w:val="ru-RU"/>
        </w:rPr>
      </w:pPr>
      <w:r w:rsidRPr="00304E14">
        <w:rPr>
          <w:lang w:val="ru-RU"/>
        </w:rPr>
        <w:t>последствия альтернативных сценариев для устойчивого использования биоразнообразия на основе обычая коренными народами и местными общинами;</w:t>
      </w:r>
    </w:p>
    <w:p w:rsidR="00735C9C" w:rsidRDefault="00735C9C" w:rsidP="00735C9C">
      <w:pPr>
        <w:numPr>
          <w:ilvl w:val="0"/>
          <w:numId w:val="21"/>
        </w:numPr>
        <w:tabs>
          <w:tab w:val="left" w:pos="1276"/>
        </w:tabs>
        <w:spacing w:after="120"/>
        <w:ind w:left="0" w:firstLine="709"/>
        <w:rPr>
          <w:lang w:val="ru-RU"/>
        </w:rPr>
      </w:pPr>
      <w:r w:rsidRPr="00304E14">
        <w:rPr>
          <w:lang w:val="ru-RU"/>
        </w:rPr>
        <w:t>анализы сценариев финансирования глобальной рамочной программы в области биоразнообразия на период после 2020 года и Концепции в области биоразнообразия на период до 2050 года</w:t>
      </w:r>
      <w:r w:rsidR="00126A51">
        <w:rPr>
          <w:lang w:val="ru-RU"/>
        </w:rPr>
        <w:t xml:space="preserve"> с учетом статьи 20 Конвенции</w:t>
      </w:r>
      <w:r w:rsidRPr="00304E14">
        <w:rPr>
          <w:lang w:val="ru-RU"/>
        </w:rPr>
        <w:t>;</w:t>
      </w:r>
    </w:p>
    <w:p w:rsidR="00E92895" w:rsidRDefault="00E92895" w:rsidP="00735C9C">
      <w:pPr>
        <w:numPr>
          <w:ilvl w:val="0"/>
          <w:numId w:val="21"/>
        </w:numPr>
        <w:tabs>
          <w:tab w:val="left" w:pos="1276"/>
        </w:tabs>
        <w:spacing w:after="120"/>
        <w:ind w:left="0" w:firstLine="709"/>
        <w:rPr>
          <w:lang w:val="ru-RU"/>
        </w:rPr>
      </w:pPr>
      <w:r w:rsidRPr="00E92895">
        <w:rPr>
          <w:lang w:val="ru-RU"/>
        </w:rPr>
        <w:lastRenderedPageBreak/>
        <w:t xml:space="preserve">анализ сценариев </w:t>
      </w:r>
      <w:r w:rsidR="009407B7" w:rsidRPr="009407B7">
        <w:rPr>
          <w:lang w:val="ru-RU"/>
        </w:rPr>
        <w:t>совместного использования на справедливой и равной основе выгод от применения</w:t>
      </w:r>
      <w:r w:rsidRPr="00E92895">
        <w:rPr>
          <w:lang w:val="ru-RU"/>
        </w:rPr>
        <w:t xml:space="preserve"> </w:t>
      </w:r>
      <w:r w:rsidR="009407B7">
        <w:rPr>
          <w:lang w:val="ru-RU"/>
        </w:rPr>
        <w:t xml:space="preserve">генетических ресурсов </w:t>
      </w:r>
      <w:r w:rsidRPr="00E92895">
        <w:rPr>
          <w:lang w:val="ru-RU"/>
        </w:rPr>
        <w:t xml:space="preserve">в соответствии с Конвенцией и Нагойским протоколом, включая денежные и неденежные выгоды от их некоммерческого и коммерческого использования, и потенциал совместного использования выгод в </w:t>
      </w:r>
      <w:r w:rsidR="0013189E">
        <w:rPr>
          <w:lang w:val="ru-RU"/>
        </w:rPr>
        <w:t>деле</w:t>
      </w:r>
      <w:r w:rsidRPr="00E92895">
        <w:rPr>
          <w:lang w:val="ru-RU"/>
        </w:rPr>
        <w:t xml:space="preserve"> содействия сохранению и устойчивому использованию биологического разнообразия;</w:t>
      </w:r>
    </w:p>
    <w:p w:rsidR="00AB0333" w:rsidRPr="00304E14" w:rsidRDefault="009A5441" w:rsidP="00735C9C">
      <w:pPr>
        <w:numPr>
          <w:ilvl w:val="0"/>
          <w:numId w:val="21"/>
        </w:numPr>
        <w:tabs>
          <w:tab w:val="left" w:pos="1276"/>
        </w:tabs>
        <w:spacing w:after="120"/>
        <w:ind w:left="0" w:firstLine="709"/>
        <w:rPr>
          <w:lang w:val="ru-RU"/>
        </w:rPr>
      </w:pPr>
      <w:r>
        <w:rPr>
          <w:lang w:val="ru-RU"/>
        </w:rPr>
        <w:t>г</w:t>
      </w:r>
      <w:r w:rsidRPr="009A5441">
        <w:rPr>
          <w:lang w:val="ru-RU"/>
        </w:rPr>
        <w:t>ендерны</w:t>
      </w:r>
      <w:r>
        <w:rPr>
          <w:lang w:val="ru-RU"/>
        </w:rPr>
        <w:t>е</w:t>
      </w:r>
      <w:r w:rsidRPr="009A5441">
        <w:rPr>
          <w:lang w:val="ru-RU"/>
        </w:rPr>
        <w:t xml:space="preserve"> аспект</w:t>
      </w:r>
      <w:r>
        <w:rPr>
          <w:lang w:val="ru-RU"/>
        </w:rPr>
        <w:t>ы</w:t>
      </w:r>
      <w:r w:rsidRPr="009A5441">
        <w:rPr>
          <w:lang w:val="ru-RU"/>
        </w:rPr>
        <w:t xml:space="preserve"> при разработке, осуществлении и мониторинге глобальной рамочной программы </w:t>
      </w:r>
      <w:r w:rsidR="003C5B1A" w:rsidRPr="00735C9C">
        <w:rPr>
          <w:szCs w:val="22"/>
          <w:lang w:val="ru-RU"/>
        </w:rPr>
        <w:t>в области биоразнообразия на период после 2020 года</w:t>
      </w:r>
      <w:r w:rsidRPr="009A5441">
        <w:rPr>
          <w:lang w:val="ru-RU"/>
        </w:rPr>
        <w:t>;</w:t>
      </w:r>
    </w:p>
    <w:p w:rsidR="00735C9C" w:rsidRPr="00304E14" w:rsidRDefault="00735C9C" w:rsidP="00735C9C">
      <w:pPr>
        <w:numPr>
          <w:ilvl w:val="0"/>
          <w:numId w:val="21"/>
        </w:numPr>
        <w:tabs>
          <w:tab w:val="left" w:pos="1276"/>
        </w:tabs>
        <w:spacing w:after="120"/>
        <w:ind w:left="0" w:firstLine="709"/>
        <w:rPr>
          <w:lang w:val="ru-RU"/>
        </w:rPr>
      </w:pPr>
      <w:r w:rsidRPr="00304E14">
        <w:rPr>
          <w:lang w:val="ru-RU"/>
        </w:rPr>
        <w:t xml:space="preserve">потенциальное положительное и отрицательное воздействие </w:t>
      </w:r>
      <w:r w:rsidR="00002E42">
        <w:rPr>
          <w:lang w:val="ru-RU"/>
        </w:rPr>
        <w:t xml:space="preserve">на биоразнообразие </w:t>
      </w:r>
      <w:r w:rsidRPr="00304E14">
        <w:rPr>
          <w:lang w:val="ru-RU"/>
        </w:rPr>
        <w:t xml:space="preserve">таких производственных секторов, как сельское, лесное и рыбное хозяйства; </w:t>
      </w:r>
    </w:p>
    <w:p w:rsidR="00735C9C" w:rsidRDefault="00735C9C" w:rsidP="00735C9C">
      <w:pPr>
        <w:numPr>
          <w:ilvl w:val="0"/>
          <w:numId w:val="21"/>
        </w:numPr>
        <w:tabs>
          <w:tab w:val="left" w:pos="1276"/>
        </w:tabs>
        <w:spacing w:after="120"/>
        <w:ind w:left="0" w:firstLine="709"/>
        <w:rPr>
          <w:lang w:val="ru-RU"/>
        </w:rPr>
      </w:pPr>
      <w:r w:rsidRPr="00304E14">
        <w:rPr>
          <w:lang w:val="ru-RU"/>
        </w:rPr>
        <w:t xml:space="preserve">технологические разработки, </w:t>
      </w:r>
      <w:r w:rsidR="00F96250">
        <w:rPr>
          <w:lang w:val="ru-RU"/>
        </w:rPr>
        <w:t xml:space="preserve">такие как </w:t>
      </w:r>
      <w:r w:rsidR="00276B94" w:rsidRPr="00276B94">
        <w:rPr>
          <w:lang w:val="ru-RU"/>
        </w:rPr>
        <w:t>цифров</w:t>
      </w:r>
      <w:r w:rsidR="00276B94">
        <w:rPr>
          <w:lang w:val="ru-RU"/>
        </w:rPr>
        <w:t>ая</w:t>
      </w:r>
      <w:r w:rsidR="00276B94" w:rsidRPr="00276B94">
        <w:rPr>
          <w:lang w:val="ru-RU"/>
        </w:rPr>
        <w:t xml:space="preserve"> информаци</w:t>
      </w:r>
      <w:r w:rsidR="00C07A16">
        <w:rPr>
          <w:lang w:val="ru-RU"/>
        </w:rPr>
        <w:t>я</w:t>
      </w:r>
      <w:r w:rsidR="00276B94" w:rsidRPr="00276B94">
        <w:rPr>
          <w:lang w:val="ru-RU"/>
        </w:rPr>
        <w:t xml:space="preserve"> о последовательностях</w:t>
      </w:r>
      <w:r w:rsidR="00C07A16">
        <w:rPr>
          <w:lang w:val="ru-RU"/>
        </w:rPr>
        <w:t>,</w:t>
      </w:r>
      <w:r w:rsidR="00276B94" w:rsidRPr="00276B94">
        <w:rPr>
          <w:lang w:val="ru-RU"/>
        </w:rPr>
        <w:t xml:space="preserve"> </w:t>
      </w:r>
      <w:r w:rsidRPr="00304E14">
        <w:rPr>
          <w:lang w:val="ru-RU"/>
        </w:rPr>
        <w:t>которые могут оказывать положительное или отрицательное воздействие на выполнение трех целей Конвенции, а также на образ жизни и традиционные знания коренных народов и местных общин;</w:t>
      </w:r>
    </w:p>
    <w:p w:rsidR="00C61E6E" w:rsidRPr="00C61E6E" w:rsidRDefault="00C61E6E" w:rsidP="00C61E6E">
      <w:pPr>
        <w:numPr>
          <w:ilvl w:val="0"/>
          <w:numId w:val="21"/>
        </w:numPr>
        <w:tabs>
          <w:tab w:val="left" w:pos="1276"/>
        </w:tabs>
        <w:spacing w:after="120"/>
        <w:ind w:left="0" w:firstLine="709"/>
        <w:rPr>
          <w:lang w:val="ru-RU"/>
        </w:rPr>
      </w:pPr>
      <w:r>
        <w:rPr>
          <w:lang w:val="ru-RU"/>
        </w:rPr>
        <w:t>в</w:t>
      </w:r>
      <w:r w:rsidRPr="00C61E6E">
        <w:rPr>
          <w:lang w:val="ru-RU"/>
        </w:rPr>
        <w:t xml:space="preserve">ажность повышения осведомленности о многочисленных ценностях биоразнообразия и последствиях утраты биоразнообразия </w:t>
      </w:r>
      <w:r w:rsidR="003B02B5">
        <w:rPr>
          <w:lang w:val="ru-RU"/>
        </w:rPr>
        <w:t>путем укрепления</w:t>
      </w:r>
      <w:r w:rsidRPr="00C61E6E">
        <w:rPr>
          <w:lang w:val="ru-RU"/>
        </w:rPr>
        <w:t xml:space="preserve"> коммуникации;</w:t>
      </w:r>
    </w:p>
    <w:p w:rsidR="00C453D5" w:rsidRPr="00304E14" w:rsidRDefault="00C61E6E" w:rsidP="00C61E6E">
      <w:pPr>
        <w:numPr>
          <w:ilvl w:val="0"/>
          <w:numId w:val="21"/>
        </w:numPr>
        <w:tabs>
          <w:tab w:val="left" w:pos="1276"/>
        </w:tabs>
        <w:spacing w:after="120"/>
        <w:ind w:left="0" w:firstLine="709"/>
        <w:rPr>
          <w:lang w:val="ru-RU"/>
        </w:rPr>
      </w:pPr>
      <w:r w:rsidRPr="00C61E6E">
        <w:rPr>
          <w:lang w:val="ru-RU"/>
        </w:rPr>
        <w:t xml:space="preserve">каким образом сценарии и связанные с ними оценки могли бы </w:t>
      </w:r>
      <w:r w:rsidR="005F7A2B">
        <w:rPr>
          <w:lang w:val="ru-RU"/>
        </w:rPr>
        <w:t>служить основой для</w:t>
      </w:r>
      <w:r w:rsidRPr="00C61E6E">
        <w:rPr>
          <w:lang w:val="ru-RU"/>
        </w:rPr>
        <w:t xml:space="preserve"> определени</w:t>
      </w:r>
      <w:r w:rsidR="005F7A2B">
        <w:rPr>
          <w:lang w:val="ru-RU"/>
        </w:rPr>
        <w:t>я</w:t>
      </w:r>
      <w:r w:rsidRPr="00C61E6E">
        <w:rPr>
          <w:lang w:val="ru-RU"/>
        </w:rPr>
        <w:t xml:space="preserve"> краткосрочных и среднесрочных </w:t>
      </w:r>
      <w:r w:rsidR="005F7A2B">
        <w:rPr>
          <w:lang w:val="ru-RU"/>
        </w:rPr>
        <w:t>ориентиров</w:t>
      </w:r>
      <w:r w:rsidRPr="00C61E6E">
        <w:rPr>
          <w:lang w:val="ru-RU"/>
        </w:rPr>
        <w:t xml:space="preserve"> </w:t>
      </w:r>
      <w:r w:rsidR="00C33088">
        <w:rPr>
          <w:lang w:val="ru-RU"/>
        </w:rPr>
        <w:t>при</w:t>
      </w:r>
      <w:r w:rsidRPr="00C61E6E">
        <w:rPr>
          <w:lang w:val="ru-RU"/>
        </w:rPr>
        <w:t xml:space="preserve"> достижении долгосрочной цели;</w:t>
      </w:r>
    </w:p>
    <w:p w:rsidR="00735C9C" w:rsidRPr="00304E14" w:rsidRDefault="00735C9C" w:rsidP="00735C9C">
      <w:pPr>
        <w:pStyle w:val="Para1"/>
        <w:numPr>
          <w:ilvl w:val="0"/>
          <w:numId w:val="0"/>
        </w:numPr>
        <w:ind w:firstLine="709"/>
        <w:rPr>
          <w:rFonts w:eastAsia="Malgun Gothic"/>
          <w:kern w:val="22"/>
          <w:szCs w:val="22"/>
          <w:lang w:val="ru-RU"/>
        </w:rPr>
      </w:pPr>
      <w:r w:rsidRPr="00304E14">
        <w:rPr>
          <w:rFonts w:eastAsia="Malgun Gothic"/>
          <w:kern w:val="22"/>
          <w:szCs w:val="22"/>
          <w:lang w:val="ru-RU"/>
        </w:rPr>
        <w:t>3.</w:t>
      </w:r>
      <w:r w:rsidRPr="00304E14">
        <w:rPr>
          <w:rFonts w:eastAsia="Malgun Gothic"/>
          <w:i/>
          <w:kern w:val="22"/>
          <w:szCs w:val="22"/>
          <w:lang w:val="ru-RU"/>
        </w:rPr>
        <w:tab/>
        <w:t xml:space="preserve">поручает </w:t>
      </w:r>
      <w:r w:rsidRPr="00304E14">
        <w:rPr>
          <w:rFonts w:eastAsia="Malgun Gothic"/>
          <w:kern w:val="22"/>
          <w:szCs w:val="22"/>
          <w:lang w:val="ru-RU"/>
        </w:rPr>
        <w:t xml:space="preserve">Исполнительному секретарю в сотрудничестве с соответствующими партнерами оказывать содействие реализации мероприятий по созданию потенциала в соответствии с </w:t>
      </w:r>
      <w:hyperlink r:id="rId9" w:history="1">
        <w:r w:rsidRPr="00304E14">
          <w:rPr>
            <w:rStyle w:val="Lienhypertexte"/>
            <w:rFonts w:eastAsia="Malgun Gothic"/>
            <w:kern w:val="22"/>
            <w:sz w:val="22"/>
            <w:szCs w:val="22"/>
            <w:lang w:val="ru-RU"/>
          </w:rPr>
          <w:t>решением XIII/23</w:t>
        </w:r>
      </w:hyperlink>
      <w:r w:rsidRPr="00304E14">
        <w:rPr>
          <w:rFonts w:eastAsia="Malgun Gothic"/>
          <w:kern w:val="22"/>
          <w:szCs w:val="22"/>
          <w:lang w:val="ru-RU"/>
        </w:rPr>
        <w:t>, в особенности для развивающихся стран и стран с переходной экономикой, и в частности для наименее развитых стран и малых островных развивающихся государств, чтобы позволить всем странам принимать участие в разработке и применении сценариев;</w:t>
      </w:r>
    </w:p>
    <w:p w:rsidR="00735C9C" w:rsidRPr="00735C9C" w:rsidRDefault="00735C9C" w:rsidP="00735C9C">
      <w:pPr>
        <w:pStyle w:val="Para1"/>
        <w:numPr>
          <w:ilvl w:val="0"/>
          <w:numId w:val="0"/>
        </w:numPr>
        <w:ind w:firstLine="709"/>
        <w:rPr>
          <w:kern w:val="22"/>
          <w:szCs w:val="22"/>
          <w:lang w:val="ru-RU"/>
        </w:rPr>
      </w:pPr>
      <w:r w:rsidRPr="00304E14">
        <w:rPr>
          <w:rFonts w:eastAsia="Malgun Gothic"/>
          <w:kern w:val="22"/>
          <w:szCs w:val="22"/>
          <w:lang w:val="ru-RU"/>
        </w:rPr>
        <w:t>4.</w:t>
      </w:r>
      <w:r w:rsidRPr="00304E14">
        <w:rPr>
          <w:rFonts w:eastAsia="Malgun Gothic"/>
          <w:i/>
          <w:kern w:val="22"/>
          <w:szCs w:val="22"/>
          <w:lang w:val="ru-RU"/>
        </w:rPr>
        <w:tab/>
      </w:r>
      <w:r w:rsidR="002214CB" w:rsidRPr="00304E14">
        <w:rPr>
          <w:i/>
          <w:szCs w:val="22"/>
          <w:lang w:val="ru-RU"/>
        </w:rPr>
        <w:t>поручает</w:t>
      </w:r>
      <w:r w:rsidR="002214CB">
        <w:rPr>
          <w:i/>
          <w:szCs w:val="22"/>
          <w:lang w:val="ru-RU"/>
        </w:rPr>
        <w:t xml:space="preserve"> также</w:t>
      </w:r>
      <w:r w:rsidR="002214CB" w:rsidRPr="00304E14">
        <w:rPr>
          <w:szCs w:val="22"/>
          <w:lang w:val="ru-RU"/>
        </w:rPr>
        <w:t xml:space="preserve"> Исполнительному секретарю</w:t>
      </w:r>
      <w:r w:rsidR="002214CB" w:rsidRPr="00304E14">
        <w:rPr>
          <w:i/>
          <w:iCs/>
          <w:szCs w:val="22"/>
          <w:lang w:val="ru-RU"/>
        </w:rPr>
        <w:t xml:space="preserve"> </w:t>
      </w:r>
      <w:r w:rsidR="009457D5" w:rsidRPr="009457D5">
        <w:rPr>
          <w:iCs/>
          <w:szCs w:val="22"/>
          <w:lang w:val="ru-RU"/>
        </w:rPr>
        <w:t>в соответствии с</w:t>
      </w:r>
      <w:r w:rsidRPr="00304E14">
        <w:rPr>
          <w:i/>
          <w:iCs/>
          <w:szCs w:val="22"/>
          <w:lang w:val="ru-RU"/>
        </w:rPr>
        <w:t xml:space="preserve"> </w:t>
      </w:r>
      <w:hyperlink r:id="rId10" w:history="1">
        <w:r w:rsidRPr="00304E14">
          <w:rPr>
            <w:rStyle w:val="Lienhypertexte"/>
            <w:sz w:val="22"/>
            <w:szCs w:val="22"/>
            <w:lang w:val="ru-RU"/>
          </w:rPr>
          <w:t>решение</w:t>
        </w:r>
        <w:r w:rsidR="009457D5">
          <w:rPr>
            <w:rStyle w:val="Lienhypertexte"/>
            <w:sz w:val="22"/>
            <w:szCs w:val="22"/>
            <w:lang w:val="ru-RU"/>
          </w:rPr>
          <w:t>м</w:t>
        </w:r>
        <w:r w:rsidRPr="00304E14">
          <w:rPr>
            <w:rStyle w:val="Lienhypertexte"/>
            <w:sz w:val="22"/>
            <w:szCs w:val="22"/>
            <w:lang w:val="ru-RU"/>
          </w:rPr>
          <w:t> XIII/22</w:t>
        </w:r>
      </w:hyperlink>
      <w:r w:rsidRPr="00304E14">
        <w:rPr>
          <w:szCs w:val="22"/>
          <w:lang w:val="ru-RU"/>
        </w:rPr>
        <w:t xml:space="preserve"> о структуре для коммуникационной стратегии стимулировать использование сценариев в качестве коммуникационного инструмента для повышения осведомленности общественности и расширения участия и привлечения всех субъектов деятельности, и в частности академических и научных кругов, в целях масштабирования поддержки интересов сохранения и устойчивого использования биоразнообразия, в том числе посредством привлечения знаменитостей в качестве посланников по вопросам защиты биоразнообразия из всех регионов, которые будут выполнять функции рупора защиты биоразнообразия. </w:t>
      </w:r>
    </w:p>
    <w:p w:rsidR="00735C9C" w:rsidRPr="00735C9C" w:rsidRDefault="00735C9C" w:rsidP="00735C9C">
      <w:pPr>
        <w:keepNext/>
        <w:spacing w:before="120" w:after="120"/>
        <w:ind w:firstLine="851"/>
        <w:jc w:val="center"/>
        <w:rPr>
          <w:szCs w:val="22"/>
          <w:lang w:val="ru-RU"/>
        </w:rPr>
      </w:pPr>
      <w:r w:rsidRPr="00735C9C">
        <w:rPr>
          <w:i/>
          <w:szCs w:val="22"/>
          <w:lang w:val="ru-RU"/>
        </w:rPr>
        <w:t>Приложени</w:t>
      </w:r>
      <w:r w:rsidRPr="00735C9C">
        <w:rPr>
          <w:szCs w:val="22"/>
          <w:lang w:val="ru-RU"/>
        </w:rPr>
        <w:t>е</w:t>
      </w:r>
    </w:p>
    <w:p w:rsidR="00735C9C" w:rsidRPr="00735C9C" w:rsidRDefault="00735C9C" w:rsidP="00735C9C">
      <w:pPr>
        <w:keepNext/>
        <w:spacing w:before="120" w:after="120"/>
        <w:ind w:firstLine="851"/>
        <w:jc w:val="center"/>
        <w:rPr>
          <w:b/>
          <w:kern w:val="22"/>
          <w:szCs w:val="22"/>
          <w:lang w:val="ru-RU"/>
        </w:rPr>
      </w:pPr>
      <w:r w:rsidRPr="00735C9C">
        <w:rPr>
          <w:b/>
          <w:kern w:val="22"/>
          <w:szCs w:val="22"/>
          <w:lang w:val="ru-RU"/>
        </w:rPr>
        <w:t>ВЫВОДЫ ВСПОМОГАТЕЛЬНОГО ОРГАНА ПО НАУЧНЫМ, ТЕХНИЧЕСКИМ И ТЕХНОЛОГИЧЕСКИМ КОНСУЛЬТАЦИЯМ КАСАТЕЛЬНО СЦЕНАРИЕВ КОНЦЕПЦИИ В ОБЛАСТИ БИОРАЗНООБРАЗИЯ НА ПЕРИОД ДО 2050 ГОДА</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Концепция Стратегического плана на период до 2050 года остается актуальной и должна приниматься во внимание в любых последующих мероприятиях по итогам Стратегического плана в области сохранения и устойчивого использования биоразнообразия на 2011-2020 годы.</w:t>
      </w:r>
      <w:r w:rsidRPr="00735C9C">
        <w:rPr>
          <w:szCs w:val="22"/>
          <w:lang w:val="ru-RU"/>
        </w:rPr>
        <w:t xml:space="preserve"> Концепция на период до 2050 года («Жизнь в гармонии с природой», согласно которой «к 2050 году биоразнообразие ценится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содержит элементы, которые могут быть преобразованы в долгосрочную цель в области биоразнообразия и обеспечить контекст для обсуждения возможных связанных с биоразнообразием задач на период до 2030 года в рамках глобальной рамочной программы в области биоразнообразия на период после 2020 года.</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Существующие тенденции, или инерционные сценарии, показывают продолжающуюся утрату биоразнообразия</w:t>
      </w:r>
      <w:r w:rsidRPr="00735C9C">
        <w:rPr>
          <w:szCs w:val="22"/>
          <w:lang w:val="ru-RU"/>
        </w:rPr>
        <w:t xml:space="preserve"> с серьезными негативными последствиями для благосостояния людей, включая изменения, которые могут оказаться необратимыми. Поэтому </w:t>
      </w:r>
      <w:r w:rsidRPr="00735C9C">
        <w:rPr>
          <w:szCs w:val="22"/>
          <w:lang w:val="ru-RU"/>
        </w:rPr>
        <w:lastRenderedPageBreak/>
        <w:t>безотлагательные меры в области биоразнообразия являются насущной социальной необходимостью в глобальном масштабе.</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 xml:space="preserve">Сценарии социально-экономического развития в будущем демонстрируют наличие широкого диапазона возможных вариантов будущего, </w:t>
      </w:r>
      <w:r w:rsidRPr="00735C9C">
        <w:rPr>
          <w:szCs w:val="22"/>
          <w:lang w:val="ru-RU"/>
        </w:rPr>
        <w:t xml:space="preserve">в частности, в отношении роста численности населения, образования, урбанизации, экономического роста, технического прогресса и подходов к международной торговле, которые ведут к различным уровням факторов изменения экосистем и биоразнообразия, таких как изменение климата, </w:t>
      </w:r>
      <w:proofErr w:type="spellStart"/>
      <w:r w:rsidRPr="00735C9C">
        <w:rPr>
          <w:szCs w:val="22"/>
          <w:lang w:val="ru-RU"/>
        </w:rPr>
        <w:t>переэксплуатация</w:t>
      </w:r>
      <w:proofErr w:type="spellEnd"/>
      <w:r w:rsidRPr="00735C9C">
        <w:rPr>
          <w:szCs w:val="22"/>
          <w:lang w:val="ru-RU"/>
        </w:rPr>
        <w:t xml:space="preserve"> ресурсов, загрязнение окружающей среды, инвазивные чужеродные виды и утрата мест обитания, включая изменение характера землепользования. Этот диапазон возможных вариантов будущего обеспечивает пространство для маневра с целью разработки политических мер для осуществления Концепции на период до 2050 года и других глобальных целей. </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Цели в области биоразнообразия, отраженные в Концепции на период до 2050 года, могут быть достигнуты наряду с решением более широких социально-экономических задач путем реализации комбинации мер</w:t>
      </w:r>
      <w:r w:rsidRPr="00735C9C">
        <w:rPr>
          <w:szCs w:val="22"/>
          <w:lang w:val="ru-RU"/>
        </w:rPr>
        <w:t>, включая меры, направленные на: a) повышение устойчивости и производительности сельского хозяйства, расширяя и улучшая использование биоразнообразия внутри сельскохозяйственных экосистем для содействия устойчивому повышению объемов производства; b) сокращение масштабов деградации и фрагментации экосистем и сохранение биоразнообразия и предоставления основных экосистемных функций и услуг, в том числе за счет пространственного планирования, восстановления деградированных земель и экосистем и стратегического расширения охраняемых районов; c) сокращение чрезмерной эксплуатации рыбных и других биологических ресурсов; d) контроль распространения инвазивных чужеродных видов; e) адаптацию к изменению климата и смягчение его последствий; и f) сокращение отходов и чрезмерного потребления.</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Эти меры могут сочетаться в различных комбинациях в зависимости от нужд и приоритетов стран и заинтересованных сторон.</w:t>
      </w:r>
      <w:r w:rsidRPr="00735C9C">
        <w:rPr>
          <w:szCs w:val="22"/>
          <w:lang w:val="ru-RU"/>
        </w:rPr>
        <w:t xml:space="preserve"> К примеру, комбинация политических мер, о которых говорится выше в пункте 4, может различаться в отношении акцента на изменениях в производстве и потреблении, степени зависимости от новых технологий и международной торговли и степени глобальной и местной координации, как наглядно показывает пример трех путей, намеченных в четвертом издании </w:t>
      </w:r>
      <w:r w:rsidRPr="00735C9C">
        <w:rPr>
          <w:i/>
          <w:szCs w:val="22"/>
          <w:lang w:val="ru-RU"/>
        </w:rPr>
        <w:t>Глобальной перспективы в области биоразнообразия</w:t>
      </w:r>
      <w:r w:rsidRPr="00735C9C">
        <w:rPr>
          <w:rFonts w:eastAsia="Malgun Gothic"/>
          <w:kern w:val="22"/>
          <w:szCs w:val="22"/>
          <w:u w:val="single"/>
          <w:vertAlign w:val="superscript"/>
          <w:lang w:val="ru-RU"/>
        </w:rPr>
        <w:footnoteReference w:id="3"/>
      </w:r>
      <w:r w:rsidRPr="00735C9C">
        <w:rPr>
          <w:szCs w:val="22"/>
          <w:lang w:val="ru-RU"/>
        </w:rPr>
        <w:t>. Необходимо проведение концептуальных мероприятий на различных уровнях и при активном вовлечении заинтересованных сторон в целях разъяснения вариантов и пропаганды действий.</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Пути в направлении устойчивого будущего возможны, но требуют преобразований</w:t>
      </w:r>
      <w:r w:rsidRPr="00735C9C">
        <w:rPr>
          <w:szCs w:val="22"/>
          <w:lang w:val="ru-RU"/>
        </w:rPr>
        <w:t>, включая изменения поведения производителей и потребителей, правительств и хозяйствующих субъектов. Потребуются дальнейшие усилия для понимания обоснований и содействия изменениям. Революционные социальные преобразования или технические достижения могут привести к изменениям, способным содействовать или противодействовать устойчивости и выполнению трех целей Конвенции. Правительства и международные организации могут сыграть решающую роль в создании благоприятных условий для положительных изменений. Необходима дальнейшая работа по определению способов и средств, при помощи которых Конвенция и глобальная рамочная программа в области биоразнообразия на период после 2020 года смогут реализовать такие изменения.</w:t>
      </w:r>
    </w:p>
    <w:p w:rsidR="00735C9C" w:rsidRPr="00735C9C" w:rsidRDefault="00735C9C" w:rsidP="00735C9C">
      <w:pPr>
        <w:pStyle w:val="Corpsdetexte"/>
        <w:numPr>
          <w:ilvl w:val="0"/>
          <w:numId w:val="20"/>
        </w:numPr>
        <w:suppressLineNumbers/>
        <w:tabs>
          <w:tab w:val="clear" w:pos="3240"/>
        </w:tabs>
        <w:suppressAutoHyphens/>
        <w:ind w:left="0" w:firstLine="851"/>
        <w:rPr>
          <w:rFonts w:eastAsia="Malgun Gothic"/>
          <w:kern w:val="22"/>
          <w:szCs w:val="22"/>
          <w:lang w:val="ru-RU"/>
        </w:rPr>
      </w:pPr>
      <w:r w:rsidRPr="00735C9C">
        <w:rPr>
          <w:i/>
          <w:szCs w:val="22"/>
          <w:lang w:val="ru-RU"/>
        </w:rPr>
        <w:t>Необходим последовательный подход к проблемам биоразнообразия и изменения климата</w:t>
      </w:r>
      <w:r w:rsidRPr="00735C9C">
        <w:rPr>
          <w:szCs w:val="22"/>
          <w:lang w:val="ru-RU"/>
        </w:rPr>
        <w:t xml:space="preserve"> с целью смягчения последствий изменения климата для биоразнообразия, обеспечения </w:t>
      </w:r>
      <w:r w:rsidRPr="00735C9C">
        <w:rPr>
          <w:szCs w:val="22"/>
          <w:lang w:val="ru-RU"/>
        </w:rPr>
        <w:lastRenderedPageBreak/>
        <w:t>вклада биоразнообразия и экосистем в решения по адаптации к изменениям климата и смягчению их последствий и исключения негативного влияния мер по смягчению последствий изменения климата и адаптации к ним на биоразнообразие за счет изменения характера землепользования.</w:t>
      </w:r>
      <w:r w:rsidRPr="00735C9C">
        <w:rPr>
          <w:rFonts w:eastAsia="Malgun Gothic"/>
          <w:kern w:val="22"/>
          <w:szCs w:val="22"/>
          <w:lang w:val="ru-RU"/>
        </w:rPr>
        <w:t xml:space="preserve"> </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Концепция на период до 2050 года согласуется с Повесткой дня в области устойчивого развития на период до 2030 года и другими международными целями.</w:t>
      </w:r>
      <w:r w:rsidRPr="00735C9C">
        <w:rPr>
          <w:szCs w:val="22"/>
          <w:lang w:val="ru-RU"/>
        </w:rPr>
        <w:t xml:space="preserve"> Прогресс в ходе осуществления Повестки дня в области устойчивого развития на период до 2030 года позволит устранить многие факторы утраты биоразнообразия, а также поддержит цели в области биоразнообразия за счет создания благоприятных условий для их достижения. Комплексный и неразложимый характер Повестки означает необходимость достижения всех целей, и сценарии и модели могут ориентировать выбор политик и мер и выявлять их ограничения, подчеркивая необходимость согласования политики. </w:t>
      </w:r>
    </w:p>
    <w:p w:rsidR="00735C9C" w:rsidRPr="00735C9C" w:rsidRDefault="00735C9C" w:rsidP="00735C9C">
      <w:pPr>
        <w:pStyle w:val="Corpsdetexte"/>
        <w:numPr>
          <w:ilvl w:val="0"/>
          <w:numId w:val="20"/>
        </w:numPr>
        <w:suppressLineNumbers/>
        <w:tabs>
          <w:tab w:val="clear" w:pos="3240"/>
        </w:tabs>
        <w:suppressAutoHyphens/>
        <w:ind w:left="0" w:firstLine="851"/>
        <w:rPr>
          <w:kern w:val="22"/>
          <w:szCs w:val="22"/>
          <w:lang w:val="ru-RU"/>
        </w:rPr>
      </w:pPr>
      <w:r w:rsidRPr="00735C9C">
        <w:rPr>
          <w:i/>
          <w:szCs w:val="22"/>
          <w:lang w:val="ru-RU"/>
        </w:rPr>
        <w:t>Сценарии и модели могут быть полезны для обоснования и реализации глобальной рамочной программы в области биоразнообразия на период после 2020 года.</w:t>
      </w:r>
      <w:r w:rsidRPr="00735C9C">
        <w:rPr>
          <w:szCs w:val="22"/>
          <w:lang w:val="ru-RU"/>
        </w:rPr>
        <w:t xml:space="preserve"> Разработка текущего Стратегического плана в области сохранения и устойчивого использования биоразнообразия на 2011-2020 годы основывалась на сценариях изменения биоразнообразия, в том числе тех, которые были подготовлены для третьего издания </w:t>
      </w:r>
      <w:r w:rsidRPr="00735C9C">
        <w:rPr>
          <w:i/>
          <w:szCs w:val="22"/>
          <w:lang w:val="ru-RU"/>
        </w:rPr>
        <w:t>Глобальной перспективы в области биоразнообразия</w:t>
      </w:r>
      <w:r w:rsidRPr="00735C9C">
        <w:rPr>
          <w:szCs w:val="22"/>
          <w:lang w:val="ru-RU"/>
        </w:rPr>
        <w:t>. Сценарии, разработанные на соответствующих уровнях, также могут использоваться для обоснования выработки политических мер и их реализации на национальных уровнях.</w:t>
      </w:r>
    </w:p>
    <w:p w:rsidR="00735C9C" w:rsidRPr="00304E14" w:rsidRDefault="00735C9C" w:rsidP="00735C9C">
      <w:pPr>
        <w:pStyle w:val="Corpsdetexte"/>
        <w:numPr>
          <w:ilvl w:val="0"/>
          <w:numId w:val="20"/>
        </w:numPr>
        <w:suppressLineNumbers/>
        <w:tabs>
          <w:tab w:val="clear" w:pos="3240"/>
        </w:tabs>
        <w:suppressAutoHyphens/>
        <w:ind w:left="0" w:firstLine="851"/>
        <w:rPr>
          <w:sz w:val="20"/>
          <w:szCs w:val="20"/>
          <w:lang w:val="ru-RU"/>
        </w:rPr>
      </w:pPr>
      <w:r w:rsidRPr="00735C9C">
        <w:rPr>
          <w:i/>
          <w:szCs w:val="22"/>
          <w:lang w:val="ru-RU"/>
        </w:rPr>
        <w:t>Анализы сценариев, в которых учитываются региональные, национальные или местные обстоятельства, содержат информацию для использования при стратегическом планировании в целях сохранения и устойчивого использования биоразнообразия.</w:t>
      </w:r>
      <w:r w:rsidRPr="00735C9C">
        <w:rPr>
          <w:szCs w:val="22"/>
          <w:lang w:val="ru-RU"/>
        </w:rPr>
        <w:t xml:space="preserve"> Поэтому они могут быть непосредственно использованы при разработке национальных стратегий и планов действий в области биоразнообразия. Кроме того, включение в анализ сценариев подходов, предполагающих широкое участие заинтересованных сторон, является ценным инструментом для укрепления потенциала по принятию решений, ориентированных на сохранение и устойчивое использование биоразнообразия. Это позволяет заинтересованным сторонам узнавать о взаимосвязях между биоразнообразием и другими секторами, а также о том, как дополнительные преимущества могут повысить благосостояние людей</w:t>
      </w:r>
      <w:r w:rsidRPr="00304E14">
        <w:rPr>
          <w:sz w:val="20"/>
          <w:szCs w:val="20"/>
          <w:lang w:val="ru-RU"/>
        </w:rPr>
        <w:t>.</w:t>
      </w:r>
      <w:r w:rsidR="001B4922">
        <w:rPr>
          <w:sz w:val="20"/>
          <w:szCs w:val="20"/>
          <w:lang w:val="ru-RU"/>
        </w:rPr>
        <w:t xml:space="preserve"> </w:t>
      </w:r>
      <w:bookmarkStart w:id="3" w:name="_GoBack"/>
      <w:bookmarkEnd w:id="3"/>
    </w:p>
    <w:bookmarkEnd w:id="2"/>
    <w:p w:rsidR="005D6921" w:rsidRPr="00B3365E" w:rsidRDefault="00280A8D" w:rsidP="005D6921">
      <w:pPr>
        <w:pStyle w:val="Paragraphedeliste"/>
        <w:suppressLineNumbers/>
        <w:suppressAutoHyphens/>
        <w:spacing w:after="120"/>
        <w:ind w:left="90"/>
        <w:jc w:val="center"/>
        <w:rPr>
          <w:kern w:val="22"/>
          <w:szCs w:val="22"/>
        </w:rPr>
      </w:pPr>
      <w:r w:rsidRPr="00B3365E">
        <w:rPr>
          <w:kern w:val="22"/>
          <w:szCs w:val="22"/>
        </w:rPr>
        <w:t>__________</w:t>
      </w:r>
    </w:p>
    <w:sectPr w:rsidR="005D6921" w:rsidRPr="00B3365E" w:rsidSect="009C200D">
      <w:headerReference w:type="even" r:id="rId11"/>
      <w:headerReference w:type="default" r:id="rId12"/>
      <w:footerReference w:type="even" r:id="rId13"/>
      <w:footerReference w:type="default" r:id="rId14"/>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69FE" w:rsidRDefault="006C69FE" w:rsidP="00CF1848">
      <w:r>
        <w:separator/>
      </w:r>
    </w:p>
  </w:endnote>
  <w:endnote w:type="continuationSeparator" w:id="0">
    <w:p w:rsidR="006C69FE" w:rsidRDefault="006C69FE"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96" w:rsidRDefault="00450096" w:rsidP="00CC39DD">
    <w:pPr>
      <w:pStyle w:val="Pieddepage"/>
      <w:tabs>
        <w:tab w:val="clear" w:pos="4320"/>
        <w:tab w:val="clear" w:pos="8640"/>
      </w:tabs>
      <w:ind w:firstLine="0"/>
      <w:rPr>
        <w:noProo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96" w:rsidRDefault="00450096" w:rsidP="00CC39DD">
    <w:pPr>
      <w:pStyle w:val="Pieddepage"/>
      <w:tabs>
        <w:tab w:val="clear" w:pos="4320"/>
        <w:tab w:val="clear" w:pos="8640"/>
      </w:tabs>
      <w:ind w:firstLine="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69FE" w:rsidRDefault="006C69FE" w:rsidP="00CF1848">
      <w:r>
        <w:separator/>
      </w:r>
    </w:p>
  </w:footnote>
  <w:footnote w:type="continuationSeparator" w:id="0">
    <w:p w:rsidR="006C69FE" w:rsidRDefault="006C69FE" w:rsidP="00CF1848">
      <w:r>
        <w:continuationSeparator/>
      </w:r>
    </w:p>
  </w:footnote>
  <w:footnote w:id="1">
    <w:p w:rsidR="00C72699" w:rsidRPr="00DB3D43" w:rsidRDefault="00C72699" w:rsidP="00C72699">
      <w:pPr>
        <w:pStyle w:val="Notedebasdepage"/>
        <w:keepLines w:val="0"/>
        <w:spacing w:after="0"/>
        <w:ind w:firstLine="0"/>
        <w:rPr>
          <w:lang w:val="ru-RU"/>
        </w:rPr>
      </w:pPr>
      <w:r w:rsidRPr="00467159">
        <w:rPr>
          <w:rStyle w:val="Appelnotedebasdep"/>
          <w:rFonts w:eastAsiaTheme="majorEastAsia"/>
          <w:kern w:val="18"/>
          <w:sz w:val="16"/>
          <w:szCs w:val="16"/>
          <w:lang w:val="ru-RU"/>
        </w:rPr>
        <w:footnoteRef/>
      </w:r>
      <w:r w:rsidRPr="00E46F66">
        <w:rPr>
          <w:sz w:val="16"/>
          <w:szCs w:val="16"/>
          <w:lang w:val="ru-RU"/>
        </w:rPr>
        <w:t xml:space="preserve"> </w:t>
      </w:r>
      <w:hyperlink r:id="rId1" w:history="1">
        <w:r w:rsidRPr="00773B67">
          <w:rPr>
            <w:rStyle w:val="Lienhypertexte"/>
            <w:iCs/>
            <w:sz w:val="16"/>
            <w:szCs w:val="16"/>
          </w:rPr>
          <w:t>CBD</w:t>
        </w:r>
        <w:r w:rsidRPr="00E46F66">
          <w:rPr>
            <w:rStyle w:val="Lienhypertexte"/>
            <w:iCs/>
            <w:sz w:val="16"/>
            <w:szCs w:val="16"/>
            <w:lang w:val="ru-RU"/>
          </w:rPr>
          <w:t>/</w:t>
        </w:r>
        <w:r w:rsidRPr="00773B67">
          <w:rPr>
            <w:rStyle w:val="Lienhypertexte"/>
            <w:iCs/>
            <w:sz w:val="16"/>
            <w:szCs w:val="16"/>
          </w:rPr>
          <w:t>SBSTTA</w:t>
        </w:r>
        <w:r w:rsidRPr="00E46F66">
          <w:rPr>
            <w:rStyle w:val="Lienhypertexte"/>
            <w:iCs/>
            <w:sz w:val="16"/>
            <w:szCs w:val="16"/>
            <w:lang w:val="ru-RU"/>
          </w:rPr>
          <w:t>/21/2</w:t>
        </w:r>
      </w:hyperlink>
      <w:r w:rsidRPr="00E46F66">
        <w:rPr>
          <w:iCs/>
          <w:sz w:val="16"/>
          <w:szCs w:val="16"/>
          <w:lang w:val="ru-RU"/>
        </w:rPr>
        <w:t xml:space="preserve"> </w:t>
      </w:r>
      <w:r w:rsidRPr="00773B67">
        <w:rPr>
          <w:iCs/>
          <w:sz w:val="16"/>
          <w:szCs w:val="16"/>
          <w:lang w:val="ru-RU"/>
        </w:rPr>
        <w:t>и</w:t>
      </w:r>
      <w:r w:rsidRPr="00E46F66">
        <w:rPr>
          <w:iCs/>
          <w:sz w:val="16"/>
          <w:szCs w:val="16"/>
          <w:lang w:val="ru-RU"/>
        </w:rPr>
        <w:t xml:space="preserve"> </w:t>
      </w:r>
      <w:hyperlink r:id="rId2" w:history="1">
        <w:r w:rsidRPr="00773B67">
          <w:rPr>
            <w:rStyle w:val="Lienhypertexte"/>
            <w:iCs/>
            <w:sz w:val="16"/>
            <w:szCs w:val="16"/>
          </w:rPr>
          <w:t>Add</w:t>
        </w:r>
        <w:r w:rsidRPr="00E46F66">
          <w:rPr>
            <w:rStyle w:val="Lienhypertexte"/>
            <w:iCs/>
            <w:sz w:val="16"/>
            <w:szCs w:val="16"/>
            <w:lang w:val="ru-RU"/>
          </w:rPr>
          <w:t>.1</w:t>
        </w:r>
      </w:hyperlink>
      <w:r w:rsidRPr="00E46F66">
        <w:rPr>
          <w:sz w:val="16"/>
          <w:szCs w:val="16"/>
          <w:lang w:val="ru-RU"/>
        </w:rPr>
        <w:t xml:space="preserve">, </w:t>
      </w:r>
      <w:hyperlink r:id="rId3" w:history="1">
        <w:r w:rsidRPr="00773B67">
          <w:rPr>
            <w:rStyle w:val="Lienhypertexte"/>
            <w:sz w:val="16"/>
            <w:szCs w:val="16"/>
          </w:rPr>
          <w:t>CBD</w:t>
        </w:r>
        <w:r w:rsidRPr="00E46F66">
          <w:rPr>
            <w:rStyle w:val="Lienhypertexte"/>
            <w:sz w:val="16"/>
            <w:szCs w:val="16"/>
            <w:lang w:val="ru-RU"/>
          </w:rPr>
          <w:t>/</w:t>
        </w:r>
        <w:r w:rsidRPr="00773B67">
          <w:rPr>
            <w:rStyle w:val="Lienhypertexte"/>
            <w:sz w:val="16"/>
            <w:szCs w:val="16"/>
          </w:rPr>
          <w:t>SBSTTA</w:t>
        </w:r>
        <w:r w:rsidRPr="00E46F66">
          <w:rPr>
            <w:rStyle w:val="Lienhypertexte"/>
            <w:sz w:val="16"/>
            <w:szCs w:val="16"/>
            <w:lang w:val="ru-RU"/>
          </w:rPr>
          <w:t>/21/</w:t>
        </w:r>
        <w:r w:rsidRPr="00773B67">
          <w:rPr>
            <w:rStyle w:val="Lienhypertexte"/>
            <w:sz w:val="16"/>
            <w:szCs w:val="16"/>
          </w:rPr>
          <w:t>INF</w:t>
        </w:r>
        <w:r w:rsidRPr="00E46F66">
          <w:rPr>
            <w:rStyle w:val="Lienhypertexte"/>
            <w:sz w:val="16"/>
            <w:szCs w:val="16"/>
            <w:lang w:val="ru-RU"/>
          </w:rPr>
          <w:t>/2</w:t>
        </w:r>
      </w:hyperlink>
      <w:r w:rsidRPr="00E46F66">
        <w:rPr>
          <w:sz w:val="16"/>
          <w:szCs w:val="16"/>
          <w:lang w:val="ru-RU"/>
        </w:rPr>
        <w:t xml:space="preserve">, </w:t>
      </w:r>
      <w:hyperlink r:id="rId4" w:history="1">
        <w:r w:rsidRPr="00773B67">
          <w:rPr>
            <w:rStyle w:val="Lienhypertexte"/>
            <w:sz w:val="16"/>
            <w:szCs w:val="16"/>
          </w:rPr>
          <w:t>INF</w:t>
        </w:r>
        <w:r w:rsidRPr="00E46F66">
          <w:rPr>
            <w:rStyle w:val="Lienhypertexte"/>
            <w:sz w:val="16"/>
            <w:szCs w:val="16"/>
            <w:lang w:val="ru-RU"/>
          </w:rPr>
          <w:t>/3</w:t>
        </w:r>
      </w:hyperlink>
      <w:r w:rsidRPr="00E46F66">
        <w:rPr>
          <w:sz w:val="16"/>
          <w:szCs w:val="16"/>
          <w:lang w:val="ru-RU"/>
        </w:rPr>
        <w:t xml:space="preserve">, </w:t>
      </w:r>
      <w:hyperlink r:id="rId5" w:history="1">
        <w:r w:rsidRPr="00773B67">
          <w:rPr>
            <w:rStyle w:val="Lienhypertexte"/>
            <w:sz w:val="16"/>
            <w:szCs w:val="16"/>
          </w:rPr>
          <w:t>INF</w:t>
        </w:r>
        <w:r w:rsidRPr="00E46F66">
          <w:rPr>
            <w:rStyle w:val="Lienhypertexte"/>
            <w:sz w:val="16"/>
            <w:szCs w:val="16"/>
            <w:lang w:val="ru-RU"/>
          </w:rPr>
          <w:t>/4</w:t>
        </w:r>
      </w:hyperlink>
      <w:r w:rsidRPr="00E46F66">
        <w:rPr>
          <w:sz w:val="16"/>
          <w:szCs w:val="16"/>
          <w:lang w:val="ru-RU"/>
        </w:rPr>
        <w:t xml:space="preserve">, </w:t>
      </w:r>
      <w:hyperlink r:id="rId6" w:history="1">
        <w:r w:rsidRPr="00773B67">
          <w:rPr>
            <w:rStyle w:val="Lienhypertexte"/>
            <w:sz w:val="16"/>
            <w:szCs w:val="16"/>
          </w:rPr>
          <w:t>INF</w:t>
        </w:r>
        <w:r w:rsidRPr="00E46F66">
          <w:rPr>
            <w:rStyle w:val="Lienhypertexte"/>
            <w:sz w:val="16"/>
            <w:szCs w:val="16"/>
            <w:lang w:val="ru-RU"/>
          </w:rPr>
          <w:t>/18</w:t>
        </w:r>
      </w:hyperlink>
      <w:r w:rsidRPr="00E46F66">
        <w:rPr>
          <w:sz w:val="16"/>
          <w:szCs w:val="16"/>
          <w:lang w:val="ru-RU"/>
        </w:rPr>
        <w:t xml:space="preserve">. </w:t>
      </w:r>
      <w:r w:rsidRPr="00467159">
        <w:rPr>
          <w:sz w:val="16"/>
          <w:szCs w:val="16"/>
          <w:lang w:val="ru-RU"/>
        </w:rPr>
        <w:t>Информационные документы будут обновлены в свете коллегиального обзора, проведение которого было поручено в рекомендации XXI/</w:t>
      </w:r>
      <w:r>
        <w:rPr>
          <w:sz w:val="16"/>
          <w:szCs w:val="16"/>
          <w:lang w:val="ru-RU"/>
        </w:rPr>
        <w:t>1 Вспомогательного органа</w:t>
      </w:r>
      <w:r w:rsidRPr="00467159">
        <w:rPr>
          <w:sz w:val="16"/>
          <w:szCs w:val="16"/>
          <w:lang w:val="ru-RU"/>
        </w:rPr>
        <w:t>.</w:t>
      </w:r>
    </w:p>
  </w:footnote>
  <w:footnote w:id="2">
    <w:p w:rsidR="009F29CD" w:rsidRDefault="009F29CD" w:rsidP="009F29CD">
      <w:pPr>
        <w:pStyle w:val="Notedebasdepage"/>
        <w:ind w:firstLine="0"/>
        <w:jc w:val="left"/>
        <w:rPr>
          <w:kern w:val="18"/>
          <w:szCs w:val="18"/>
          <w:lang w:val="en-US"/>
        </w:rPr>
      </w:pPr>
      <w:r>
        <w:rPr>
          <w:rStyle w:val="Appelnotedebasdep"/>
          <w:kern w:val="18"/>
          <w:szCs w:val="18"/>
        </w:rPr>
        <w:footnoteRef/>
      </w:r>
      <w:r>
        <w:rPr>
          <w:kern w:val="18"/>
          <w:szCs w:val="18"/>
        </w:rPr>
        <w:t xml:space="preserve"> </w:t>
      </w:r>
      <w:r w:rsidR="00804E59" w:rsidRPr="00B621CC">
        <w:rPr>
          <w:lang w:val="ru-RU"/>
        </w:rPr>
        <w:t>Межправительственн</w:t>
      </w:r>
      <w:r w:rsidR="00804E59">
        <w:rPr>
          <w:lang w:val="ru-RU"/>
        </w:rPr>
        <w:t>ая</w:t>
      </w:r>
      <w:r w:rsidR="00804E59" w:rsidRPr="00B621CC">
        <w:rPr>
          <w:lang w:val="ru-RU"/>
        </w:rPr>
        <w:t xml:space="preserve"> научно-политическ</w:t>
      </w:r>
      <w:r w:rsidR="00804E59">
        <w:rPr>
          <w:lang w:val="ru-RU"/>
        </w:rPr>
        <w:t>ая</w:t>
      </w:r>
      <w:r w:rsidR="00804E59" w:rsidRPr="00B621CC">
        <w:rPr>
          <w:lang w:val="ru-RU"/>
        </w:rPr>
        <w:t xml:space="preserve"> платформ</w:t>
      </w:r>
      <w:r w:rsidR="00804E59">
        <w:rPr>
          <w:lang w:val="ru-RU"/>
        </w:rPr>
        <w:t>а</w:t>
      </w:r>
      <w:r w:rsidR="00804E59" w:rsidRPr="00B621CC">
        <w:rPr>
          <w:lang w:val="ru-RU"/>
        </w:rPr>
        <w:t xml:space="preserve"> по биоразнообразию и экосистемным услугам</w:t>
      </w:r>
      <w:r>
        <w:rPr>
          <w:kern w:val="18"/>
          <w:szCs w:val="18"/>
        </w:rPr>
        <w:t xml:space="preserve">, 2016 </w:t>
      </w:r>
      <w:r w:rsidR="00031F8E">
        <w:rPr>
          <w:kern w:val="18"/>
          <w:szCs w:val="18"/>
          <w:lang w:val="ru-RU"/>
        </w:rPr>
        <w:t xml:space="preserve">год </w:t>
      </w:r>
      <w:r>
        <w:rPr>
          <w:kern w:val="18"/>
          <w:szCs w:val="18"/>
        </w:rPr>
        <w:t>(</w:t>
      </w:r>
      <w:r w:rsidR="0034590F">
        <w:rPr>
          <w:kern w:val="18"/>
          <w:szCs w:val="18"/>
          <w:lang w:val="ru-RU"/>
        </w:rPr>
        <w:t xml:space="preserve">см. </w:t>
      </w:r>
      <w:r>
        <w:rPr>
          <w:kern w:val="18"/>
          <w:szCs w:val="18"/>
        </w:rPr>
        <w:t>https://www.ipbes.net/assessment-reports/scenarios).</w:t>
      </w:r>
    </w:p>
  </w:footnote>
  <w:footnote w:id="3">
    <w:p w:rsidR="00735C9C" w:rsidRPr="00E43595" w:rsidRDefault="00735C9C" w:rsidP="00735C9C">
      <w:pPr>
        <w:pStyle w:val="Notedebasdepage"/>
        <w:keepLines w:val="0"/>
        <w:spacing w:after="0"/>
        <w:ind w:firstLine="0"/>
        <w:rPr>
          <w:kern w:val="18"/>
          <w:sz w:val="16"/>
          <w:szCs w:val="16"/>
          <w:lang w:val="ru-RU"/>
        </w:rPr>
      </w:pPr>
      <w:r w:rsidRPr="00FC061D">
        <w:rPr>
          <w:rStyle w:val="Appelnotedebasdep"/>
          <w:rFonts w:eastAsiaTheme="majorEastAsia"/>
          <w:kern w:val="18"/>
          <w:sz w:val="18"/>
          <w:szCs w:val="18"/>
        </w:rPr>
        <w:footnoteRef/>
      </w:r>
      <w:r w:rsidRPr="0038039A">
        <w:rPr>
          <w:kern w:val="18"/>
          <w:szCs w:val="18"/>
          <w:lang w:val="ru-RU"/>
        </w:rPr>
        <w:t xml:space="preserve"> </w:t>
      </w:r>
      <w:r w:rsidRPr="00E43595">
        <w:rPr>
          <w:kern w:val="18"/>
          <w:sz w:val="16"/>
          <w:szCs w:val="16"/>
          <w:lang w:val="ru-RU"/>
        </w:rPr>
        <w:t xml:space="preserve">См. также </w:t>
      </w:r>
      <w:proofErr w:type="spellStart"/>
      <w:r w:rsidRPr="00E43595">
        <w:rPr>
          <w:sz w:val="16"/>
          <w:szCs w:val="16"/>
          <w:lang w:val="ru-RU"/>
        </w:rPr>
        <w:t>Leadley</w:t>
      </w:r>
      <w:proofErr w:type="spellEnd"/>
      <w:r w:rsidRPr="00E43595">
        <w:rPr>
          <w:kern w:val="18"/>
          <w:sz w:val="16"/>
          <w:szCs w:val="16"/>
          <w:lang w:val="ru-RU"/>
        </w:rPr>
        <w:t xml:space="preserve"> </w:t>
      </w:r>
      <w:proofErr w:type="spellStart"/>
      <w:r w:rsidRPr="00E43595">
        <w:rPr>
          <w:kern w:val="18"/>
          <w:sz w:val="16"/>
          <w:szCs w:val="16"/>
          <w:lang w:val="ru-RU"/>
        </w:rPr>
        <w:t>et</w:t>
      </w:r>
      <w:proofErr w:type="spellEnd"/>
      <w:r w:rsidRPr="00E43595">
        <w:rPr>
          <w:kern w:val="18"/>
          <w:sz w:val="16"/>
          <w:szCs w:val="16"/>
          <w:lang w:val="ru-RU"/>
        </w:rPr>
        <w:t xml:space="preserve"> </w:t>
      </w:r>
      <w:proofErr w:type="spellStart"/>
      <w:r w:rsidRPr="00E43595">
        <w:rPr>
          <w:kern w:val="18"/>
          <w:sz w:val="16"/>
          <w:szCs w:val="16"/>
          <w:lang w:val="ru-RU"/>
        </w:rPr>
        <w:t>al</w:t>
      </w:r>
      <w:proofErr w:type="spellEnd"/>
      <w:r w:rsidRPr="00E43595">
        <w:rPr>
          <w:kern w:val="18"/>
          <w:sz w:val="16"/>
          <w:szCs w:val="16"/>
          <w:lang w:val="ru-RU"/>
        </w:rPr>
        <w:t xml:space="preserve"> (2014 г.), </w:t>
      </w:r>
      <w:proofErr w:type="spellStart"/>
      <w:r w:rsidRPr="00E43595">
        <w:rPr>
          <w:kern w:val="18"/>
          <w:sz w:val="16"/>
          <w:szCs w:val="16"/>
          <w:lang w:val="ru-RU"/>
        </w:rPr>
        <w:t>Progress</w:t>
      </w:r>
      <w:proofErr w:type="spellEnd"/>
      <w:r w:rsidRPr="00E43595">
        <w:rPr>
          <w:kern w:val="18"/>
          <w:sz w:val="16"/>
          <w:szCs w:val="16"/>
          <w:lang w:val="ru-RU"/>
        </w:rPr>
        <w:t xml:space="preserve"> </w:t>
      </w:r>
      <w:proofErr w:type="spellStart"/>
      <w:r w:rsidRPr="00E43595">
        <w:rPr>
          <w:kern w:val="18"/>
          <w:sz w:val="16"/>
          <w:szCs w:val="16"/>
          <w:lang w:val="ru-RU"/>
        </w:rPr>
        <w:t>towards</w:t>
      </w:r>
      <w:proofErr w:type="spellEnd"/>
      <w:r w:rsidRPr="00E43595">
        <w:rPr>
          <w:kern w:val="18"/>
          <w:sz w:val="16"/>
          <w:szCs w:val="16"/>
          <w:lang w:val="ru-RU"/>
        </w:rPr>
        <w:t xml:space="preserve"> </w:t>
      </w:r>
      <w:proofErr w:type="spellStart"/>
      <w:r w:rsidRPr="00E43595">
        <w:rPr>
          <w:kern w:val="18"/>
          <w:sz w:val="16"/>
          <w:szCs w:val="16"/>
          <w:lang w:val="ru-RU"/>
        </w:rPr>
        <w:t>the</w:t>
      </w:r>
      <w:proofErr w:type="spellEnd"/>
      <w:r w:rsidRPr="00E43595">
        <w:rPr>
          <w:kern w:val="18"/>
          <w:sz w:val="16"/>
          <w:szCs w:val="16"/>
          <w:lang w:val="ru-RU"/>
        </w:rPr>
        <w:t xml:space="preserve"> </w:t>
      </w:r>
      <w:proofErr w:type="spellStart"/>
      <w:r w:rsidRPr="00E43595">
        <w:rPr>
          <w:kern w:val="18"/>
          <w:sz w:val="16"/>
          <w:szCs w:val="16"/>
          <w:lang w:val="ru-RU"/>
        </w:rPr>
        <w:t>Aichi</w:t>
      </w:r>
      <w:proofErr w:type="spellEnd"/>
      <w:r w:rsidRPr="00E43595">
        <w:rPr>
          <w:kern w:val="18"/>
          <w:sz w:val="16"/>
          <w:szCs w:val="16"/>
          <w:lang w:val="ru-RU"/>
        </w:rPr>
        <w:t xml:space="preserve"> </w:t>
      </w:r>
      <w:proofErr w:type="spellStart"/>
      <w:r w:rsidRPr="00E43595">
        <w:rPr>
          <w:kern w:val="18"/>
          <w:sz w:val="16"/>
          <w:szCs w:val="16"/>
          <w:lang w:val="ru-RU"/>
        </w:rPr>
        <w:t>Biodiversity</w:t>
      </w:r>
      <w:proofErr w:type="spellEnd"/>
      <w:r w:rsidRPr="00E43595">
        <w:rPr>
          <w:kern w:val="18"/>
          <w:sz w:val="16"/>
          <w:szCs w:val="16"/>
          <w:lang w:val="ru-RU"/>
        </w:rPr>
        <w:t xml:space="preserve"> </w:t>
      </w:r>
      <w:proofErr w:type="spellStart"/>
      <w:r w:rsidRPr="00E43595">
        <w:rPr>
          <w:kern w:val="18"/>
          <w:sz w:val="16"/>
          <w:szCs w:val="16"/>
          <w:lang w:val="ru-RU"/>
        </w:rPr>
        <w:t>Targets</w:t>
      </w:r>
      <w:proofErr w:type="spellEnd"/>
      <w:r w:rsidRPr="00E43595">
        <w:rPr>
          <w:kern w:val="18"/>
          <w:sz w:val="16"/>
          <w:szCs w:val="16"/>
          <w:lang w:val="ru-RU"/>
        </w:rPr>
        <w:t xml:space="preserve">: </w:t>
      </w:r>
      <w:proofErr w:type="spellStart"/>
      <w:r w:rsidRPr="00E43595">
        <w:rPr>
          <w:kern w:val="18"/>
          <w:sz w:val="16"/>
          <w:szCs w:val="16"/>
          <w:lang w:val="ru-RU"/>
        </w:rPr>
        <w:t>An</w:t>
      </w:r>
      <w:proofErr w:type="spellEnd"/>
      <w:r w:rsidRPr="00E43595">
        <w:rPr>
          <w:kern w:val="18"/>
          <w:sz w:val="16"/>
          <w:szCs w:val="16"/>
          <w:lang w:val="ru-RU"/>
        </w:rPr>
        <w:t xml:space="preserve"> </w:t>
      </w:r>
      <w:proofErr w:type="spellStart"/>
      <w:r w:rsidRPr="00E43595">
        <w:rPr>
          <w:kern w:val="18"/>
          <w:sz w:val="16"/>
          <w:szCs w:val="16"/>
          <w:lang w:val="ru-RU"/>
        </w:rPr>
        <w:t>Assessment</w:t>
      </w:r>
      <w:proofErr w:type="spellEnd"/>
      <w:r w:rsidRPr="00E43595">
        <w:rPr>
          <w:kern w:val="18"/>
          <w:sz w:val="16"/>
          <w:szCs w:val="16"/>
          <w:lang w:val="ru-RU"/>
        </w:rPr>
        <w:t xml:space="preserve"> </w:t>
      </w:r>
      <w:proofErr w:type="spellStart"/>
      <w:r w:rsidRPr="00E43595">
        <w:rPr>
          <w:kern w:val="18"/>
          <w:sz w:val="16"/>
          <w:szCs w:val="16"/>
          <w:lang w:val="ru-RU"/>
        </w:rPr>
        <w:t>of</w:t>
      </w:r>
      <w:proofErr w:type="spellEnd"/>
      <w:r w:rsidRPr="00E43595">
        <w:rPr>
          <w:kern w:val="18"/>
          <w:sz w:val="16"/>
          <w:szCs w:val="16"/>
          <w:lang w:val="ru-RU"/>
        </w:rPr>
        <w:t xml:space="preserve"> </w:t>
      </w:r>
      <w:proofErr w:type="spellStart"/>
      <w:r w:rsidRPr="00E43595">
        <w:rPr>
          <w:kern w:val="18"/>
          <w:sz w:val="16"/>
          <w:szCs w:val="16"/>
          <w:lang w:val="ru-RU"/>
        </w:rPr>
        <w:t>Biodiversity</w:t>
      </w:r>
      <w:proofErr w:type="spellEnd"/>
      <w:r w:rsidRPr="00E43595">
        <w:rPr>
          <w:kern w:val="18"/>
          <w:sz w:val="16"/>
          <w:szCs w:val="16"/>
          <w:lang w:val="ru-RU"/>
        </w:rPr>
        <w:t xml:space="preserve"> </w:t>
      </w:r>
      <w:proofErr w:type="spellStart"/>
      <w:r w:rsidRPr="00E43595">
        <w:rPr>
          <w:kern w:val="18"/>
          <w:sz w:val="16"/>
          <w:szCs w:val="16"/>
          <w:lang w:val="ru-RU"/>
        </w:rPr>
        <w:t>Trends</w:t>
      </w:r>
      <w:proofErr w:type="spellEnd"/>
      <w:r w:rsidRPr="00E43595">
        <w:rPr>
          <w:kern w:val="18"/>
          <w:sz w:val="16"/>
          <w:szCs w:val="16"/>
          <w:lang w:val="ru-RU"/>
        </w:rPr>
        <w:t xml:space="preserve">, </w:t>
      </w:r>
      <w:proofErr w:type="spellStart"/>
      <w:r w:rsidRPr="00E43595">
        <w:rPr>
          <w:kern w:val="18"/>
          <w:sz w:val="16"/>
          <w:szCs w:val="16"/>
          <w:lang w:val="ru-RU"/>
        </w:rPr>
        <w:t>Policy</w:t>
      </w:r>
      <w:proofErr w:type="spellEnd"/>
      <w:r w:rsidRPr="00E43595">
        <w:rPr>
          <w:kern w:val="18"/>
          <w:sz w:val="16"/>
          <w:szCs w:val="16"/>
          <w:lang w:val="ru-RU"/>
        </w:rPr>
        <w:t xml:space="preserve"> </w:t>
      </w:r>
      <w:proofErr w:type="spellStart"/>
      <w:r w:rsidRPr="00E43595">
        <w:rPr>
          <w:kern w:val="18"/>
          <w:sz w:val="16"/>
          <w:szCs w:val="16"/>
          <w:lang w:val="ru-RU"/>
        </w:rPr>
        <w:t>Scenarios</w:t>
      </w:r>
      <w:proofErr w:type="spellEnd"/>
      <w:r w:rsidRPr="00E43595">
        <w:rPr>
          <w:kern w:val="18"/>
          <w:sz w:val="16"/>
          <w:szCs w:val="16"/>
          <w:lang w:val="ru-RU"/>
        </w:rPr>
        <w:t xml:space="preserve"> </w:t>
      </w:r>
      <w:proofErr w:type="spellStart"/>
      <w:r w:rsidRPr="00E43595">
        <w:rPr>
          <w:kern w:val="18"/>
          <w:sz w:val="16"/>
          <w:szCs w:val="16"/>
          <w:lang w:val="ru-RU"/>
        </w:rPr>
        <w:t>and</w:t>
      </w:r>
      <w:proofErr w:type="spellEnd"/>
      <w:r w:rsidRPr="00E43595">
        <w:rPr>
          <w:kern w:val="18"/>
          <w:sz w:val="16"/>
          <w:szCs w:val="16"/>
          <w:lang w:val="ru-RU"/>
        </w:rPr>
        <w:t xml:space="preserve"> </w:t>
      </w:r>
      <w:proofErr w:type="spellStart"/>
      <w:r w:rsidRPr="00E43595">
        <w:rPr>
          <w:kern w:val="18"/>
          <w:sz w:val="16"/>
          <w:szCs w:val="16"/>
          <w:lang w:val="ru-RU"/>
        </w:rPr>
        <w:t>Key</w:t>
      </w:r>
      <w:proofErr w:type="spellEnd"/>
      <w:r w:rsidRPr="00E43595">
        <w:rPr>
          <w:kern w:val="18"/>
          <w:sz w:val="16"/>
          <w:szCs w:val="16"/>
          <w:lang w:val="ru-RU"/>
        </w:rPr>
        <w:t xml:space="preserve"> </w:t>
      </w:r>
      <w:proofErr w:type="spellStart"/>
      <w:r w:rsidRPr="00E43595">
        <w:rPr>
          <w:kern w:val="18"/>
          <w:sz w:val="16"/>
          <w:szCs w:val="16"/>
          <w:lang w:val="ru-RU"/>
        </w:rPr>
        <w:t>Actions</w:t>
      </w:r>
      <w:proofErr w:type="spellEnd"/>
      <w:r w:rsidRPr="00E43595">
        <w:rPr>
          <w:kern w:val="18"/>
          <w:sz w:val="16"/>
          <w:szCs w:val="16"/>
          <w:lang w:val="ru-RU"/>
        </w:rPr>
        <w:t xml:space="preserve"> (Результаты выполнения целевых задач по сохранению и устойчивому использованию биоразнообразия, принятых в Айти: оценка тенденций, сценариев политики и ключевых мер в области биоразнообразия). Секретариат Конвенции о биологическом разнообразии, Техническая серия 78 (</w:t>
      </w:r>
      <w:hyperlink r:id="rId7" w:history="1">
        <w:r w:rsidRPr="00E43595">
          <w:rPr>
            <w:rStyle w:val="Lienhypertexte"/>
            <w:kern w:val="18"/>
            <w:sz w:val="16"/>
            <w:szCs w:val="16"/>
            <w:lang w:val="ru-RU"/>
          </w:rPr>
          <w:t>https://www.cbd.int/doc/publications/cbd-ts-78-en.pdf</w:t>
        </w:r>
      </w:hyperlink>
      <w:r w:rsidRPr="00E43595">
        <w:rPr>
          <w:kern w:val="18"/>
          <w:sz w:val="16"/>
          <w:szCs w:val="16"/>
          <w:lang w:val="ru-RU"/>
        </w:rPr>
        <w:t xml:space="preserve">), и </w:t>
      </w:r>
      <w:proofErr w:type="spellStart"/>
      <w:r w:rsidRPr="00E43595">
        <w:rPr>
          <w:kern w:val="18"/>
          <w:sz w:val="16"/>
          <w:szCs w:val="16"/>
          <w:lang w:val="ru-RU"/>
        </w:rPr>
        <w:t>Kok</w:t>
      </w:r>
      <w:proofErr w:type="spellEnd"/>
      <w:r w:rsidRPr="00E43595">
        <w:rPr>
          <w:kern w:val="18"/>
          <w:sz w:val="16"/>
          <w:szCs w:val="16"/>
          <w:lang w:val="ru-RU"/>
        </w:rPr>
        <w:t xml:space="preserve">, &amp; </w:t>
      </w:r>
      <w:proofErr w:type="spellStart"/>
      <w:r w:rsidRPr="00E43595">
        <w:rPr>
          <w:kern w:val="18"/>
          <w:sz w:val="16"/>
          <w:szCs w:val="16"/>
          <w:lang w:val="ru-RU"/>
        </w:rPr>
        <w:t>Alkemade</w:t>
      </w:r>
      <w:proofErr w:type="spellEnd"/>
      <w:r w:rsidRPr="00E43595">
        <w:rPr>
          <w:kern w:val="18"/>
          <w:sz w:val="16"/>
          <w:szCs w:val="16"/>
          <w:lang w:val="ru-RU"/>
        </w:rPr>
        <w:t xml:space="preserve"> (</w:t>
      </w:r>
      <w:proofErr w:type="spellStart"/>
      <w:r w:rsidRPr="00E43595">
        <w:rPr>
          <w:kern w:val="18"/>
          <w:sz w:val="16"/>
          <w:szCs w:val="16"/>
          <w:lang w:val="ru-RU"/>
        </w:rPr>
        <w:t>eds</w:t>
      </w:r>
      <w:proofErr w:type="spellEnd"/>
      <w:r w:rsidRPr="00E43595">
        <w:rPr>
          <w:kern w:val="18"/>
          <w:sz w:val="16"/>
          <w:szCs w:val="16"/>
          <w:lang w:val="ru-RU"/>
        </w:rPr>
        <w:t xml:space="preserve">) (2014 г.), </w:t>
      </w:r>
      <w:proofErr w:type="spellStart"/>
      <w:r w:rsidRPr="00E43595">
        <w:rPr>
          <w:kern w:val="18"/>
          <w:sz w:val="16"/>
          <w:szCs w:val="16"/>
          <w:lang w:val="ru-RU"/>
        </w:rPr>
        <w:t>How</w:t>
      </w:r>
      <w:proofErr w:type="spellEnd"/>
      <w:r w:rsidRPr="00E43595">
        <w:rPr>
          <w:kern w:val="18"/>
          <w:sz w:val="16"/>
          <w:szCs w:val="16"/>
          <w:lang w:val="ru-RU"/>
        </w:rPr>
        <w:t xml:space="preserve"> </w:t>
      </w:r>
      <w:proofErr w:type="spellStart"/>
      <w:r w:rsidRPr="00E43595">
        <w:rPr>
          <w:kern w:val="18"/>
          <w:sz w:val="16"/>
          <w:szCs w:val="16"/>
          <w:lang w:val="ru-RU"/>
        </w:rPr>
        <w:t>sectors</w:t>
      </w:r>
      <w:proofErr w:type="spellEnd"/>
      <w:r w:rsidRPr="00E43595">
        <w:rPr>
          <w:kern w:val="18"/>
          <w:sz w:val="16"/>
          <w:szCs w:val="16"/>
          <w:lang w:val="ru-RU"/>
        </w:rPr>
        <w:t xml:space="preserve"> </w:t>
      </w:r>
      <w:proofErr w:type="spellStart"/>
      <w:r w:rsidRPr="00E43595">
        <w:rPr>
          <w:kern w:val="18"/>
          <w:sz w:val="16"/>
          <w:szCs w:val="16"/>
          <w:lang w:val="ru-RU"/>
        </w:rPr>
        <w:t>can</w:t>
      </w:r>
      <w:proofErr w:type="spellEnd"/>
      <w:r w:rsidRPr="00E43595">
        <w:rPr>
          <w:kern w:val="18"/>
          <w:sz w:val="16"/>
          <w:szCs w:val="16"/>
          <w:lang w:val="ru-RU"/>
        </w:rPr>
        <w:t xml:space="preserve"> </w:t>
      </w:r>
      <w:proofErr w:type="spellStart"/>
      <w:r w:rsidRPr="00E43595">
        <w:rPr>
          <w:kern w:val="18"/>
          <w:sz w:val="16"/>
          <w:szCs w:val="16"/>
          <w:lang w:val="ru-RU"/>
        </w:rPr>
        <w:t>contribute</w:t>
      </w:r>
      <w:proofErr w:type="spellEnd"/>
      <w:r w:rsidRPr="00E43595">
        <w:rPr>
          <w:kern w:val="18"/>
          <w:sz w:val="16"/>
          <w:szCs w:val="16"/>
          <w:lang w:val="ru-RU"/>
        </w:rPr>
        <w:t xml:space="preserve"> </w:t>
      </w:r>
      <w:proofErr w:type="spellStart"/>
      <w:r w:rsidRPr="00E43595">
        <w:rPr>
          <w:kern w:val="18"/>
          <w:sz w:val="16"/>
          <w:szCs w:val="16"/>
          <w:lang w:val="ru-RU"/>
        </w:rPr>
        <w:t>to</w:t>
      </w:r>
      <w:proofErr w:type="spellEnd"/>
      <w:r w:rsidRPr="00E43595">
        <w:rPr>
          <w:kern w:val="18"/>
          <w:sz w:val="16"/>
          <w:szCs w:val="16"/>
          <w:lang w:val="ru-RU"/>
        </w:rPr>
        <w:t xml:space="preserve"> </w:t>
      </w:r>
      <w:proofErr w:type="spellStart"/>
      <w:r w:rsidRPr="00E43595">
        <w:rPr>
          <w:kern w:val="18"/>
          <w:sz w:val="16"/>
          <w:szCs w:val="16"/>
          <w:lang w:val="ru-RU"/>
        </w:rPr>
        <w:t>sustainable</w:t>
      </w:r>
      <w:proofErr w:type="spellEnd"/>
      <w:r w:rsidRPr="00E43595">
        <w:rPr>
          <w:kern w:val="18"/>
          <w:sz w:val="16"/>
          <w:szCs w:val="16"/>
          <w:lang w:val="ru-RU"/>
        </w:rPr>
        <w:t xml:space="preserve"> </w:t>
      </w:r>
      <w:proofErr w:type="spellStart"/>
      <w:r w:rsidRPr="00E43595">
        <w:rPr>
          <w:kern w:val="18"/>
          <w:sz w:val="16"/>
          <w:szCs w:val="16"/>
          <w:lang w:val="ru-RU"/>
        </w:rPr>
        <w:t>use</w:t>
      </w:r>
      <w:proofErr w:type="spellEnd"/>
      <w:r w:rsidRPr="00E43595">
        <w:rPr>
          <w:kern w:val="18"/>
          <w:sz w:val="16"/>
          <w:szCs w:val="16"/>
          <w:lang w:val="ru-RU"/>
        </w:rPr>
        <w:t xml:space="preserve"> </w:t>
      </w:r>
      <w:proofErr w:type="spellStart"/>
      <w:r w:rsidRPr="00E43595">
        <w:rPr>
          <w:kern w:val="18"/>
          <w:sz w:val="16"/>
          <w:szCs w:val="16"/>
          <w:lang w:val="ru-RU"/>
        </w:rPr>
        <w:t>and</w:t>
      </w:r>
      <w:proofErr w:type="spellEnd"/>
      <w:r w:rsidRPr="00E43595">
        <w:rPr>
          <w:kern w:val="18"/>
          <w:sz w:val="16"/>
          <w:szCs w:val="16"/>
          <w:lang w:val="ru-RU"/>
        </w:rPr>
        <w:t xml:space="preserve"> </w:t>
      </w:r>
      <w:proofErr w:type="spellStart"/>
      <w:r w:rsidRPr="00E43595">
        <w:rPr>
          <w:kern w:val="18"/>
          <w:sz w:val="16"/>
          <w:szCs w:val="16"/>
          <w:lang w:val="ru-RU"/>
        </w:rPr>
        <w:t>conservation</w:t>
      </w:r>
      <w:proofErr w:type="spellEnd"/>
      <w:r w:rsidRPr="00E43595">
        <w:rPr>
          <w:kern w:val="18"/>
          <w:sz w:val="16"/>
          <w:szCs w:val="16"/>
          <w:lang w:val="ru-RU"/>
        </w:rPr>
        <w:t xml:space="preserve"> </w:t>
      </w:r>
      <w:proofErr w:type="spellStart"/>
      <w:r w:rsidRPr="00E43595">
        <w:rPr>
          <w:kern w:val="18"/>
          <w:sz w:val="16"/>
          <w:szCs w:val="16"/>
          <w:lang w:val="ru-RU"/>
        </w:rPr>
        <w:t>of</w:t>
      </w:r>
      <w:proofErr w:type="spellEnd"/>
      <w:r w:rsidRPr="00E43595">
        <w:rPr>
          <w:kern w:val="18"/>
          <w:sz w:val="16"/>
          <w:szCs w:val="16"/>
          <w:lang w:val="ru-RU"/>
        </w:rPr>
        <w:t xml:space="preserve"> </w:t>
      </w:r>
      <w:proofErr w:type="spellStart"/>
      <w:r w:rsidRPr="00E43595">
        <w:rPr>
          <w:kern w:val="18"/>
          <w:sz w:val="16"/>
          <w:szCs w:val="16"/>
          <w:lang w:val="ru-RU"/>
        </w:rPr>
        <w:t>biodiversity</w:t>
      </w:r>
      <w:proofErr w:type="spellEnd"/>
      <w:r w:rsidRPr="00E43595">
        <w:rPr>
          <w:kern w:val="18"/>
          <w:sz w:val="16"/>
          <w:szCs w:val="16"/>
          <w:lang w:val="ru-RU"/>
        </w:rPr>
        <w:t xml:space="preserve"> (Каким образом сектора могут способствовать устойчивому использованию и сохранению биоразнообразия), Секретариат Конвенции о биологическом разнообразии и Нидерландское агентство по оценке окружающей среды (PBL), Техническая серия 79 (https://www.cbd.int/doc/publications/cbd-ts-79-en.pdf).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E567B9" w:rsidRPr="00CC39DD" w:rsidRDefault="00CA4E53" w:rsidP="00CC39DD">
        <w:pPr>
          <w:pStyle w:val="En-tte"/>
          <w:tabs>
            <w:tab w:val="clear" w:pos="4320"/>
            <w:tab w:val="clear" w:pos="8640"/>
          </w:tabs>
          <w:jc w:val="left"/>
          <w:rPr>
            <w:noProof/>
            <w:kern w:val="22"/>
          </w:rPr>
        </w:pPr>
        <w:r w:rsidRPr="00CC39DD">
          <w:rPr>
            <w:noProof/>
            <w:kern w:val="22"/>
          </w:rPr>
          <w:t>CBD/COP/14/CRP.3</w:t>
        </w:r>
      </w:p>
    </w:sdtContent>
  </w:sdt>
  <w:p w:rsidR="00E567B9" w:rsidRPr="00CC39DD" w:rsidRDefault="00B072DE" w:rsidP="00CC39DD">
    <w:pPr>
      <w:pStyle w:val="En-tte"/>
      <w:tabs>
        <w:tab w:val="clear" w:pos="4320"/>
        <w:tab w:val="clear" w:pos="8640"/>
      </w:tabs>
      <w:jc w:val="left"/>
      <w:rPr>
        <w:noProof/>
        <w:kern w:val="22"/>
      </w:rPr>
    </w:pPr>
    <w:r>
      <w:rPr>
        <w:noProof/>
        <w:kern w:val="22"/>
        <w:lang w:val="ru-RU"/>
      </w:rPr>
      <w:t>Страница</w:t>
    </w:r>
    <w:r w:rsidR="00E567B9" w:rsidRPr="00CC39DD">
      <w:rPr>
        <w:noProof/>
        <w:kern w:val="22"/>
      </w:rPr>
      <w:t xml:space="preserve"> </w:t>
    </w:r>
    <w:r w:rsidR="00EC769B" w:rsidRPr="00CC39DD">
      <w:rPr>
        <w:noProof/>
        <w:kern w:val="22"/>
      </w:rPr>
      <w:fldChar w:fldCharType="begin"/>
    </w:r>
    <w:r w:rsidR="00E567B9" w:rsidRPr="00CC39DD">
      <w:rPr>
        <w:noProof/>
        <w:kern w:val="22"/>
      </w:rPr>
      <w:instrText xml:space="preserve"> PAGE   \* MERGEFORMAT </w:instrText>
    </w:r>
    <w:r w:rsidR="00EC769B" w:rsidRPr="00CC39DD">
      <w:rPr>
        <w:noProof/>
        <w:kern w:val="22"/>
      </w:rPr>
      <w:fldChar w:fldCharType="separate"/>
    </w:r>
    <w:r w:rsidR="00CB00D2">
      <w:rPr>
        <w:noProof/>
        <w:kern w:val="22"/>
      </w:rPr>
      <w:t>4</w:t>
    </w:r>
    <w:r w:rsidR="00EC769B" w:rsidRPr="00CC39DD">
      <w:rPr>
        <w:noProof/>
        <w:kern w:val="22"/>
      </w:rPr>
      <w:fldChar w:fldCharType="end"/>
    </w:r>
  </w:p>
  <w:p w:rsidR="00E567B9" w:rsidRPr="00CC39DD" w:rsidRDefault="00E567B9" w:rsidP="00CC39DD">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E567B9" w:rsidRPr="00CC39DD" w:rsidRDefault="00CA4E53" w:rsidP="00CC39DD">
        <w:pPr>
          <w:pStyle w:val="En-tte"/>
          <w:tabs>
            <w:tab w:val="clear" w:pos="4320"/>
            <w:tab w:val="clear" w:pos="8640"/>
          </w:tabs>
          <w:jc w:val="right"/>
          <w:rPr>
            <w:noProof/>
            <w:kern w:val="22"/>
          </w:rPr>
        </w:pPr>
        <w:r w:rsidRPr="00CC39DD">
          <w:rPr>
            <w:noProof/>
            <w:kern w:val="22"/>
          </w:rPr>
          <w:t>CBD/COP/14/CRP.3</w:t>
        </w:r>
      </w:p>
    </w:sdtContent>
  </w:sdt>
  <w:p w:rsidR="00E567B9" w:rsidRPr="00CC39DD" w:rsidRDefault="00B072DE" w:rsidP="00CC39DD">
    <w:pPr>
      <w:pStyle w:val="En-tte"/>
      <w:tabs>
        <w:tab w:val="clear" w:pos="4320"/>
        <w:tab w:val="clear" w:pos="8640"/>
      </w:tabs>
      <w:jc w:val="right"/>
      <w:rPr>
        <w:noProof/>
        <w:kern w:val="22"/>
      </w:rPr>
    </w:pPr>
    <w:r>
      <w:rPr>
        <w:noProof/>
        <w:kern w:val="22"/>
        <w:lang w:val="ru-RU"/>
      </w:rPr>
      <w:t>Страница</w:t>
    </w:r>
    <w:r w:rsidRPr="00CC39DD">
      <w:rPr>
        <w:noProof/>
        <w:kern w:val="22"/>
      </w:rPr>
      <w:t xml:space="preserve"> </w:t>
    </w:r>
    <w:r w:rsidR="00EC769B" w:rsidRPr="00CC39DD">
      <w:rPr>
        <w:noProof/>
        <w:kern w:val="22"/>
      </w:rPr>
      <w:fldChar w:fldCharType="begin"/>
    </w:r>
    <w:r w:rsidR="00E567B9" w:rsidRPr="00CC39DD">
      <w:rPr>
        <w:noProof/>
        <w:kern w:val="22"/>
      </w:rPr>
      <w:instrText xml:space="preserve"> PAGE   \* MERGEFORMAT </w:instrText>
    </w:r>
    <w:r w:rsidR="00EC769B" w:rsidRPr="00CC39DD">
      <w:rPr>
        <w:noProof/>
        <w:kern w:val="22"/>
      </w:rPr>
      <w:fldChar w:fldCharType="separate"/>
    </w:r>
    <w:r w:rsidR="00CB00D2">
      <w:rPr>
        <w:noProof/>
        <w:kern w:val="22"/>
      </w:rPr>
      <w:t>3</w:t>
    </w:r>
    <w:r w:rsidR="00EC769B" w:rsidRPr="00CC39DD">
      <w:rPr>
        <w:noProof/>
        <w:kern w:val="22"/>
      </w:rPr>
      <w:fldChar w:fldCharType="end"/>
    </w:r>
  </w:p>
  <w:p w:rsidR="00E567B9" w:rsidRPr="00CC39DD" w:rsidRDefault="00E567B9" w:rsidP="00CC39DD">
    <w:pPr>
      <w:pStyle w:val="En-tte"/>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19774E7"/>
    <w:multiLevelType w:val="hybridMultilevel"/>
    <w:tmpl w:val="456A47AA"/>
    <w:lvl w:ilvl="0" w:tplc="04090001">
      <w:start w:val="1"/>
      <w:numFmt w:val="decimal"/>
      <w:lvlText w:val="%1."/>
      <w:lvlJc w:val="left"/>
      <w:pPr>
        <w:tabs>
          <w:tab w:val="num" w:pos="3240"/>
        </w:tabs>
        <w:ind w:left="3240" w:hanging="360"/>
      </w:pPr>
      <w:rPr>
        <w:rFonts w:cs="Times New Roman" w:hint="default"/>
        <w:b w:val="0"/>
      </w:rPr>
    </w:lvl>
    <w:lvl w:ilvl="1" w:tplc="04090003" w:tentative="1">
      <w:start w:val="1"/>
      <w:numFmt w:val="lowerLetter"/>
      <w:lvlText w:val="%2."/>
      <w:lvlJc w:val="left"/>
      <w:pPr>
        <w:ind w:left="2520" w:hanging="360"/>
      </w:pPr>
      <w:rPr>
        <w:rFonts w:cs="Times New Roman"/>
      </w:rPr>
    </w:lvl>
    <w:lvl w:ilvl="2" w:tplc="04090005" w:tentative="1">
      <w:start w:val="1"/>
      <w:numFmt w:val="lowerRoman"/>
      <w:lvlText w:val="%3."/>
      <w:lvlJc w:val="right"/>
      <w:pPr>
        <w:ind w:left="3240" w:hanging="180"/>
      </w:pPr>
      <w:rPr>
        <w:rFonts w:cs="Times New Roman"/>
      </w:rPr>
    </w:lvl>
    <w:lvl w:ilvl="3" w:tplc="04090001" w:tentative="1">
      <w:start w:val="1"/>
      <w:numFmt w:val="decimal"/>
      <w:lvlText w:val="%4."/>
      <w:lvlJc w:val="left"/>
      <w:pPr>
        <w:ind w:left="3960" w:hanging="360"/>
      </w:pPr>
      <w:rPr>
        <w:rFonts w:cs="Times New Roman"/>
      </w:rPr>
    </w:lvl>
    <w:lvl w:ilvl="4" w:tplc="04090003" w:tentative="1">
      <w:start w:val="1"/>
      <w:numFmt w:val="lowerLetter"/>
      <w:lvlText w:val="%5."/>
      <w:lvlJc w:val="left"/>
      <w:pPr>
        <w:ind w:left="4680" w:hanging="360"/>
      </w:pPr>
      <w:rPr>
        <w:rFonts w:cs="Times New Roman"/>
      </w:rPr>
    </w:lvl>
    <w:lvl w:ilvl="5" w:tplc="04090005" w:tentative="1">
      <w:start w:val="1"/>
      <w:numFmt w:val="lowerRoman"/>
      <w:lvlText w:val="%6."/>
      <w:lvlJc w:val="right"/>
      <w:pPr>
        <w:ind w:left="5400" w:hanging="180"/>
      </w:pPr>
      <w:rPr>
        <w:rFonts w:cs="Times New Roman"/>
      </w:rPr>
    </w:lvl>
    <w:lvl w:ilvl="6" w:tplc="04090001" w:tentative="1">
      <w:start w:val="1"/>
      <w:numFmt w:val="decimal"/>
      <w:lvlText w:val="%7."/>
      <w:lvlJc w:val="left"/>
      <w:pPr>
        <w:ind w:left="6120" w:hanging="360"/>
      </w:pPr>
      <w:rPr>
        <w:rFonts w:cs="Times New Roman"/>
      </w:rPr>
    </w:lvl>
    <w:lvl w:ilvl="7" w:tplc="04090003" w:tentative="1">
      <w:start w:val="1"/>
      <w:numFmt w:val="lowerLetter"/>
      <w:lvlText w:val="%8."/>
      <w:lvlJc w:val="left"/>
      <w:pPr>
        <w:ind w:left="6840" w:hanging="360"/>
      </w:pPr>
      <w:rPr>
        <w:rFonts w:cs="Times New Roman"/>
      </w:rPr>
    </w:lvl>
    <w:lvl w:ilvl="8" w:tplc="04090005" w:tentative="1">
      <w:start w:val="1"/>
      <w:numFmt w:val="lowerRoman"/>
      <w:lvlText w:val="%9."/>
      <w:lvlJc w:val="right"/>
      <w:pPr>
        <w:ind w:left="7560" w:hanging="180"/>
      </w:pPr>
      <w:rPr>
        <w:rFonts w:cs="Times New Roman"/>
      </w:r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8D1230"/>
    <w:multiLevelType w:val="hybridMultilevel"/>
    <w:tmpl w:val="EA6256D0"/>
    <w:lvl w:ilvl="0" w:tplc="519C205E">
      <w:start w:val="1"/>
      <w:numFmt w:val="lowerLetter"/>
      <w:lvlText w:val="%1)"/>
      <w:lvlJc w:val="left"/>
      <w:pPr>
        <w:ind w:left="1440" w:hanging="360"/>
      </w:pPr>
      <w:rPr>
        <w:rFonts w:cs="Times New Roman" w:hint="default"/>
        <w:b w:val="0"/>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3"/>
  </w:num>
  <w:num w:numId="20">
    <w:abstractNumId w:val="5"/>
    <w:lvlOverride w:ilvl="0">
      <w:lvl w:ilvl="0" w:tplc="04090001">
        <w:start w:val="1"/>
        <w:numFmt w:val="decimal"/>
        <w:lvlText w:val="%1."/>
        <w:lvlJc w:val="left"/>
        <w:pPr>
          <w:tabs>
            <w:tab w:val="num" w:pos="3240"/>
          </w:tabs>
          <w:ind w:left="3240" w:hanging="360"/>
        </w:pPr>
        <w:rPr>
          <w:rFonts w:cs="Times New Roman" w:hint="default"/>
          <w:b w:val="0"/>
        </w:rPr>
      </w:lvl>
    </w:lvlOverride>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ru-RU" w:vendorID="64" w:dllVersion="0" w:nlCheck="1" w:checkStyle="0"/>
  <w:proofState w:spelling="clean" w:grammar="clean"/>
  <w:defaultTabStop w:val="720"/>
  <w:hyphenationZone w:val="425"/>
  <w:evenAndOddHeaders/>
  <w:characterSpacingControl w:val="doNotCompress"/>
  <w:hdrShapeDefaults>
    <o:shapedefaults v:ext="edit" spidmax="15362"/>
  </w:hdrShapeDefaults>
  <w:footnotePr>
    <w:footnote w:id="-1"/>
    <w:footnote w:id="0"/>
  </w:footnotePr>
  <w:endnotePr>
    <w:endnote w:id="-1"/>
    <w:endnote w:id="0"/>
  </w:endnotePr>
  <w:compat>
    <w:useFELayout/>
  </w:compat>
  <w:rsids>
    <w:rsidRoot w:val="00C9161D"/>
    <w:rsid w:val="00000614"/>
    <w:rsid w:val="00002E42"/>
    <w:rsid w:val="00006BDB"/>
    <w:rsid w:val="00011754"/>
    <w:rsid w:val="00014254"/>
    <w:rsid w:val="00031F8E"/>
    <w:rsid w:val="00046FA1"/>
    <w:rsid w:val="00060B74"/>
    <w:rsid w:val="000B1F56"/>
    <w:rsid w:val="000B4CA8"/>
    <w:rsid w:val="000E673A"/>
    <w:rsid w:val="000F6126"/>
    <w:rsid w:val="000F74F5"/>
    <w:rsid w:val="00103B18"/>
    <w:rsid w:val="00105372"/>
    <w:rsid w:val="00126A51"/>
    <w:rsid w:val="0013189E"/>
    <w:rsid w:val="00131E7A"/>
    <w:rsid w:val="00133614"/>
    <w:rsid w:val="0015619B"/>
    <w:rsid w:val="00171161"/>
    <w:rsid w:val="00172AF6"/>
    <w:rsid w:val="00176CEE"/>
    <w:rsid w:val="00183F86"/>
    <w:rsid w:val="001B4922"/>
    <w:rsid w:val="001F2325"/>
    <w:rsid w:val="002214CB"/>
    <w:rsid w:val="002445CD"/>
    <w:rsid w:val="002540C7"/>
    <w:rsid w:val="00270F3D"/>
    <w:rsid w:val="00276B94"/>
    <w:rsid w:val="00280A8D"/>
    <w:rsid w:val="0034590F"/>
    <w:rsid w:val="00347FF9"/>
    <w:rsid w:val="00372F74"/>
    <w:rsid w:val="003777A8"/>
    <w:rsid w:val="003B02B5"/>
    <w:rsid w:val="003C5B1A"/>
    <w:rsid w:val="003D3030"/>
    <w:rsid w:val="003D708B"/>
    <w:rsid w:val="003E0411"/>
    <w:rsid w:val="003F7224"/>
    <w:rsid w:val="00405146"/>
    <w:rsid w:val="0042412C"/>
    <w:rsid w:val="00427D21"/>
    <w:rsid w:val="00450096"/>
    <w:rsid w:val="004644C2"/>
    <w:rsid w:val="00467F9C"/>
    <w:rsid w:val="00476FDC"/>
    <w:rsid w:val="0048059E"/>
    <w:rsid w:val="0048775C"/>
    <w:rsid w:val="004A6E32"/>
    <w:rsid w:val="004D1871"/>
    <w:rsid w:val="004D4047"/>
    <w:rsid w:val="00501F5F"/>
    <w:rsid w:val="0050593C"/>
    <w:rsid w:val="00534681"/>
    <w:rsid w:val="005D6921"/>
    <w:rsid w:val="005F7A2B"/>
    <w:rsid w:val="006122BA"/>
    <w:rsid w:val="0061445E"/>
    <w:rsid w:val="00645012"/>
    <w:rsid w:val="006630D9"/>
    <w:rsid w:val="00675A65"/>
    <w:rsid w:val="0068528E"/>
    <w:rsid w:val="006A135A"/>
    <w:rsid w:val="006A6750"/>
    <w:rsid w:val="006B2290"/>
    <w:rsid w:val="006B5DDA"/>
    <w:rsid w:val="006C1C3A"/>
    <w:rsid w:val="006C69FE"/>
    <w:rsid w:val="006E3202"/>
    <w:rsid w:val="00717D88"/>
    <w:rsid w:val="00735C9C"/>
    <w:rsid w:val="00771AE9"/>
    <w:rsid w:val="007942D3"/>
    <w:rsid w:val="007A7880"/>
    <w:rsid w:val="007B6C09"/>
    <w:rsid w:val="007E09DA"/>
    <w:rsid w:val="007E76BC"/>
    <w:rsid w:val="00804E59"/>
    <w:rsid w:val="008178B6"/>
    <w:rsid w:val="00861C10"/>
    <w:rsid w:val="00865B74"/>
    <w:rsid w:val="00870EF3"/>
    <w:rsid w:val="00930BA1"/>
    <w:rsid w:val="0093169E"/>
    <w:rsid w:val="009407B7"/>
    <w:rsid w:val="009457D5"/>
    <w:rsid w:val="0094726F"/>
    <w:rsid w:val="009505C9"/>
    <w:rsid w:val="00955639"/>
    <w:rsid w:val="00975877"/>
    <w:rsid w:val="00976E32"/>
    <w:rsid w:val="00983214"/>
    <w:rsid w:val="009904C1"/>
    <w:rsid w:val="009944D3"/>
    <w:rsid w:val="009A5441"/>
    <w:rsid w:val="009A6450"/>
    <w:rsid w:val="009C200D"/>
    <w:rsid w:val="009C2794"/>
    <w:rsid w:val="009C7FA0"/>
    <w:rsid w:val="009D3840"/>
    <w:rsid w:val="009D397C"/>
    <w:rsid w:val="009F29CD"/>
    <w:rsid w:val="009F33E3"/>
    <w:rsid w:val="009F488E"/>
    <w:rsid w:val="009F6C90"/>
    <w:rsid w:val="00A33E59"/>
    <w:rsid w:val="00A529C0"/>
    <w:rsid w:val="00A543CA"/>
    <w:rsid w:val="00A63A47"/>
    <w:rsid w:val="00AB0333"/>
    <w:rsid w:val="00AD52C2"/>
    <w:rsid w:val="00AE7F43"/>
    <w:rsid w:val="00B072DE"/>
    <w:rsid w:val="00B1511B"/>
    <w:rsid w:val="00B3365E"/>
    <w:rsid w:val="00B3369F"/>
    <w:rsid w:val="00B56290"/>
    <w:rsid w:val="00B621CC"/>
    <w:rsid w:val="00B727F7"/>
    <w:rsid w:val="00BA0DE7"/>
    <w:rsid w:val="00BF20A5"/>
    <w:rsid w:val="00BF2F4D"/>
    <w:rsid w:val="00C07A16"/>
    <w:rsid w:val="00C33088"/>
    <w:rsid w:val="00C417DF"/>
    <w:rsid w:val="00C453D5"/>
    <w:rsid w:val="00C61E6E"/>
    <w:rsid w:val="00C72699"/>
    <w:rsid w:val="00C8468B"/>
    <w:rsid w:val="00C860A4"/>
    <w:rsid w:val="00C9161D"/>
    <w:rsid w:val="00CA4E53"/>
    <w:rsid w:val="00CB00D2"/>
    <w:rsid w:val="00CC39DD"/>
    <w:rsid w:val="00CF1848"/>
    <w:rsid w:val="00CF22E2"/>
    <w:rsid w:val="00D03D41"/>
    <w:rsid w:val="00D102E0"/>
    <w:rsid w:val="00D12044"/>
    <w:rsid w:val="00D44738"/>
    <w:rsid w:val="00D56A59"/>
    <w:rsid w:val="00D64D51"/>
    <w:rsid w:val="00D67F25"/>
    <w:rsid w:val="00D76A18"/>
    <w:rsid w:val="00DC01D0"/>
    <w:rsid w:val="00DC2838"/>
    <w:rsid w:val="00DD118C"/>
    <w:rsid w:val="00E563CF"/>
    <w:rsid w:val="00E567B9"/>
    <w:rsid w:val="00E66235"/>
    <w:rsid w:val="00E83C24"/>
    <w:rsid w:val="00E92895"/>
    <w:rsid w:val="00E9318D"/>
    <w:rsid w:val="00EA66A9"/>
    <w:rsid w:val="00EC769B"/>
    <w:rsid w:val="00F0077D"/>
    <w:rsid w:val="00F26C2B"/>
    <w:rsid w:val="00F516F5"/>
    <w:rsid w:val="00F60E21"/>
    <w:rsid w:val="00F77237"/>
    <w:rsid w:val="00F94031"/>
    <w:rsid w:val="00F94774"/>
    <w:rsid w:val="00F96250"/>
    <w:rsid w:val="00FB0760"/>
    <w:rsid w:val="00FC53DB"/>
    <w:rsid w:val="00FD0386"/>
    <w:rsid w:val="00FD1F10"/>
    <w:rsid w:val="00FD6223"/>
    <w:rsid w:val="00FD7A3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aliases w:val=" Car,Car"/>
    <w:basedOn w:val="Normal"/>
    <w:link w:val="CorpsdetexteCar"/>
    <w:rsid w:val="007E09DA"/>
    <w:pPr>
      <w:spacing w:before="120" w:after="120"/>
      <w:ind w:firstLine="720"/>
    </w:pPr>
    <w:rPr>
      <w:iCs/>
    </w:rPr>
  </w:style>
  <w:style w:type="character" w:customStyle="1" w:styleId="CorpsdetexteCar">
    <w:name w:val="Corps de texte Car"/>
    <w:aliases w:val=" Car Car,Car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s>
</file>

<file path=word/webSettings.xml><?xml version="1.0" encoding="utf-8"?>
<w:webSettings xmlns:r="http://schemas.openxmlformats.org/officeDocument/2006/relationships" xmlns:w="http://schemas.openxmlformats.org/wordprocessingml/2006/main">
  <w:divs>
    <w:div w:id="31657047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bd.int/doc/decisions/cop-13/cop-13-dec-22-ru.pdf" TargetMode="External"/><Relationship Id="rId4" Type="http://schemas.openxmlformats.org/officeDocument/2006/relationships/styles" Target="styles.xml"/><Relationship Id="rId9" Type="http://schemas.openxmlformats.org/officeDocument/2006/relationships/hyperlink" Target="https://www.cbd.int/doc/decisions/cop-13/cop-13-dec-23-ru.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ru.pdf" TargetMode="External"/><Relationship Id="rId1" Type="http://schemas.openxmlformats.org/officeDocument/2006/relationships/hyperlink" Target="https://www.cbd.int/doc/c/3297/2d33/5a1342a2f6c9c509cb4ec161/sbstta-21-02-ru.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412A8F"/>
    <w:rsid w:val="00500A2B"/>
    <w:rsid w:val="0058288D"/>
    <w:rsid w:val="006801B3"/>
    <w:rsid w:val="00720F63"/>
    <w:rsid w:val="007F1B76"/>
    <w:rsid w:val="00810A55"/>
    <w:rsid w:val="008C6619"/>
    <w:rsid w:val="008D420E"/>
    <w:rsid w:val="0098642F"/>
    <w:rsid w:val="00B51630"/>
    <w:rsid w:val="00C723C8"/>
    <w:rsid w:val="00CE6602"/>
    <w:rsid w:val="00D975B8"/>
    <w:rsid w:val="00E1598A"/>
    <w:rsid w:val="00F5397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A8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4C9CD6-8A93-479B-BA63-2A07F7B0C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1851</Words>
  <Characters>10181</Characters>
  <Application>Microsoft Office Word</Application>
  <DocSecurity>0</DocSecurity>
  <Lines>84</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Scenarios for the 2050 Vision for Biodiversity</vt:lpstr>
      <vt:lpstr>Scenarios for the 2050 Vision for Biodiversity</vt:lpstr>
    </vt:vector>
  </TitlesOfParts>
  <Company>SCBD</Company>
  <LinksUpToDate>false</LinksUpToDate>
  <CharactersWithSpaces>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СЦЕНАРИИ КОНЦЕПЦИИ В ОБЛАСТИ БИОРАЗНООБРАЗИЯ НА ПЕРИОД ДО 2050 ГОДА</dc:title>
  <dc:subject>CBD/COP/14/CRP.3</dc:subject>
  <dc:creator>COP 14</dc:creator>
  <cp:keywords>Long-term strategic directions to the 2050 Vision for Biodiversity, approaches to living in harmony with nature and preparation for the post-2020 global biodiversity framework, Convention on Biological Diversity</cp:keywords>
  <cp:lastModifiedBy>Bureau</cp:lastModifiedBy>
  <cp:revision>2</cp:revision>
  <cp:lastPrinted>2018-11-23T08:29:00Z</cp:lastPrinted>
  <dcterms:created xsi:type="dcterms:W3CDTF">2018-11-23T13:15:00Z</dcterms:created>
  <dcterms:modified xsi:type="dcterms:W3CDTF">2018-11-23T13:15:00Z</dcterms:modified>
  <cp:contentStatus>GENERAL</cp:contentStatus>
</cp:coreProperties>
</file>