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39308" w14:textId="4F5AE902" w:rsidR="00171AA5" w:rsidRPr="00470ADB" w:rsidRDefault="00470ADB" w:rsidP="00F96499">
      <w:pPr>
        <w:tabs>
          <w:tab w:val="left" w:pos="6570"/>
        </w:tabs>
        <w:spacing w:after="0" w:line="240" w:lineRule="auto"/>
        <w:ind w:right="44"/>
        <w:jc w:val="center"/>
        <w:rPr>
          <w:sz w:val="22"/>
          <w:szCs w:val="22"/>
          <w:lang w:val="fr-FR"/>
        </w:rPr>
      </w:pPr>
      <w:r w:rsidRPr="00470ADB">
        <w:rPr>
          <w:rFonts w:asciiTheme="majorBidi" w:hAnsiTheme="majorBidi" w:cstheme="majorBidi"/>
          <w:b/>
          <w:bCs/>
          <w:sz w:val="22"/>
          <w:szCs w:val="22"/>
          <w:lang w:val="fr-FR"/>
        </w:rPr>
        <w:t>RÉUNION DE HAUT NIVEAU</w:t>
      </w:r>
    </w:p>
    <w:p w14:paraId="32BC698E" w14:textId="18DA09A5" w:rsidR="00171AA5" w:rsidRPr="00470ADB" w:rsidRDefault="00470ADB" w:rsidP="00F96499">
      <w:pPr>
        <w:spacing w:after="0" w:line="240" w:lineRule="auto"/>
        <w:jc w:val="center"/>
        <w:rPr>
          <w:rFonts w:asciiTheme="majorBidi" w:hAnsiTheme="majorBidi" w:cstheme="majorBidi"/>
          <w:b/>
          <w:bCs/>
          <w:sz w:val="22"/>
          <w:szCs w:val="22"/>
          <w:lang w:val="fr-FR"/>
        </w:rPr>
      </w:pPr>
      <w:r w:rsidRPr="00470ADB">
        <w:rPr>
          <w:rFonts w:asciiTheme="majorBidi" w:hAnsiTheme="majorBidi" w:cstheme="majorBidi"/>
          <w:b/>
          <w:bCs/>
          <w:sz w:val="22"/>
          <w:szCs w:val="22"/>
          <w:lang w:val="fr-FR"/>
        </w:rPr>
        <w:t>CONFÉRENCE DE L'ONU SUR LA BIODIVERSITÉ 2020</w:t>
      </w:r>
      <w:r w:rsidR="00A30D31" w:rsidRPr="00470ADB">
        <w:rPr>
          <w:rFonts w:asciiTheme="majorBidi" w:hAnsiTheme="majorBidi" w:cstheme="majorBidi"/>
          <w:b/>
          <w:bCs/>
          <w:sz w:val="22"/>
          <w:szCs w:val="22"/>
          <w:lang w:val="fr-FR"/>
        </w:rPr>
        <w:t xml:space="preserve"> </w:t>
      </w:r>
    </w:p>
    <w:p w14:paraId="012A49A7" w14:textId="7805279B" w:rsidR="00171AA5" w:rsidRPr="00470ADB" w:rsidRDefault="00A30D31" w:rsidP="00F96499">
      <w:pPr>
        <w:spacing w:before="120" w:line="240" w:lineRule="auto"/>
        <w:jc w:val="center"/>
        <w:rPr>
          <w:rFonts w:asciiTheme="majorBidi" w:hAnsiTheme="majorBidi" w:cstheme="majorBidi"/>
          <w:sz w:val="22"/>
          <w:szCs w:val="22"/>
          <w:lang w:val="fr-FR"/>
        </w:rPr>
      </w:pPr>
      <w:r w:rsidRPr="00470ADB">
        <w:rPr>
          <w:rFonts w:asciiTheme="majorBidi" w:hAnsiTheme="majorBidi" w:cstheme="majorBidi"/>
          <w:sz w:val="22"/>
          <w:szCs w:val="22"/>
          <w:lang w:val="fr-FR"/>
        </w:rPr>
        <w:t xml:space="preserve">15-17 </w:t>
      </w:r>
      <w:r w:rsidR="002079D8" w:rsidRPr="00470ADB">
        <w:rPr>
          <w:rFonts w:asciiTheme="majorBidi" w:hAnsiTheme="majorBidi" w:cstheme="majorBidi"/>
          <w:sz w:val="22"/>
          <w:szCs w:val="22"/>
          <w:lang w:val="fr-FR"/>
        </w:rPr>
        <w:t>décembre</w:t>
      </w:r>
      <w:r w:rsidRPr="00470ADB">
        <w:rPr>
          <w:rFonts w:asciiTheme="majorBidi" w:hAnsiTheme="majorBidi" w:cstheme="majorBidi"/>
          <w:sz w:val="22"/>
          <w:szCs w:val="22"/>
          <w:lang w:val="fr-FR"/>
        </w:rPr>
        <w:t xml:space="preserve"> 2022, </w:t>
      </w:r>
      <w:r w:rsidR="002079D8" w:rsidRPr="00470ADB">
        <w:rPr>
          <w:rFonts w:asciiTheme="majorBidi" w:hAnsiTheme="majorBidi" w:cstheme="majorBidi"/>
          <w:sz w:val="22"/>
          <w:szCs w:val="22"/>
          <w:lang w:val="fr-FR"/>
        </w:rPr>
        <w:t>Montréal</w:t>
      </w:r>
      <w:r w:rsidRPr="00470ADB">
        <w:rPr>
          <w:rFonts w:asciiTheme="majorBidi" w:hAnsiTheme="majorBidi" w:cstheme="majorBidi"/>
          <w:sz w:val="22"/>
          <w:szCs w:val="22"/>
          <w:lang w:val="fr-FR"/>
        </w:rPr>
        <w:t xml:space="preserve">, </w:t>
      </w:r>
      <w:r w:rsidR="002079D8" w:rsidRPr="00470ADB">
        <w:rPr>
          <w:rFonts w:asciiTheme="majorBidi" w:hAnsiTheme="majorBidi" w:cstheme="majorBidi"/>
          <w:sz w:val="22"/>
          <w:szCs w:val="22"/>
          <w:lang w:val="fr-FR"/>
        </w:rPr>
        <w:t>Québec</w:t>
      </w:r>
      <w:r w:rsidRPr="00470ADB">
        <w:rPr>
          <w:rFonts w:asciiTheme="majorBidi" w:hAnsiTheme="majorBidi" w:cstheme="majorBidi"/>
          <w:sz w:val="22"/>
          <w:szCs w:val="22"/>
          <w:lang w:val="fr-FR"/>
        </w:rPr>
        <w:t>, Canada</w:t>
      </w:r>
    </w:p>
    <w:p w14:paraId="7109A1C3" w14:textId="133AA1ED" w:rsidR="00171AA5" w:rsidRPr="00470ADB" w:rsidRDefault="00470ADB" w:rsidP="00F96499">
      <w:pPr>
        <w:spacing w:before="120" w:after="240"/>
        <w:jc w:val="center"/>
        <w:rPr>
          <w:rFonts w:asciiTheme="majorBidi" w:hAnsiTheme="majorBidi" w:cstheme="majorBidi"/>
          <w:b/>
          <w:bCs/>
          <w:sz w:val="22"/>
          <w:szCs w:val="22"/>
          <w:lang w:val="fr-FR"/>
        </w:rPr>
      </w:pPr>
      <w:r w:rsidRPr="00470ADB">
        <w:rPr>
          <w:rFonts w:asciiTheme="majorBidi" w:hAnsiTheme="majorBidi" w:cstheme="majorBidi"/>
          <w:b/>
          <w:bCs/>
          <w:sz w:val="22"/>
          <w:szCs w:val="22"/>
          <w:lang w:val="fr-FR"/>
        </w:rPr>
        <w:t>NOTE D'ORIENTATION RELATIVE À LA PRÉSENTATION DES DÉCLARATIONS NATIONALES ET DES DÉCLARATIONS D'ORGANISATIONS</w:t>
      </w:r>
    </w:p>
    <w:p w14:paraId="198FBA2A" w14:textId="1923EDB2" w:rsidR="00171AA5" w:rsidRPr="00470ADB" w:rsidRDefault="00F96499" w:rsidP="00F96499">
      <w:pPr>
        <w:pStyle w:val="Titre1"/>
        <w:numPr>
          <w:ilvl w:val="0"/>
          <w:numId w:val="7"/>
        </w:numPr>
        <w:spacing w:after="120" w:line="240" w:lineRule="auto"/>
        <w:ind w:left="0" w:firstLine="0"/>
        <w:jc w:val="center"/>
        <w:rPr>
          <w:rFonts w:asciiTheme="majorBidi" w:hAnsiTheme="majorBidi"/>
          <w:b/>
          <w:bCs/>
          <w:color w:val="auto"/>
          <w:sz w:val="22"/>
          <w:szCs w:val="22"/>
          <w:lang w:val="fr-FR"/>
        </w:rPr>
      </w:pPr>
      <w:r w:rsidRPr="00470ADB">
        <w:rPr>
          <w:rFonts w:asciiTheme="majorBidi" w:hAnsiTheme="majorBidi"/>
          <w:b/>
          <w:bCs/>
          <w:color w:val="auto"/>
          <w:sz w:val="22"/>
          <w:szCs w:val="22"/>
          <w:lang w:val="fr-FR"/>
        </w:rPr>
        <w:t>Introduction</w:t>
      </w:r>
    </w:p>
    <w:p w14:paraId="39E5AEB5" w14:textId="65D3D874" w:rsidR="00171AA5" w:rsidRPr="00470ADB" w:rsidRDefault="00470ADB" w:rsidP="00521A01">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La première partie de la quinzième réunion de la Conférence des Parties à la Convention sur la diversité biologique s'est déroulée comme prévu à Kunming du 11 au 15 octobre 2021. La déclaration de Kunming a été adoptée à cette occasion. Cette déclaration marque une volonté politique forte en faveur de la création d'un cadre mondial de la biodiversité pour l'après-2020, qui donne un nouvel élan à la gouvernance environnementale mondiale en contribuant à créer et à maintenir une dynamique politique et à promouvoir l'ambition politique de promouvoir ensemble un avenir commun favorable à toutes les formes de vie sur terre</w:t>
      </w:r>
      <w:r w:rsidR="00A30D31" w:rsidRPr="00470ADB">
        <w:rPr>
          <w:rFonts w:asciiTheme="majorBidi" w:hAnsiTheme="majorBidi" w:cstheme="majorBidi"/>
          <w:sz w:val="22"/>
          <w:szCs w:val="22"/>
          <w:lang w:val="fr-FR"/>
        </w:rPr>
        <w:t>.</w:t>
      </w:r>
    </w:p>
    <w:p w14:paraId="6C1E8BB5" w14:textId="25EC6967" w:rsidR="00EC5542" w:rsidRPr="00470ADB" w:rsidRDefault="00470ADB">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 xml:space="preserve">La deuxième partie de la quinzième réunion de la Conférence des Parties à la Convention sur la diversité biologique se tiendra à Montréal, au Canada, du 7 au 19 décembre 2022, et aura le même thème que la première partie, </w:t>
      </w:r>
      <w:r>
        <w:rPr>
          <w:rFonts w:asciiTheme="majorBidi" w:hAnsiTheme="majorBidi" w:cstheme="majorBidi"/>
          <w:sz w:val="22"/>
          <w:szCs w:val="22"/>
          <w:lang w:val="fr-FR"/>
        </w:rPr>
        <w:t xml:space="preserve">« </w:t>
      </w:r>
      <w:r w:rsidRPr="00470ADB">
        <w:rPr>
          <w:rFonts w:asciiTheme="majorBidi" w:hAnsiTheme="majorBidi" w:cstheme="majorBidi"/>
          <w:sz w:val="22"/>
          <w:szCs w:val="22"/>
          <w:lang w:val="fr-FR"/>
        </w:rPr>
        <w:t xml:space="preserve">Civilisation écologique </w:t>
      </w:r>
      <w:r w:rsidR="0067451F" w:rsidRPr="0067451F">
        <w:rPr>
          <w:rFonts w:asciiTheme="majorBidi" w:hAnsiTheme="majorBidi" w:cstheme="majorBidi"/>
          <w:sz w:val="22"/>
          <w:szCs w:val="22"/>
          <w:lang w:val="fr-FR"/>
        </w:rPr>
        <w:t>: bâtir un avenir commun pour toutes les formes de vie sur Terre</w:t>
      </w:r>
      <w:r>
        <w:rPr>
          <w:rFonts w:asciiTheme="majorBidi" w:hAnsiTheme="majorBidi" w:cstheme="majorBidi"/>
          <w:sz w:val="22"/>
          <w:szCs w:val="22"/>
          <w:lang w:val="fr-FR"/>
        </w:rPr>
        <w:t> ».</w:t>
      </w:r>
    </w:p>
    <w:p w14:paraId="3B6C1A3D" w14:textId="5FC85D07" w:rsidR="00171AA5" w:rsidRPr="00470ADB" w:rsidRDefault="00470ADB">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La deuxième partie de la réunion de haut niveau est prévue pour les 15, 16 et 17 décembre 2022. La République populaire de Chine invite les ministres, ou leurs représentants, et les chefs des organisations invitées à faire des déclarations à titre national ou au nom de l'organisation qu'ils représentent, lors des séances plénières de la deuxième partie de la réunion de haut niveau prévue dans le cadre de la deuxième partie de la quinzième réunion de la Conférence des Parties à la Convention sur la diversité biologique (COP 15)</w:t>
      </w:r>
      <w:r w:rsidR="00A30D31" w:rsidRPr="00470ADB">
        <w:rPr>
          <w:rFonts w:asciiTheme="majorBidi" w:hAnsiTheme="majorBidi" w:cstheme="majorBidi"/>
          <w:sz w:val="22"/>
          <w:szCs w:val="22"/>
          <w:lang w:val="fr-FR"/>
        </w:rPr>
        <w:t xml:space="preserve">. </w:t>
      </w:r>
    </w:p>
    <w:p w14:paraId="12ED4062" w14:textId="09D0A516" w:rsidR="00171AA5" w:rsidRPr="00470ADB" w:rsidRDefault="00470ADB">
      <w:pPr>
        <w:rPr>
          <w:rFonts w:asciiTheme="majorBidi" w:hAnsiTheme="majorBidi" w:cstheme="majorBidi"/>
          <w:sz w:val="22"/>
          <w:szCs w:val="22"/>
          <w:lang w:val="fr-FR"/>
        </w:rPr>
      </w:pPr>
      <w:r w:rsidRPr="00470ADB">
        <w:rPr>
          <w:rFonts w:asciiTheme="majorBidi" w:hAnsiTheme="majorBidi" w:cstheme="majorBidi"/>
          <w:sz w:val="22"/>
          <w:szCs w:val="22"/>
          <w:lang w:val="fr-FR"/>
        </w:rPr>
        <w:t>Les déclarations de la réunion de haut niveau seront prononcées au cours des plénières suivantes</w:t>
      </w:r>
      <w:r w:rsidR="00A30D31" w:rsidRPr="00470ADB">
        <w:rPr>
          <w:rFonts w:asciiTheme="majorBidi" w:hAnsiTheme="majorBidi" w:cstheme="majorBidi"/>
          <w:sz w:val="22"/>
          <w:szCs w:val="22"/>
          <w:lang w:val="fr-FR"/>
        </w:rPr>
        <w:t>:</w:t>
      </w:r>
    </w:p>
    <w:p w14:paraId="7F354AF5" w14:textId="77777777" w:rsidR="00470ADB" w:rsidRPr="00470ADB" w:rsidRDefault="00470ADB" w:rsidP="00470ADB">
      <w:pPr>
        <w:pStyle w:val="Paragraphedeliste"/>
        <w:numPr>
          <w:ilvl w:val="0"/>
          <w:numId w:val="4"/>
        </w:numPr>
        <w:rPr>
          <w:rFonts w:asciiTheme="majorBidi" w:hAnsiTheme="majorBidi" w:cstheme="majorBidi"/>
          <w:sz w:val="22"/>
          <w:szCs w:val="22"/>
          <w:lang w:val="fr-FR"/>
        </w:rPr>
      </w:pPr>
      <w:r w:rsidRPr="00470ADB">
        <w:rPr>
          <w:rFonts w:asciiTheme="majorBidi" w:hAnsiTheme="majorBidi" w:cstheme="majorBidi"/>
          <w:sz w:val="22"/>
          <w:szCs w:val="22"/>
          <w:lang w:val="fr-FR"/>
        </w:rPr>
        <w:t xml:space="preserve">Jeudi 15 décembre 2022 de 12h00 à 13h00 </w:t>
      </w:r>
    </w:p>
    <w:p w14:paraId="3A898A39" w14:textId="3F882F48" w:rsidR="00470ADB" w:rsidRPr="00470ADB" w:rsidRDefault="00470ADB" w:rsidP="00470ADB">
      <w:pPr>
        <w:pStyle w:val="Paragraphedeliste"/>
        <w:numPr>
          <w:ilvl w:val="0"/>
          <w:numId w:val="4"/>
        </w:numPr>
        <w:rPr>
          <w:rFonts w:asciiTheme="majorBidi" w:hAnsiTheme="majorBidi" w:cstheme="majorBidi"/>
          <w:sz w:val="22"/>
          <w:szCs w:val="22"/>
          <w:lang w:val="fr-FR"/>
        </w:rPr>
      </w:pPr>
      <w:r w:rsidRPr="00470ADB">
        <w:rPr>
          <w:rFonts w:asciiTheme="majorBidi" w:hAnsiTheme="majorBidi" w:cstheme="majorBidi"/>
          <w:sz w:val="22"/>
          <w:szCs w:val="22"/>
          <w:lang w:val="fr-FR"/>
        </w:rPr>
        <w:t>Jeudi 15 décembre 2022 de 15h à 18h</w:t>
      </w:r>
    </w:p>
    <w:p w14:paraId="498871DE" w14:textId="72D1C3D9" w:rsidR="00470ADB" w:rsidRPr="00470ADB" w:rsidRDefault="00470ADB" w:rsidP="00470ADB">
      <w:pPr>
        <w:pStyle w:val="Paragraphedeliste"/>
        <w:numPr>
          <w:ilvl w:val="0"/>
          <w:numId w:val="4"/>
        </w:numPr>
        <w:rPr>
          <w:rFonts w:asciiTheme="majorBidi" w:hAnsiTheme="majorBidi" w:cstheme="majorBidi"/>
          <w:sz w:val="22"/>
          <w:szCs w:val="22"/>
          <w:lang w:val="fr-FR"/>
        </w:rPr>
      </w:pPr>
      <w:r w:rsidRPr="00470ADB">
        <w:rPr>
          <w:rFonts w:asciiTheme="majorBidi" w:hAnsiTheme="majorBidi" w:cstheme="majorBidi"/>
          <w:sz w:val="22"/>
          <w:szCs w:val="22"/>
          <w:lang w:val="fr-FR"/>
        </w:rPr>
        <w:t xml:space="preserve">Vendredi 16 décembre 2022 de 10h00 à 13h00 </w:t>
      </w:r>
    </w:p>
    <w:p w14:paraId="33ED4212" w14:textId="3CB0FA6F" w:rsidR="00171AA5" w:rsidRPr="00470ADB" w:rsidRDefault="00470ADB" w:rsidP="00470ADB">
      <w:pPr>
        <w:pStyle w:val="Paragraphedeliste"/>
        <w:numPr>
          <w:ilvl w:val="0"/>
          <w:numId w:val="4"/>
        </w:numPr>
        <w:rPr>
          <w:rFonts w:asciiTheme="majorBidi" w:hAnsiTheme="majorBidi" w:cstheme="majorBidi"/>
          <w:sz w:val="22"/>
          <w:szCs w:val="22"/>
          <w:lang w:val="fr-FR"/>
        </w:rPr>
      </w:pPr>
      <w:r w:rsidRPr="00470ADB">
        <w:rPr>
          <w:rFonts w:asciiTheme="majorBidi" w:hAnsiTheme="majorBidi" w:cstheme="majorBidi"/>
          <w:sz w:val="22"/>
          <w:szCs w:val="22"/>
          <w:lang w:val="fr-FR"/>
        </w:rPr>
        <w:t>Vendredi 16 décembre 2022 de 15h à 18h</w:t>
      </w:r>
      <w:r w:rsidR="00A30D31" w:rsidRPr="00470ADB">
        <w:rPr>
          <w:rFonts w:asciiTheme="majorBidi" w:hAnsiTheme="majorBidi" w:cstheme="majorBidi"/>
          <w:sz w:val="22"/>
          <w:szCs w:val="22"/>
          <w:lang w:val="fr-FR"/>
        </w:rPr>
        <w:t xml:space="preserve">. </w:t>
      </w:r>
    </w:p>
    <w:p w14:paraId="3346016E" w14:textId="48C1FC1D" w:rsidR="00171AA5" w:rsidRPr="00470ADB" w:rsidRDefault="00470ADB" w:rsidP="00F96499">
      <w:pPr>
        <w:rPr>
          <w:rFonts w:asciiTheme="majorBidi" w:hAnsiTheme="majorBidi" w:cstheme="majorBidi"/>
          <w:sz w:val="22"/>
          <w:szCs w:val="22"/>
          <w:lang w:val="fr-FR"/>
        </w:rPr>
      </w:pPr>
      <w:r w:rsidRPr="00470ADB">
        <w:rPr>
          <w:rFonts w:asciiTheme="majorBidi" w:hAnsiTheme="majorBidi" w:cstheme="majorBidi"/>
          <w:sz w:val="22"/>
          <w:szCs w:val="22"/>
          <w:lang w:val="fr-FR"/>
        </w:rPr>
        <w:t>Les indications de temps correspondent à GMT-4 (fuseau horaire de l'Est)</w:t>
      </w:r>
    </w:p>
    <w:p w14:paraId="427FA5C9" w14:textId="11F51A44" w:rsidR="00BD319C" w:rsidRPr="00470ADB" w:rsidRDefault="00470ADB" w:rsidP="00F96499">
      <w:pPr>
        <w:pStyle w:val="Titre1"/>
        <w:numPr>
          <w:ilvl w:val="0"/>
          <w:numId w:val="7"/>
        </w:numPr>
        <w:spacing w:after="120" w:line="240" w:lineRule="auto"/>
        <w:ind w:left="1077"/>
        <w:jc w:val="center"/>
        <w:rPr>
          <w:rFonts w:asciiTheme="majorBidi" w:hAnsiTheme="majorBidi"/>
          <w:b/>
          <w:bCs/>
          <w:color w:val="auto"/>
          <w:sz w:val="22"/>
          <w:szCs w:val="22"/>
          <w:lang w:val="fr-FR"/>
        </w:rPr>
      </w:pPr>
      <w:r w:rsidRPr="00470ADB">
        <w:rPr>
          <w:rFonts w:asciiTheme="majorBidi" w:hAnsiTheme="majorBidi"/>
          <w:b/>
          <w:bCs/>
          <w:color w:val="auto"/>
          <w:sz w:val="22"/>
          <w:szCs w:val="22"/>
          <w:lang w:val="fr-FR"/>
        </w:rPr>
        <w:t>Demande en ligne de créneaux de parole</w:t>
      </w:r>
    </w:p>
    <w:p w14:paraId="1072122C" w14:textId="0700EA22" w:rsidR="00BD319C" w:rsidRPr="00470ADB" w:rsidRDefault="00470ADB" w:rsidP="00F96499">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Les ministres et autres participants seront invités à soumettre leurs demandes d'intervention, dès que possible et au plus tard le 9 décembre 2022, grâce à un lien Internet qui sera envoyé à tous les participants le vendredi 25 novembre 2022</w:t>
      </w:r>
      <w:r w:rsidR="00BD319C" w:rsidRPr="00470ADB">
        <w:rPr>
          <w:rFonts w:asciiTheme="majorBidi" w:hAnsiTheme="majorBidi" w:cstheme="majorBidi"/>
          <w:sz w:val="22"/>
          <w:szCs w:val="22"/>
          <w:lang w:val="fr-FR"/>
        </w:rPr>
        <w:t>.</w:t>
      </w:r>
    </w:p>
    <w:p w14:paraId="1FB1B4E6" w14:textId="0F815F9D" w:rsidR="00171AA5" w:rsidRPr="00470ADB" w:rsidRDefault="00470ADB" w:rsidP="00F96499">
      <w:pPr>
        <w:pStyle w:val="Titre1"/>
        <w:numPr>
          <w:ilvl w:val="0"/>
          <w:numId w:val="7"/>
        </w:numPr>
        <w:spacing w:after="120" w:line="240" w:lineRule="auto"/>
        <w:ind w:left="0" w:firstLine="0"/>
        <w:jc w:val="center"/>
        <w:rPr>
          <w:rFonts w:asciiTheme="majorBidi" w:hAnsiTheme="majorBidi"/>
          <w:b/>
          <w:bCs/>
          <w:color w:val="auto"/>
          <w:sz w:val="22"/>
          <w:szCs w:val="22"/>
          <w:lang w:val="fr-FR"/>
        </w:rPr>
      </w:pPr>
      <w:r w:rsidRPr="00470ADB">
        <w:rPr>
          <w:rFonts w:asciiTheme="majorBidi" w:hAnsiTheme="majorBidi"/>
          <w:b/>
          <w:bCs/>
          <w:color w:val="auto"/>
          <w:sz w:val="22"/>
          <w:szCs w:val="22"/>
          <w:lang w:val="fr-FR"/>
        </w:rPr>
        <w:t>Modalités de présentation</w:t>
      </w:r>
    </w:p>
    <w:p w14:paraId="0CB08B6F" w14:textId="27A7A711" w:rsidR="00470ADB" w:rsidRPr="00470ADB" w:rsidRDefault="00470ADB" w:rsidP="00470ADB">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 xml:space="preserve">Les participants sont invités à prononcer leur déclaration en personne dans la salle plénière de la réunion de haut niveau située au cinquième étage du Palais des Congrès de Montréal. Afin d'accueillir le plus grand nombre d'interventions possible, une seule intervention (déclaration en personne ou vidéo) par pays/organisation sera acceptée.  </w:t>
      </w:r>
    </w:p>
    <w:p w14:paraId="53EC7447" w14:textId="5D834421" w:rsidR="00470ADB" w:rsidRPr="00470ADB" w:rsidRDefault="00470ADB" w:rsidP="00470ADB">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 xml:space="preserve">Nous vous remercions de nous faire parvenir à l'avance des copies écrites des déclarations dans l'une des six langues officielles de l'ONU, aux fins d'interprétation. La déclaration doit indiquer le nom du pays/de </w:t>
      </w:r>
      <w:r w:rsidRPr="00470ADB">
        <w:rPr>
          <w:rFonts w:asciiTheme="majorBidi" w:hAnsiTheme="majorBidi" w:cstheme="majorBidi"/>
          <w:sz w:val="22"/>
          <w:szCs w:val="22"/>
          <w:lang w:val="fr-FR"/>
        </w:rPr>
        <w:lastRenderedPageBreak/>
        <w:t xml:space="preserve">l'organisation, le nom et le titre de l'orateur. Veuillez envoyer les déclarations à l'adresse électronique suivante : </w:t>
      </w:r>
      <w:hyperlink r:id="rId12" w:history="1">
        <w:r w:rsidRPr="00470ADB">
          <w:rPr>
            <w:rStyle w:val="Lienhypertexte"/>
            <w:rFonts w:asciiTheme="majorBidi" w:hAnsiTheme="majorBidi" w:cstheme="majorBidi"/>
            <w:sz w:val="22"/>
            <w:szCs w:val="22"/>
            <w:lang w:val="fr-FR"/>
          </w:rPr>
          <w:t>statements@cbd.int</w:t>
        </w:r>
      </w:hyperlink>
      <w:r w:rsidRPr="00470ADB">
        <w:rPr>
          <w:rFonts w:asciiTheme="majorBidi" w:hAnsiTheme="majorBidi" w:cstheme="majorBidi"/>
          <w:sz w:val="22"/>
          <w:szCs w:val="22"/>
          <w:lang w:val="fr-FR"/>
        </w:rPr>
        <w:t xml:space="preserve"> avec copie à </w:t>
      </w:r>
      <w:hyperlink r:id="rId13" w:history="1">
        <w:r w:rsidRPr="00470ADB">
          <w:rPr>
            <w:rStyle w:val="Lienhypertexte"/>
            <w:rFonts w:asciiTheme="majorBidi" w:hAnsiTheme="majorBidi" w:cstheme="majorBidi"/>
            <w:sz w:val="22"/>
            <w:szCs w:val="22"/>
            <w:lang w:val="fr-FR"/>
          </w:rPr>
          <w:t>cop15hls@cbd.int</w:t>
        </w:r>
      </w:hyperlink>
      <w:r w:rsidRPr="00470ADB">
        <w:rPr>
          <w:rFonts w:asciiTheme="majorBidi" w:hAnsiTheme="majorBidi" w:cstheme="majorBidi"/>
          <w:sz w:val="22"/>
          <w:szCs w:val="22"/>
          <w:lang w:val="fr-FR"/>
        </w:rPr>
        <w:t xml:space="preserve"> pour le 9 décembre 2022 au plus tard. Des copies écrites des déclarations seront également publiées à la fin de la session sur le site Web de la réunion de haut niveau : </w:t>
      </w:r>
      <w:hyperlink r:id="rId14" w:history="1">
        <w:r w:rsidRPr="00470ADB">
          <w:rPr>
            <w:rStyle w:val="Lienhypertexte"/>
            <w:rFonts w:asciiTheme="majorBidi" w:hAnsiTheme="majorBidi" w:cstheme="majorBidi"/>
            <w:sz w:val="22"/>
            <w:szCs w:val="22"/>
            <w:lang w:val="fr-FR"/>
          </w:rPr>
          <w:t>https://www.cbd.int/conferences/2021-2022/cop-15-hls</w:t>
        </w:r>
      </w:hyperlink>
      <w:r w:rsidRPr="00470ADB">
        <w:rPr>
          <w:rFonts w:asciiTheme="majorBidi" w:hAnsiTheme="majorBidi" w:cstheme="majorBidi"/>
          <w:sz w:val="22"/>
          <w:szCs w:val="22"/>
          <w:lang w:val="fr-FR"/>
        </w:rPr>
        <w:t xml:space="preserve">. </w:t>
      </w:r>
    </w:p>
    <w:p w14:paraId="0CF713AD" w14:textId="5E4489C2" w:rsidR="00E7032E" w:rsidRPr="00470ADB" w:rsidRDefault="00470ADB" w:rsidP="00470ADB">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 xml:space="preserve">Pour des raisons pratiques et conformément aux autres réunions de haut niveau, il ne sera pas possible pour les représentants de faire des déclarations virtuelles </w:t>
      </w:r>
      <w:r>
        <w:rPr>
          <w:rFonts w:asciiTheme="majorBidi" w:hAnsiTheme="majorBidi" w:cstheme="majorBidi"/>
          <w:sz w:val="22"/>
          <w:szCs w:val="22"/>
          <w:lang w:val="fr-FR"/>
        </w:rPr>
        <w:t>« </w:t>
      </w:r>
      <w:r w:rsidRPr="00470ADB">
        <w:rPr>
          <w:rFonts w:asciiTheme="majorBidi" w:hAnsiTheme="majorBidi" w:cstheme="majorBidi"/>
          <w:sz w:val="22"/>
          <w:szCs w:val="22"/>
          <w:lang w:val="fr-FR"/>
        </w:rPr>
        <w:t>en direct</w:t>
      </w:r>
      <w:r>
        <w:rPr>
          <w:rFonts w:asciiTheme="majorBidi" w:hAnsiTheme="majorBidi" w:cstheme="majorBidi"/>
          <w:sz w:val="22"/>
          <w:szCs w:val="22"/>
          <w:lang w:val="fr-FR"/>
        </w:rPr>
        <w:t> »</w:t>
      </w:r>
      <w:r w:rsidRPr="00470ADB">
        <w:rPr>
          <w:rFonts w:asciiTheme="majorBidi" w:hAnsiTheme="majorBidi" w:cstheme="majorBidi"/>
          <w:sz w:val="22"/>
          <w:szCs w:val="22"/>
          <w:lang w:val="fr-FR"/>
        </w:rPr>
        <w:t xml:space="preserve"> pendant la séance plénière.</w:t>
      </w:r>
    </w:p>
    <w:p w14:paraId="0405EC91" w14:textId="702BA7F4" w:rsidR="0005628B" w:rsidRPr="00470ADB" w:rsidRDefault="00470ADB" w:rsidP="00F96499">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 xml:space="preserve">Une déclaration vidéo préenregistrée peut être envoyée à la place d'une intervention en personne. La déclaration vidéo sera diffusée, dans la mesure du possible, dans la salle de conférence pendant les sessions plénières après les déclarations en personne. Les déclarations seront également affichées sur le site Web de la réunion de haut niveau : </w:t>
      </w:r>
      <w:hyperlink r:id="rId15" w:history="1">
        <w:r w:rsidRPr="00470ADB">
          <w:rPr>
            <w:rStyle w:val="Lienhypertexte"/>
            <w:rFonts w:asciiTheme="majorBidi" w:hAnsiTheme="majorBidi" w:cstheme="majorBidi"/>
            <w:sz w:val="22"/>
            <w:szCs w:val="22"/>
            <w:lang w:val="fr-FR"/>
          </w:rPr>
          <w:t>https://www.cbd.int/conferences/2021-2022/cop-15-hls</w:t>
        </w:r>
      </w:hyperlink>
      <w:r w:rsidRPr="00470ADB">
        <w:rPr>
          <w:rFonts w:asciiTheme="majorBidi" w:hAnsiTheme="majorBidi" w:cstheme="majorBidi"/>
          <w:sz w:val="22"/>
          <w:szCs w:val="22"/>
          <w:lang w:val="fr-FR"/>
        </w:rPr>
        <w:t xml:space="preserve">. Les liens permettant de télécharger une déclaration vidéo doivent être envoyés par courrier électronique à l'adresse suivante : </w:t>
      </w:r>
      <w:hyperlink r:id="rId16" w:history="1">
        <w:r w:rsidRPr="00470ADB">
          <w:rPr>
            <w:rStyle w:val="Lienhypertexte"/>
            <w:rFonts w:asciiTheme="majorBidi" w:hAnsiTheme="majorBidi" w:cstheme="majorBidi"/>
            <w:sz w:val="22"/>
            <w:szCs w:val="22"/>
            <w:lang w:val="fr-FR"/>
          </w:rPr>
          <w:t>cop15hls@cbd.int</w:t>
        </w:r>
      </w:hyperlink>
      <w:r w:rsidRPr="00470ADB">
        <w:rPr>
          <w:rFonts w:asciiTheme="majorBidi" w:hAnsiTheme="majorBidi" w:cstheme="majorBidi"/>
          <w:sz w:val="22"/>
          <w:szCs w:val="22"/>
          <w:lang w:val="fr-FR"/>
        </w:rPr>
        <w:t xml:space="preserve"> au plus tard le 9 décembre 2022 (veuillez ne pas joindre l'intégralité du fichier vidéo). À des fins d'interprétation, les déclarations vidéo doivent être accompagnées d'un script écrit du message dans l'une des six langues de l'ONU. Si la vidéo est enregistrée dans une langue autre qu'une langue officielle de l'ONU, il est préférable qu'elle soit sous-titrée en anglais ou en français.</w:t>
      </w:r>
    </w:p>
    <w:p w14:paraId="3A7D9499" w14:textId="0C9A85CE" w:rsidR="00171AA5" w:rsidRPr="00470ADB" w:rsidRDefault="00470ADB" w:rsidP="00F96499">
      <w:pPr>
        <w:pStyle w:val="Titre1"/>
        <w:numPr>
          <w:ilvl w:val="0"/>
          <w:numId w:val="7"/>
        </w:numPr>
        <w:spacing w:after="120" w:line="240" w:lineRule="auto"/>
        <w:ind w:left="0" w:firstLine="0"/>
        <w:jc w:val="center"/>
        <w:rPr>
          <w:rFonts w:asciiTheme="majorBidi" w:hAnsiTheme="majorBidi"/>
          <w:b/>
          <w:bCs/>
          <w:color w:val="auto"/>
          <w:sz w:val="22"/>
          <w:szCs w:val="22"/>
          <w:lang w:val="fr-FR"/>
        </w:rPr>
      </w:pPr>
      <w:r w:rsidRPr="00470ADB">
        <w:rPr>
          <w:rFonts w:asciiTheme="majorBidi" w:hAnsiTheme="majorBidi"/>
          <w:b/>
          <w:bCs/>
          <w:color w:val="auto"/>
          <w:sz w:val="22"/>
          <w:szCs w:val="22"/>
          <w:lang w:val="fr-FR"/>
        </w:rPr>
        <w:t>Durée des déclarations</w:t>
      </w:r>
    </w:p>
    <w:p w14:paraId="52A3A103" w14:textId="06D92154" w:rsidR="00171AA5" w:rsidRPr="00470ADB" w:rsidRDefault="00470ADB" w:rsidP="00F96499">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Afin de permettre le plus grand nombre de déclarations possible, les interventions ne doivent pas dépasser trois (3) minutes (environ 300 mots). Le temps de parole sera strictement respecté par le Président des sessions. Les déclarations vidéo préenregistrées seront coupées à la troisième minute</w:t>
      </w:r>
      <w:r w:rsidR="00A30D31" w:rsidRPr="00470ADB">
        <w:rPr>
          <w:rFonts w:asciiTheme="majorBidi" w:hAnsiTheme="majorBidi" w:cstheme="majorBidi"/>
          <w:sz w:val="22"/>
          <w:szCs w:val="22"/>
          <w:lang w:val="fr-FR"/>
        </w:rPr>
        <w:t>.</w:t>
      </w:r>
    </w:p>
    <w:p w14:paraId="6A64DCCF" w14:textId="784F76DB" w:rsidR="00171AA5" w:rsidRPr="00470ADB" w:rsidRDefault="00470ADB" w:rsidP="00F96499">
      <w:pPr>
        <w:pStyle w:val="Titre1"/>
        <w:numPr>
          <w:ilvl w:val="0"/>
          <w:numId w:val="7"/>
        </w:numPr>
        <w:spacing w:after="120" w:line="240" w:lineRule="auto"/>
        <w:ind w:left="0" w:firstLine="0"/>
        <w:jc w:val="center"/>
        <w:rPr>
          <w:rFonts w:asciiTheme="majorBidi" w:hAnsiTheme="majorBidi"/>
          <w:b/>
          <w:bCs/>
          <w:color w:val="auto"/>
          <w:sz w:val="22"/>
          <w:szCs w:val="22"/>
          <w:lang w:val="fr-FR"/>
        </w:rPr>
      </w:pPr>
      <w:r w:rsidRPr="00470ADB">
        <w:rPr>
          <w:rFonts w:asciiTheme="majorBidi" w:hAnsiTheme="majorBidi"/>
          <w:b/>
          <w:bCs/>
          <w:color w:val="auto"/>
          <w:sz w:val="22"/>
          <w:szCs w:val="22"/>
          <w:lang w:val="fr-FR"/>
        </w:rPr>
        <w:tab/>
        <w:t>Liste des orateurs et priorité des déclarations</w:t>
      </w:r>
    </w:p>
    <w:p w14:paraId="3A77E08B" w14:textId="2FA5C4EB" w:rsidR="00171AA5" w:rsidRPr="00470ADB" w:rsidRDefault="00470ADB">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 xml:space="preserve">Afin de faciliter l'organisation des interventions, une liste d'orateurs sera établie, qui reflétera l'ordre des intervenants pour chaque session plénière. L'ordre des interventions se fera selon le principe du </w:t>
      </w:r>
      <w:r>
        <w:rPr>
          <w:rFonts w:asciiTheme="majorBidi" w:hAnsiTheme="majorBidi" w:cstheme="majorBidi"/>
          <w:sz w:val="22"/>
          <w:szCs w:val="22"/>
          <w:lang w:val="fr-FR"/>
        </w:rPr>
        <w:t>« </w:t>
      </w:r>
      <w:r w:rsidRPr="00470ADB">
        <w:rPr>
          <w:rFonts w:asciiTheme="majorBidi" w:hAnsiTheme="majorBidi" w:cstheme="majorBidi"/>
          <w:sz w:val="22"/>
          <w:szCs w:val="22"/>
          <w:lang w:val="fr-FR"/>
        </w:rPr>
        <w:t>premier arrivé, premier servi</w:t>
      </w:r>
      <w:r>
        <w:rPr>
          <w:rFonts w:asciiTheme="majorBidi" w:hAnsiTheme="majorBidi" w:cstheme="majorBidi"/>
          <w:sz w:val="22"/>
          <w:szCs w:val="22"/>
          <w:lang w:val="fr-FR"/>
        </w:rPr>
        <w:t> »</w:t>
      </w:r>
      <w:r w:rsidRPr="00470ADB">
        <w:rPr>
          <w:rFonts w:asciiTheme="majorBidi" w:hAnsiTheme="majorBidi" w:cstheme="majorBidi"/>
          <w:sz w:val="22"/>
          <w:szCs w:val="22"/>
          <w:lang w:val="fr-FR"/>
        </w:rPr>
        <w:t xml:space="preserve"> en fonction des demandes reçues pour s'inscrire sur la liste des orateurs.  Dans la limite du temps disponible, chaque session plénière réservera 2,5 heures aux déclarations nationales et 30 minutes au total aux organisations, la priorité étant accordée comme suit</w:t>
      </w:r>
      <w:r w:rsidR="00A30D31" w:rsidRPr="00470ADB">
        <w:rPr>
          <w:rFonts w:asciiTheme="majorBidi" w:hAnsiTheme="majorBidi" w:cstheme="majorBidi"/>
          <w:sz w:val="22"/>
          <w:szCs w:val="22"/>
          <w:lang w:val="fr-FR"/>
        </w:rPr>
        <w:t>:</w:t>
      </w:r>
    </w:p>
    <w:p w14:paraId="37248ADA" w14:textId="1EC2393C" w:rsidR="00470ADB" w:rsidRPr="00470ADB" w:rsidRDefault="00470ADB" w:rsidP="00470ADB">
      <w:pPr>
        <w:pStyle w:val="Paragraphedeliste"/>
        <w:numPr>
          <w:ilvl w:val="0"/>
          <w:numId w:val="4"/>
        </w:numPr>
        <w:jc w:val="both"/>
        <w:rPr>
          <w:rFonts w:asciiTheme="majorBidi" w:hAnsiTheme="majorBidi" w:cstheme="majorBidi"/>
          <w:sz w:val="22"/>
          <w:szCs w:val="22"/>
          <w:lang w:val="fr-FR"/>
        </w:rPr>
      </w:pPr>
      <w:r w:rsidRPr="00470ADB">
        <w:rPr>
          <w:rFonts w:asciiTheme="majorBidi" w:hAnsiTheme="majorBidi" w:cstheme="majorBidi"/>
          <w:sz w:val="22"/>
          <w:szCs w:val="22"/>
          <w:lang w:val="fr-FR"/>
        </w:rPr>
        <w:t>Ministres</w:t>
      </w:r>
    </w:p>
    <w:p w14:paraId="0FEFA730" w14:textId="492FC7B5" w:rsidR="00470ADB" w:rsidRPr="00470ADB" w:rsidRDefault="00470ADB" w:rsidP="00470ADB">
      <w:pPr>
        <w:pStyle w:val="Paragraphedeliste"/>
        <w:numPr>
          <w:ilvl w:val="0"/>
          <w:numId w:val="4"/>
        </w:numPr>
        <w:jc w:val="both"/>
        <w:rPr>
          <w:rFonts w:asciiTheme="majorBidi" w:hAnsiTheme="majorBidi" w:cstheme="majorBidi"/>
          <w:sz w:val="22"/>
          <w:szCs w:val="22"/>
          <w:lang w:val="fr-FR"/>
        </w:rPr>
      </w:pPr>
      <w:r w:rsidRPr="00470ADB">
        <w:rPr>
          <w:rFonts w:asciiTheme="majorBidi" w:hAnsiTheme="majorBidi" w:cstheme="majorBidi"/>
          <w:sz w:val="22"/>
          <w:szCs w:val="22"/>
          <w:lang w:val="fr-FR"/>
        </w:rPr>
        <w:t>Vice-ministres</w:t>
      </w:r>
    </w:p>
    <w:p w14:paraId="77ED95AE" w14:textId="3B98B48B" w:rsidR="00470ADB" w:rsidRPr="00470ADB" w:rsidRDefault="00470ADB" w:rsidP="00470ADB">
      <w:pPr>
        <w:pStyle w:val="Paragraphedeliste"/>
        <w:numPr>
          <w:ilvl w:val="0"/>
          <w:numId w:val="4"/>
        </w:numPr>
        <w:jc w:val="both"/>
        <w:rPr>
          <w:rFonts w:asciiTheme="majorBidi" w:hAnsiTheme="majorBidi" w:cstheme="majorBidi"/>
          <w:sz w:val="22"/>
          <w:szCs w:val="22"/>
          <w:lang w:val="fr-FR"/>
        </w:rPr>
      </w:pPr>
      <w:r w:rsidRPr="00470ADB">
        <w:rPr>
          <w:rFonts w:asciiTheme="majorBidi" w:hAnsiTheme="majorBidi" w:cstheme="majorBidi"/>
          <w:sz w:val="22"/>
          <w:szCs w:val="22"/>
          <w:lang w:val="fr-FR"/>
        </w:rPr>
        <w:t>Ambassadeurs</w:t>
      </w:r>
    </w:p>
    <w:p w14:paraId="70942BB8" w14:textId="70EDF89B" w:rsidR="00470ADB" w:rsidRPr="00470ADB" w:rsidRDefault="00470ADB" w:rsidP="00470ADB">
      <w:pPr>
        <w:pStyle w:val="Paragraphedeliste"/>
        <w:numPr>
          <w:ilvl w:val="0"/>
          <w:numId w:val="4"/>
        </w:numPr>
        <w:jc w:val="both"/>
        <w:rPr>
          <w:rFonts w:asciiTheme="majorBidi" w:hAnsiTheme="majorBidi" w:cstheme="majorBidi"/>
          <w:sz w:val="22"/>
          <w:szCs w:val="22"/>
          <w:lang w:val="fr-FR"/>
        </w:rPr>
      </w:pPr>
      <w:r w:rsidRPr="00470ADB">
        <w:rPr>
          <w:rFonts w:asciiTheme="majorBidi" w:hAnsiTheme="majorBidi" w:cstheme="majorBidi"/>
          <w:sz w:val="22"/>
          <w:szCs w:val="22"/>
          <w:lang w:val="fr-FR"/>
        </w:rPr>
        <w:t>Chefs de délégations</w:t>
      </w:r>
    </w:p>
    <w:p w14:paraId="7F5E2741" w14:textId="615E5AEE" w:rsidR="00470ADB" w:rsidRPr="00470ADB" w:rsidRDefault="00470ADB" w:rsidP="00470ADB">
      <w:pPr>
        <w:pStyle w:val="Paragraphedeliste"/>
        <w:numPr>
          <w:ilvl w:val="0"/>
          <w:numId w:val="4"/>
        </w:numPr>
        <w:jc w:val="both"/>
        <w:rPr>
          <w:rFonts w:asciiTheme="majorBidi" w:hAnsiTheme="majorBidi" w:cstheme="majorBidi"/>
          <w:sz w:val="22"/>
          <w:szCs w:val="22"/>
          <w:lang w:val="fr-FR"/>
        </w:rPr>
      </w:pPr>
      <w:r w:rsidRPr="00470ADB">
        <w:rPr>
          <w:rFonts w:asciiTheme="majorBidi" w:hAnsiTheme="majorBidi" w:cstheme="majorBidi"/>
          <w:sz w:val="22"/>
          <w:szCs w:val="22"/>
          <w:lang w:val="fr-FR"/>
        </w:rPr>
        <w:t>Chefs des entités du système des Nations Unies, chefs des organisations intergouvernementales, chefs des organisations non gouvernementales, dans cet ordre</w:t>
      </w:r>
    </w:p>
    <w:p w14:paraId="664B185C" w14:textId="54E65EE6" w:rsidR="00171AA5" w:rsidRPr="00470ADB" w:rsidRDefault="00470ADB" w:rsidP="00470ADB">
      <w:pPr>
        <w:pStyle w:val="Paragraphedeliste"/>
        <w:numPr>
          <w:ilvl w:val="0"/>
          <w:numId w:val="4"/>
        </w:numPr>
        <w:jc w:val="both"/>
        <w:rPr>
          <w:rFonts w:asciiTheme="majorBidi" w:hAnsiTheme="majorBidi" w:cstheme="majorBidi"/>
          <w:sz w:val="22"/>
          <w:szCs w:val="22"/>
          <w:lang w:val="fr-FR"/>
        </w:rPr>
      </w:pPr>
      <w:r w:rsidRPr="00470ADB">
        <w:rPr>
          <w:rFonts w:asciiTheme="majorBidi" w:hAnsiTheme="majorBidi" w:cstheme="majorBidi"/>
          <w:sz w:val="22"/>
          <w:szCs w:val="22"/>
          <w:lang w:val="fr-FR"/>
        </w:rPr>
        <w:t>Déclarations vidéo (la priorité étant donnée selon l'ordre indiqué ci-dessus</w:t>
      </w:r>
      <w:r w:rsidR="00A30D31" w:rsidRPr="00470ADB">
        <w:rPr>
          <w:rFonts w:asciiTheme="majorBidi" w:hAnsiTheme="majorBidi" w:cstheme="majorBidi"/>
          <w:sz w:val="22"/>
          <w:szCs w:val="22"/>
          <w:lang w:val="fr-FR"/>
        </w:rPr>
        <w:t>)</w:t>
      </w:r>
    </w:p>
    <w:p w14:paraId="4E6B8C37" w14:textId="30783FA3" w:rsidR="00C73215" w:rsidRPr="00470ADB" w:rsidRDefault="00470ADB" w:rsidP="00F96499">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Une liste provisoire d'orateurs de la réunion de haut niveau sera mise à la disposition de tous les participants confirmés quelques jours avant le début de l'événement, à titre de référence, et une liste définitive sera mise à disposition la veille de l'ouverture de la réunion de haut niveau</w:t>
      </w:r>
      <w:r w:rsidR="00A30D31" w:rsidRPr="00470ADB">
        <w:rPr>
          <w:rFonts w:asciiTheme="majorBidi" w:hAnsiTheme="majorBidi" w:cstheme="majorBidi"/>
          <w:sz w:val="22"/>
          <w:szCs w:val="22"/>
          <w:lang w:val="fr-FR"/>
        </w:rPr>
        <w:t xml:space="preserve">. </w:t>
      </w:r>
    </w:p>
    <w:p w14:paraId="2C773CB6" w14:textId="6C2BA0B0" w:rsidR="00171AA5" w:rsidRPr="00470ADB" w:rsidRDefault="00470ADB" w:rsidP="00F96499">
      <w:pPr>
        <w:pStyle w:val="Titre1"/>
        <w:numPr>
          <w:ilvl w:val="0"/>
          <w:numId w:val="7"/>
        </w:numPr>
        <w:spacing w:after="120" w:line="240" w:lineRule="auto"/>
        <w:ind w:left="0" w:firstLine="0"/>
        <w:jc w:val="center"/>
        <w:rPr>
          <w:rFonts w:asciiTheme="majorBidi" w:hAnsiTheme="majorBidi"/>
          <w:b/>
          <w:bCs/>
          <w:color w:val="auto"/>
          <w:sz w:val="22"/>
          <w:szCs w:val="22"/>
          <w:lang w:val="fr-FR"/>
        </w:rPr>
      </w:pPr>
      <w:r w:rsidRPr="00470ADB">
        <w:rPr>
          <w:rFonts w:asciiTheme="majorBidi" w:hAnsiTheme="majorBidi"/>
          <w:b/>
          <w:bCs/>
          <w:color w:val="auto"/>
          <w:sz w:val="22"/>
          <w:szCs w:val="22"/>
          <w:lang w:val="fr-FR"/>
        </w:rPr>
        <w:t>Éléments proposés en vue des déclarations</w:t>
      </w:r>
    </w:p>
    <w:p w14:paraId="160BEE7A" w14:textId="77777777" w:rsidR="00470ADB" w:rsidRPr="00470ADB" w:rsidRDefault="00470ADB" w:rsidP="00470ADB">
      <w:pPr>
        <w:jc w:val="both"/>
        <w:rPr>
          <w:rFonts w:asciiTheme="majorBidi" w:hAnsiTheme="majorBidi" w:cstheme="majorBidi"/>
          <w:sz w:val="22"/>
          <w:szCs w:val="22"/>
          <w:lang w:val="fr-FR"/>
        </w:rPr>
      </w:pPr>
      <w:r w:rsidRPr="00470ADB">
        <w:rPr>
          <w:rFonts w:asciiTheme="majorBidi" w:hAnsiTheme="majorBidi" w:cstheme="majorBidi"/>
          <w:sz w:val="22"/>
          <w:szCs w:val="22"/>
          <w:lang w:val="fr-FR"/>
        </w:rPr>
        <w:t xml:space="preserve">La deuxième partie de la quinzième réunion de la Conférence des Parties à la Convention sur la diversité biologique devrait permettre de finaliser les négociations et d'adopter un cadre mondial de la biodiversité pour l'après-2020, ambitieux et réalisable, qui sera essentiel pour faire face à la triple crise planétaire liée à la perte de biodiversité, aux changements climatiques et à la pollution, tout en faisant progresser la mise en œuvre complète du Programme de développement durable à l'horizon 2030. </w:t>
      </w:r>
    </w:p>
    <w:p w14:paraId="3ABC6C32" w14:textId="593A4A0F" w:rsidR="00171AA5" w:rsidRDefault="00470ADB" w:rsidP="00470ADB">
      <w:pPr>
        <w:jc w:val="both"/>
        <w:rPr>
          <w:rFonts w:asciiTheme="majorBidi" w:hAnsiTheme="majorBidi" w:cstheme="majorBidi"/>
          <w:sz w:val="22"/>
          <w:szCs w:val="22"/>
          <w:lang w:val="fr-FR"/>
        </w:rPr>
      </w:pPr>
      <w:r w:rsidRPr="00470ADB">
        <w:rPr>
          <w:rFonts w:asciiTheme="majorBidi" w:hAnsiTheme="majorBidi" w:cstheme="majorBidi"/>
          <w:sz w:val="22"/>
          <w:szCs w:val="22"/>
          <w:lang w:val="fr-FR"/>
        </w:rPr>
        <w:lastRenderedPageBreak/>
        <w:t>Ce cadre devrait être suffisamment solide pour inverser la perte actuelle de biodiversité et mettre la biodiversité sur la voie du rétablissement d'ici 2030 au plus tard. Il doit être accompagné des ressources financières et autres nécessaires pour assurer sa mise en œuvre. Une forte volonté politique est nécessaire de toute urgence pour conclure un accord à la COP 15</w:t>
      </w:r>
      <w:r w:rsidR="00A30D31" w:rsidRPr="00470ADB">
        <w:rPr>
          <w:rFonts w:asciiTheme="majorBidi" w:hAnsiTheme="majorBidi" w:cstheme="majorBidi"/>
          <w:sz w:val="22"/>
          <w:szCs w:val="22"/>
          <w:lang w:val="fr-FR"/>
        </w:rPr>
        <w:t xml:space="preserve">. </w:t>
      </w:r>
    </w:p>
    <w:p w14:paraId="2C380BC6" w14:textId="480A24BB" w:rsidR="00791C83" w:rsidRPr="00470ADB" w:rsidRDefault="00791C83" w:rsidP="00470ADB">
      <w:pPr>
        <w:jc w:val="both"/>
        <w:rPr>
          <w:rFonts w:asciiTheme="majorBidi" w:hAnsiTheme="majorBidi" w:cstheme="majorBidi"/>
          <w:sz w:val="22"/>
          <w:szCs w:val="22"/>
          <w:lang w:val="fr-FR"/>
        </w:rPr>
      </w:pPr>
      <w:r w:rsidRPr="00791C83">
        <w:rPr>
          <w:rFonts w:asciiTheme="majorBidi" w:hAnsiTheme="majorBidi" w:cstheme="majorBidi"/>
          <w:sz w:val="22"/>
          <w:szCs w:val="22"/>
          <w:lang w:val="fr-FR"/>
        </w:rPr>
        <w:t>L'objectif global de la réunion de haut niveau est de permettre aux ministres de soutenir les étapes finales des négociations sur le cadre mondial de la biodiversité pour l'après-2020 et les décisions connexes, afin d'assurer le succès de la conférence. Les ministres et autres participants sont invités à annoncer, dans leurs déclarations, des actions ainsi que des engagements qui soutiendront la mise en œuvre rapide du cadre mondial de la biodiversité. Il peut s'agir d'annonces d'actions ou d'initiatives nationales ou régionales, prévues ou en cours, notamment sur les informations de séquençage numérique, la mobilisation des ressources, le suivi et l'examen, le renforcement des capacités, entre autres.  Les annonces de contributions financières pour le financement de la biodiversité sont également bienvenues et encouragées.</w:t>
      </w:r>
    </w:p>
    <w:p w14:paraId="698F8949" w14:textId="1340DCAF" w:rsidR="00171AA5" w:rsidRPr="00470ADB" w:rsidRDefault="00470ADB" w:rsidP="00F96499">
      <w:pPr>
        <w:pStyle w:val="Titre1"/>
        <w:numPr>
          <w:ilvl w:val="0"/>
          <w:numId w:val="7"/>
        </w:numPr>
        <w:spacing w:after="120" w:line="240" w:lineRule="auto"/>
        <w:ind w:left="0" w:firstLine="0"/>
        <w:jc w:val="center"/>
        <w:rPr>
          <w:rFonts w:asciiTheme="majorBidi" w:hAnsiTheme="majorBidi"/>
          <w:b/>
          <w:bCs/>
          <w:color w:val="auto"/>
          <w:sz w:val="22"/>
          <w:szCs w:val="22"/>
          <w:lang w:val="fr-FR"/>
        </w:rPr>
      </w:pPr>
      <w:r w:rsidRPr="00470ADB">
        <w:rPr>
          <w:rFonts w:asciiTheme="majorBidi" w:hAnsiTheme="majorBidi"/>
          <w:b/>
          <w:bCs/>
          <w:color w:val="auto"/>
          <w:sz w:val="22"/>
          <w:szCs w:val="22"/>
          <w:lang w:val="fr-FR"/>
        </w:rPr>
        <w:t>Langues</w:t>
      </w:r>
      <w:r w:rsidR="00F96499" w:rsidRPr="00470ADB">
        <w:rPr>
          <w:rFonts w:asciiTheme="majorBidi" w:hAnsiTheme="majorBidi"/>
          <w:b/>
          <w:bCs/>
          <w:color w:val="auto"/>
          <w:sz w:val="22"/>
          <w:szCs w:val="22"/>
          <w:lang w:val="fr-FR"/>
        </w:rPr>
        <w:t xml:space="preserve"> </w:t>
      </w:r>
    </w:p>
    <w:p w14:paraId="4292AE87" w14:textId="778BDAC7" w:rsidR="00171AA5" w:rsidRPr="00470ADB" w:rsidRDefault="00470ADB">
      <w:pPr>
        <w:jc w:val="both"/>
        <w:rPr>
          <w:rFonts w:asciiTheme="majorBidi" w:hAnsiTheme="majorBidi" w:cstheme="majorBidi"/>
          <w:sz w:val="22"/>
          <w:szCs w:val="22"/>
          <w:lang w:val="fr-FR"/>
        </w:rPr>
      </w:pPr>
      <w:r w:rsidRPr="00470ADB">
        <w:rPr>
          <w:rFonts w:asciiTheme="majorBidi" w:eastAsia="Times New Roman" w:hAnsiTheme="majorBidi" w:cstheme="majorBidi"/>
          <w:sz w:val="22"/>
          <w:szCs w:val="22"/>
          <w:lang w:val="fr-FR"/>
        </w:rPr>
        <w:t>Une interprétation simultanée dans les six langues officielles des Nations Unies (anglais, arabe, chinois, espagnol, français et russe) sera assurée tout au long des séances plénières de la réunion de haut niveau. Les événements spéciaux de banquet se dérouleront uniquement en anglais</w:t>
      </w:r>
      <w:r w:rsidR="00A30D31" w:rsidRPr="00470ADB">
        <w:rPr>
          <w:rFonts w:asciiTheme="majorBidi" w:eastAsia="Times New Roman" w:hAnsiTheme="majorBidi" w:cstheme="majorBidi"/>
          <w:sz w:val="22"/>
          <w:szCs w:val="22"/>
          <w:lang w:val="fr-FR"/>
        </w:rPr>
        <w:t>.</w:t>
      </w:r>
    </w:p>
    <w:p w14:paraId="103E584C" w14:textId="06FF44A5" w:rsidR="00171AA5" w:rsidRPr="00470ADB" w:rsidRDefault="00F96499" w:rsidP="00F96499">
      <w:pPr>
        <w:jc w:val="center"/>
        <w:rPr>
          <w:rFonts w:asciiTheme="majorBidi" w:hAnsiTheme="majorBidi" w:cstheme="majorBidi"/>
          <w:sz w:val="22"/>
          <w:szCs w:val="22"/>
          <w:lang w:val="fr-FR"/>
        </w:rPr>
      </w:pPr>
      <w:r w:rsidRPr="00470ADB">
        <w:rPr>
          <w:rFonts w:asciiTheme="majorBidi" w:hAnsiTheme="majorBidi" w:cstheme="majorBidi"/>
          <w:sz w:val="22"/>
          <w:szCs w:val="22"/>
          <w:lang w:val="fr-FR"/>
        </w:rPr>
        <w:t>__________</w:t>
      </w:r>
    </w:p>
    <w:sectPr w:rsidR="00171AA5" w:rsidRPr="00470ADB" w:rsidSect="00B21C26">
      <w:headerReference w:type="default" r:id="rId17"/>
      <w:headerReference w:type="first" r:id="rId18"/>
      <w:pgSz w:w="12240" w:h="15840"/>
      <w:pgMar w:top="1134" w:right="1418" w:bottom="1134" w:left="1418"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AC392" w14:textId="77777777" w:rsidR="004F10AD" w:rsidRDefault="004F10AD">
      <w:pPr>
        <w:spacing w:after="0" w:line="240" w:lineRule="auto"/>
      </w:pPr>
      <w:r>
        <w:separator/>
      </w:r>
    </w:p>
  </w:endnote>
  <w:endnote w:type="continuationSeparator" w:id="0">
    <w:p w14:paraId="420D4928" w14:textId="77777777" w:rsidR="004F10AD" w:rsidRDefault="004F1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305CC" w14:textId="77777777" w:rsidR="004F10AD" w:rsidRDefault="004F10AD">
      <w:pPr>
        <w:spacing w:after="0" w:line="240" w:lineRule="auto"/>
      </w:pPr>
      <w:r>
        <w:separator/>
      </w:r>
    </w:p>
  </w:footnote>
  <w:footnote w:type="continuationSeparator" w:id="0">
    <w:p w14:paraId="1D2B41D6" w14:textId="77777777" w:rsidR="004F10AD" w:rsidRDefault="004F1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617A0" w14:textId="1E4FCB52" w:rsidR="00B21C26" w:rsidRPr="00B21C26" w:rsidRDefault="00B21C26" w:rsidP="00B21C26">
    <w:pPr>
      <w:pStyle w:val="En-tte"/>
      <w:tabs>
        <w:tab w:val="left" w:pos="2565"/>
      </w:tabs>
    </w:pPr>
  </w:p>
  <w:p w14:paraId="7F0726F6" w14:textId="2BC4B8C5" w:rsidR="003F5A14" w:rsidRDefault="003F5A14">
    <w:pPr>
      <w:pStyle w:val="En-tte"/>
      <w:tabs>
        <w:tab w:val="clear" w:pos="4320"/>
        <w:tab w:val="clear" w:pos="8640"/>
        <w:tab w:val="left" w:pos="256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C0F28" w14:textId="69C9FC22" w:rsidR="00B21C26" w:rsidRDefault="00B21C26" w:rsidP="00B21C26">
    <w:pPr>
      <w:pStyle w:val="En-tte"/>
      <w:tabs>
        <w:tab w:val="clear" w:pos="4320"/>
        <w:tab w:val="clear" w:pos="8640"/>
        <w:tab w:val="left" w:pos="1120"/>
      </w:tabs>
    </w:pPr>
    <w:r w:rsidRPr="00B21C26">
      <w:rPr>
        <w:noProof/>
      </w:rPr>
      <w:drawing>
        <wp:anchor distT="0" distB="0" distL="114300" distR="114300" simplePos="0" relativeHeight="251659264" behindDoc="0" locked="0" layoutInCell="1" allowOverlap="1" wp14:anchorId="5CC09EF6" wp14:editId="649F2A2B">
          <wp:simplePos x="0" y="0"/>
          <wp:positionH relativeFrom="margin">
            <wp:posOffset>4883150</wp:posOffset>
          </wp:positionH>
          <wp:positionV relativeFrom="paragraph">
            <wp:posOffset>-202565</wp:posOffset>
          </wp:positionV>
          <wp:extent cx="933450" cy="1003300"/>
          <wp:effectExtent l="0" t="0" r="0" b="6350"/>
          <wp:wrapSquare wrapText="bothSides"/>
          <wp:docPr id="2" name="Picture 43" descr="A close up of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43" name="Picture 43" descr="A close up of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33450" cy="1003300"/>
                  </a:xfrm>
                  <a:prstGeom prst="rect">
                    <a:avLst/>
                  </a:prstGeom>
                </pic:spPr>
              </pic:pic>
            </a:graphicData>
          </a:graphic>
        </wp:anchor>
      </w:drawing>
    </w:r>
    <w:r w:rsidRPr="00B21C26">
      <w:rPr>
        <w:noProof/>
        <w:lang w:val="en-CA"/>
      </w:rPr>
      <w:drawing>
        <wp:inline distT="0" distB="0" distL="0" distR="0" wp14:anchorId="4921958D" wp14:editId="28732B93">
          <wp:extent cx="1473087" cy="542290"/>
          <wp:effectExtent l="0" t="0" r="0" b="0"/>
          <wp:docPr id="3" name="Picture 1" descr="CBD_logo_fr-RGB-60">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RGB-60">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4817" cy="546608"/>
                  </a:xfrm>
                  <a:prstGeom prst="rect">
                    <a:avLst/>
                  </a:prstGeom>
                  <a:noFill/>
                  <a:ln>
                    <a:noFill/>
                  </a:ln>
                </pic:spPr>
              </pic:pic>
            </a:graphicData>
          </a:graphic>
        </wp:inline>
      </w:drawing>
    </w:r>
  </w:p>
  <w:p w14:paraId="04DAA47C" w14:textId="77777777" w:rsidR="00B21C26" w:rsidRDefault="00B21C26" w:rsidP="00B21C26">
    <w:pPr>
      <w:pStyle w:val="En-tte"/>
      <w:tabs>
        <w:tab w:val="clear" w:pos="4320"/>
        <w:tab w:val="clear" w:pos="8640"/>
        <w:tab w:val="left" w:pos="1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4ACD"/>
    <w:multiLevelType w:val="hybridMultilevel"/>
    <w:tmpl w:val="E0F237FE"/>
    <w:lvl w:ilvl="0" w:tplc="1DF0ED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92144"/>
    <w:multiLevelType w:val="multilevel"/>
    <w:tmpl w:val="12A9214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2A6285"/>
    <w:multiLevelType w:val="multilevel"/>
    <w:tmpl w:val="1B2A6285"/>
    <w:lvl w:ilvl="0">
      <w:start w:val="1"/>
      <w:numFmt w:val="decimal"/>
      <w:pStyle w:val="StyleStyle1-LP-1TimesNewRoman11ptNotBold"/>
      <w:lvlText w:val="%1."/>
      <w:lvlJc w:val="left"/>
      <w:pPr>
        <w:tabs>
          <w:tab w:val="left" w:pos="810"/>
        </w:tabs>
        <w:ind w:left="720" w:hanging="720"/>
      </w:pPr>
      <w:rPr>
        <w:rFonts w:ascii="Times New Roman Bold" w:hAnsi="Times New Roman Bold" w:cs="Times New Roman" w:hint="default"/>
        <w:b/>
        <w:i w:val="0"/>
        <w:sz w:val="22"/>
      </w:rPr>
    </w:lvl>
    <w:lvl w:ilvl="1">
      <w:start w:val="1"/>
      <w:numFmt w:val="lowerLetter"/>
      <w:lvlText w:val="(%2)"/>
      <w:lvlJc w:val="left"/>
      <w:pPr>
        <w:tabs>
          <w:tab w:val="left" w:pos="1710"/>
        </w:tabs>
        <w:ind w:left="990" w:hanging="720"/>
      </w:pPr>
      <w:rPr>
        <w:rFonts w:cs="Times New Roman" w:hint="default"/>
      </w:rPr>
    </w:lvl>
    <w:lvl w:ilvl="2">
      <w:start w:val="1"/>
      <w:numFmt w:val="lowerRoman"/>
      <w:lvlRestart w:val="0"/>
      <w:lvlText w:val="(%3)"/>
      <w:lvlJc w:val="right"/>
      <w:pPr>
        <w:tabs>
          <w:tab w:val="left" w:pos="990"/>
        </w:tabs>
        <w:ind w:left="1710" w:hanging="720"/>
      </w:pPr>
      <w:rPr>
        <w:rFonts w:cs="Times New Roman" w:hint="default"/>
      </w:rPr>
    </w:lvl>
    <w:lvl w:ilvl="3">
      <w:start w:val="1"/>
      <w:numFmt w:val="decimal"/>
      <w:lvlText w:val="%4."/>
      <w:lvlJc w:val="left"/>
      <w:pPr>
        <w:tabs>
          <w:tab w:val="left" w:pos="3150"/>
        </w:tabs>
        <w:ind w:left="3150" w:hanging="360"/>
      </w:pPr>
      <w:rPr>
        <w:rFonts w:cs="Times New Roman" w:hint="default"/>
      </w:rPr>
    </w:lvl>
    <w:lvl w:ilvl="4">
      <w:start w:val="1"/>
      <w:numFmt w:val="lowerLetter"/>
      <w:lvlText w:val="%5."/>
      <w:lvlJc w:val="left"/>
      <w:pPr>
        <w:tabs>
          <w:tab w:val="left" w:pos="3870"/>
        </w:tabs>
        <w:ind w:left="3870" w:hanging="360"/>
      </w:pPr>
      <w:rPr>
        <w:rFonts w:cs="Times New Roman" w:hint="default"/>
      </w:rPr>
    </w:lvl>
    <w:lvl w:ilvl="5">
      <w:start w:val="1"/>
      <w:numFmt w:val="lowerRoman"/>
      <w:lvlText w:val="%6."/>
      <w:lvlJc w:val="right"/>
      <w:pPr>
        <w:tabs>
          <w:tab w:val="left" w:pos="4590"/>
        </w:tabs>
        <w:ind w:left="4590" w:hanging="180"/>
      </w:pPr>
      <w:rPr>
        <w:rFonts w:cs="Times New Roman" w:hint="default"/>
      </w:rPr>
    </w:lvl>
    <w:lvl w:ilvl="6">
      <w:start w:val="1"/>
      <w:numFmt w:val="decimal"/>
      <w:lvlText w:val="%7."/>
      <w:lvlJc w:val="left"/>
      <w:pPr>
        <w:tabs>
          <w:tab w:val="left" w:pos="5310"/>
        </w:tabs>
        <w:ind w:left="5310" w:hanging="360"/>
      </w:pPr>
      <w:rPr>
        <w:rFonts w:cs="Times New Roman" w:hint="default"/>
      </w:rPr>
    </w:lvl>
    <w:lvl w:ilvl="7">
      <w:start w:val="1"/>
      <w:numFmt w:val="lowerLetter"/>
      <w:lvlText w:val="%8."/>
      <w:lvlJc w:val="left"/>
      <w:pPr>
        <w:tabs>
          <w:tab w:val="left" w:pos="6030"/>
        </w:tabs>
        <w:ind w:left="6030" w:hanging="360"/>
      </w:pPr>
      <w:rPr>
        <w:rFonts w:cs="Times New Roman" w:hint="default"/>
      </w:rPr>
    </w:lvl>
    <w:lvl w:ilvl="8">
      <w:start w:val="1"/>
      <w:numFmt w:val="lowerRoman"/>
      <w:lvlText w:val="%9."/>
      <w:lvlJc w:val="right"/>
      <w:pPr>
        <w:tabs>
          <w:tab w:val="left" w:pos="6750"/>
        </w:tabs>
        <w:ind w:left="6750" w:hanging="180"/>
      </w:pPr>
      <w:rPr>
        <w:rFonts w:cs="Times New Roman" w:hint="default"/>
      </w:rPr>
    </w:lvl>
  </w:abstractNum>
  <w:abstractNum w:abstractNumId="3" w15:restartNumberingAfterBreak="0">
    <w:nsid w:val="42AE56F8"/>
    <w:multiLevelType w:val="multilevel"/>
    <w:tmpl w:val="42AE56F8"/>
    <w:lvl w:ilvl="0">
      <w:start w:val="15"/>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759304C"/>
    <w:multiLevelType w:val="multilevel"/>
    <w:tmpl w:val="5759304C"/>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20D6AEB"/>
    <w:multiLevelType w:val="multilevel"/>
    <w:tmpl w:val="620D6AEB"/>
    <w:lvl w:ilvl="0">
      <w:start w:val="1"/>
      <w:numFmt w:val="decimal"/>
      <w:pStyle w:val="Para1"/>
      <w:lvlText w:val="%1."/>
      <w:lvlJc w:val="left"/>
      <w:pPr>
        <w:tabs>
          <w:tab w:val="left" w:pos="360"/>
        </w:tabs>
        <w:ind w:left="0" w:firstLine="0"/>
      </w:pPr>
      <w:rPr>
        <w:rFonts w:asciiTheme="minorHAnsi" w:hAnsiTheme="minorHAnsi" w:cs="Times New Roman" w:hint="default"/>
        <w:b/>
        <w:i w:val="0"/>
        <w:color w:val="auto"/>
        <w:sz w:val="28"/>
        <w:szCs w:val="28"/>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pStyle w:val="Para3"/>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6" w15:restartNumberingAfterBreak="0">
    <w:nsid w:val="6AE76465"/>
    <w:multiLevelType w:val="multilevel"/>
    <w:tmpl w:val="12A9214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6181153">
    <w:abstractNumId w:val="5"/>
  </w:num>
  <w:num w:numId="2" w16cid:durableId="1183591315">
    <w:abstractNumId w:val="2"/>
  </w:num>
  <w:num w:numId="3" w16cid:durableId="1270240762">
    <w:abstractNumId w:val="1"/>
  </w:num>
  <w:num w:numId="4" w16cid:durableId="261107648">
    <w:abstractNumId w:val="3"/>
  </w:num>
  <w:num w:numId="5" w16cid:durableId="1221361511">
    <w:abstractNumId w:val="4"/>
  </w:num>
  <w:num w:numId="6" w16cid:durableId="1126964931">
    <w:abstractNumId w:val="6"/>
  </w:num>
  <w:num w:numId="7" w16cid:durableId="11324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AC4"/>
    <w:rsid w:val="0000434A"/>
    <w:rsid w:val="00004372"/>
    <w:rsid w:val="00004B11"/>
    <w:rsid w:val="00006FA7"/>
    <w:rsid w:val="000128F0"/>
    <w:rsid w:val="0001509D"/>
    <w:rsid w:val="00015CAD"/>
    <w:rsid w:val="0001655B"/>
    <w:rsid w:val="00016968"/>
    <w:rsid w:val="00020CB7"/>
    <w:rsid w:val="00032002"/>
    <w:rsid w:val="000320A2"/>
    <w:rsid w:val="00034067"/>
    <w:rsid w:val="00035703"/>
    <w:rsid w:val="00036557"/>
    <w:rsid w:val="000405C8"/>
    <w:rsid w:val="00041003"/>
    <w:rsid w:val="000442E7"/>
    <w:rsid w:val="00044BA3"/>
    <w:rsid w:val="000470A8"/>
    <w:rsid w:val="00051099"/>
    <w:rsid w:val="00053583"/>
    <w:rsid w:val="0005628B"/>
    <w:rsid w:val="00060F26"/>
    <w:rsid w:val="0006718D"/>
    <w:rsid w:val="00077B00"/>
    <w:rsid w:val="00082816"/>
    <w:rsid w:val="00090581"/>
    <w:rsid w:val="00093D3B"/>
    <w:rsid w:val="000A1EAF"/>
    <w:rsid w:val="000A33F7"/>
    <w:rsid w:val="000A43B2"/>
    <w:rsid w:val="000A6CF4"/>
    <w:rsid w:val="000B6228"/>
    <w:rsid w:val="000B7184"/>
    <w:rsid w:val="000C15A0"/>
    <w:rsid w:val="000C271C"/>
    <w:rsid w:val="000D4AE6"/>
    <w:rsid w:val="000D6A28"/>
    <w:rsid w:val="000F7436"/>
    <w:rsid w:val="00100488"/>
    <w:rsid w:val="0011369D"/>
    <w:rsid w:val="001208DE"/>
    <w:rsid w:val="0012431A"/>
    <w:rsid w:val="001244CB"/>
    <w:rsid w:val="00130C58"/>
    <w:rsid w:val="001333FC"/>
    <w:rsid w:val="00145BAE"/>
    <w:rsid w:val="00156E1A"/>
    <w:rsid w:val="001625DB"/>
    <w:rsid w:val="001656C6"/>
    <w:rsid w:val="00166C0B"/>
    <w:rsid w:val="00167FF3"/>
    <w:rsid w:val="00170A3F"/>
    <w:rsid w:val="00171AA5"/>
    <w:rsid w:val="00171CE9"/>
    <w:rsid w:val="00175BDD"/>
    <w:rsid w:val="001771FC"/>
    <w:rsid w:val="00184470"/>
    <w:rsid w:val="0019013D"/>
    <w:rsid w:val="00193162"/>
    <w:rsid w:val="00195F78"/>
    <w:rsid w:val="001A08A1"/>
    <w:rsid w:val="001A104A"/>
    <w:rsid w:val="001A301D"/>
    <w:rsid w:val="001A3BDE"/>
    <w:rsid w:val="001A47BA"/>
    <w:rsid w:val="001A52CB"/>
    <w:rsid w:val="001A7B51"/>
    <w:rsid w:val="001B502E"/>
    <w:rsid w:val="001B7642"/>
    <w:rsid w:val="001C04FF"/>
    <w:rsid w:val="001D22C4"/>
    <w:rsid w:val="001D3754"/>
    <w:rsid w:val="001D6800"/>
    <w:rsid w:val="001E3E11"/>
    <w:rsid w:val="001F2335"/>
    <w:rsid w:val="001F6AC7"/>
    <w:rsid w:val="00203867"/>
    <w:rsid w:val="0020634B"/>
    <w:rsid w:val="002079D8"/>
    <w:rsid w:val="00213E75"/>
    <w:rsid w:val="002159F6"/>
    <w:rsid w:val="00216DA9"/>
    <w:rsid w:val="0022170D"/>
    <w:rsid w:val="002260F0"/>
    <w:rsid w:val="002324A3"/>
    <w:rsid w:val="00233094"/>
    <w:rsid w:val="00244FE0"/>
    <w:rsid w:val="00247402"/>
    <w:rsid w:val="0025181D"/>
    <w:rsid w:val="0025443E"/>
    <w:rsid w:val="00256301"/>
    <w:rsid w:val="0026391A"/>
    <w:rsid w:val="00264BCA"/>
    <w:rsid w:val="00266DE6"/>
    <w:rsid w:val="002678CB"/>
    <w:rsid w:val="00267E19"/>
    <w:rsid w:val="00270003"/>
    <w:rsid w:val="0027082F"/>
    <w:rsid w:val="00270C23"/>
    <w:rsid w:val="002729DF"/>
    <w:rsid w:val="00276D37"/>
    <w:rsid w:val="00280737"/>
    <w:rsid w:val="00287938"/>
    <w:rsid w:val="00290379"/>
    <w:rsid w:val="00291853"/>
    <w:rsid w:val="00293D44"/>
    <w:rsid w:val="00294BC4"/>
    <w:rsid w:val="002A1AE1"/>
    <w:rsid w:val="002A22C2"/>
    <w:rsid w:val="002A6DA8"/>
    <w:rsid w:val="002B5527"/>
    <w:rsid w:val="002B67E4"/>
    <w:rsid w:val="002B7DC5"/>
    <w:rsid w:val="002C067C"/>
    <w:rsid w:val="002C137A"/>
    <w:rsid w:val="002D065D"/>
    <w:rsid w:val="002D18CA"/>
    <w:rsid w:val="002D3697"/>
    <w:rsid w:val="002E755A"/>
    <w:rsid w:val="002F1070"/>
    <w:rsid w:val="00300760"/>
    <w:rsid w:val="00303A59"/>
    <w:rsid w:val="00312042"/>
    <w:rsid w:val="003135DA"/>
    <w:rsid w:val="00314B87"/>
    <w:rsid w:val="00315D84"/>
    <w:rsid w:val="00317932"/>
    <w:rsid w:val="0032071B"/>
    <w:rsid w:val="00330E6F"/>
    <w:rsid w:val="00332A6E"/>
    <w:rsid w:val="00332E9D"/>
    <w:rsid w:val="00333F18"/>
    <w:rsid w:val="00342659"/>
    <w:rsid w:val="00342DD3"/>
    <w:rsid w:val="00343531"/>
    <w:rsid w:val="003469EF"/>
    <w:rsid w:val="00353EC9"/>
    <w:rsid w:val="0035686E"/>
    <w:rsid w:val="0036255A"/>
    <w:rsid w:val="003724D0"/>
    <w:rsid w:val="003743D9"/>
    <w:rsid w:val="00380ABC"/>
    <w:rsid w:val="00381968"/>
    <w:rsid w:val="0038536F"/>
    <w:rsid w:val="00391F26"/>
    <w:rsid w:val="00395128"/>
    <w:rsid w:val="003C0EE9"/>
    <w:rsid w:val="003C1C93"/>
    <w:rsid w:val="003D2B4F"/>
    <w:rsid w:val="003D2CCD"/>
    <w:rsid w:val="003E054D"/>
    <w:rsid w:val="003E375E"/>
    <w:rsid w:val="003E4430"/>
    <w:rsid w:val="003F3E6C"/>
    <w:rsid w:val="003F46DF"/>
    <w:rsid w:val="003F5466"/>
    <w:rsid w:val="003F5A14"/>
    <w:rsid w:val="003F5D0D"/>
    <w:rsid w:val="003F5EC1"/>
    <w:rsid w:val="0040420E"/>
    <w:rsid w:val="00404BD3"/>
    <w:rsid w:val="00414F22"/>
    <w:rsid w:val="004207E8"/>
    <w:rsid w:val="00421DB9"/>
    <w:rsid w:val="00424D3D"/>
    <w:rsid w:val="0043164D"/>
    <w:rsid w:val="0043502D"/>
    <w:rsid w:val="00454CE8"/>
    <w:rsid w:val="00470ADB"/>
    <w:rsid w:val="0047451A"/>
    <w:rsid w:val="004758F1"/>
    <w:rsid w:val="00481E2E"/>
    <w:rsid w:val="00485BEE"/>
    <w:rsid w:val="004874C9"/>
    <w:rsid w:val="00487C28"/>
    <w:rsid w:val="004911D9"/>
    <w:rsid w:val="00494B93"/>
    <w:rsid w:val="0049517F"/>
    <w:rsid w:val="004A04EF"/>
    <w:rsid w:val="004A1FBC"/>
    <w:rsid w:val="004A24E6"/>
    <w:rsid w:val="004A7A3E"/>
    <w:rsid w:val="004B0306"/>
    <w:rsid w:val="004B1481"/>
    <w:rsid w:val="004B5EC2"/>
    <w:rsid w:val="004B630C"/>
    <w:rsid w:val="004C1E3E"/>
    <w:rsid w:val="004C36AB"/>
    <w:rsid w:val="004D4109"/>
    <w:rsid w:val="004E0928"/>
    <w:rsid w:val="004E4BCF"/>
    <w:rsid w:val="004F10AD"/>
    <w:rsid w:val="004F57F0"/>
    <w:rsid w:val="004F586E"/>
    <w:rsid w:val="004F7AE1"/>
    <w:rsid w:val="005109F0"/>
    <w:rsid w:val="00511F75"/>
    <w:rsid w:val="005132C0"/>
    <w:rsid w:val="00516A48"/>
    <w:rsid w:val="005170CE"/>
    <w:rsid w:val="00521A01"/>
    <w:rsid w:val="005242F3"/>
    <w:rsid w:val="00532476"/>
    <w:rsid w:val="00537813"/>
    <w:rsid w:val="00546819"/>
    <w:rsid w:val="005469ED"/>
    <w:rsid w:val="00550D40"/>
    <w:rsid w:val="00550F74"/>
    <w:rsid w:val="0055572E"/>
    <w:rsid w:val="0055668B"/>
    <w:rsid w:val="0056172D"/>
    <w:rsid w:val="005650A7"/>
    <w:rsid w:val="005752F8"/>
    <w:rsid w:val="005824FC"/>
    <w:rsid w:val="0058391D"/>
    <w:rsid w:val="00584B19"/>
    <w:rsid w:val="005901F4"/>
    <w:rsid w:val="005932D5"/>
    <w:rsid w:val="00596A92"/>
    <w:rsid w:val="005A77F2"/>
    <w:rsid w:val="005C3F60"/>
    <w:rsid w:val="005D1173"/>
    <w:rsid w:val="005D1DEA"/>
    <w:rsid w:val="005E2407"/>
    <w:rsid w:val="005F3C1E"/>
    <w:rsid w:val="00600804"/>
    <w:rsid w:val="00605093"/>
    <w:rsid w:val="006056FD"/>
    <w:rsid w:val="00610130"/>
    <w:rsid w:val="00610ECF"/>
    <w:rsid w:val="00616839"/>
    <w:rsid w:val="00621E0C"/>
    <w:rsid w:val="00624C82"/>
    <w:rsid w:val="00626CE8"/>
    <w:rsid w:val="00633284"/>
    <w:rsid w:val="006339AB"/>
    <w:rsid w:val="00633F48"/>
    <w:rsid w:val="00634FD3"/>
    <w:rsid w:val="0064615E"/>
    <w:rsid w:val="00650CE1"/>
    <w:rsid w:val="00661157"/>
    <w:rsid w:val="006618C3"/>
    <w:rsid w:val="006636FB"/>
    <w:rsid w:val="00664723"/>
    <w:rsid w:val="0067451F"/>
    <w:rsid w:val="00676A1A"/>
    <w:rsid w:val="00682E48"/>
    <w:rsid w:val="006836A4"/>
    <w:rsid w:val="00687212"/>
    <w:rsid w:val="00687F86"/>
    <w:rsid w:val="00695088"/>
    <w:rsid w:val="0069698E"/>
    <w:rsid w:val="006A4BD5"/>
    <w:rsid w:val="006B12A9"/>
    <w:rsid w:val="006B2C28"/>
    <w:rsid w:val="006B3B91"/>
    <w:rsid w:val="006C60F9"/>
    <w:rsid w:val="006D00A9"/>
    <w:rsid w:val="006D5291"/>
    <w:rsid w:val="006E4CDA"/>
    <w:rsid w:val="006E5081"/>
    <w:rsid w:val="006F40ED"/>
    <w:rsid w:val="006F6398"/>
    <w:rsid w:val="006F7A2D"/>
    <w:rsid w:val="00700F25"/>
    <w:rsid w:val="00700F40"/>
    <w:rsid w:val="007033C3"/>
    <w:rsid w:val="00703B0A"/>
    <w:rsid w:val="00704C87"/>
    <w:rsid w:val="0071154D"/>
    <w:rsid w:val="00712390"/>
    <w:rsid w:val="007148F6"/>
    <w:rsid w:val="00716310"/>
    <w:rsid w:val="007348C0"/>
    <w:rsid w:val="00735D3A"/>
    <w:rsid w:val="007364F0"/>
    <w:rsid w:val="00737066"/>
    <w:rsid w:val="0074022B"/>
    <w:rsid w:val="00744991"/>
    <w:rsid w:val="007504A4"/>
    <w:rsid w:val="0075286D"/>
    <w:rsid w:val="007538E9"/>
    <w:rsid w:val="00753AA9"/>
    <w:rsid w:val="00756471"/>
    <w:rsid w:val="007604F0"/>
    <w:rsid w:val="0076084F"/>
    <w:rsid w:val="00761034"/>
    <w:rsid w:val="00767E2F"/>
    <w:rsid w:val="00770390"/>
    <w:rsid w:val="00770A6C"/>
    <w:rsid w:val="00771586"/>
    <w:rsid w:val="00776FD7"/>
    <w:rsid w:val="00777CDA"/>
    <w:rsid w:val="00791C83"/>
    <w:rsid w:val="0079367D"/>
    <w:rsid w:val="00794E2B"/>
    <w:rsid w:val="007A0ABF"/>
    <w:rsid w:val="007A24E9"/>
    <w:rsid w:val="007A260D"/>
    <w:rsid w:val="007B1979"/>
    <w:rsid w:val="007B464D"/>
    <w:rsid w:val="007B692D"/>
    <w:rsid w:val="007C0C1B"/>
    <w:rsid w:val="007C17F3"/>
    <w:rsid w:val="007C3A14"/>
    <w:rsid w:val="007D13B8"/>
    <w:rsid w:val="007D487C"/>
    <w:rsid w:val="007D4D41"/>
    <w:rsid w:val="007E027C"/>
    <w:rsid w:val="007F3A99"/>
    <w:rsid w:val="007F6910"/>
    <w:rsid w:val="0080199C"/>
    <w:rsid w:val="00801A54"/>
    <w:rsid w:val="00801D1A"/>
    <w:rsid w:val="00804363"/>
    <w:rsid w:val="00831720"/>
    <w:rsid w:val="008325CF"/>
    <w:rsid w:val="00832E1E"/>
    <w:rsid w:val="00833400"/>
    <w:rsid w:val="0083724E"/>
    <w:rsid w:val="00840313"/>
    <w:rsid w:val="00850F25"/>
    <w:rsid w:val="00851CFA"/>
    <w:rsid w:val="008542AB"/>
    <w:rsid w:val="008545DA"/>
    <w:rsid w:val="00854D2C"/>
    <w:rsid w:val="00855DF3"/>
    <w:rsid w:val="0086515C"/>
    <w:rsid w:val="00866517"/>
    <w:rsid w:val="00866F20"/>
    <w:rsid w:val="00867CC0"/>
    <w:rsid w:val="00870C82"/>
    <w:rsid w:val="0087333E"/>
    <w:rsid w:val="008744AC"/>
    <w:rsid w:val="00874FA1"/>
    <w:rsid w:val="008758C9"/>
    <w:rsid w:val="00884219"/>
    <w:rsid w:val="008911E7"/>
    <w:rsid w:val="0089549A"/>
    <w:rsid w:val="00897531"/>
    <w:rsid w:val="008A1C70"/>
    <w:rsid w:val="008A226A"/>
    <w:rsid w:val="008B0551"/>
    <w:rsid w:val="008B0624"/>
    <w:rsid w:val="008B0D9B"/>
    <w:rsid w:val="008C35F9"/>
    <w:rsid w:val="008D08D5"/>
    <w:rsid w:val="008E0E9B"/>
    <w:rsid w:val="008E5267"/>
    <w:rsid w:val="008E624E"/>
    <w:rsid w:val="008E7923"/>
    <w:rsid w:val="008F0216"/>
    <w:rsid w:val="008F5C74"/>
    <w:rsid w:val="00900929"/>
    <w:rsid w:val="009045A8"/>
    <w:rsid w:val="00904AC9"/>
    <w:rsid w:val="009127D6"/>
    <w:rsid w:val="0092685E"/>
    <w:rsid w:val="009274CD"/>
    <w:rsid w:val="00927993"/>
    <w:rsid w:val="00940608"/>
    <w:rsid w:val="00942DD2"/>
    <w:rsid w:val="00945444"/>
    <w:rsid w:val="009466D5"/>
    <w:rsid w:val="00947C2D"/>
    <w:rsid w:val="0095015E"/>
    <w:rsid w:val="00955498"/>
    <w:rsid w:val="009554AB"/>
    <w:rsid w:val="0096181A"/>
    <w:rsid w:val="00983CDC"/>
    <w:rsid w:val="009858FD"/>
    <w:rsid w:val="00985B44"/>
    <w:rsid w:val="00994D82"/>
    <w:rsid w:val="009A0DDB"/>
    <w:rsid w:val="009A5BB4"/>
    <w:rsid w:val="009A7B94"/>
    <w:rsid w:val="009B5937"/>
    <w:rsid w:val="009C02AE"/>
    <w:rsid w:val="009C76FD"/>
    <w:rsid w:val="009D0254"/>
    <w:rsid w:val="009E1991"/>
    <w:rsid w:val="009E296B"/>
    <w:rsid w:val="009E4028"/>
    <w:rsid w:val="009F13B2"/>
    <w:rsid w:val="009F2277"/>
    <w:rsid w:val="009F28E0"/>
    <w:rsid w:val="009F35D9"/>
    <w:rsid w:val="009F6092"/>
    <w:rsid w:val="009F7CE6"/>
    <w:rsid w:val="00A040F8"/>
    <w:rsid w:val="00A0569E"/>
    <w:rsid w:val="00A064B8"/>
    <w:rsid w:val="00A06B58"/>
    <w:rsid w:val="00A1306B"/>
    <w:rsid w:val="00A1456D"/>
    <w:rsid w:val="00A16711"/>
    <w:rsid w:val="00A2001D"/>
    <w:rsid w:val="00A21618"/>
    <w:rsid w:val="00A22426"/>
    <w:rsid w:val="00A22A42"/>
    <w:rsid w:val="00A22CA3"/>
    <w:rsid w:val="00A30D31"/>
    <w:rsid w:val="00A312D8"/>
    <w:rsid w:val="00A31A86"/>
    <w:rsid w:val="00A323B9"/>
    <w:rsid w:val="00A341E5"/>
    <w:rsid w:val="00A344F4"/>
    <w:rsid w:val="00A35A86"/>
    <w:rsid w:val="00A37EC6"/>
    <w:rsid w:val="00A5092B"/>
    <w:rsid w:val="00A54E86"/>
    <w:rsid w:val="00A60340"/>
    <w:rsid w:val="00A62047"/>
    <w:rsid w:val="00A73FB6"/>
    <w:rsid w:val="00A74CD4"/>
    <w:rsid w:val="00A750FF"/>
    <w:rsid w:val="00A7616F"/>
    <w:rsid w:val="00A76341"/>
    <w:rsid w:val="00A76EA8"/>
    <w:rsid w:val="00A80795"/>
    <w:rsid w:val="00A8159B"/>
    <w:rsid w:val="00A8207D"/>
    <w:rsid w:val="00A828B2"/>
    <w:rsid w:val="00A83942"/>
    <w:rsid w:val="00A86502"/>
    <w:rsid w:val="00A90B67"/>
    <w:rsid w:val="00AA45C5"/>
    <w:rsid w:val="00AA500B"/>
    <w:rsid w:val="00AA6626"/>
    <w:rsid w:val="00AA6D6A"/>
    <w:rsid w:val="00AB4FD9"/>
    <w:rsid w:val="00AC1FF5"/>
    <w:rsid w:val="00AC4F76"/>
    <w:rsid w:val="00AC73F7"/>
    <w:rsid w:val="00AD01C3"/>
    <w:rsid w:val="00AE1C77"/>
    <w:rsid w:val="00AE6FEC"/>
    <w:rsid w:val="00AF43FE"/>
    <w:rsid w:val="00AF5037"/>
    <w:rsid w:val="00AF5DD8"/>
    <w:rsid w:val="00AF67BA"/>
    <w:rsid w:val="00AF7B2D"/>
    <w:rsid w:val="00B025C1"/>
    <w:rsid w:val="00B02B94"/>
    <w:rsid w:val="00B06B2E"/>
    <w:rsid w:val="00B21B20"/>
    <w:rsid w:val="00B21C26"/>
    <w:rsid w:val="00B317FB"/>
    <w:rsid w:val="00B411D0"/>
    <w:rsid w:val="00B464F2"/>
    <w:rsid w:val="00B50D68"/>
    <w:rsid w:val="00B569C5"/>
    <w:rsid w:val="00B56C21"/>
    <w:rsid w:val="00B61B0A"/>
    <w:rsid w:val="00B64489"/>
    <w:rsid w:val="00B65D31"/>
    <w:rsid w:val="00B70A0C"/>
    <w:rsid w:val="00B76841"/>
    <w:rsid w:val="00B76BE3"/>
    <w:rsid w:val="00B84C3D"/>
    <w:rsid w:val="00B85BA8"/>
    <w:rsid w:val="00B865BE"/>
    <w:rsid w:val="00B92140"/>
    <w:rsid w:val="00B93D50"/>
    <w:rsid w:val="00B9484C"/>
    <w:rsid w:val="00BA2ADB"/>
    <w:rsid w:val="00BA47B0"/>
    <w:rsid w:val="00BA62B8"/>
    <w:rsid w:val="00BA7408"/>
    <w:rsid w:val="00BA76A8"/>
    <w:rsid w:val="00BB6F33"/>
    <w:rsid w:val="00BC064B"/>
    <w:rsid w:val="00BC09B3"/>
    <w:rsid w:val="00BC3D9A"/>
    <w:rsid w:val="00BD2D91"/>
    <w:rsid w:val="00BD319C"/>
    <w:rsid w:val="00BD4475"/>
    <w:rsid w:val="00BE5960"/>
    <w:rsid w:val="00BF098E"/>
    <w:rsid w:val="00BF192C"/>
    <w:rsid w:val="00BF4A89"/>
    <w:rsid w:val="00C0100A"/>
    <w:rsid w:val="00C01772"/>
    <w:rsid w:val="00C02B09"/>
    <w:rsid w:val="00C06EC7"/>
    <w:rsid w:val="00C11527"/>
    <w:rsid w:val="00C40BE9"/>
    <w:rsid w:val="00C40CAA"/>
    <w:rsid w:val="00C412DA"/>
    <w:rsid w:val="00C4152A"/>
    <w:rsid w:val="00C42AC4"/>
    <w:rsid w:val="00C50360"/>
    <w:rsid w:val="00C54BF8"/>
    <w:rsid w:val="00C61775"/>
    <w:rsid w:val="00C61E68"/>
    <w:rsid w:val="00C655F4"/>
    <w:rsid w:val="00C65852"/>
    <w:rsid w:val="00C658EC"/>
    <w:rsid w:val="00C65EF1"/>
    <w:rsid w:val="00C73215"/>
    <w:rsid w:val="00C73F78"/>
    <w:rsid w:val="00C7568A"/>
    <w:rsid w:val="00C76272"/>
    <w:rsid w:val="00C80994"/>
    <w:rsid w:val="00C80A7D"/>
    <w:rsid w:val="00C82437"/>
    <w:rsid w:val="00C86A24"/>
    <w:rsid w:val="00C913D3"/>
    <w:rsid w:val="00C91641"/>
    <w:rsid w:val="00C9464F"/>
    <w:rsid w:val="00C94853"/>
    <w:rsid w:val="00C97C2D"/>
    <w:rsid w:val="00CA2614"/>
    <w:rsid w:val="00CA3CDA"/>
    <w:rsid w:val="00CA7F43"/>
    <w:rsid w:val="00CB31A6"/>
    <w:rsid w:val="00CB39D6"/>
    <w:rsid w:val="00CB3EC1"/>
    <w:rsid w:val="00CB7750"/>
    <w:rsid w:val="00CC7281"/>
    <w:rsid w:val="00CC74E2"/>
    <w:rsid w:val="00CC7E93"/>
    <w:rsid w:val="00CE4AB1"/>
    <w:rsid w:val="00CE4CED"/>
    <w:rsid w:val="00CE602C"/>
    <w:rsid w:val="00CF16C6"/>
    <w:rsid w:val="00CF662A"/>
    <w:rsid w:val="00CF7875"/>
    <w:rsid w:val="00D00CDE"/>
    <w:rsid w:val="00D0277B"/>
    <w:rsid w:val="00D0791F"/>
    <w:rsid w:val="00D079F0"/>
    <w:rsid w:val="00D110D3"/>
    <w:rsid w:val="00D12530"/>
    <w:rsid w:val="00D12BF5"/>
    <w:rsid w:val="00D13AEE"/>
    <w:rsid w:val="00D17C13"/>
    <w:rsid w:val="00D24B25"/>
    <w:rsid w:val="00D3518F"/>
    <w:rsid w:val="00D40821"/>
    <w:rsid w:val="00D41835"/>
    <w:rsid w:val="00D45BE9"/>
    <w:rsid w:val="00D5253A"/>
    <w:rsid w:val="00D53212"/>
    <w:rsid w:val="00D62808"/>
    <w:rsid w:val="00D675FD"/>
    <w:rsid w:val="00D71787"/>
    <w:rsid w:val="00D72B8D"/>
    <w:rsid w:val="00D8033C"/>
    <w:rsid w:val="00D81D1A"/>
    <w:rsid w:val="00D84704"/>
    <w:rsid w:val="00D903AA"/>
    <w:rsid w:val="00D9405B"/>
    <w:rsid w:val="00D95C47"/>
    <w:rsid w:val="00D96BC3"/>
    <w:rsid w:val="00DA6977"/>
    <w:rsid w:val="00DA71A0"/>
    <w:rsid w:val="00DB77A1"/>
    <w:rsid w:val="00DC2823"/>
    <w:rsid w:val="00DC466F"/>
    <w:rsid w:val="00DC7317"/>
    <w:rsid w:val="00DD43D1"/>
    <w:rsid w:val="00DD4B8A"/>
    <w:rsid w:val="00E00037"/>
    <w:rsid w:val="00E00738"/>
    <w:rsid w:val="00E034BA"/>
    <w:rsid w:val="00E07200"/>
    <w:rsid w:val="00E0748D"/>
    <w:rsid w:val="00E0752D"/>
    <w:rsid w:val="00E11F23"/>
    <w:rsid w:val="00E13167"/>
    <w:rsid w:val="00E14C4F"/>
    <w:rsid w:val="00E155AD"/>
    <w:rsid w:val="00E1671F"/>
    <w:rsid w:val="00E31F33"/>
    <w:rsid w:val="00E3408E"/>
    <w:rsid w:val="00E40EFB"/>
    <w:rsid w:val="00E4247B"/>
    <w:rsid w:val="00E47EE6"/>
    <w:rsid w:val="00E54D42"/>
    <w:rsid w:val="00E55538"/>
    <w:rsid w:val="00E55F98"/>
    <w:rsid w:val="00E6426D"/>
    <w:rsid w:val="00E7019B"/>
    <w:rsid w:val="00E7032E"/>
    <w:rsid w:val="00E74017"/>
    <w:rsid w:val="00E74140"/>
    <w:rsid w:val="00E75BF7"/>
    <w:rsid w:val="00E7742A"/>
    <w:rsid w:val="00E777BB"/>
    <w:rsid w:val="00E809DD"/>
    <w:rsid w:val="00E80F46"/>
    <w:rsid w:val="00E8142F"/>
    <w:rsid w:val="00E94B33"/>
    <w:rsid w:val="00EA18E2"/>
    <w:rsid w:val="00EB1C3F"/>
    <w:rsid w:val="00EB3960"/>
    <w:rsid w:val="00EB49A7"/>
    <w:rsid w:val="00EB725A"/>
    <w:rsid w:val="00EC22AD"/>
    <w:rsid w:val="00EC305C"/>
    <w:rsid w:val="00EC3CAE"/>
    <w:rsid w:val="00EC43EF"/>
    <w:rsid w:val="00EC5542"/>
    <w:rsid w:val="00ED3550"/>
    <w:rsid w:val="00ED50DB"/>
    <w:rsid w:val="00EE74B8"/>
    <w:rsid w:val="00EF1C35"/>
    <w:rsid w:val="00EF3E46"/>
    <w:rsid w:val="00EF7341"/>
    <w:rsid w:val="00F01BC0"/>
    <w:rsid w:val="00F02904"/>
    <w:rsid w:val="00F06DC2"/>
    <w:rsid w:val="00F16BB3"/>
    <w:rsid w:val="00F211F5"/>
    <w:rsid w:val="00F27946"/>
    <w:rsid w:val="00F33D09"/>
    <w:rsid w:val="00F35F42"/>
    <w:rsid w:val="00F5301C"/>
    <w:rsid w:val="00F55E0E"/>
    <w:rsid w:val="00F60126"/>
    <w:rsid w:val="00F67B00"/>
    <w:rsid w:val="00F76944"/>
    <w:rsid w:val="00F776E4"/>
    <w:rsid w:val="00F83172"/>
    <w:rsid w:val="00F8397F"/>
    <w:rsid w:val="00F87C3E"/>
    <w:rsid w:val="00F87F33"/>
    <w:rsid w:val="00F90985"/>
    <w:rsid w:val="00F93A22"/>
    <w:rsid w:val="00F94CF6"/>
    <w:rsid w:val="00F96499"/>
    <w:rsid w:val="00F9675F"/>
    <w:rsid w:val="00FA6295"/>
    <w:rsid w:val="00FA7E16"/>
    <w:rsid w:val="00FC2EA7"/>
    <w:rsid w:val="00FD269E"/>
    <w:rsid w:val="00FD292D"/>
    <w:rsid w:val="00FD6110"/>
    <w:rsid w:val="00FD7120"/>
    <w:rsid w:val="00FE07B9"/>
    <w:rsid w:val="00FE0B76"/>
    <w:rsid w:val="00FE7DE6"/>
    <w:rsid w:val="00FF02DB"/>
    <w:rsid w:val="00FF1EDA"/>
    <w:rsid w:val="00FF40CA"/>
    <w:rsid w:val="49DE4E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872B7"/>
  <w15:docId w15:val="{6ADA3D47-E539-42DA-B334-592FC9D97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qFormat="1"/>
    <w:lsdException w:name="header" w:uiPriority="99" w:qFormat="1"/>
    <w:lsdException w:name="caption" w:locked="1" w:semiHidden="1" w:unhideWhenUsed="1" w:qFormat="1"/>
    <w:lsdException w:name="Title" w:locked="1" w:qFormat="1"/>
    <w:lsdException w:name="Default Paragraph Font" w:semiHidden="1" w:uiPriority="1" w:unhideWhenUsed="1"/>
    <w:lsdException w:name="Subtitle" w:locked="1" w:qFormat="1"/>
    <w:lsdException w:name="Hyperlink" w:uiPriority="99"/>
    <w:lsdException w:name="FollowedHyperlink" w:qFormat="1"/>
    <w:lsdException w:name="Strong" w:locked="1" w:qFormat="1"/>
    <w:lsdException w:name="Emphasis" w:locked="1" w:uiPriority="20" w:qFormat="1"/>
    <w:lsdException w:name="Plain Text" w:uiPriority="99" w:unhideWhenUsed="1"/>
    <w:lsdException w:name="HTML Top of Form" w:semiHidden="1" w:uiPriority="99" w:unhideWhenUsed="1"/>
    <w:lsdException w:name="HTML Bottom of Form"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CA"/>
    </w:rPr>
  </w:style>
  <w:style w:type="paragraph" w:styleId="Titre1">
    <w:name w:val="heading 1"/>
    <w:basedOn w:val="Normal"/>
    <w:next w:val="Normal"/>
    <w:link w:val="Titre1Car"/>
    <w:qFormat/>
    <w:locked/>
    <w:rsid w:val="00F964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rPr>
      <w:sz w:val="20"/>
      <w:szCs w:val="20"/>
    </w:rPr>
  </w:style>
  <w:style w:type="paragraph" w:styleId="Textebrut">
    <w:name w:val="Plain Text"/>
    <w:basedOn w:val="Normal"/>
    <w:link w:val="TextebrutCar"/>
    <w:uiPriority w:val="99"/>
    <w:unhideWhenUsed/>
    <w:rPr>
      <w:rFonts w:ascii="Calibri" w:eastAsiaTheme="minorHAnsi" w:hAnsi="Calibri" w:cstheme="minorBidi"/>
      <w:sz w:val="22"/>
      <w:szCs w:val="21"/>
      <w:lang w:val="en-CA" w:eastAsia="en-US"/>
    </w:rPr>
  </w:style>
  <w:style w:type="paragraph" w:styleId="Textedebulles">
    <w:name w:val="Balloon Text"/>
    <w:basedOn w:val="Normal"/>
    <w:semiHidden/>
    <w:rPr>
      <w:rFonts w:ascii="Tahoma" w:hAnsi="Tahoma" w:cs="Tahoma"/>
      <w:sz w:val="16"/>
      <w:szCs w:val="16"/>
    </w:rPr>
  </w:style>
  <w:style w:type="paragraph" w:styleId="Pieddepage">
    <w:name w:val="footer"/>
    <w:basedOn w:val="Normal"/>
    <w:pPr>
      <w:tabs>
        <w:tab w:val="center" w:pos="4320"/>
        <w:tab w:val="right" w:pos="8640"/>
      </w:tabs>
    </w:pPr>
  </w:style>
  <w:style w:type="paragraph" w:styleId="En-tte">
    <w:name w:val="header"/>
    <w:basedOn w:val="Normal"/>
    <w:link w:val="En-tteCar"/>
    <w:uiPriority w:val="99"/>
    <w:qFormat/>
    <w:pPr>
      <w:tabs>
        <w:tab w:val="center" w:pos="4320"/>
        <w:tab w:val="right" w:pos="8640"/>
      </w:tabs>
    </w:pPr>
  </w:style>
  <w:style w:type="paragraph" w:styleId="Notedebasdepage">
    <w:name w:val="footnote text"/>
    <w:basedOn w:val="Normal"/>
    <w:link w:val="NotedebasdepageCar"/>
    <w:qFormat/>
    <w:rPr>
      <w:sz w:val="20"/>
      <w:szCs w:val="20"/>
    </w:rPr>
  </w:style>
  <w:style w:type="paragraph" w:styleId="Titre">
    <w:name w:val="Title"/>
    <w:basedOn w:val="Normal"/>
    <w:link w:val="TitreCar"/>
    <w:qFormat/>
    <w:locked/>
    <w:pPr>
      <w:overflowPunct w:val="0"/>
      <w:autoSpaceDE w:val="0"/>
      <w:autoSpaceDN w:val="0"/>
      <w:adjustRightInd w:val="0"/>
      <w:jc w:val="center"/>
      <w:textAlignment w:val="baseline"/>
    </w:pPr>
    <w:rPr>
      <w:b/>
      <w:sz w:val="32"/>
      <w:szCs w:val="20"/>
      <w:lang w:val="fr-CA" w:eastAsia="en-US"/>
    </w:rPr>
  </w:style>
  <w:style w:type="paragraph" w:styleId="Objetducommentaire">
    <w:name w:val="annotation subject"/>
    <w:basedOn w:val="Commentaire"/>
    <w:next w:val="Commentaire"/>
    <w:link w:val="ObjetducommentaireCar"/>
    <w:qFormat/>
    <w:rPr>
      <w:b/>
      <w:bCs/>
    </w:rPr>
  </w:style>
  <w:style w:type="table" w:styleId="Grilledutableau">
    <w:name w:val="Table Grid"/>
    <w:basedOn w:val="Tableau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qFormat/>
    <w:rPr>
      <w:color w:val="954F72" w:themeColor="followedHyperlink"/>
      <w:u w:val="single"/>
    </w:rPr>
  </w:style>
  <w:style w:type="character" w:styleId="Accentuation">
    <w:name w:val="Emphasis"/>
    <w:basedOn w:val="Policepardfaut"/>
    <w:uiPriority w:val="20"/>
    <w:qFormat/>
    <w:locked/>
    <w:rPr>
      <w:i/>
      <w:iCs/>
    </w:rPr>
  </w:style>
  <w:style w:type="character" w:styleId="Lienhypertexte">
    <w:name w:val="Hyperlink"/>
    <w:uiPriority w:val="99"/>
    <w:rPr>
      <w:rFonts w:cs="Times New Roman"/>
      <w:color w:val="0000FF"/>
      <w:u w:val="single"/>
    </w:rPr>
  </w:style>
  <w:style w:type="character" w:styleId="Marquedecommentaire">
    <w:name w:val="annotation reference"/>
    <w:basedOn w:val="Policepardfaut"/>
    <w:rPr>
      <w:sz w:val="16"/>
      <w:szCs w:val="16"/>
    </w:rPr>
  </w:style>
  <w:style w:type="character" w:styleId="Appelnotedebasdep">
    <w:name w:val="footnote reference"/>
    <w:basedOn w:val="Policepardfaut"/>
    <w:rPr>
      <w:vertAlign w:val="superscript"/>
    </w:rPr>
  </w:style>
  <w:style w:type="character" w:customStyle="1" w:styleId="TitreCar">
    <w:name w:val="Titre Car"/>
    <w:link w:val="Titre"/>
    <w:rPr>
      <w:b/>
      <w:sz w:val="32"/>
      <w:lang w:val="fr-CA" w:eastAsia="en-US"/>
    </w:rPr>
  </w:style>
  <w:style w:type="paragraph" w:customStyle="1" w:styleId="Para1">
    <w:name w:val="Para1"/>
    <w:basedOn w:val="Normal"/>
    <w:link w:val="Para1Char"/>
    <w:pPr>
      <w:numPr>
        <w:numId w:val="1"/>
      </w:numPr>
      <w:spacing w:before="120" w:after="120"/>
      <w:jc w:val="both"/>
    </w:pPr>
    <w:rPr>
      <w:rFonts w:eastAsia="Malgun Gothic"/>
      <w:sz w:val="22"/>
      <w:szCs w:val="18"/>
      <w:lang w:eastAsia="en-US"/>
    </w:rPr>
  </w:style>
  <w:style w:type="paragraph" w:customStyle="1" w:styleId="Para3">
    <w:name w:val="Para3"/>
    <w:basedOn w:val="Normal"/>
    <w:pPr>
      <w:numPr>
        <w:ilvl w:val="2"/>
        <w:numId w:val="1"/>
      </w:numPr>
      <w:spacing w:before="80" w:after="80"/>
      <w:jc w:val="both"/>
    </w:pPr>
    <w:rPr>
      <w:rFonts w:eastAsia="Malgun Gothic"/>
      <w:sz w:val="22"/>
      <w:szCs w:val="20"/>
      <w:lang w:eastAsia="en-US"/>
    </w:rPr>
  </w:style>
  <w:style w:type="character" w:customStyle="1" w:styleId="Para1Char">
    <w:name w:val="Para1 Char"/>
    <w:link w:val="Para1"/>
    <w:locked/>
    <w:rPr>
      <w:rFonts w:eastAsia="Malgun Gothic"/>
      <w:sz w:val="22"/>
      <w:szCs w:val="18"/>
      <w:lang w:val="en-GB" w:eastAsia="en-US"/>
    </w:rPr>
  </w:style>
  <w:style w:type="character" w:customStyle="1" w:styleId="UnresolvedMention1">
    <w:name w:val="Unresolved Mention1"/>
    <w:basedOn w:val="Policepardfaut"/>
    <w:rPr>
      <w:color w:val="605E5C"/>
      <w:shd w:val="clear" w:color="auto" w:fill="E1DFDD"/>
    </w:rPr>
  </w:style>
  <w:style w:type="character" w:customStyle="1" w:styleId="TextebrutCar">
    <w:name w:val="Texte brut Car"/>
    <w:basedOn w:val="Policepardfaut"/>
    <w:link w:val="Textebrut"/>
    <w:uiPriority w:val="99"/>
    <w:rPr>
      <w:rFonts w:ascii="Calibri" w:eastAsiaTheme="minorHAnsi" w:hAnsi="Calibri" w:cstheme="minorBidi"/>
      <w:sz w:val="22"/>
      <w:szCs w:val="21"/>
      <w:lang w:eastAsia="en-US"/>
    </w:rPr>
  </w:style>
  <w:style w:type="character" w:customStyle="1" w:styleId="NotedebasdepageCar">
    <w:name w:val="Note de bas de page Car"/>
    <w:basedOn w:val="Policepardfaut"/>
    <w:link w:val="Notedebasdepage"/>
    <w:rPr>
      <w:lang w:val="en-GB"/>
    </w:rPr>
  </w:style>
  <w:style w:type="character" w:customStyle="1" w:styleId="CommentaireCar">
    <w:name w:val="Commentaire Car"/>
    <w:basedOn w:val="Policepardfaut"/>
    <w:link w:val="Commentaire"/>
    <w:rPr>
      <w:lang w:val="en-GB"/>
    </w:rPr>
  </w:style>
  <w:style w:type="character" w:customStyle="1" w:styleId="ObjetducommentaireCar">
    <w:name w:val="Objet du commentaire Car"/>
    <w:basedOn w:val="CommentaireCar"/>
    <w:link w:val="Objetducommentaire"/>
    <w:qFormat/>
    <w:rPr>
      <w:b/>
      <w:bCs/>
      <w:lang w:val="en-GB"/>
    </w:rPr>
  </w:style>
  <w:style w:type="paragraph" w:customStyle="1" w:styleId="Revision1">
    <w:name w:val="Revision1"/>
    <w:hidden/>
    <w:uiPriority w:val="99"/>
    <w:semiHidden/>
    <w:rPr>
      <w:sz w:val="24"/>
      <w:szCs w:val="24"/>
      <w:lang w:val="en-GB" w:eastAsia="en-CA"/>
    </w:rPr>
  </w:style>
  <w:style w:type="paragraph" w:styleId="Sansinterligne">
    <w:name w:val="No Spacing"/>
    <w:uiPriority w:val="1"/>
    <w:qFormat/>
    <w:rPr>
      <w:sz w:val="24"/>
      <w:szCs w:val="24"/>
      <w:lang w:val="en-GB" w:eastAsia="en-CA"/>
    </w:rPr>
  </w:style>
  <w:style w:type="paragraph" w:customStyle="1" w:styleId="Default">
    <w:name w:val="Default"/>
    <w:pPr>
      <w:autoSpaceDE w:val="0"/>
      <w:autoSpaceDN w:val="0"/>
      <w:adjustRightInd w:val="0"/>
    </w:pPr>
    <w:rPr>
      <w:rFonts w:ascii="Arial" w:hAnsi="Arial" w:cs="Arial"/>
      <w:color w:val="000000"/>
      <w:sz w:val="24"/>
      <w:szCs w:val="24"/>
      <w:lang w:eastAsia="en-CA"/>
    </w:rPr>
  </w:style>
  <w:style w:type="paragraph" w:styleId="Paragraphedeliste">
    <w:name w:val="List Paragraph"/>
    <w:basedOn w:val="Normal"/>
    <w:link w:val="ParagraphedelisteCar"/>
    <w:uiPriority w:val="34"/>
    <w:qFormat/>
    <w:pPr>
      <w:ind w:left="720"/>
      <w:contextualSpacing/>
    </w:pPr>
    <w:rPr>
      <w:rFonts w:ascii="Calibri" w:eastAsia="Calibri" w:hAnsi="Calibri"/>
      <w:lang w:val="en-US" w:eastAsia="en-US"/>
    </w:rPr>
  </w:style>
  <w:style w:type="character" w:customStyle="1" w:styleId="ParagraphedelisteCar">
    <w:name w:val="Paragraphe de liste Car"/>
    <w:link w:val="Paragraphedeliste"/>
    <w:uiPriority w:val="34"/>
    <w:qFormat/>
    <w:locked/>
    <w:rPr>
      <w:rFonts w:ascii="Calibri" w:eastAsia="Calibri" w:hAnsi="Calibri"/>
      <w:sz w:val="24"/>
      <w:szCs w:val="24"/>
      <w:lang w:val="en-US" w:eastAsia="en-US"/>
    </w:rPr>
  </w:style>
  <w:style w:type="character" w:customStyle="1" w:styleId="acopre">
    <w:name w:val="acopre"/>
    <w:basedOn w:val="Policepardfaut"/>
  </w:style>
  <w:style w:type="character" w:customStyle="1" w:styleId="Heading1Char1">
    <w:name w:val="Heading 1 Char1"/>
    <w:qFormat/>
    <w:rPr>
      <w:rFonts w:ascii="Times New Roman Bold" w:hAnsi="Times New Roman Bold"/>
      <w:b/>
      <w:sz w:val="24"/>
      <w:lang w:val="en-GB" w:eastAsia="en-US"/>
    </w:rPr>
  </w:style>
  <w:style w:type="paragraph" w:customStyle="1" w:styleId="StyleStyle1-LP-1TimesNewRoman11ptNotBold">
    <w:name w:val="Style Style1-LP-1 + Times New Roman 11 pt Not Bold"/>
    <w:basedOn w:val="Normal"/>
    <w:qFormat/>
    <w:pPr>
      <w:keepNext/>
      <w:numPr>
        <w:numId w:val="2"/>
      </w:numPr>
      <w:tabs>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b/>
      <w:smallCaps/>
      <w:sz w:val="22"/>
      <w:szCs w:val="22"/>
      <w:lang w:eastAsia="en-US"/>
    </w:rPr>
  </w:style>
  <w:style w:type="character" w:customStyle="1" w:styleId="Titre1Car">
    <w:name w:val="Titre 1 Car"/>
    <w:basedOn w:val="Policepardfaut"/>
    <w:link w:val="Titre1"/>
    <w:rsid w:val="00F96499"/>
    <w:rPr>
      <w:rFonts w:asciiTheme="majorHAnsi" w:eastAsiaTheme="majorEastAsia" w:hAnsiTheme="majorHAnsi" w:cstheme="majorBidi"/>
      <w:color w:val="2F5496" w:themeColor="accent1" w:themeShade="BF"/>
      <w:sz w:val="32"/>
      <w:szCs w:val="32"/>
      <w:lang w:val="en-GB" w:eastAsia="en-CA"/>
    </w:rPr>
  </w:style>
  <w:style w:type="character" w:customStyle="1" w:styleId="En-tteCar">
    <w:name w:val="En-tête Car"/>
    <w:basedOn w:val="Policepardfaut"/>
    <w:link w:val="En-tte"/>
    <w:uiPriority w:val="99"/>
    <w:rsid w:val="00470ADB"/>
    <w:rPr>
      <w:sz w:val="24"/>
      <w:szCs w:val="24"/>
      <w:lang w:val="en-GB" w:eastAsia="en-CA"/>
    </w:rPr>
  </w:style>
  <w:style w:type="character" w:styleId="Mentionnonrsolue">
    <w:name w:val="Unresolved Mention"/>
    <w:basedOn w:val="Policepardfaut"/>
    <w:uiPriority w:val="99"/>
    <w:semiHidden/>
    <w:unhideWhenUsed/>
    <w:rsid w:val="00470A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cop15hls@cbd.int"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tatements@cbd.i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cop15hls@cbd.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conferences/2021-2022/cop-15-hls"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conferences/2021-2022/cop-15-hl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www.cbd.int/"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icelli\Downloads\cbd-letterhead-2022-cop15-e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haredWithUsers xmlns="13ad741f-c0db-4e29-b5a6-03b4a1bc18ba">
      <UserInfo>
        <DisplayName>Johan Hedlund</DisplayName>
        <AccountId>19</AccountId>
        <AccountType/>
      </UserInfo>
    </SharedWithUsers>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4F0281-7FAF-4E98-9F52-3EAE181303AB}">
  <ds:schemaRefs>
    <ds:schemaRef ds:uri="http://schemas.openxmlformats.org/officeDocument/2006/bibliography"/>
  </ds:schemaRefs>
</ds:datastoreItem>
</file>

<file path=customXml/itemProps2.xml><?xml version="1.0" encoding="utf-8"?>
<ds:datastoreItem xmlns:ds="http://schemas.openxmlformats.org/officeDocument/2006/customXml" ds:itemID="{C62B24D0-BABC-4CE6-B3E9-10917DC68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63E0593A-AC7F-4D0B-9B28-3E759619A01E}">
  <ds:schemaRefs>
    <ds:schemaRef ds:uri="http://schemas.microsoft.com/office/2006/metadata/properties"/>
    <ds:schemaRef ds:uri="http://schemas.microsoft.com/office/infopath/2007/PartnerControls"/>
    <ds:schemaRef ds:uri="985ec44e-1bab-4c0b-9df0-6ba128686fc9"/>
    <ds:schemaRef ds:uri="13ad741f-c0db-4e29-b5a6-03b4a1bc18ba"/>
    <ds:schemaRef ds:uri="358298e0-1b7e-4ebe-8695-94439b74f0d1"/>
  </ds:schemaRefs>
</ds:datastoreItem>
</file>

<file path=customXml/itemProps5.xml><?xml version="1.0" encoding="utf-8"?>
<ds:datastoreItem xmlns:ds="http://schemas.openxmlformats.org/officeDocument/2006/customXml" ds:itemID="{D6043033-23FB-4C85-B205-4E1587061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C:\Users\pedicelli\Downloads\cbd-letterhead-2022-cop15-en (1).dotx</Template>
  <TotalTime>9</TotalTime>
  <Pages>3</Pages>
  <Words>1212</Words>
  <Characters>7032</Characters>
  <Application>Microsoft Office Word</Application>
  <DocSecurity>0</DocSecurity>
  <Lines>156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 ON THE DELIVERY OF NATIONAL STATEMENTS AND STATEMENTS BY ORGANIZATIONS</dc:title>
  <dc:creator>HLS</dc:creator>
  <cp:keywords>High-level segment, Conference of the Parties to the Convention on Biological Diversity, fifteenth meeting</cp:keywords>
  <cp:lastModifiedBy>Matthias Massoulier</cp:lastModifiedBy>
  <cp:revision>7</cp:revision>
  <dcterms:created xsi:type="dcterms:W3CDTF">2022-11-28T17:37:00Z</dcterms:created>
  <dcterms:modified xsi:type="dcterms:W3CDTF">2022-11-28T19:21:00Z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KSOProductBuildVer">
    <vt:lpwstr>2052-11.8.2.8808</vt:lpwstr>
  </property>
  <property fmtid="{D5CDD505-2E9C-101B-9397-08002B2CF9AE}" pid="4" name="MediaServiceImageTags">
    <vt:lpwstr/>
  </property>
</Properties>
</file>