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6130863" w14:textId="77777777" w:rsidTr="008A1499">
        <w:trPr>
          <w:trHeight w:val="850"/>
        </w:trPr>
        <w:tc>
          <w:tcPr>
            <w:tcW w:w="975" w:type="dxa"/>
            <w:vAlign w:val="bottom"/>
          </w:tcPr>
          <w:p w14:paraId="6D4730B5"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F2481CB" w14:textId="77777777" w:rsidR="008A1499" w:rsidRPr="003F1A75" w:rsidRDefault="008A1499" w:rsidP="008A1499">
            <w:pPr>
              <w:pStyle w:val="AASmallLogo"/>
            </w:pPr>
          </w:p>
        </w:tc>
        <w:tc>
          <w:tcPr>
            <w:tcW w:w="1434" w:type="dxa"/>
            <w:noWrap/>
            <w:vAlign w:val="bottom"/>
          </w:tcPr>
          <w:p w14:paraId="16943445"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EA607A4" w14:textId="77777777" w:rsidR="008A1499" w:rsidRPr="003F1A75" w:rsidRDefault="008A1499" w:rsidP="008A1499">
            <w:pPr>
              <w:pStyle w:val="AASmallLogo"/>
            </w:pPr>
          </w:p>
        </w:tc>
        <w:tc>
          <w:tcPr>
            <w:tcW w:w="8073" w:type="dxa"/>
            <w:vAlign w:val="bottom"/>
          </w:tcPr>
          <w:p w14:paraId="528010D8" w14:textId="195E596A" w:rsidR="008A1499" w:rsidRPr="003F1A75" w:rsidRDefault="008A1499" w:rsidP="003F1A75">
            <w:pPr>
              <w:pStyle w:val="ABSymbol"/>
            </w:pPr>
            <w:r w:rsidRPr="00B277CD">
              <w:rPr>
                <w:sz w:val="40"/>
              </w:rPr>
              <w:t>CBD</w:t>
            </w:r>
            <w:r w:rsidRPr="00B277CD">
              <w:t>/</w:t>
            </w:r>
            <w:r w:rsidR="003D5A52" w:rsidRPr="00B277CD">
              <w:t>SBSTTA</w:t>
            </w:r>
            <w:r w:rsidRPr="00B277CD">
              <w:t>/</w:t>
            </w:r>
            <w:r w:rsidR="003D5A52">
              <w:t>28</w:t>
            </w:r>
            <w:r w:rsidR="003D5A52" w:rsidRPr="00671A1A">
              <w:t>/</w:t>
            </w:r>
            <w:r w:rsidR="006904FB" w:rsidRPr="00F33E69">
              <w:t>2/Add.2</w:t>
            </w:r>
          </w:p>
        </w:tc>
      </w:tr>
    </w:tbl>
    <w:p w14:paraId="7335703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AEC7B9B" w14:textId="77777777" w:rsidTr="008A1499">
        <w:trPr>
          <w:trHeight w:val="1814"/>
        </w:trPr>
        <w:tc>
          <w:tcPr>
            <w:tcW w:w="7370" w:type="dxa"/>
          </w:tcPr>
          <w:p w14:paraId="641FCFCA"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3736D7F" w14:textId="77777777" w:rsidR="008A1499" w:rsidRPr="003F1A75" w:rsidRDefault="008A1499" w:rsidP="008A1499">
            <w:pPr>
              <w:pStyle w:val="ACLargeLogo"/>
            </w:pPr>
          </w:p>
        </w:tc>
        <w:tc>
          <w:tcPr>
            <w:tcW w:w="3112" w:type="dxa"/>
          </w:tcPr>
          <w:p w14:paraId="6E3C774D" w14:textId="77777777" w:rsidR="008A1499" w:rsidRPr="003F1A75" w:rsidRDefault="008A1499" w:rsidP="008A1499">
            <w:pPr>
              <w:pStyle w:val="AEDistrNormal"/>
            </w:pPr>
            <w:r w:rsidRPr="003F1A75">
              <w:t>Distr.</w:t>
            </w:r>
            <w:r w:rsidRPr="007B56FD">
              <w:t>: General</w:t>
            </w:r>
            <w:r w:rsidRPr="003F1A75">
              <w:t xml:space="preserve"> </w:t>
            </w:r>
          </w:p>
          <w:p w14:paraId="20B9C0D5" w14:textId="4F5899CC" w:rsidR="008A1499" w:rsidRPr="003F1A75" w:rsidRDefault="00466327" w:rsidP="008A1499">
            <w:pPr>
              <w:pStyle w:val="AEDistrNormal"/>
            </w:pPr>
            <w:r>
              <w:t>4 May 2026</w:t>
            </w:r>
          </w:p>
          <w:p w14:paraId="11276899" w14:textId="77777777" w:rsidR="008A1499" w:rsidRPr="003F1A75" w:rsidRDefault="008A1499" w:rsidP="008A1499">
            <w:pPr>
              <w:pStyle w:val="AEDistrNormal6pt"/>
            </w:pPr>
            <w:r w:rsidRPr="003F1A75">
              <w:t>Original</w:t>
            </w:r>
            <w:r w:rsidRPr="007B56FD">
              <w:t>: English</w:t>
            </w:r>
            <w:r w:rsidRPr="003F1A75">
              <w:t xml:space="preserve"> </w:t>
            </w:r>
          </w:p>
          <w:p w14:paraId="2FE4786B" w14:textId="77777777" w:rsidR="008A1499" w:rsidRPr="003F1A75" w:rsidRDefault="008A1499" w:rsidP="008A1499">
            <w:pPr>
              <w:pStyle w:val="AEDistrNormal6pt"/>
            </w:pPr>
          </w:p>
        </w:tc>
      </w:tr>
    </w:tbl>
    <w:p w14:paraId="0D4EE83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967FE" w14:paraId="36E731C7" w14:textId="77777777" w:rsidTr="008A1499">
        <w:trPr>
          <w:trHeight w:val="57"/>
        </w:trPr>
        <w:tc>
          <w:tcPr>
            <w:tcW w:w="6094" w:type="dxa"/>
          </w:tcPr>
          <w:p w14:paraId="27303A9D" w14:textId="77777777" w:rsidR="008A1499" w:rsidRPr="00D967FE" w:rsidRDefault="003D5A52" w:rsidP="008A1499">
            <w:pPr>
              <w:pStyle w:val="AFCorN12Bold"/>
            </w:pPr>
            <w:r w:rsidRPr="00D967FE">
              <w:t xml:space="preserve">Subsidiary Body on Scientific, </w:t>
            </w:r>
            <w:r w:rsidRPr="00D967FE">
              <w:br/>
              <w:t>Technical and Technological Advice</w:t>
            </w:r>
          </w:p>
          <w:p w14:paraId="00455355" w14:textId="77777777" w:rsidR="008A1499" w:rsidRPr="00D967FE" w:rsidRDefault="003D5A52" w:rsidP="008A1499">
            <w:pPr>
              <w:pStyle w:val="AFCorNBold"/>
            </w:pPr>
            <w:r w:rsidRPr="00D967FE">
              <w:t xml:space="preserve">Twenty-eighth </w:t>
            </w:r>
            <w:r w:rsidR="008A1499" w:rsidRPr="00D967FE">
              <w:t xml:space="preserve">meeting </w:t>
            </w:r>
          </w:p>
          <w:p w14:paraId="7E9AA37D" w14:textId="77777777" w:rsidR="008A1499" w:rsidRPr="00D967FE" w:rsidRDefault="003D5A52" w:rsidP="008A1499">
            <w:pPr>
              <w:pStyle w:val="AFCorNNormal"/>
            </w:pPr>
            <w:r w:rsidRPr="00D967FE">
              <w:rPr>
                <w:lang w:val="en-CA"/>
              </w:rPr>
              <w:t>Nairobi, 27 July–1 August 2026</w:t>
            </w:r>
          </w:p>
          <w:p w14:paraId="0D7EFAC9" w14:textId="77777777" w:rsidR="008A1499" w:rsidRPr="00D967FE" w:rsidRDefault="008A1499" w:rsidP="008A1499">
            <w:pPr>
              <w:pStyle w:val="AFCorNNormal"/>
            </w:pPr>
            <w:r w:rsidRPr="00D967FE">
              <w:t xml:space="preserve">Item </w:t>
            </w:r>
            <w:r w:rsidR="00326A1C" w:rsidRPr="00D967FE">
              <w:t>3</w:t>
            </w:r>
            <w:r w:rsidRPr="00D967FE">
              <w:t xml:space="preserve"> of the provisional agenda</w:t>
            </w:r>
            <w:r w:rsidRPr="00D967FE">
              <w:rPr>
                <w:rStyle w:val="FootnoteReference"/>
              </w:rPr>
              <w:footnoteReference w:customMarkFollows="1" w:id="1"/>
              <w:t>*</w:t>
            </w:r>
            <w:r w:rsidRPr="00D967FE">
              <w:t xml:space="preserve"> </w:t>
            </w:r>
          </w:p>
          <w:p w14:paraId="5B67A2FF" w14:textId="77777777" w:rsidR="008A1499" w:rsidRPr="00D967FE" w:rsidRDefault="00326A1C" w:rsidP="00326A1C">
            <w:pPr>
              <w:pStyle w:val="AFCorNBold"/>
            </w:pPr>
            <w:r w:rsidRPr="00D967FE">
              <w:t>Planning, monitoring, reporting and review</w:t>
            </w:r>
          </w:p>
        </w:tc>
        <w:tc>
          <w:tcPr>
            <w:tcW w:w="4388" w:type="dxa"/>
          </w:tcPr>
          <w:p w14:paraId="31E4F065" w14:textId="77777777" w:rsidR="008A1499" w:rsidRPr="00D967FE" w:rsidRDefault="008A1499" w:rsidP="008A1499">
            <w:pPr>
              <w:pStyle w:val="CBDNormal"/>
              <w:jc w:val="left"/>
            </w:pPr>
          </w:p>
        </w:tc>
      </w:tr>
    </w:tbl>
    <w:p w14:paraId="5E6D6606" w14:textId="48D6F684" w:rsidR="00C9161D" w:rsidRPr="003F1A75" w:rsidRDefault="00B21DC3" w:rsidP="00A111D1">
      <w:pPr>
        <w:pStyle w:val="CBDTitle"/>
        <w:rPr>
          <w:caps/>
        </w:rPr>
      </w:pPr>
      <w:sdt>
        <w:sdtPr>
          <w:alias w:val="Title"/>
          <w:tag w:val=""/>
          <w:id w:val="772832786"/>
          <w:placeholder>
            <w:docPart w:val="A5E2F8FB98E3424B8155095AB8CBF3EE"/>
          </w:placeholder>
          <w:dataBinding w:prefixMappings="xmlns:ns0='http://purl.org/dc/elements/1.1/' xmlns:ns1='http://schemas.openxmlformats.org/package/2006/metadata/core-properties' " w:xpath="/ns1:coreProperties[1]/ns0:title[1]" w:storeItemID="{6C3C8BC8-F283-45AE-878A-BAB7291924A1}"/>
          <w:text/>
        </w:sdtPr>
        <w:sdtEndPr/>
        <w:sdtContent>
          <w:r w:rsidR="005B595E" w:rsidRPr="00F33E69">
            <w:t>Monitoring framework for the Kunming-Montreal Global Biodiversity Framework</w:t>
          </w:r>
        </w:sdtContent>
      </w:sdt>
    </w:p>
    <w:p w14:paraId="25EFE001" w14:textId="77777777" w:rsidR="00F6586C" w:rsidRPr="003F1A75" w:rsidRDefault="0030169D" w:rsidP="00A111D1">
      <w:pPr>
        <w:pStyle w:val="CBDSubTitle"/>
      </w:pPr>
      <w:r w:rsidRPr="003F1A75">
        <w:t xml:space="preserve">Note by the </w:t>
      </w:r>
      <w:r w:rsidR="007E0F8A" w:rsidRPr="003F1A75">
        <w:t>Secretariat</w:t>
      </w:r>
    </w:p>
    <w:p w14:paraId="7E714872" w14:textId="77777777" w:rsidR="00C9161D" w:rsidRPr="003F1A75" w:rsidRDefault="00A111D1" w:rsidP="00D05F98">
      <w:pPr>
        <w:pStyle w:val="CBDH1"/>
      </w:pPr>
      <w:r w:rsidRPr="003F1A75">
        <w:t>I.</w:t>
      </w:r>
      <w:r w:rsidRPr="003F1A75">
        <w:tab/>
      </w:r>
      <w:r w:rsidR="00F07CD6" w:rsidRPr="00D05F98">
        <w:t>Background</w:t>
      </w:r>
    </w:p>
    <w:p w14:paraId="23A816FB" w14:textId="5E89251B" w:rsidR="003B7C3D" w:rsidRPr="00B277CD" w:rsidRDefault="00F07CD6" w:rsidP="00BD76FF">
      <w:pPr>
        <w:pStyle w:val="CBDNormalNumber"/>
      </w:pPr>
      <w:r>
        <w:t xml:space="preserve">Through its </w:t>
      </w:r>
      <w:r w:rsidRPr="00B277CD">
        <w:t>decision</w:t>
      </w:r>
      <w:r w:rsidR="001F7A74">
        <w:t> </w:t>
      </w:r>
      <w:hyperlink r:id="rId15" w:history="1">
        <w:r w:rsidRPr="00B277CD">
          <w:rPr>
            <w:rStyle w:val="Hyperlink"/>
          </w:rPr>
          <w:t>15/5</w:t>
        </w:r>
      </w:hyperlink>
      <w:r w:rsidR="008B4071" w:rsidRPr="00B277CD">
        <w:t>,</w:t>
      </w:r>
      <w:r w:rsidRPr="00B277CD">
        <w:t xml:space="preserve"> the Conference of the Parties adopted the monitoring framework for the Kunming-Montreal Global Biodiversity Framework. </w:t>
      </w:r>
      <w:r w:rsidR="6ED3D86F" w:rsidRPr="00B277CD">
        <w:t>The monitoring framework comprise</w:t>
      </w:r>
      <w:r w:rsidR="008374A9">
        <w:t>s</w:t>
      </w:r>
      <w:r w:rsidR="6ED3D86F" w:rsidRPr="00B277CD">
        <w:t xml:space="preserve"> headline</w:t>
      </w:r>
      <w:r w:rsidR="2EE04701" w:rsidRPr="00B277CD">
        <w:t>, binary, c</w:t>
      </w:r>
      <w:r w:rsidR="6ED3D86F" w:rsidRPr="00B277CD">
        <w:t xml:space="preserve">omponent </w:t>
      </w:r>
      <w:r w:rsidR="3529A7D4" w:rsidRPr="00B277CD">
        <w:t>and c</w:t>
      </w:r>
      <w:r w:rsidR="6ED3D86F" w:rsidRPr="00B277CD">
        <w:t>omplementary indicators</w:t>
      </w:r>
      <w:r w:rsidR="003372F1" w:rsidRPr="00B277CD">
        <w:t xml:space="preserve">. </w:t>
      </w:r>
      <w:r w:rsidR="00660792" w:rsidRPr="00B277CD">
        <w:t>In decision</w:t>
      </w:r>
      <w:r w:rsidR="001F7A74">
        <w:t> </w:t>
      </w:r>
      <w:hyperlink r:id="rId16" w:history="1">
        <w:r w:rsidR="00660792" w:rsidRPr="00B277CD">
          <w:rPr>
            <w:rStyle w:val="Hyperlink"/>
          </w:rPr>
          <w:t>15/6</w:t>
        </w:r>
      </w:hyperlink>
      <w:r w:rsidR="00660792" w:rsidRPr="00B277CD">
        <w:t>, Parties were requested to use headline indicators, supplemented by component, complementary and national indicators, in relevant national planning processes, including national biodiversity strategies and action plans, according to their national circumstances</w:t>
      </w:r>
      <w:r w:rsidR="002F4A80">
        <w:t>,</w:t>
      </w:r>
      <w:r w:rsidR="00660792" w:rsidRPr="00B277CD">
        <w:t xml:space="preserve"> and to use </w:t>
      </w:r>
      <w:r w:rsidR="00C957DC" w:rsidRPr="00B277CD">
        <w:t>headline</w:t>
      </w:r>
      <w:r w:rsidR="00660792" w:rsidRPr="00B277CD">
        <w:t xml:space="preserve"> </w:t>
      </w:r>
      <w:r w:rsidR="0097244F">
        <w:t xml:space="preserve">indicators </w:t>
      </w:r>
      <w:r w:rsidR="00660792" w:rsidRPr="00B277CD">
        <w:t xml:space="preserve">and </w:t>
      </w:r>
      <w:r w:rsidR="0097244F">
        <w:t xml:space="preserve">responses to </w:t>
      </w:r>
      <w:r w:rsidR="00660792" w:rsidRPr="00B277CD">
        <w:t>binary</w:t>
      </w:r>
      <w:r w:rsidR="0097244F">
        <w:t xml:space="preserve"> questions</w:t>
      </w:r>
      <w:r w:rsidR="00660792" w:rsidRPr="00B277CD">
        <w:t xml:space="preserve"> in their national reports, supplemented, as appropriate, by optional component, complementary and national indicators. </w:t>
      </w:r>
    </w:p>
    <w:p w14:paraId="6187C7E5" w14:textId="3267C232" w:rsidR="00A566A7" w:rsidRDefault="00E07176" w:rsidP="00BD76FF">
      <w:pPr>
        <w:pStyle w:val="CBDNormalNumber"/>
      </w:pPr>
      <w:r w:rsidRPr="00B277CD">
        <w:t>In decision</w:t>
      </w:r>
      <w:r w:rsidR="001F7A74">
        <w:t> </w:t>
      </w:r>
      <w:hyperlink r:id="rId17" w:history="1">
        <w:r w:rsidRPr="00B277CD">
          <w:rPr>
            <w:rStyle w:val="Hyperlink"/>
          </w:rPr>
          <w:t>16/31</w:t>
        </w:r>
      </w:hyperlink>
      <w:r w:rsidRPr="00B277CD">
        <w:t xml:space="preserve">, the Conference of the Parties endorsed technical updates to the </w:t>
      </w:r>
      <w:r w:rsidR="006A75D8">
        <w:t xml:space="preserve">headline and binary indicators in the </w:t>
      </w:r>
      <w:r w:rsidRPr="00B277CD">
        <w:t xml:space="preserve">monitoring framework </w:t>
      </w:r>
      <w:r w:rsidR="003B7C3D" w:rsidRPr="00B277CD">
        <w:t>and welcomed the guidance on the monitoring framework provided by the Ad Hoc Technical Expert Group on Indicators for the Kunming-Montreal Global Biodiversity Framework.</w:t>
      </w:r>
      <w:r w:rsidR="003B7C3D" w:rsidRPr="00B277CD">
        <w:rPr>
          <w:vertAlign w:val="superscript"/>
        </w:rPr>
        <w:footnoteReference w:id="2"/>
      </w:r>
      <w:r w:rsidRPr="00B277CD">
        <w:t xml:space="preserve"> </w:t>
      </w:r>
      <w:r w:rsidR="003B7C3D" w:rsidRPr="00B277CD">
        <w:t>I</w:t>
      </w:r>
      <w:r w:rsidRPr="00B277CD">
        <w:t>n decision</w:t>
      </w:r>
      <w:r w:rsidR="001F7A74">
        <w:t> </w:t>
      </w:r>
      <w:hyperlink r:id="rId18" w:history="1">
        <w:r w:rsidRPr="00B277CD">
          <w:rPr>
            <w:rStyle w:val="Hyperlink"/>
          </w:rPr>
          <w:t>16/32</w:t>
        </w:r>
      </w:hyperlink>
      <w:r w:rsidR="0086132B">
        <w:t>,</w:t>
      </w:r>
      <w:r w:rsidRPr="00B277CD">
        <w:t xml:space="preserve"> </w:t>
      </w:r>
      <w:r w:rsidR="003B7C3D" w:rsidRPr="00B277CD">
        <w:t xml:space="preserve">the Conference of the Parties </w:t>
      </w:r>
      <w:r w:rsidRPr="00B277CD">
        <w:t xml:space="preserve">endorsed </w:t>
      </w:r>
      <w:r w:rsidR="00033383">
        <w:t xml:space="preserve">revisions to </w:t>
      </w:r>
      <w:r w:rsidRPr="00B277CD">
        <w:t xml:space="preserve">the national reporting template for the seventh and eighth national reports. </w:t>
      </w:r>
      <w:r w:rsidR="00F07CD6" w:rsidRPr="00B277CD">
        <w:t>Through decision</w:t>
      </w:r>
      <w:r w:rsidR="00033383">
        <w:t> </w:t>
      </w:r>
      <w:hyperlink r:id="rId19" w:history="1">
        <w:r w:rsidR="00F07CD6" w:rsidRPr="00B277CD">
          <w:rPr>
            <w:rStyle w:val="Hyperlink"/>
          </w:rPr>
          <w:t>16/3</w:t>
        </w:r>
        <w:r w:rsidR="61BCC705" w:rsidRPr="00B277CD">
          <w:rPr>
            <w:rStyle w:val="Hyperlink"/>
          </w:rPr>
          <w:t>1</w:t>
        </w:r>
      </w:hyperlink>
      <w:r w:rsidR="00F07CD6" w:rsidRPr="00B277CD">
        <w:t>,</w:t>
      </w:r>
      <w:r w:rsidR="00F07CD6">
        <w:t xml:space="preserve"> </w:t>
      </w:r>
      <w:r w:rsidR="00194744">
        <w:t>it</w:t>
      </w:r>
      <w:r w:rsidR="00F07CD6">
        <w:t xml:space="preserve"> set out </w:t>
      </w:r>
      <w:r w:rsidR="00D867D3">
        <w:t>several</w:t>
      </w:r>
      <w:r w:rsidR="00F07CD6">
        <w:t xml:space="preserve"> requests to the</w:t>
      </w:r>
      <w:r w:rsidR="00650493">
        <w:t xml:space="preserve"> Executive Secretary of the</w:t>
      </w:r>
      <w:r w:rsidR="009D6B6D">
        <w:t xml:space="preserve"> Secretariat of the</w:t>
      </w:r>
      <w:r w:rsidR="00650493">
        <w:t xml:space="preserve"> Convention</w:t>
      </w:r>
      <w:r w:rsidR="00D967FE" w:rsidRPr="00F33E69">
        <w:t>,</w:t>
      </w:r>
      <w:r w:rsidR="00F07CD6" w:rsidRPr="00F33E69">
        <w:t xml:space="preserve"> as well as</w:t>
      </w:r>
      <w:r w:rsidR="00F07CD6" w:rsidRPr="00D967FE">
        <w:t xml:space="preserve"> to the Subsidiary Body</w:t>
      </w:r>
      <w:r w:rsidR="002C363A">
        <w:t>,</w:t>
      </w:r>
      <w:r w:rsidR="00F07CD6" w:rsidRPr="00D967FE">
        <w:t xml:space="preserve"> to further support the </w:t>
      </w:r>
      <w:r w:rsidR="00F07CD6" w:rsidRPr="00F33E69">
        <w:t>operationali</w:t>
      </w:r>
      <w:r w:rsidR="00D967FE" w:rsidRPr="00F33E69">
        <w:t>z</w:t>
      </w:r>
      <w:r w:rsidR="00F07CD6" w:rsidRPr="00F33E69">
        <w:t>ation</w:t>
      </w:r>
      <w:r w:rsidR="00F07CD6" w:rsidRPr="00D967FE">
        <w:t xml:space="preserve"> of the monitoring</w:t>
      </w:r>
      <w:r w:rsidR="00F07CD6">
        <w:t xml:space="preserve"> framework</w:t>
      </w:r>
      <w:r w:rsidR="00EC7CF2">
        <w:t>, including</w:t>
      </w:r>
      <w:r w:rsidR="00E32897">
        <w:t xml:space="preserve"> in </w:t>
      </w:r>
      <w:r w:rsidR="00057765">
        <w:t>th</w:t>
      </w:r>
      <w:r w:rsidR="00EC7CF2">
        <w:t>e following</w:t>
      </w:r>
      <w:r w:rsidR="00E32897">
        <w:t xml:space="preserve"> areas:</w:t>
      </w:r>
    </w:p>
    <w:p w14:paraId="289344F1" w14:textId="1045A93B" w:rsidR="00F24805" w:rsidRDefault="00E47FF3" w:rsidP="00FC1DD7">
      <w:pPr>
        <w:pStyle w:val="CBDNormalNumber"/>
        <w:numPr>
          <w:ilvl w:val="1"/>
          <w:numId w:val="9"/>
        </w:numPr>
      </w:pPr>
      <w:r>
        <w:t>A</w:t>
      </w:r>
      <w:r w:rsidR="001D1383">
        <w:t xml:space="preserve">nalysis of the use of </w:t>
      </w:r>
      <w:r w:rsidR="00A566A7" w:rsidRPr="00A566A7">
        <w:t>the headline, binary, component</w:t>
      </w:r>
      <w:r w:rsidR="008D46B9">
        <w:t>,</w:t>
      </w:r>
      <w:r w:rsidR="00A566A7" w:rsidRPr="00A566A7">
        <w:t xml:space="preserve"> complementary and national indicators in national reports</w:t>
      </w:r>
      <w:r w:rsidR="00F24805">
        <w:t xml:space="preserve"> and the</w:t>
      </w:r>
      <w:r w:rsidR="00F24805" w:rsidRPr="00B04218">
        <w:t xml:space="preserve"> review </w:t>
      </w:r>
      <w:r w:rsidR="000A1F0D">
        <w:t xml:space="preserve">of </w:t>
      </w:r>
      <w:r w:rsidR="00F24805" w:rsidRPr="00B04218">
        <w:t>the needs of Parties in the implementation of the monitoring framework</w:t>
      </w:r>
      <w:r w:rsidR="00D41DE0">
        <w:t>;</w:t>
      </w:r>
    </w:p>
    <w:p w14:paraId="021479B6" w14:textId="2F83F4E3" w:rsidR="00BD76FF" w:rsidRDefault="00E47FF3" w:rsidP="00BD76FF">
      <w:pPr>
        <w:pStyle w:val="CBDNormalNumber"/>
        <w:numPr>
          <w:ilvl w:val="1"/>
          <w:numId w:val="9"/>
        </w:numPr>
      </w:pPr>
      <w:r>
        <w:t>F</w:t>
      </w:r>
      <w:r w:rsidR="00F31D06">
        <w:t>urther development</w:t>
      </w:r>
      <w:r w:rsidR="00B11278">
        <w:t>, review and update of</w:t>
      </w:r>
      <w:r w:rsidR="0052162C">
        <w:t xml:space="preserve"> the monitoring framework </w:t>
      </w:r>
      <w:r w:rsidR="00E65C4A">
        <w:t>and</w:t>
      </w:r>
      <w:r w:rsidR="00B11278">
        <w:t xml:space="preserve"> the metadata of the headline indicators </w:t>
      </w:r>
      <w:proofErr w:type="gramStart"/>
      <w:r w:rsidR="00DA03B9">
        <w:t>on</w:t>
      </w:r>
      <w:r>
        <w:t xml:space="preserve"> the basis of</w:t>
      </w:r>
      <w:proofErr w:type="gramEnd"/>
      <w:r w:rsidR="00DA03B9">
        <w:t xml:space="preserve">, among other things, </w:t>
      </w:r>
      <w:r w:rsidR="00AD4A0C">
        <w:t xml:space="preserve">the </w:t>
      </w:r>
      <w:r w:rsidR="00DA03B9">
        <w:t xml:space="preserve">submissions </w:t>
      </w:r>
      <w:r w:rsidR="00AD4A0C">
        <w:t xml:space="preserve">of views </w:t>
      </w:r>
      <w:r w:rsidR="00DA03B9">
        <w:t>by Parties and observers on the monitoring framework</w:t>
      </w:r>
      <w:r w:rsidR="00AD4A0C">
        <w:t xml:space="preserve"> and the metadata for the headline indicators</w:t>
      </w:r>
      <w:r w:rsidR="00D41DE0">
        <w:t xml:space="preserve">; </w:t>
      </w:r>
    </w:p>
    <w:p w14:paraId="7BAB060E" w14:textId="5B38F7B2" w:rsidR="00790C3F" w:rsidRDefault="00790C3F" w:rsidP="00BD76FF">
      <w:pPr>
        <w:pStyle w:val="CBDNormalNumber"/>
        <w:numPr>
          <w:ilvl w:val="1"/>
          <w:numId w:val="9"/>
        </w:numPr>
      </w:pPr>
      <w:r>
        <w:t xml:space="preserve">Sharing information on the monitoring framework and providing support for its </w:t>
      </w:r>
      <w:r w:rsidR="00FC1DD7">
        <w:t>use</w:t>
      </w:r>
      <w:r w:rsidR="0089315C">
        <w:t>.</w:t>
      </w:r>
    </w:p>
    <w:p w14:paraId="5F13F0AF" w14:textId="4F2403FB" w:rsidR="00F24805" w:rsidRDefault="002E7ABC" w:rsidP="005732FC">
      <w:pPr>
        <w:pStyle w:val="CBDNormalNumber"/>
      </w:pPr>
      <w:r>
        <w:t xml:space="preserve">The requests related to </w:t>
      </w:r>
      <w:r w:rsidR="00616CAE">
        <w:t>sub</w:t>
      </w:r>
      <w:r w:rsidR="000A1F0D">
        <w:t xml:space="preserve">paragraph </w:t>
      </w:r>
      <w:r w:rsidR="00E47FF3">
        <w:t>2</w:t>
      </w:r>
      <w:r w:rsidR="00616CAE">
        <w:t> </w:t>
      </w:r>
      <w:r>
        <w:t xml:space="preserve">(a) </w:t>
      </w:r>
      <w:r w:rsidR="00E47FF3">
        <w:t>are</w:t>
      </w:r>
      <w:r w:rsidR="00126EF3">
        <w:t xml:space="preserve"> </w:t>
      </w:r>
      <w:r>
        <w:t xml:space="preserve">addressed in </w:t>
      </w:r>
      <w:r w:rsidRPr="00B277CD">
        <w:t xml:space="preserve">document </w:t>
      </w:r>
      <w:r w:rsidR="00CC2C5A" w:rsidRPr="00B277CD">
        <w:t>CBD/SBSTTA/28/</w:t>
      </w:r>
      <w:r w:rsidR="00C86339" w:rsidRPr="00B277CD">
        <w:t>2</w:t>
      </w:r>
      <w:r w:rsidRPr="00B277CD">
        <w:t xml:space="preserve"> </w:t>
      </w:r>
      <w:r w:rsidR="00785698" w:rsidRPr="00B277CD">
        <w:t>and in an information document</w:t>
      </w:r>
      <w:r w:rsidRPr="00B277CD">
        <w:t>. Requests</w:t>
      </w:r>
      <w:r w:rsidR="00DD0EE3" w:rsidRPr="00B277CD">
        <w:t xml:space="preserve"> related to </w:t>
      </w:r>
      <w:r w:rsidR="00616CAE" w:rsidRPr="00B277CD">
        <w:t>sub</w:t>
      </w:r>
      <w:r w:rsidR="000A1F0D" w:rsidRPr="00B277CD">
        <w:t xml:space="preserve">paragraphs </w:t>
      </w:r>
      <w:r w:rsidR="00AF3753">
        <w:t>2 </w:t>
      </w:r>
      <w:r w:rsidR="00DD0EE3" w:rsidRPr="00B277CD">
        <w:t xml:space="preserve">(b) and (c) are addressed </w:t>
      </w:r>
      <w:r w:rsidR="00616CAE" w:rsidRPr="00B277CD">
        <w:t xml:space="preserve">in </w:t>
      </w:r>
      <w:r w:rsidR="00616CAE" w:rsidRPr="00B277CD">
        <w:lastRenderedPageBreak/>
        <w:t>s</w:t>
      </w:r>
      <w:r w:rsidR="005D6231" w:rsidRPr="00B277CD">
        <w:t>ection</w:t>
      </w:r>
      <w:r w:rsidR="00670022" w:rsidRPr="00B277CD">
        <w:t>s</w:t>
      </w:r>
      <w:r w:rsidR="00F8431C">
        <w:t> </w:t>
      </w:r>
      <w:r w:rsidR="005D6231" w:rsidRPr="00B277CD">
        <w:t>II</w:t>
      </w:r>
      <w:r w:rsidR="00670022" w:rsidRPr="00B277CD">
        <w:t xml:space="preserve"> and III</w:t>
      </w:r>
      <w:r w:rsidR="005D6231" w:rsidRPr="00B277CD">
        <w:t xml:space="preserve"> of th</w:t>
      </w:r>
      <w:r w:rsidR="00616CAE" w:rsidRPr="00B277CD">
        <w:t>e</w:t>
      </w:r>
      <w:r w:rsidR="005D6231" w:rsidRPr="00B277CD">
        <w:t xml:space="preserve"> </w:t>
      </w:r>
      <w:r w:rsidR="00AF3753">
        <w:t xml:space="preserve">present </w:t>
      </w:r>
      <w:r w:rsidR="005D6231" w:rsidRPr="00B277CD">
        <w:t>document</w:t>
      </w:r>
      <w:r w:rsidR="00DD0EE3" w:rsidRPr="00B277CD">
        <w:t>.</w:t>
      </w:r>
      <w:r w:rsidR="005D6231" w:rsidRPr="00B277CD">
        <w:t xml:space="preserve"> Section </w:t>
      </w:r>
      <w:r w:rsidR="00670022" w:rsidRPr="00B277CD">
        <w:t>IV</w:t>
      </w:r>
      <w:r w:rsidR="000E4B94" w:rsidRPr="00B277CD">
        <w:t xml:space="preserve"> </w:t>
      </w:r>
      <w:r w:rsidR="00F57920" w:rsidRPr="00B277CD">
        <w:t xml:space="preserve">contains </w:t>
      </w:r>
      <w:r w:rsidR="006E77A6" w:rsidRPr="00B277CD">
        <w:t>elements</w:t>
      </w:r>
      <w:r w:rsidR="007729B7" w:rsidRPr="00B277CD">
        <w:t xml:space="preserve"> </w:t>
      </w:r>
      <w:r w:rsidR="00AF3753">
        <w:t>that</w:t>
      </w:r>
      <w:r w:rsidR="00AF3753" w:rsidRPr="00B277CD">
        <w:t xml:space="preserve"> </w:t>
      </w:r>
      <w:r w:rsidR="000E4B94" w:rsidRPr="00B277CD">
        <w:t>the</w:t>
      </w:r>
      <w:r w:rsidR="000E4B94">
        <w:t xml:space="preserve"> Subsidiary Body may wish to consider when developing its recommendation on </w:t>
      </w:r>
      <w:r w:rsidR="0089315C">
        <w:t>agenda item</w:t>
      </w:r>
      <w:r w:rsidR="00AF3753">
        <w:t xml:space="preserve"> 3</w:t>
      </w:r>
      <w:r w:rsidR="00F6488D">
        <w:t xml:space="preserve">. </w:t>
      </w:r>
      <w:r w:rsidR="009852DA">
        <w:t>The a</w:t>
      </w:r>
      <w:r w:rsidR="007B0429">
        <w:t xml:space="preserve">nnex contains indicators </w:t>
      </w:r>
      <w:r w:rsidR="00AF3753">
        <w:t xml:space="preserve">that </w:t>
      </w:r>
      <w:r w:rsidR="007B0429">
        <w:t xml:space="preserve">could be considered for incorporation into the monitoring framework. </w:t>
      </w:r>
    </w:p>
    <w:p w14:paraId="3E855195" w14:textId="1AD0D2C1" w:rsidR="00E65C4A" w:rsidRDefault="00E65C4A" w:rsidP="002B70ED">
      <w:pPr>
        <w:pStyle w:val="CBDH1"/>
      </w:pPr>
      <w:r w:rsidRPr="007B56FD">
        <w:t>II</w:t>
      </w:r>
      <w:r>
        <w:t>.</w:t>
      </w:r>
      <w:r>
        <w:tab/>
      </w:r>
      <w:r w:rsidR="00AF3753">
        <w:t>F</w:t>
      </w:r>
      <w:r>
        <w:t xml:space="preserve">urther development, review and update of the monitoring framework and </w:t>
      </w:r>
      <w:r w:rsidR="00171E4A">
        <w:t xml:space="preserve">its </w:t>
      </w:r>
      <w:r>
        <w:t xml:space="preserve">headline indicator </w:t>
      </w:r>
      <w:r w:rsidR="00171E4A" w:rsidRPr="002B70ED">
        <w:t>metadata</w:t>
      </w:r>
    </w:p>
    <w:p w14:paraId="734195E8" w14:textId="1386CE9A" w:rsidR="00DB090E" w:rsidRDefault="6F83988D" w:rsidP="00AA408E">
      <w:pPr>
        <w:pStyle w:val="CBDNormalNumber"/>
      </w:pPr>
      <w:r w:rsidRPr="00493DED">
        <w:t xml:space="preserve">In </w:t>
      </w:r>
      <w:r w:rsidRPr="00783276">
        <w:t xml:space="preserve">decision </w:t>
      </w:r>
      <w:hyperlink r:id="rId20" w:history="1">
        <w:r w:rsidRPr="00783276">
          <w:rPr>
            <w:rStyle w:val="Hyperlink"/>
          </w:rPr>
          <w:t>16/31</w:t>
        </w:r>
      </w:hyperlink>
      <w:r w:rsidRPr="00783276">
        <w:t xml:space="preserve">, </w:t>
      </w:r>
      <w:r w:rsidR="003B7C3D" w:rsidRPr="00783276">
        <w:t>the</w:t>
      </w:r>
      <w:r w:rsidR="002B2953" w:rsidRPr="00783276">
        <w:t xml:space="preserve"> </w:t>
      </w:r>
      <w:r w:rsidR="00DB090E" w:rsidRPr="00783276">
        <w:t>Subsidiary Body</w:t>
      </w:r>
      <w:r w:rsidR="003B7C3D" w:rsidRPr="00783276">
        <w:t xml:space="preserve"> was requested by the Conference of the Parties</w:t>
      </w:r>
      <w:r w:rsidR="00DB090E" w:rsidRPr="00783276">
        <w:t>, to review updated metadata for headline indicators</w:t>
      </w:r>
      <w:r w:rsidR="00EA0446">
        <w:t>, as well as</w:t>
      </w:r>
      <w:r w:rsidR="00DB090E" w:rsidRPr="00783276">
        <w:t xml:space="preserve"> the list of component and complementary indicators in decision </w:t>
      </w:r>
      <w:hyperlink r:id="rId21" w:history="1">
        <w:r w:rsidR="00DB090E" w:rsidRPr="00783276">
          <w:rPr>
            <w:rStyle w:val="Hyperlink"/>
          </w:rPr>
          <w:t>15/5</w:t>
        </w:r>
      </w:hyperlink>
      <w:r w:rsidR="00DB090E" w:rsidRPr="00783276">
        <w:t xml:space="preserve"> that</w:t>
      </w:r>
      <w:r w:rsidR="00DB090E" w:rsidRPr="003069DE">
        <w:t xml:space="preserve"> ha</w:t>
      </w:r>
      <w:r w:rsidR="006E27B8">
        <w:t>d</w:t>
      </w:r>
      <w:r w:rsidR="00DB090E" w:rsidRPr="003069DE">
        <w:t xml:space="preserve"> met the criteria</w:t>
      </w:r>
      <w:r w:rsidR="00923520">
        <w:rPr>
          <w:rStyle w:val="FootnoteReference"/>
        </w:rPr>
        <w:footnoteReference w:id="3"/>
      </w:r>
      <w:r w:rsidR="00DB090E" w:rsidRPr="003069DE">
        <w:t xml:space="preserve"> for inclusion in the monitoring framework since the adoption of that decision</w:t>
      </w:r>
      <w:r w:rsidR="003B7C3D">
        <w:t>.</w:t>
      </w:r>
    </w:p>
    <w:p w14:paraId="209A548A" w14:textId="35B094CE" w:rsidR="006D2923" w:rsidRPr="00237F09" w:rsidRDefault="00237F09" w:rsidP="00237F09">
      <w:pPr>
        <w:pStyle w:val="CBDH2"/>
      </w:pPr>
      <w:r>
        <w:t>A.</w:t>
      </w:r>
      <w:r>
        <w:tab/>
      </w:r>
      <w:r w:rsidR="006D2923" w:rsidRPr="00237F09">
        <w:t>Updates to the monitoring framework</w:t>
      </w:r>
    </w:p>
    <w:p w14:paraId="67D02103" w14:textId="3007B9D4" w:rsidR="00744996" w:rsidRDefault="000F6B0C" w:rsidP="00502D6B">
      <w:pPr>
        <w:pStyle w:val="CBDNormalNumber"/>
      </w:pPr>
      <w:r>
        <w:t xml:space="preserve">In </w:t>
      </w:r>
      <w:r w:rsidRPr="00783276">
        <w:t xml:space="preserve">decision </w:t>
      </w:r>
      <w:hyperlink r:id="rId22" w:history="1">
        <w:r w:rsidRPr="00783276">
          <w:rPr>
            <w:rStyle w:val="Hyperlink"/>
          </w:rPr>
          <w:t>16/31</w:t>
        </w:r>
      </w:hyperlink>
      <w:r w:rsidRPr="00783276">
        <w:t>,</w:t>
      </w:r>
      <w:r>
        <w:t xml:space="preserve"> the Executive Secretary was requested </w:t>
      </w:r>
      <w:r w:rsidR="00140087">
        <w:t xml:space="preserve">to </w:t>
      </w:r>
      <w:r w:rsidR="001F3162" w:rsidRPr="001F3162">
        <w:t>compile submissions o</w:t>
      </w:r>
      <w:r w:rsidR="00140087">
        <w:t>n</w:t>
      </w:r>
      <w:r w:rsidR="001F3162" w:rsidRPr="001F3162">
        <w:t xml:space="preserve"> additional headline, component and complementary indicators that met the criteria for inclusion in the monitoring framework </w:t>
      </w:r>
      <w:r w:rsidR="00986072" w:rsidRPr="001F3162">
        <w:t>to</w:t>
      </w:r>
      <w:r w:rsidR="001F3162" w:rsidRPr="001F3162">
        <w:t xml:space="preserve"> help to address the gaps in the monitoring framework</w:t>
      </w:r>
      <w:r w:rsidR="00F64236">
        <w:t>. The Executive Secretary was also requested</w:t>
      </w:r>
      <w:r w:rsidR="006E640C">
        <w:t xml:space="preserve"> to</w:t>
      </w:r>
      <w:r w:rsidR="00F64236">
        <w:t xml:space="preserve"> </w:t>
      </w:r>
      <w:r w:rsidR="00E522E2" w:rsidRPr="00E522E2">
        <w:t>compile submissions from Parties of inputs and relevant information to support the development of a methodology for additional component indicators for headline indicators 18.1 and 18.2</w:t>
      </w:r>
      <w:r w:rsidR="00087306">
        <w:t xml:space="preserve">. </w:t>
      </w:r>
      <w:r w:rsidR="00744996">
        <w:t>In response to th</w:t>
      </w:r>
      <w:r w:rsidR="009848BF">
        <w:t>o</w:t>
      </w:r>
      <w:r w:rsidR="00744996">
        <w:t>se requests</w:t>
      </w:r>
      <w:r w:rsidR="009848BF">
        <w:t>,</w:t>
      </w:r>
      <w:r w:rsidR="00744996">
        <w:t xml:space="preserve"> the Executive Secretary </w:t>
      </w:r>
      <w:r w:rsidR="00793B2F">
        <w:t xml:space="preserve">invited, </w:t>
      </w:r>
      <w:r w:rsidR="00866AFD">
        <w:t xml:space="preserve">through </w:t>
      </w:r>
      <w:r w:rsidR="00793B2F">
        <w:t>three notifications, submissions on th</w:t>
      </w:r>
      <w:r w:rsidR="00512AEF">
        <w:t>o</w:t>
      </w:r>
      <w:r w:rsidR="00793B2F">
        <w:t>se topics</w:t>
      </w:r>
      <w:r w:rsidR="00FD3587">
        <w:t>.</w:t>
      </w:r>
      <w:r w:rsidR="00744996" w:rsidRPr="009A79E5">
        <w:rPr>
          <w:vertAlign w:val="superscript"/>
        </w:rPr>
        <w:footnoteReference w:id="4"/>
      </w:r>
      <w:r w:rsidR="00744996">
        <w:t xml:space="preserve"> </w:t>
      </w:r>
      <w:r w:rsidR="007B0429">
        <w:t>More than 100 changes to the monitoring framework were proposed</w:t>
      </w:r>
      <w:r w:rsidR="00621FB3">
        <w:t xml:space="preserve"> through the submissions</w:t>
      </w:r>
      <w:r w:rsidR="007B0429">
        <w:t xml:space="preserve">. </w:t>
      </w:r>
      <w:r w:rsidR="00744996">
        <w:t xml:space="preserve">The focus of the submissions </w:t>
      </w:r>
      <w:r w:rsidR="00F6488D">
        <w:t xml:space="preserve">from Parties and observers </w:t>
      </w:r>
      <w:r w:rsidR="00744996">
        <w:t xml:space="preserve">can be </w:t>
      </w:r>
      <w:r w:rsidR="00E560E7">
        <w:t xml:space="preserve">grouped </w:t>
      </w:r>
      <w:r w:rsidR="00744996">
        <w:t xml:space="preserve">into several general </w:t>
      </w:r>
      <w:r w:rsidR="00F6488D">
        <w:t>categories</w:t>
      </w:r>
      <w:r w:rsidR="000D7BA3">
        <w:t>, as outlined in the following paragraphs.</w:t>
      </w:r>
    </w:p>
    <w:p w14:paraId="368F5C5D" w14:textId="35C8455E" w:rsidR="00744996" w:rsidRDefault="00CC59E3" w:rsidP="00F33E69">
      <w:pPr>
        <w:pStyle w:val="CBDNormalNumber"/>
      </w:pPr>
      <w:r>
        <w:rPr>
          <w:b/>
          <w:bCs/>
        </w:rPr>
        <w:t xml:space="preserve">Opposition to the </w:t>
      </w:r>
      <w:r w:rsidR="006D0DB1">
        <w:rPr>
          <w:b/>
          <w:bCs/>
        </w:rPr>
        <w:t xml:space="preserve">modification </w:t>
      </w:r>
      <w:r w:rsidR="00E126A5">
        <w:rPr>
          <w:b/>
          <w:bCs/>
        </w:rPr>
        <w:t xml:space="preserve">of the </w:t>
      </w:r>
      <w:r w:rsidR="00E126A5" w:rsidRPr="00685632">
        <w:rPr>
          <w:b/>
          <w:bCs/>
        </w:rPr>
        <w:t>monitoring framework</w:t>
      </w:r>
      <w:r w:rsidR="00E126A5">
        <w:rPr>
          <w:b/>
          <w:bCs/>
        </w:rPr>
        <w:t xml:space="preserve"> and the</w:t>
      </w:r>
      <w:r w:rsidR="006D0DB1">
        <w:rPr>
          <w:b/>
          <w:bCs/>
        </w:rPr>
        <w:t xml:space="preserve"> </w:t>
      </w:r>
      <w:r>
        <w:rPr>
          <w:b/>
          <w:bCs/>
        </w:rPr>
        <w:t xml:space="preserve">inclusion of </w:t>
      </w:r>
      <w:r w:rsidR="006D0DB1">
        <w:rPr>
          <w:b/>
          <w:bCs/>
        </w:rPr>
        <w:t xml:space="preserve">new </w:t>
      </w:r>
      <w:r w:rsidR="00744996" w:rsidRPr="00F33E69">
        <w:rPr>
          <w:b/>
          <w:bCs/>
        </w:rPr>
        <w:t>indicators</w:t>
      </w:r>
      <w:r w:rsidR="00D967FE" w:rsidRPr="00F33E69">
        <w:t>.</w:t>
      </w:r>
      <w:r w:rsidR="00744996" w:rsidRPr="00F33E69">
        <w:t xml:space="preserve"> S</w:t>
      </w:r>
      <w:r w:rsidR="00744996" w:rsidRPr="00D967FE">
        <w:t>everal</w:t>
      </w:r>
      <w:r w:rsidR="00744996">
        <w:t xml:space="preserve"> Parties noted that no or minimal changes to the monitoring framework should be made at th</w:t>
      </w:r>
      <w:r w:rsidR="00B43DA9">
        <w:t>e present</w:t>
      </w:r>
      <w:r w:rsidR="00744996">
        <w:t xml:space="preserve"> stage. </w:t>
      </w:r>
      <w:r w:rsidR="003A2731">
        <w:t>Among t</w:t>
      </w:r>
      <w:r w:rsidR="000D7BA3">
        <w:t>heir r</w:t>
      </w:r>
      <w:r w:rsidR="00744996">
        <w:t>easons</w:t>
      </w:r>
      <w:r w:rsidR="000D7BA3">
        <w:t xml:space="preserve"> </w:t>
      </w:r>
      <w:r w:rsidR="00B008A0">
        <w:t>was</w:t>
      </w:r>
      <w:r w:rsidR="003A2731">
        <w:t xml:space="preserve"> the fact</w:t>
      </w:r>
      <w:r w:rsidR="00744996">
        <w:t xml:space="preserve"> that the headline indicators are a </w:t>
      </w:r>
      <w:r w:rsidR="003A2731">
        <w:t xml:space="preserve">vital </w:t>
      </w:r>
      <w:r w:rsidR="00744996">
        <w:t xml:space="preserve">element of the national report template and modifications at this stage would be problematic. Some </w:t>
      </w:r>
      <w:r w:rsidR="00D03063">
        <w:t xml:space="preserve">Parties also </w:t>
      </w:r>
      <w:r w:rsidR="00744996">
        <w:t>noted that the incorporation of additional indicators would increase the reporting burden on Parties</w:t>
      </w:r>
      <w:r w:rsidR="00D03063">
        <w:t xml:space="preserve"> and</w:t>
      </w:r>
      <w:r w:rsidR="00744996">
        <w:t xml:space="preserve"> that adjustment</w:t>
      </w:r>
      <w:r w:rsidR="00D03063">
        <w:t>s</w:t>
      </w:r>
      <w:r w:rsidR="00744996">
        <w:t xml:space="preserve"> to the monitoring framework should be considered </w:t>
      </w:r>
      <w:r w:rsidR="00D03063">
        <w:t xml:space="preserve">only </w:t>
      </w:r>
      <w:r w:rsidR="00744996">
        <w:t>once Parties have had more experience with its use through the preparation of their seventh and eight</w:t>
      </w:r>
      <w:r w:rsidR="002A4B6E">
        <w:t>h</w:t>
      </w:r>
      <w:r w:rsidR="00744996">
        <w:t xml:space="preserve"> national reports</w:t>
      </w:r>
      <w:r w:rsidR="00D03063">
        <w:t>.</w:t>
      </w:r>
    </w:p>
    <w:p w14:paraId="34D72152" w14:textId="54501E3C" w:rsidR="00744996" w:rsidRDefault="00744996" w:rsidP="00F33E69">
      <w:pPr>
        <w:pStyle w:val="CBDNormalNumber"/>
      </w:pPr>
      <w:r w:rsidRPr="00F33E69">
        <w:rPr>
          <w:b/>
          <w:bCs/>
        </w:rPr>
        <w:t xml:space="preserve">Proposals for </w:t>
      </w:r>
      <w:r w:rsidR="000312AC" w:rsidRPr="00F33E69">
        <w:rPr>
          <w:b/>
          <w:bCs/>
        </w:rPr>
        <w:t xml:space="preserve">additional </w:t>
      </w:r>
      <w:r w:rsidRPr="00F33E69">
        <w:rPr>
          <w:b/>
          <w:bCs/>
        </w:rPr>
        <w:t>headline, binary, component and complementary indicators</w:t>
      </w:r>
      <w:r w:rsidR="00D967FE" w:rsidRPr="00F33E69">
        <w:rPr>
          <w:i/>
          <w:iCs/>
        </w:rPr>
        <w:t>.</w:t>
      </w:r>
      <w:r w:rsidRPr="00F33E69">
        <w:rPr>
          <w:i/>
          <w:iCs/>
        </w:rPr>
        <w:t xml:space="preserve"> </w:t>
      </w:r>
      <w:r w:rsidR="00D47274">
        <w:t xml:space="preserve">There were suggestions for </w:t>
      </w:r>
      <w:r w:rsidRPr="00D967FE">
        <w:t xml:space="preserve">new </w:t>
      </w:r>
      <w:r w:rsidR="00D47274">
        <w:t xml:space="preserve">headline, binary, component and complementary </w:t>
      </w:r>
      <w:r w:rsidRPr="00D967FE">
        <w:t xml:space="preserve">indicators that could be </w:t>
      </w:r>
      <w:r w:rsidR="00D47274">
        <w:t>incorporated into</w:t>
      </w:r>
      <w:r w:rsidRPr="00D967FE">
        <w:t xml:space="preserve"> the monitoring framework.</w:t>
      </w:r>
      <w:r>
        <w:t xml:space="preserve"> Some of the proposals were related to issues already addressed in the monitoring framework to varying extents</w:t>
      </w:r>
      <w:r w:rsidR="008D6B43">
        <w:t>,</w:t>
      </w:r>
      <w:r w:rsidR="00F6488D">
        <w:t xml:space="preserve"> while others </w:t>
      </w:r>
      <w:r w:rsidR="002A4B6E">
        <w:t xml:space="preserve">were related to </w:t>
      </w:r>
      <w:r w:rsidR="00F6488D">
        <w:t>perceived gaps in the monitoring framework</w:t>
      </w:r>
      <w:r>
        <w:t xml:space="preserve">. </w:t>
      </w:r>
      <w:r w:rsidR="00F6488D">
        <w:t>S</w:t>
      </w:r>
      <w:r>
        <w:t xml:space="preserve">ome of the </w:t>
      </w:r>
      <w:r w:rsidR="006F2613">
        <w:t xml:space="preserve">proposed </w:t>
      </w:r>
      <w:r>
        <w:t xml:space="preserve">indicators had unclear levels of </w:t>
      </w:r>
      <w:r w:rsidR="00E34048">
        <w:t>methodological readiness</w:t>
      </w:r>
      <w:r w:rsidR="00277CE4">
        <w:t>, and</w:t>
      </w:r>
      <w:r>
        <w:t xml:space="preserve"> </w:t>
      </w:r>
      <w:r w:rsidR="00277CE4">
        <w:t>o</w:t>
      </w:r>
      <w:r>
        <w:t xml:space="preserve">thers were </w:t>
      </w:r>
      <w:r w:rsidR="004F6A7D">
        <w:t xml:space="preserve">the </w:t>
      </w:r>
      <w:r>
        <w:t xml:space="preserve">possible disaggregation of existing indicators in the monitoring framework. </w:t>
      </w:r>
      <w:r w:rsidR="0046628A">
        <w:t>In addition, t</w:t>
      </w:r>
      <w:r w:rsidR="00277CE4">
        <w:t>here were</w:t>
      </w:r>
      <w:r>
        <w:t xml:space="preserve"> proposals </w:t>
      </w:r>
      <w:r w:rsidR="001838CF">
        <w:t xml:space="preserve">for </w:t>
      </w:r>
      <w:r w:rsidR="00277CE4">
        <w:t xml:space="preserve">alternative </w:t>
      </w:r>
      <w:r>
        <w:t>presentations of existing indicators in the monitoring framework</w:t>
      </w:r>
      <w:r w:rsidR="006C1B66">
        <w:t>.</w:t>
      </w:r>
      <w:r>
        <w:t xml:space="preserve"> </w:t>
      </w:r>
    </w:p>
    <w:p w14:paraId="3C260FD8" w14:textId="140E7964" w:rsidR="00744996" w:rsidRPr="00783276" w:rsidRDefault="00277CE4" w:rsidP="00F33E69">
      <w:pPr>
        <w:pStyle w:val="CBDNormalNumber"/>
      </w:pPr>
      <w:r w:rsidRPr="00F33E69">
        <w:rPr>
          <w:b/>
          <w:bCs/>
        </w:rPr>
        <w:t>R</w:t>
      </w:r>
      <w:r w:rsidR="00744996" w:rsidRPr="00F33E69">
        <w:rPr>
          <w:b/>
          <w:bCs/>
        </w:rPr>
        <w:t xml:space="preserve">eintroduction of </w:t>
      </w:r>
      <w:r w:rsidR="00F6488D" w:rsidRPr="00F33E69">
        <w:rPr>
          <w:b/>
          <w:bCs/>
        </w:rPr>
        <w:t xml:space="preserve">excluded </w:t>
      </w:r>
      <w:r w:rsidR="00744996" w:rsidRPr="00F33E69">
        <w:rPr>
          <w:b/>
          <w:bCs/>
        </w:rPr>
        <w:t>indicators</w:t>
      </w:r>
      <w:r w:rsidR="00D967FE" w:rsidRPr="00F33E69">
        <w:t>.</w:t>
      </w:r>
      <w:r w:rsidR="00744996" w:rsidRPr="00F33E69">
        <w:t xml:space="preserve"> </w:t>
      </w:r>
      <w:r w:rsidR="002F3875">
        <w:t>There were calls for the reintroduction of</w:t>
      </w:r>
      <w:r w:rsidR="00744996">
        <w:t xml:space="preserve"> indicators that </w:t>
      </w:r>
      <w:r w:rsidR="00C72F59">
        <w:t xml:space="preserve">had been </w:t>
      </w:r>
      <w:r w:rsidR="00744996">
        <w:t xml:space="preserve">included in the monitoring framework </w:t>
      </w:r>
      <w:r w:rsidR="008476BF">
        <w:t xml:space="preserve">when it was </w:t>
      </w:r>
      <w:r w:rsidR="00744996">
        <w:t xml:space="preserve">adopted in </w:t>
      </w:r>
      <w:r w:rsidR="00744996" w:rsidRPr="00783276">
        <w:t>decision</w:t>
      </w:r>
      <w:r w:rsidR="00B212B9">
        <w:t> </w:t>
      </w:r>
      <w:hyperlink r:id="rId23" w:history="1">
        <w:r w:rsidR="00744996" w:rsidRPr="00783276">
          <w:rPr>
            <w:rStyle w:val="Hyperlink"/>
          </w:rPr>
          <w:t>15/5</w:t>
        </w:r>
      </w:hyperlink>
      <w:r w:rsidR="00744996" w:rsidRPr="00783276">
        <w:t xml:space="preserve"> but </w:t>
      </w:r>
      <w:r w:rsidR="00C72F59">
        <w:t>had subsequently been</w:t>
      </w:r>
      <w:r w:rsidR="00C72F59" w:rsidRPr="00783276">
        <w:t xml:space="preserve"> </w:t>
      </w:r>
      <w:r w:rsidR="00744996" w:rsidRPr="00783276">
        <w:t xml:space="preserve">removed </w:t>
      </w:r>
      <w:r w:rsidR="00B212B9">
        <w:t>in</w:t>
      </w:r>
      <w:r w:rsidR="001E67F1" w:rsidRPr="00783276">
        <w:t xml:space="preserve"> decision</w:t>
      </w:r>
      <w:r w:rsidR="00B212B9">
        <w:t> </w:t>
      </w:r>
      <w:hyperlink r:id="rId24" w:history="1">
        <w:r w:rsidR="001E67F1" w:rsidRPr="00783276">
          <w:rPr>
            <w:rStyle w:val="Hyperlink"/>
          </w:rPr>
          <w:t>16/31</w:t>
        </w:r>
      </w:hyperlink>
      <w:r w:rsidR="0082135D">
        <w:t xml:space="preserve">when the </w:t>
      </w:r>
      <w:r w:rsidR="00E34048">
        <w:t xml:space="preserve">monitoring </w:t>
      </w:r>
      <w:r w:rsidR="0082135D">
        <w:t>framework</w:t>
      </w:r>
      <w:r w:rsidR="00744996" w:rsidRPr="00783276">
        <w:t xml:space="preserve"> </w:t>
      </w:r>
      <w:r w:rsidR="00E34048">
        <w:t>was</w:t>
      </w:r>
      <w:r w:rsidR="00B212B9">
        <w:t xml:space="preserve"> updated</w:t>
      </w:r>
      <w:r w:rsidR="00744996" w:rsidRPr="00783276">
        <w:t xml:space="preserve">. It should be recalled that the indicators were </w:t>
      </w:r>
      <w:r w:rsidR="00B65248">
        <w:t>removed</w:t>
      </w:r>
      <w:r w:rsidR="00B65248" w:rsidRPr="00783276">
        <w:t xml:space="preserve"> </w:t>
      </w:r>
      <w:r w:rsidR="00744996" w:rsidRPr="00783276">
        <w:t xml:space="preserve">largely </w:t>
      </w:r>
      <w:proofErr w:type="gramStart"/>
      <w:r w:rsidR="00B65248">
        <w:t>on the basis of</w:t>
      </w:r>
      <w:proofErr w:type="gramEnd"/>
      <w:r w:rsidR="00744996" w:rsidRPr="00783276">
        <w:t xml:space="preserve"> advice </w:t>
      </w:r>
      <w:r w:rsidR="00573A32">
        <w:t>from</w:t>
      </w:r>
      <w:r w:rsidR="00744996" w:rsidRPr="00783276">
        <w:t xml:space="preserve"> the Ad Hoc Technical Expert Group </w:t>
      </w:r>
      <w:r w:rsidR="00512B1B">
        <w:t xml:space="preserve">on Indicators </w:t>
      </w:r>
      <w:r w:rsidR="004544F9">
        <w:t xml:space="preserve">for the </w:t>
      </w:r>
      <w:r w:rsidR="00CA70FF">
        <w:t xml:space="preserve">Kunming-Montreal Global Biodiversity Framework </w:t>
      </w:r>
      <w:r w:rsidR="00744996" w:rsidRPr="00783276">
        <w:t xml:space="preserve">established by the </w:t>
      </w:r>
      <w:r w:rsidR="00CB5424" w:rsidRPr="00783276">
        <w:t>Conference of the Parties</w:t>
      </w:r>
      <w:r w:rsidR="00744996" w:rsidRPr="00783276">
        <w:t xml:space="preserve"> in decision </w:t>
      </w:r>
      <w:hyperlink r:id="rId25" w:history="1">
        <w:r w:rsidR="00744996" w:rsidRPr="00783276">
          <w:rPr>
            <w:rStyle w:val="Hyperlink"/>
          </w:rPr>
          <w:t>15/5</w:t>
        </w:r>
      </w:hyperlink>
      <w:r w:rsidR="00744996" w:rsidRPr="00783276">
        <w:t xml:space="preserve"> to advise on the further operationalization of the monitoring framework for the Kunming-Montreal Global Biodiversity Framework</w:t>
      </w:r>
      <w:r w:rsidR="000854C6" w:rsidRPr="00783276">
        <w:t>. Th</w:t>
      </w:r>
      <w:r w:rsidR="00573A32">
        <w:t>at</w:t>
      </w:r>
      <w:r w:rsidR="000854C6" w:rsidRPr="00783276">
        <w:t xml:space="preserve"> advice was</w:t>
      </w:r>
      <w:r w:rsidR="00744996" w:rsidRPr="00783276">
        <w:t xml:space="preserve"> in turn considered </w:t>
      </w:r>
      <w:r w:rsidR="006C1B66">
        <w:t>at</w:t>
      </w:r>
      <w:r w:rsidR="006C1B66" w:rsidRPr="00783276">
        <w:t xml:space="preserve"> </w:t>
      </w:r>
      <w:r w:rsidR="00744996" w:rsidRPr="00783276">
        <w:t>the twenty-sixth meeting of the Subsidiary Body</w:t>
      </w:r>
      <w:r w:rsidR="00296778">
        <w:t>.</w:t>
      </w:r>
      <w:r w:rsidR="00744996" w:rsidRPr="00783276">
        <w:rPr>
          <w:rStyle w:val="FootnoteReference"/>
        </w:rPr>
        <w:footnoteReference w:id="5"/>
      </w:r>
      <w:r w:rsidR="00744996" w:rsidRPr="00783276">
        <w:t xml:space="preserve"> </w:t>
      </w:r>
    </w:p>
    <w:p w14:paraId="1B3AAF22" w14:textId="71F64B02" w:rsidR="00744996" w:rsidRDefault="00744996" w:rsidP="00F33E69">
      <w:pPr>
        <w:pStyle w:val="CBDNormalNumber"/>
      </w:pPr>
      <w:r w:rsidRPr="00F33E69">
        <w:rPr>
          <w:b/>
          <w:bCs/>
        </w:rPr>
        <w:lastRenderedPageBreak/>
        <w:t>Align</w:t>
      </w:r>
      <w:r w:rsidR="00597FE2">
        <w:rPr>
          <w:b/>
          <w:bCs/>
        </w:rPr>
        <w:t>ment of</w:t>
      </w:r>
      <w:r w:rsidRPr="00F33E69">
        <w:rPr>
          <w:b/>
          <w:bCs/>
        </w:rPr>
        <w:t xml:space="preserve"> indicators already in the monitoring framework with additional or </w:t>
      </w:r>
      <w:r w:rsidR="00B275D0">
        <w:rPr>
          <w:b/>
          <w:bCs/>
        </w:rPr>
        <w:t>other</w:t>
      </w:r>
      <w:r w:rsidR="00B275D0" w:rsidRPr="00F33E69">
        <w:rPr>
          <w:b/>
          <w:bCs/>
        </w:rPr>
        <w:t xml:space="preserve"> </w:t>
      </w:r>
      <w:r w:rsidRPr="00F33E69">
        <w:rPr>
          <w:b/>
          <w:bCs/>
        </w:rPr>
        <w:t>goals</w:t>
      </w:r>
      <w:r w:rsidR="00F6488D" w:rsidRPr="00F33E69">
        <w:rPr>
          <w:b/>
          <w:bCs/>
        </w:rPr>
        <w:t xml:space="preserve"> or targets</w:t>
      </w:r>
      <w:r w:rsidRPr="00F33E69">
        <w:rPr>
          <w:b/>
          <w:bCs/>
        </w:rPr>
        <w:t xml:space="preserve"> of the Kunming-Montreal Global Biodiversity Framework</w:t>
      </w:r>
      <w:r w:rsidR="00D967FE" w:rsidRPr="00F33E69">
        <w:t>.</w:t>
      </w:r>
      <w:r w:rsidRPr="00F33E69">
        <w:t xml:space="preserve"> S</w:t>
      </w:r>
      <w:r w:rsidRPr="00D967FE">
        <w:t>ome</w:t>
      </w:r>
      <w:r>
        <w:t xml:space="preserve"> submi</w:t>
      </w:r>
      <w:r w:rsidR="0003155F">
        <w:t>tters</w:t>
      </w:r>
      <w:r>
        <w:t xml:space="preserve"> suggested that indicators already in the monitoring framework </w:t>
      </w:r>
      <w:r w:rsidR="00356823">
        <w:t xml:space="preserve">should </w:t>
      </w:r>
      <w:r>
        <w:t xml:space="preserve">be repeated </w:t>
      </w:r>
      <w:proofErr w:type="gramStart"/>
      <w:r w:rsidR="00356823">
        <w:t>in order to</w:t>
      </w:r>
      <w:proofErr w:type="gramEnd"/>
      <w:r w:rsidR="00356823">
        <w:t xml:space="preserve"> </w:t>
      </w:r>
      <w:r w:rsidR="00B275D0">
        <w:t>highlight</w:t>
      </w:r>
      <w:r>
        <w:t xml:space="preserve"> their relevance to other goals and targets of the </w:t>
      </w:r>
      <w:r w:rsidR="00CF7D3F" w:rsidRPr="00CF7D3F">
        <w:t xml:space="preserve">Kunming-Montreal Global Biodiversity </w:t>
      </w:r>
      <w:r>
        <w:t xml:space="preserve">Framework. </w:t>
      </w:r>
      <w:r w:rsidR="003F5AF0">
        <w:t>W</w:t>
      </w:r>
      <w:r>
        <w:t>hen the monitoring framework was being prepared</w:t>
      </w:r>
      <w:r w:rsidR="008D6B43">
        <w:t>,</w:t>
      </w:r>
      <w:r>
        <w:t xml:space="preserve"> </w:t>
      </w:r>
      <w:r w:rsidR="003F5AF0">
        <w:t xml:space="preserve">however, </w:t>
      </w:r>
      <w:r>
        <w:t xml:space="preserve">it was noted that, to the extent possible, each indicator should appear </w:t>
      </w:r>
      <w:r w:rsidR="0049011B">
        <w:t>there</w:t>
      </w:r>
      <w:r>
        <w:t xml:space="preserve">in </w:t>
      </w:r>
      <w:r w:rsidR="003F5AF0">
        <w:t xml:space="preserve">only </w:t>
      </w:r>
      <w:r>
        <w:t>once</w:t>
      </w:r>
      <w:r w:rsidR="00C74F99">
        <w:t xml:space="preserve"> and </w:t>
      </w:r>
      <w:r>
        <w:t xml:space="preserve">that some indicators </w:t>
      </w:r>
      <w:r w:rsidR="003F5AF0">
        <w:t xml:space="preserve">could </w:t>
      </w:r>
      <w:r>
        <w:t>be relevant to multiple goals and targets</w:t>
      </w:r>
      <w:r w:rsidR="002D7661">
        <w:t>.</w:t>
      </w:r>
    </w:p>
    <w:p w14:paraId="355D60C7" w14:textId="6FABD9F6" w:rsidR="00744996" w:rsidRDefault="00744996" w:rsidP="00F33E69">
      <w:pPr>
        <w:pStyle w:val="CBDNormalNumber"/>
      </w:pPr>
      <w:r w:rsidRPr="00F33E69">
        <w:rPr>
          <w:b/>
          <w:bCs/>
        </w:rPr>
        <w:t>Inclusion of additional disaggregation for existing headline indicators</w:t>
      </w:r>
      <w:r w:rsidR="00D967FE" w:rsidRPr="00F33E69">
        <w:rPr>
          <w:i/>
          <w:iCs/>
        </w:rPr>
        <w:t>.</w:t>
      </w:r>
      <w:r w:rsidRPr="00F33E69">
        <w:t xml:space="preserve"> S</w:t>
      </w:r>
      <w:r w:rsidRPr="00D967FE">
        <w:t>ome</w:t>
      </w:r>
      <w:r w:rsidRPr="00D509AB">
        <w:t xml:space="preserve"> submi</w:t>
      </w:r>
      <w:r w:rsidR="0003155F">
        <w:t>tters</w:t>
      </w:r>
      <w:r w:rsidRPr="00D509AB">
        <w:t xml:space="preserve"> suggested the inclusion of additional </w:t>
      </w:r>
      <w:r w:rsidR="009B598D">
        <w:t xml:space="preserve">types of </w:t>
      </w:r>
      <w:r w:rsidRPr="00D509AB">
        <w:t xml:space="preserve">disaggregation for headline indicators. </w:t>
      </w:r>
      <w:r w:rsidR="007A6E70">
        <w:t>It should be recalled that t</w:t>
      </w:r>
      <w:r w:rsidR="005A74AE">
        <w:t>he disaggregation of</w:t>
      </w:r>
      <w:r w:rsidR="00F6526D">
        <w:t xml:space="preserve"> the headline indicators by Parties in their national reports is optional. </w:t>
      </w:r>
      <w:r w:rsidR="00F6526D" w:rsidRPr="00F33E69">
        <w:t>Further</w:t>
      </w:r>
      <w:r w:rsidR="00D967FE" w:rsidRPr="00F33E69">
        <w:t>more</w:t>
      </w:r>
      <w:r w:rsidR="00AA30DD" w:rsidRPr="00F33E69">
        <w:t>,</w:t>
      </w:r>
      <w:r w:rsidR="00F6526D">
        <w:t xml:space="preserve"> </w:t>
      </w:r>
      <w:r w:rsidR="004D06BD">
        <w:t xml:space="preserve">in </w:t>
      </w:r>
      <w:r>
        <w:t>paragraph</w:t>
      </w:r>
      <w:r w:rsidR="000A6793">
        <w:t> </w:t>
      </w:r>
      <w:r>
        <w:t xml:space="preserve">14 of </w:t>
      </w:r>
      <w:r w:rsidRPr="00783276">
        <w:t>decision</w:t>
      </w:r>
      <w:r w:rsidR="000A6793">
        <w:t> </w:t>
      </w:r>
      <w:hyperlink r:id="rId26" w:history="1">
        <w:r w:rsidRPr="00783276">
          <w:rPr>
            <w:rStyle w:val="Hyperlink"/>
          </w:rPr>
          <w:t>16/31</w:t>
        </w:r>
      </w:hyperlink>
      <w:r w:rsidRPr="00783276">
        <w:t xml:space="preserve">, </w:t>
      </w:r>
      <w:r w:rsidR="004D06BD" w:rsidRPr="00783276">
        <w:t xml:space="preserve">the </w:t>
      </w:r>
      <w:r w:rsidR="000D1FBA" w:rsidRPr="00783276">
        <w:t xml:space="preserve">Conference of the Parties </w:t>
      </w:r>
      <w:r w:rsidRPr="00783276">
        <w:t>urge</w:t>
      </w:r>
      <w:r w:rsidR="002657B4">
        <w:t>d</w:t>
      </w:r>
      <w:r w:rsidRPr="00783276">
        <w:t xml:space="preserve"> Parties and other Governments, including local and subnational governments, to take section C of the </w:t>
      </w:r>
      <w:r w:rsidR="002B25C7" w:rsidRPr="002B25C7">
        <w:t xml:space="preserve">Kunming-Montreal Global Biodiversity </w:t>
      </w:r>
      <w:r w:rsidRPr="00783276">
        <w:t>Framework into consideration when implementing the monitoring framework, including by disaggregating the headline indicators by indigenous peoples and local communities, sex, age, persons with disabilities and other relevant groups and by ecosystem</w:t>
      </w:r>
      <w:r w:rsidRPr="007562A9">
        <w:t xml:space="preserve"> type, where appropriate</w:t>
      </w:r>
      <w:r w:rsidR="00207528">
        <w:t>.</w:t>
      </w:r>
    </w:p>
    <w:p w14:paraId="5A567953" w14:textId="13567D52" w:rsidR="00744996" w:rsidRDefault="00744996" w:rsidP="00F33E69">
      <w:pPr>
        <w:pStyle w:val="CBDNormalNumber"/>
      </w:pPr>
      <w:r w:rsidRPr="00F33E69">
        <w:rPr>
          <w:b/>
          <w:bCs/>
        </w:rPr>
        <w:t xml:space="preserve">Inclusion of indicators </w:t>
      </w:r>
      <w:r w:rsidR="00687042">
        <w:rPr>
          <w:b/>
          <w:bCs/>
        </w:rPr>
        <w:t>that</w:t>
      </w:r>
      <w:r w:rsidR="00687042" w:rsidRPr="00F33E69">
        <w:rPr>
          <w:b/>
          <w:bCs/>
        </w:rPr>
        <w:t xml:space="preserve"> </w:t>
      </w:r>
      <w:r w:rsidRPr="00F33E69">
        <w:rPr>
          <w:b/>
          <w:bCs/>
        </w:rPr>
        <w:t xml:space="preserve">could be </w:t>
      </w:r>
      <w:r w:rsidR="00026770">
        <w:rPr>
          <w:b/>
          <w:bCs/>
        </w:rPr>
        <w:t xml:space="preserve">the </w:t>
      </w:r>
      <w:r w:rsidRPr="00F33E69">
        <w:rPr>
          <w:b/>
          <w:bCs/>
        </w:rPr>
        <w:t>disaggregation of indicators already in the framework</w:t>
      </w:r>
      <w:r w:rsidR="00D967FE" w:rsidRPr="00F33E69">
        <w:rPr>
          <w:i/>
          <w:iCs/>
        </w:rPr>
        <w:t>.</w:t>
      </w:r>
      <w:r w:rsidRPr="00F33E69">
        <w:t xml:space="preserve"> S</w:t>
      </w:r>
      <w:r w:rsidRPr="00D967FE">
        <w:t>ome submi</w:t>
      </w:r>
      <w:r w:rsidR="000D1FBA" w:rsidRPr="00D967FE">
        <w:t>tters</w:t>
      </w:r>
      <w:r w:rsidRPr="00D967FE">
        <w:t xml:space="preserve"> suggeste</w:t>
      </w:r>
      <w:r w:rsidRPr="00F33E69">
        <w:t>d including</w:t>
      </w:r>
      <w:r>
        <w:t xml:space="preserve"> </w:t>
      </w:r>
      <w:r w:rsidR="001E45E7">
        <w:t xml:space="preserve">as stand-alone indicators the </w:t>
      </w:r>
      <w:r>
        <w:t>disag</w:t>
      </w:r>
      <w:r w:rsidR="00597A7F">
        <w:t>g</w:t>
      </w:r>
      <w:r>
        <w:t xml:space="preserve">regation of indicators </w:t>
      </w:r>
      <w:r w:rsidR="001E45E7">
        <w:t xml:space="preserve">that are </w:t>
      </w:r>
      <w:r>
        <w:t>already in the framework</w:t>
      </w:r>
      <w:r w:rsidR="001E45E7">
        <w:t>, such as</w:t>
      </w:r>
      <w:r>
        <w:t xml:space="preserve"> indicators related to specific ecosystem types or species groups. It should be recalled that</w:t>
      </w:r>
      <w:r w:rsidR="001E45E7">
        <w:t>,</w:t>
      </w:r>
      <w:r>
        <w:t xml:space="preserve"> when the monitoring framework was being developed</w:t>
      </w:r>
      <w:r w:rsidR="00597A7F">
        <w:t>,</w:t>
      </w:r>
      <w:r>
        <w:t xml:space="preserve"> indicators with the widest possible applicability </w:t>
      </w:r>
      <w:r w:rsidR="00853B4A">
        <w:t xml:space="preserve">were included </w:t>
      </w:r>
      <w:r w:rsidR="00EE5C06">
        <w:t>and</w:t>
      </w:r>
      <w:r>
        <w:t xml:space="preserve"> Parties </w:t>
      </w:r>
      <w:r w:rsidR="00EE5C06">
        <w:t>have the option</w:t>
      </w:r>
      <w:r>
        <w:t xml:space="preserve"> to disaggregate the</w:t>
      </w:r>
      <w:r w:rsidR="00EE5C06">
        <w:t>m</w:t>
      </w:r>
      <w:r>
        <w:t xml:space="preserve"> according to their national circumstances</w:t>
      </w:r>
      <w:r w:rsidR="000A6793">
        <w:t>.</w:t>
      </w:r>
    </w:p>
    <w:p w14:paraId="4279467C" w14:textId="4B4D6071" w:rsidR="00744996" w:rsidRDefault="00744996" w:rsidP="00F33E69">
      <w:pPr>
        <w:pStyle w:val="CBDNormalNumber"/>
      </w:pPr>
      <w:r w:rsidRPr="00F33E69">
        <w:rPr>
          <w:b/>
          <w:bCs/>
        </w:rPr>
        <w:t>Indicators under</w:t>
      </w:r>
      <w:r w:rsidR="006A749C" w:rsidRPr="00F33E69">
        <w:rPr>
          <w:b/>
          <w:bCs/>
        </w:rPr>
        <w:t xml:space="preserve"> </w:t>
      </w:r>
      <w:r w:rsidRPr="00F33E69">
        <w:rPr>
          <w:b/>
          <w:bCs/>
        </w:rPr>
        <w:t xml:space="preserve">development and issues </w:t>
      </w:r>
      <w:r w:rsidR="00284580" w:rsidRPr="00F33E69">
        <w:rPr>
          <w:b/>
          <w:bCs/>
        </w:rPr>
        <w:t>to</w:t>
      </w:r>
      <w:r w:rsidRPr="00F33E69">
        <w:rPr>
          <w:b/>
          <w:bCs/>
        </w:rPr>
        <w:t xml:space="preserve"> monitor</w:t>
      </w:r>
      <w:r w:rsidR="00D967FE" w:rsidRPr="00F33E69">
        <w:rPr>
          <w:i/>
          <w:iCs/>
        </w:rPr>
        <w:t>.</w:t>
      </w:r>
      <w:r w:rsidRPr="00F33E69">
        <w:t xml:space="preserve"> S</w:t>
      </w:r>
      <w:r w:rsidRPr="00D967FE">
        <w:t>ome</w:t>
      </w:r>
      <w:r w:rsidRPr="009A79E5">
        <w:t xml:space="preserve"> submi</w:t>
      </w:r>
      <w:r w:rsidR="00A55AFF">
        <w:t>tters</w:t>
      </w:r>
      <w:r w:rsidRPr="009A79E5">
        <w:t xml:space="preserve"> identified indicators under</w:t>
      </w:r>
      <w:r w:rsidR="00E75963">
        <w:t xml:space="preserve"> </w:t>
      </w:r>
      <w:r w:rsidRPr="009A79E5">
        <w:t>development</w:t>
      </w:r>
      <w:r w:rsidR="00CE5B37">
        <w:t xml:space="preserve"> that</w:t>
      </w:r>
      <w:r w:rsidRPr="009A79E5">
        <w:t xml:space="preserve"> could be included in the monitoring framework. Some submi</w:t>
      </w:r>
      <w:r w:rsidR="00274DB7">
        <w:t>tters</w:t>
      </w:r>
      <w:r w:rsidRPr="009A79E5">
        <w:t xml:space="preserve"> proposed indicators but did not include any information on </w:t>
      </w:r>
      <w:r w:rsidR="000761D1">
        <w:t xml:space="preserve">the way in which they addressed </w:t>
      </w:r>
      <w:r w:rsidRPr="009A79E5">
        <w:t xml:space="preserve">the criteria identified </w:t>
      </w:r>
      <w:r w:rsidR="00506137">
        <w:t>in</w:t>
      </w:r>
      <w:r w:rsidR="000277CF">
        <w:t xml:space="preserve"> </w:t>
      </w:r>
      <w:r w:rsidRPr="009A79E5">
        <w:t>decision</w:t>
      </w:r>
      <w:r w:rsidR="000A6793">
        <w:t> </w:t>
      </w:r>
      <w:hyperlink r:id="rId27" w:history="1">
        <w:r w:rsidRPr="00F33E69">
          <w:rPr>
            <w:rStyle w:val="Hyperlink"/>
          </w:rPr>
          <w:t>15/5</w:t>
        </w:r>
      </w:hyperlink>
      <w:r w:rsidRPr="009A79E5">
        <w:t xml:space="preserve">. </w:t>
      </w:r>
      <w:r w:rsidR="000A606D">
        <w:t>Other</w:t>
      </w:r>
      <w:r>
        <w:t xml:space="preserve"> submi</w:t>
      </w:r>
      <w:r w:rsidR="00274DB7">
        <w:t>tters</w:t>
      </w:r>
      <w:r>
        <w:t xml:space="preserve"> identified specific issues </w:t>
      </w:r>
      <w:r w:rsidR="000761D1">
        <w:t xml:space="preserve">that </w:t>
      </w:r>
      <w:r>
        <w:t xml:space="preserve">should be monitored </w:t>
      </w:r>
      <w:r w:rsidR="00D82E5E">
        <w:t xml:space="preserve">but did not </w:t>
      </w:r>
      <w:r>
        <w:t>identify a specific indicator</w:t>
      </w:r>
      <w:r w:rsidR="000A6793">
        <w:t>.</w:t>
      </w:r>
    </w:p>
    <w:p w14:paraId="4191DB03" w14:textId="39A5AF88" w:rsidR="00744996" w:rsidRDefault="00744996" w:rsidP="00F33E69">
      <w:pPr>
        <w:pStyle w:val="CBDNormalNumber"/>
      </w:pPr>
      <w:r w:rsidRPr="00F33E69">
        <w:rPr>
          <w:b/>
          <w:bCs/>
        </w:rPr>
        <w:t>Change in indicator category</w:t>
      </w:r>
      <w:r w:rsidR="00D967FE" w:rsidRPr="00F33E69">
        <w:rPr>
          <w:i/>
          <w:iCs/>
        </w:rPr>
        <w:t>.</w:t>
      </w:r>
      <w:r w:rsidRPr="00F33E69">
        <w:t xml:space="preserve"> S</w:t>
      </w:r>
      <w:r w:rsidRPr="00D967FE">
        <w:t>ome</w:t>
      </w:r>
      <w:r>
        <w:t xml:space="preserve"> submi</w:t>
      </w:r>
      <w:r w:rsidR="0054022B">
        <w:t>tters</w:t>
      </w:r>
      <w:r>
        <w:t xml:space="preserve"> suggested that </w:t>
      </w:r>
      <w:r w:rsidR="000C68B6">
        <w:t xml:space="preserve">changes should be made to the category of </w:t>
      </w:r>
      <w:r>
        <w:t xml:space="preserve">some indicators in the monitoring framework. For example, </w:t>
      </w:r>
      <w:r w:rsidR="001F361E">
        <w:t xml:space="preserve">some </w:t>
      </w:r>
      <w:r>
        <w:t xml:space="preserve">complementary indicators </w:t>
      </w:r>
      <w:r w:rsidR="00827A8D">
        <w:t>c</w:t>
      </w:r>
      <w:r w:rsidR="000C68B6">
        <w:t xml:space="preserve">ould </w:t>
      </w:r>
      <w:r>
        <w:t xml:space="preserve">be changed to component </w:t>
      </w:r>
      <w:proofErr w:type="gramStart"/>
      <w:r>
        <w:t>indicators</w:t>
      </w:r>
      <w:proofErr w:type="gramEnd"/>
      <w:r>
        <w:t xml:space="preserve"> or </w:t>
      </w:r>
      <w:r w:rsidR="001F361E">
        <w:t xml:space="preserve">some </w:t>
      </w:r>
      <w:r>
        <w:t xml:space="preserve">component indicators </w:t>
      </w:r>
      <w:r w:rsidR="00827A8D">
        <w:t>c</w:t>
      </w:r>
      <w:r w:rsidR="001F361E">
        <w:t xml:space="preserve">ould </w:t>
      </w:r>
      <w:r>
        <w:t>be</w:t>
      </w:r>
      <w:r w:rsidR="001F361E">
        <w:t xml:space="preserve">come </w:t>
      </w:r>
      <w:r>
        <w:t xml:space="preserve">headline indicators. </w:t>
      </w:r>
    </w:p>
    <w:p w14:paraId="123EE806" w14:textId="29F96AB3" w:rsidR="00F6488D" w:rsidRPr="00391347" w:rsidRDefault="0030190D" w:rsidP="007B0429">
      <w:pPr>
        <w:pStyle w:val="CBDNormalNumber"/>
      </w:pPr>
      <w:r>
        <w:t>Taking into consideration</w:t>
      </w:r>
      <w:r w:rsidR="00E71E6F">
        <w:t xml:space="preserve"> the requests in </w:t>
      </w:r>
      <w:r w:rsidR="00E71E6F" w:rsidRPr="00783276">
        <w:t xml:space="preserve">decision </w:t>
      </w:r>
      <w:hyperlink r:id="rId28" w:history="1">
        <w:r w:rsidR="00E71E6F" w:rsidRPr="00783276">
          <w:rPr>
            <w:rStyle w:val="Hyperlink"/>
          </w:rPr>
          <w:t>16/31</w:t>
        </w:r>
      </w:hyperlink>
      <w:r w:rsidR="00E71E6F" w:rsidRPr="00783276">
        <w:t xml:space="preserve"> and the criteria for indicators in decision </w:t>
      </w:r>
      <w:hyperlink r:id="rId29" w:history="1">
        <w:r w:rsidR="00E71E6F" w:rsidRPr="00783276">
          <w:rPr>
            <w:rStyle w:val="Hyperlink"/>
          </w:rPr>
          <w:t>15/5</w:t>
        </w:r>
      </w:hyperlink>
      <w:r w:rsidR="00E71E6F" w:rsidRPr="00783276">
        <w:t>,</w:t>
      </w:r>
      <w:r w:rsidR="00E71E6F">
        <w:t xml:space="preserve"> </w:t>
      </w:r>
      <w:r w:rsidR="003279AE">
        <w:t xml:space="preserve">the Secretariat has identified among </w:t>
      </w:r>
      <w:r w:rsidR="00F6488D">
        <w:t xml:space="preserve">the </w:t>
      </w:r>
      <w:r w:rsidR="002143D9">
        <w:t>submission</w:t>
      </w:r>
      <w:r w:rsidR="003279AE">
        <w:t>s</w:t>
      </w:r>
      <w:r w:rsidR="002143D9">
        <w:t xml:space="preserve"> </w:t>
      </w:r>
      <w:r w:rsidR="00E71E6F">
        <w:t xml:space="preserve">12 indicators </w:t>
      </w:r>
      <w:r w:rsidR="00706B18">
        <w:t xml:space="preserve">that </w:t>
      </w:r>
      <w:r w:rsidR="00E71E6F">
        <w:t>could be considered for inclusion in the monitoring framework.</w:t>
      </w:r>
      <w:r w:rsidR="00D14930">
        <w:t xml:space="preserve"> </w:t>
      </w:r>
      <w:r w:rsidR="008B7E97">
        <w:t>With a view</w:t>
      </w:r>
      <w:r w:rsidR="00F6488D">
        <w:t xml:space="preserve"> </w:t>
      </w:r>
      <w:r w:rsidR="001927CD">
        <w:t xml:space="preserve">to </w:t>
      </w:r>
      <w:r w:rsidR="00F6488D">
        <w:t>minimiz</w:t>
      </w:r>
      <w:r w:rsidR="008B7E97">
        <w:t>ing</w:t>
      </w:r>
      <w:r w:rsidR="00F6488D">
        <w:t xml:space="preserve"> the reporting burden on Parties</w:t>
      </w:r>
      <w:r w:rsidR="009C5903">
        <w:t>,</w:t>
      </w:r>
      <w:r w:rsidR="00F6488D">
        <w:t xml:space="preserve"> taking into account the views expressed by some Parties </w:t>
      </w:r>
      <w:r w:rsidR="005F2316">
        <w:t xml:space="preserve">on keeping </w:t>
      </w:r>
      <w:r w:rsidR="00F6488D">
        <w:t xml:space="preserve">changes to the monitoring framework to a minimum </w:t>
      </w:r>
      <w:r w:rsidR="009C5903">
        <w:t xml:space="preserve">and noting that the use of complementary indicators in national reports is optional, </w:t>
      </w:r>
      <w:r w:rsidR="009850CB">
        <w:t xml:space="preserve">the Subsidiary Body may wish to </w:t>
      </w:r>
      <w:r w:rsidR="009C5903">
        <w:t xml:space="preserve">recommend that the Conference of the Parties consider adding </w:t>
      </w:r>
      <w:r w:rsidR="007B0429">
        <w:t>th</w:t>
      </w:r>
      <w:r w:rsidR="009850CB">
        <w:t>o</w:t>
      </w:r>
      <w:r w:rsidR="007B0429">
        <w:t xml:space="preserve">se 12 indicators to the monitoring framework as complementary indicators </w:t>
      </w:r>
      <w:r w:rsidR="009C5903">
        <w:t xml:space="preserve">when the monitoring framework is next updated </w:t>
      </w:r>
    </w:p>
    <w:p w14:paraId="42AD7FC9" w14:textId="790A04F4" w:rsidR="00F31CD4" w:rsidRDefault="007B0429" w:rsidP="00E71E6F">
      <w:pPr>
        <w:pStyle w:val="CBDNormalNumber"/>
      </w:pPr>
      <w:r>
        <w:t>I</w:t>
      </w:r>
      <w:r w:rsidR="00033D67">
        <w:t xml:space="preserve">n relation to </w:t>
      </w:r>
      <w:r w:rsidR="000B137C">
        <w:t>Target</w:t>
      </w:r>
      <w:r w:rsidR="005F2316">
        <w:t> </w:t>
      </w:r>
      <w:r w:rsidR="000B137C">
        <w:t>18 of the Framework,</w:t>
      </w:r>
      <w:r w:rsidR="007752F2">
        <w:t xml:space="preserve"> </w:t>
      </w:r>
      <w:r w:rsidR="003A0250">
        <w:t xml:space="preserve">Parties proposed </w:t>
      </w:r>
      <w:r w:rsidR="00E71E6F">
        <w:t xml:space="preserve">six </w:t>
      </w:r>
      <w:r w:rsidR="00134B61">
        <w:t>indicators</w:t>
      </w:r>
      <w:r w:rsidR="003A0250">
        <w:t>,</w:t>
      </w:r>
      <w:r w:rsidR="00134B61">
        <w:t xml:space="preserve"> </w:t>
      </w:r>
      <w:r w:rsidR="00E71E6F">
        <w:t xml:space="preserve">of which five met the criteria </w:t>
      </w:r>
      <w:r w:rsidR="000E0D86">
        <w:t xml:space="preserve">for indicators set out </w:t>
      </w:r>
      <w:r w:rsidR="00E71E6F">
        <w:t xml:space="preserve">in </w:t>
      </w:r>
      <w:r w:rsidR="00E71E6F" w:rsidRPr="00783276">
        <w:t>decision</w:t>
      </w:r>
      <w:r w:rsidR="003A0250">
        <w:t> </w:t>
      </w:r>
      <w:hyperlink r:id="rId30" w:history="1">
        <w:r w:rsidR="00E71E6F" w:rsidRPr="00783276">
          <w:rPr>
            <w:rStyle w:val="Hyperlink"/>
          </w:rPr>
          <w:t>15/5</w:t>
        </w:r>
      </w:hyperlink>
      <w:r w:rsidR="00E71E6F" w:rsidRPr="00783276">
        <w:t xml:space="preserve"> and </w:t>
      </w:r>
      <w:r w:rsidR="003E5EA4" w:rsidRPr="00783276">
        <w:t>could be considered for incorporation into the monitoring framework</w:t>
      </w:r>
      <w:r w:rsidR="00E71E6F" w:rsidRPr="00783276">
        <w:t>.</w:t>
      </w:r>
      <w:r w:rsidRPr="00783276">
        <w:t xml:space="preserve"> Given that</w:t>
      </w:r>
      <w:r w:rsidR="003A0250">
        <w:t>,</w:t>
      </w:r>
      <w:r w:rsidRPr="00783276">
        <w:t xml:space="preserve"> in paragraph</w:t>
      </w:r>
      <w:r w:rsidR="005B42C5">
        <w:t> </w:t>
      </w:r>
      <w:r w:rsidRPr="00783276">
        <w:t>8 of decision</w:t>
      </w:r>
      <w:r w:rsidR="005B42C5">
        <w:t> </w:t>
      </w:r>
      <w:hyperlink r:id="rId31" w:history="1">
        <w:r w:rsidRPr="00783276">
          <w:rPr>
            <w:rStyle w:val="Hyperlink"/>
          </w:rPr>
          <w:t>16/31</w:t>
        </w:r>
      </w:hyperlink>
      <w:r w:rsidR="003A0250">
        <w:t>,</w:t>
      </w:r>
      <w:r>
        <w:t xml:space="preserve"> the Conference of the Parties decided that </w:t>
      </w:r>
      <w:r w:rsidRPr="007B0429">
        <w:t xml:space="preserve">further work </w:t>
      </w:r>
      <w:r w:rsidR="00D920B6">
        <w:t>wa</w:t>
      </w:r>
      <w:r w:rsidRPr="007B0429">
        <w:t xml:space="preserve">s needed to develop component indicators </w:t>
      </w:r>
      <w:r w:rsidR="00D34127">
        <w:t xml:space="preserve">on </w:t>
      </w:r>
      <w:r>
        <w:t>subsidies harmful to biodiversity</w:t>
      </w:r>
      <w:r w:rsidR="00BD56BF">
        <w:t>,</w:t>
      </w:r>
      <w:r>
        <w:t xml:space="preserve"> </w:t>
      </w:r>
      <w:r w:rsidR="00D34127">
        <w:t xml:space="preserve">the </w:t>
      </w:r>
      <w:r w:rsidR="00357515">
        <w:t xml:space="preserve">Subsidiary Body may wish to </w:t>
      </w:r>
      <w:r w:rsidR="009C5903">
        <w:t>recommend t</w:t>
      </w:r>
      <w:r w:rsidR="00C206F5">
        <w:t>hat</w:t>
      </w:r>
      <w:r w:rsidR="009C5903">
        <w:t xml:space="preserve"> the Conference of the Parties consider </w:t>
      </w:r>
      <w:r w:rsidR="00357515">
        <w:t>add</w:t>
      </w:r>
      <w:r w:rsidR="009C5903">
        <w:t>ing</w:t>
      </w:r>
      <w:r>
        <w:t xml:space="preserve"> th</w:t>
      </w:r>
      <w:r w:rsidR="00D34127">
        <w:t>o</w:t>
      </w:r>
      <w:r>
        <w:t>se five indicators to the monitoring framework as component indicators</w:t>
      </w:r>
      <w:r w:rsidR="009C5903">
        <w:t xml:space="preserve"> when the monitoring framework is next updated</w:t>
      </w:r>
      <w:r>
        <w:t xml:space="preserve">. </w:t>
      </w:r>
      <w:r w:rsidR="008D3FA2">
        <w:t xml:space="preserve">In addition, </w:t>
      </w:r>
      <w:r w:rsidR="006900E0">
        <w:t xml:space="preserve">in </w:t>
      </w:r>
      <w:r w:rsidR="00D62804">
        <w:t>all</w:t>
      </w:r>
      <w:r w:rsidR="00684556">
        <w:t xml:space="preserve"> </w:t>
      </w:r>
      <w:r w:rsidR="00760799">
        <w:t>the</w:t>
      </w:r>
      <w:r w:rsidR="006900E0">
        <w:t>ir</w:t>
      </w:r>
      <w:r w:rsidR="008D3FA2">
        <w:t xml:space="preserve"> submissions </w:t>
      </w:r>
      <w:r w:rsidR="004009C7">
        <w:t xml:space="preserve">on </w:t>
      </w:r>
      <w:r w:rsidR="00684556">
        <w:t>the indicators for Target</w:t>
      </w:r>
      <w:r w:rsidR="00621F40">
        <w:t> </w:t>
      </w:r>
      <w:r w:rsidR="00684556">
        <w:t>18</w:t>
      </w:r>
      <w:r w:rsidR="006900E0">
        <w:t>,</w:t>
      </w:r>
      <w:r w:rsidR="00684556">
        <w:t xml:space="preserve"> </w:t>
      </w:r>
      <w:r w:rsidR="006900E0">
        <w:t>Parties highlighted</w:t>
      </w:r>
      <w:r w:rsidR="00D81AC0" w:rsidRPr="008D3FA2">
        <w:t xml:space="preserve"> observations, challenges and limitations related to </w:t>
      </w:r>
      <w:r w:rsidR="005B42C5">
        <w:t xml:space="preserve">the </w:t>
      </w:r>
      <w:r w:rsidR="00AE42B5">
        <w:t>associated</w:t>
      </w:r>
      <w:r w:rsidR="00D81AC0" w:rsidRPr="008D3FA2">
        <w:t xml:space="preserve"> headline indicators. The </w:t>
      </w:r>
      <w:r w:rsidR="00AE42B5">
        <w:t>observations</w:t>
      </w:r>
      <w:r w:rsidR="00D81AC0" w:rsidRPr="008D3FA2">
        <w:t xml:space="preserve"> were considered as part of the update to the metadata for the headline indicators</w:t>
      </w:r>
      <w:r w:rsidR="004910B2">
        <w:t xml:space="preserve"> described in </w:t>
      </w:r>
      <w:r w:rsidR="00A07E85">
        <w:t>sub</w:t>
      </w:r>
      <w:r w:rsidR="00072D65">
        <w:t>section</w:t>
      </w:r>
      <w:r w:rsidR="005B42C5">
        <w:t> </w:t>
      </w:r>
      <w:r w:rsidR="00072D65" w:rsidRPr="007B56FD">
        <w:t>II</w:t>
      </w:r>
      <w:r w:rsidR="00A07E85">
        <w:t xml:space="preserve"> </w:t>
      </w:r>
      <w:r w:rsidR="005B42C5">
        <w:t>B</w:t>
      </w:r>
      <w:r w:rsidR="004910B2">
        <w:t xml:space="preserve"> of th</w:t>
      </w:r>
      <w:r w:rsidR="005E442A">
        <w:t>e</w:t>
      </w:r>
      <w:r w:rsidR="004910B2">
        <w:t xml:space="preserve"> </w:t>
      </w:r>
      <w:r w:rsidR="005E442A">
        <w:t xml:space="preserve">present </w:t>
      </w:r>
      <w:r w:rsidR="004910B2">
        <w:t>document.</w:t>
      </w:r>
    </w:p>
    <w:p w14:paraId="3E9221C0" w14:textId="6305B3C3" w:rsidR="009018AF" w:rsidRDefault="00426FAB" w:rsidP="00426FAB">
      <w:pPr>
        <w:pStyle w:val="CBDNormalNumber"/>
      </w:pPr>
      <w:r>
        <w:lastRenderedPageBreak/>
        <w:t xml:space="preserve">Regarding </w:t>
      </w:r>
      <w:r w:rsidR="009018AF">
        <w:t xml:space="preserve">the </w:t>
      </w:r>
      <w:r w:rsidR="009018AF" w:rsidRPr="00EB5228">
        <w:t xml:space="preserve">review </w:t>
      </w:r>
      <w:r w:rsidR="008B7E97">
        <w:t xml:space="preserve">of </w:t>
      </w:r>
      <w:r w:rsidR="009018AF" w:rsidRPr="00EB5228">
        <w:t xml:space="preserve">the list of component and complementary </w:t>
      </w:r>
      <w:r w:rsidR="009018AF" w:rsidRPr="00783276">
        <w:t>indicators in decision</w:t>
      </w:r>
      <w:r w:rsidR="005B42C5">
        <w:t> </w:t>
      </w:r>
      <w:hyperlink r:id="rId32" w:history="1">
        <w:r w:rsidR="009018AF" w:rsidRPr="00783276">
          <w:rPr>
            <w:rStyle w:val="Hyperlink"/>
          </w:rPr>
          <w:t>15/5</w:t>
        </w:r>
      </w:hyperlink>
      <w:r w:rsidR="009018AF" w:rsidRPr="00783276">
        <w:t xml:space="preserve"> that have met the criteria for inclusion in the monitoring framework since the adoption of that decision, </w:t>
      </w:r>
      <w:r w:rsidR="003A2633" w:rsidRPr="00783276">
        <w:t>71 component and complementary indicators in the monitoring framework adopted in decision</w:t>
      </w:r>
      <w:r w:rsidR="00DE44A6">
        <w:t> </w:t>
      </w:r>
      <w:hyperlink r:id="rId33" w:history="1">
        <w:r w:rsidR="003A2633" w:rsidRPr="00783276">
          <w:rPr>
            <w:rStyle w:val="Hyperlink"/>
          </w:rPr>
          <w:t>15/5</w:t>
        </w:r>
      </w:hyperlink>
      <w:r w:rsidR="003A2633" w:rsidRPr="00783276">
        <w:t xml:space="preserve"> were removed from the updated monitoring framework in decision</w:t>
      </w:r>
      <w:r w:rsidR="00DE44A6">
        <w:t> </w:t>
      </w:r>
      <w:hyperlink r:id="rId34" w:history="1">
        <w:r w:rsidR="003A2633" w:rsidRPr="00783276">
          <w:rPr>
            <w:rStyle w:val="Hyperlink"/>
          </w:rPr>
          <w:t>16/31</w:t>
        </w:r>
      </w:hyperlink>
      <w:r w:rsidR="003A2633" w:rsidRPr="00C762CF">
        <w:t xml:space="preserve"> </w:t>
      </w:r>
      <w:r w:rsidR="00AE7215">
        <w:t>owing to their</w:t>
      </w:r>
      <w:r w:rsidR="00AE7215" w:rsidRPr="00C762CF">
        <w:t xml:space="preserve"> </w:t>
      </w:r>
      <w:r w:rsidR="003A2633" w:rsidRPr="00C762CF">
        <w:t>lack</w:t>
      </w:r>
      <w:r w:rsidR="00AE7215">
        <w:t xml:space="preserve"> of</w:t>
      </w:r>
      <w:r w:rsidR="003A2633" w:rsidRPr="00C762CF">
        <w:t xml:space="preserve"> an available methodology.</w:t>
      </w:r>
      <w:r w:rsidR="003A2633" w:rsidRPr="003A2633">
        <w:t xml:space="preserve"> </w:t>
      </w:r>
      <w:r w:rsidR="003A2633" w:rsidRPr="00C762CF">
        <w:t>The Secretariat has reviewed th</w:t>
      </w:r>
      <w:r w:rsidR="00C91AC7">
        <w:t>o</w:t>
      </w:r>
      <w:r w:rsidR="003A2633" w:rsidRPr="00C762CF">
        <w:t xml:space="preserve">se indicators </w:t>
      </w:r>
      <w:r w:rsidR="00F7177A">
        <w:t xml:space="preserve">and four now meet </w:t>
      </w:r>
      <w:r w:rsidR="003A2633" w:rsidRPr="00C762CF">
        <w:t>the criteria for inclusion in the monitoring framework and could be considered for reintroduction</w:t>
      </w:r>
      <w:r w:rsidR="004F651A" w:rsidRPr="004F651A">
        <w:t xml:space="preserve"> </w:t>
      </w:r>
      <w:r w:rsidR="004F651A">
        <w:t>when the monitoring framework is next updated</w:t>
      </w:r>
      <w:r w:rsidR="00A20A35">
        <w:t>.</w:t>
      </w:r>
      <w:r w:rsidR="00F7177A">
        <w:rPr>
          <w:rStyle w:val="FootnoteReference"/>
        </w:rPr>
        <w:footnoteReference w:id="6"/>
      </w:r>
    </w:p>
    <w:p w14:paraId="38310411" w14:textId="6B9D0B3E" w:rsidR="009D626D" w:rsidRDefault="005B2476" w:rsidP="009D626D">
      <w:pPr>
        <w:pStyle w:val="CBDNormalNumber"/>
      </w:pPr>
      <w:r>
        <w:t>The a</w:t>
      </w:r>
      <w:r w:rsidR="00B51A06">
        <w:t xml:space="preserve">nnex contains a list of indicators </w:t>
      </w:r>
      <w:r w:rsidR="00FE432A">
        <w:t xml:space="preserve">that </w:t>
      </w:r>
      <w:r w:rsidR="00B51A06">
        <w:t xml:space="preserve">the </w:t>
      </w:r>
      <w:r w:rsidR="0030606F">
        <w:t>Subsidiary</w:t>
      </w:r>
      <w:r w:rsidR="00B51A06">
        <w:t xml:space="preserve"> Body may wish to </w:t>
      </w:r>
      <w:r w:rsidR="00A6536E">
        <w:t xml:space="preserve">recommend that the Conference of the Parties </w:t>
      </w:r>
      <w:r w:rsidR="00B51A06">
        <w:t xml:space="preserve">include in the monitoring framework. The indicators meet the criteria set </w:t>
      </w:r>
      <w:r w:rsidR="0030606F">
        <w:t>out</w:t>
      </w:r>
      <w:r w:rsidR="00B51A06">
        <w:t xml:space="preserve"> in </w:t>
      </w:r>
      <w:r w:rsidR="00B51A06" w:rsidRPr="00783276">
        <w:t>decision</w:t>
      </w:r>
      <w:r>
        <w:t> </w:t>
      </w:r>
      <w:hyperlink r:id="rId35" w:history="1">
        <w:r w:rsidR="00B51A06" w:rsidRPr="00783276">
          <w:rPr>
            <w:rStyle w:val="Hyperlink"/>
          </w:rPr>
          <w:t>15/5</w:t>
        </w:r>
      </w:hyperlink>
      <w:r w:rsidR="00B51A06">
        <w:t xml:space="preserve"> </w:t>
      </w:r>
      <w:r w:rsidR="00744996">
        <w:t xml:space="preserve">and could help to address gaps in the monitoring framework. </w:t>
      </w:r>
      <w:r w:rsidR="009D626D">
        <w:t xml:space="preserve">In keeping with the logic of the monitoring framework, the suggested </w:t>
      </w:r>
      <w:r w:rsidR="008E6E99">
        <w:t xml:space="preserve">updates do not include </w:t>
      </w:r>
      <w:r w:rsidR="009D626D">
        <w:t xml:space="preserve">any indicators </w:t>
      </w:r>
      <w:r>
        <w:t xml:space="preserve">that </w:t>
      </w:r>
      <w:r w:rsidR="009D626D">
        <w:t xml:space="preserve">are </w:t>
      </w:r>
      <w:r>
        <w:t xml:space="preserve">the </w:t>
      </w:r>
      <w:r w:rsidR="009D626D">
        <w:t>disa</w:t>
      </w:r>
      <w:r w:rsidR="008F1AC4">
        <w:t>g</w:t>
      </w:r>
      <w:r w:rsidR="009D626D">
        <w:t xml:space="preserve">gregation of existing indicators. Similarly, </w:t>
      </w:r>
      <w:r w:rsidR="008E6E99">
        <w:t>the</w:t>
      </w:r>
      <w:r w:rsidR="00AD26C7">
        <w:t xml:space="preserve"> suggested updates</w:t>
      </w:r>
      <w:r w:rsidR="008E6E99">
        <w:t xml:space="preserve"> do not include any</w:t>
      </w:r>
      <w:r w:rsidR="009D626D">
        <w:t xml:space="preserve"> new binary indicators</w:t>
      </w:r>
      <w:r w:rsidR="00ED43FF">
        <w:t>. The binary indicators agreed by the Conference of the Parties are calculated from the responses to specific questions in the national report</w:t>
      </w:r>
      <w:r w:rsidR="008B0872">
        <w:t xml:space="preserve"> template</w:t>
      </w:r>
      <w:r w:rsidR="00ED43FF">
        <w:t xml:space="preserve">. New binary indicators would need to </w:t>
      </w:r>
      <w:r w:rsidR="00B251E1">
        <w:t xml:space="preserve">be </w:t>
      </w:r>
      <w:r w:rsidR="00ED43FF">
        <w:t>reflected in the template for the eight</w:t>
      </w:r>
      <w:r w:rsidR="00AD26C7">
        <w:t>h</w:t>
      </w:r>
      <w:r w:rsidR="00ED43FF">
        <w:t xml:space="preserve"> national reports</w:t>
      </w:r>
      <w:r w:rsidR="00AD26C7">
        <w:t>,</w:t>
      </w:r>
      <w:r w:rsidR="009D626D">
        <w:t xml:space="preserve"> which is expected to be agreed at the eighteenth meeting of the Conference of the Parties. Changes to the mapping of the indicators to the goals and targets have also not been proposed</w:t>
      </w:r>
      <w:r w:rsidR="00AD26C7">
        <w:t>, given that</w:t>
      </w:r>
      <w:r w:rsidR="009D626D">
        <w:t xml:space="preserve"> </w:t>
      </w:r>
      <w:r w:rsidR="008E6E99">
        <w:t xml:space="preserve">Parties </w:t>
      </w:r>
      <w:r w:rsidR="009D626D">
        <w:t xml:space="preserve">already have the flexibility to use the headline indicators in the monitoring framework for monitoring progress towards any of their national targets as relevant to their national circumstances. </w:t>
      </w:r>
      <w:r w:rsidR="00AD26C7">
        <w:t>Furthermore</w:t>
      </w:r>
      <w:r w:rsidR="008F3E66">
        <w:t>,</w:t>
      </w:r>
      <w:r w:rsidR="009D626D">
        <w:t xml:space="preserve"> </w:t>
      </w:r>
      <w:r w:rsidR="00AD26C7">
        <w:t xml:space="preserve">the </w:t>
      </w:r>
      <w:r w:rsidR="009D626D">
        <w:t>additional disa</w:t>
      </w:r>
      <w:r w:rsidR="008F3E66">
        <w:t>g</w:t>
      </w:r>
      <w:r w:rsidR="009D626D">
        <w:t>gregation of existing indicators in the monitoring framework ha</w:t>
      </w:r>
      <w:r w:rsidR="00AD26C7">
        <w:t>s</w:t>
      </w:r>
      <w:r w:rsidR="009D626D">
        <w:t xml:space="preserve"> not been suggested</w:t>
      </w:r>
      <w:r w:rsidR="00AD26C7">
        <w:t>, given that</w:t>
      </w:r>
      <w:r w:rsidR="009D626D">
        <w:t xml:space="preserve"> the use of disa</w:t>
      </w:r>
      <w:r w:rsidR="008F3E66">
        <w:t>g</w:t>
      </w:r>
      <w:r w:rsidR="009D626D">
        <w:t xml:space="preserve">gregation by Parties is optional and </w:t>
      </w:r>
      <w:r w:rsidR="00A14ED7">
        <w:t xml:space="preserve">that </w:t>
      </w:r>
      <w:r w:rsidR="009D626D">
        <w:t xml:space="preserve">there is nothing in the monitoring framework </w:t>
      </w:r>
      <w:r w:rsidR="00A14ED7">
        <w:t xml:space="preserve">that </w:t>
      </w:r>
      <w:r w:rsidR="009D626D">
        <w:t xml:space="preserve">prevents </w:t>
      </w:r>
      <w:r w:rsidR="00A14ED7">
        <w:t xml:space="preserve">Parties </w:t>
      </w:r>
      <w:r w:rsidR="009D626D">
        <w:t>us</w:t>
      </w:r>
      <w:r w:rsidR="00A14ED7">
        <w:t>ing</w:t>
      </w:r>
      <w:r w:rsidR="009D626D">
        <w:t xml:space="preserve"> additional disag</w:t>
      </w:r>
      <w:r w:rsidR="008F3E66">
        <w:t>g</w:t>
      </w:r>
      <w:r w:rsidR="009D626D">
        <w:t>regation.</w:t>
      </w:r>
    </w:p>
    <w:p w14:paraId="7A5BE13B" w14:textId="63CE6305" w:rsidR="0056516F" w:rsidRPr="004F38EC" w:rsidRDefault="004F38EC" w:rsidP="004F38EC">
      <w:pPr>
        <w:pStyle w:val="CBDH2"/>
      </w:pPr>
      <w:r>
        <w:t>B.</w:t>
      </w:r>
      <w:r>
        <w:tab/>
      </w:r>
      <w:r w:rsidR="0056516F" w:rsidRPr="004F38EC">
        <w:t>Updates to the metadata</w:t>
      </w:r>
    </w:p>
    <w:p w14:paraId="3A879E15" w14:textId="565D0988" w:rsidR="00E522E2" w:rsidRPr="00783276" w:rsidRDefault="00371D7B" w:rsidP="00984D63">
      <w:pPr>
        <w:pStyle w:val="CBDNormalNumber"/>
      </w:pPr>
      <w:r>
        <w:t xml:space="preserve">In </w:t>
      </w:r>
      <w:r w:rsidRPr="00783276">
        <w:t>decision</w:t>
      </w:r>
      <w:r w:rsidR="00DC73E6">
        <w:t> </w:t>
      </w:r>
      <w:hyperlink r:id="rId36" w:history="1">
        <w:r w:rsidRPr="00783276">
          <w:rPr>
            <w:rStyle w:val="Hyperlink"/>
          </w:rPr>
          <w:t>16/31</w:t>
        </w:r>
      </w:hyperlink>
      <w:r w:rsidRPr="00783276">
        <w:t xml:space="preserve">, the Executive </w:t>
      </w:r>
      <w:r w:rsidR="00BB293A" w:rsidRPr="00783276">
        <w:t>Secretary</w:t>
      </w:r>
      <w:r w:rsidR="00CF7756" w:rsidRPr="00783276">
        <w:t xml:space="preserve"> was requested to </w:t>
      </w:r>
      <w:r w:rsidR="00F72A9E" w:rsidRPr="00783276">
        <w:t>work with relevant organizations to further develop the metadata for headline indicators</w:t>
      </w:r>
      <w:r w:rsidR="00F16100">
        <w:t> </w:t>
      </w:r>
      <w:r w:rsidR="00F72A9E" w:rsidRPr="00783276">
        <w:t>1.1, 7.2 and 9.1 and with organizations identified in table</w:t>
      </w:r>
      <w:r w:rsidR="00F16100">
        <w:t> </w:t>
      </w:r>
      <w:r w:rsidR="00F72A9E" w:rsidRPr="00783276">
        <w:t>1 of annex</w:t>
      </w:r>
      <w:r w:rsidR="00F16100">
        <w:t> </w:t>
      </w:r>
      <w:r w:rsidR="00F72A9E" w:rsidRPr="00783276">
        <w:t xml:space="preserve">II to document </w:t>
      </w:r>
      <w:hyperlink r:id="rId37" w:history="1">
        <w:r w:rsidR="00F72A9E" w:rsidRPr="00783276">
          <w:rPr>
            <w:rStyle w:val="Hyperlink"/>
          </w:rPr>
          <w:t>CBD/SBSTTA/26/2</w:t>
        </w:r>
      </w:hyperlink>
      <w:r w:rsidR="00F72A9E" w:rsidRPr="00783276">
        <w:t xml:space="preserve"> and other relevant organizations to update the metadata of other headline indicators, especially for those indicators at a lower level of development, as necessary</w:t>
      </w:r>
      <w:r w:rsidR="00BB293A" w:rsidRPr="00783276">
        <w:t xml:space="preserve">. The Executive Secretary was also requested to </w:t>
      </w:r>
      <w:r w:rsidR="00E522E2" w:rsidRPr="00783276">
        <w:t>compile submissions from Parties and indigenous people and local communities on inputs and relevant information to support the development of a methodology for headline indicator</w:t>
      </w:r>
      <w:r w:rsidR="00F16100">
        <w:t> </w:t>
      </w:r>
      <w:r w:rsidR="00E522E2" w:rsidRPr="00783276">
        <w:t>22.1</w:t>
      </w:r>
      <w:r w:rsidR="00EE1AE1" w:rsidRPr="00783276">
        <w:t>.</w:t>
      </w:r>
      <w:r w:rsidR="00776334" w:rsidRPr="00783276">
        <w:rPr>
          <w:rStyle w:val="FootnoteReference"/>
        </w:rPr>
        <w:footnoteReference w:id="7"/>
      </w:r>
      <w:r w:rsidR="00EE1AE1" w:rsidRPr="00783276">
        <w:t xml:space="preserve"> </w:t>
      </w:r>
      <w:r w:rsidR="00776334" w:rsidRPr="00783276">
        <w:t>Further</w:t>
      </w:r>
      <w:r w:rsidR="002F6DD4" w:rsidRPr="00783276">
        <w:t>more</w:t>
      </w:r>
      <w:r w:rsidR="00472CD8" w:rsidRPr="00783276">
        <w:t>,</w:t>
      </w:r>
      <w:r w:rsidR="00776334" w:rsidRPr="00783276">
        <w:t xml:space="preserve"> </w:t>
      </w:r>
      <w:r w:rsidR="00402C34">
        <w:t>in response to</w:t>
      </w:r>
      <w:r w:rsidR="00776334" w:rsidRPr="00783276">
        <w:t xml:space="preserve"> notifications</w:t>
      </w:r>
      <w:r w:rsidR="00505B39">
        <w:t xml:space="preserve"> Nos. </w:t>
      </w:r>
      <w:hyperlink r:id="rId38" w:history="1">
        <w:r w:rsidR="00505B39" w:rsidRPr="00505B39">
          <w:rPr>
            <w:rStyle w:val="Hyperlink"/>
          </w:rPr>
          <w:t>2025-044</w:t>
        </w:r>
      </w:hyperlink>
      <w:r w:rsidR="00505B39">
        <w:t xml:space="preserve">, </w:t>
      </w:r>
      <w:hyperlink r:id="rId39" w:history="1">
        <w:r w:rsidR="00505B39" w:rsidRPr="00505B39">
          <w:rPr>
            <w:rStyle w:val="Hyperlink"/>
          </w:rPr>
          <w:t>2025-045</w:t>
        </w:r>
      </w:hyperlink>
      <w:r w:rsidR="00505B39">
        <w:t xml:space="preserve">, </w:t>
      </w:r>
      <w:hyperlink r:id="rId40" w:history="1">
        <w:r w:rsidR="00505B39" w:rsidRPr="00505B39">
          <w:rPr>
            <w:rStyle w:val="Hyperlink"/>
          </w:rPr>
          <w:t>2025-046</w:t>
        </w:r>
      </w:hyperlink>
      <w:r w:rsidR="00505B39">
        <w:t xml:space="preserve"> and </w:t>
      </w:r>
      <w:hyperlink r:id="rId41" w:history="1">
        <w:r w:rsidR="00505B39" w:rsidRPr="00505B39">
          <w:rPr>
            <w:rStyle w:val="Hyperlink"/>
          </w:rPr>
          <w:t>2025-077</w:t>
        </w:r>
      </w:hyperlink>
      <w:r w:rsidR="00472CD8" w:rsidRPr="00783276">
        <w:t>,</w:t>
      </w:r>
      <w:r w:rsidR="00776334" w:rsidRPr="00783276">
        <w:t xml:space="preserve"> Parties and observers also provided suggestions for updating the metadata for the headline indicators. </w:t>
      </w:r>
    </w:p>
    <w:p w14:paraId="711B5FC5" w14:textId="2A94C5A4" w:rsidR="00B37035" w:rsidRDefault="0023633F" w:rsidP="0023633F">
      <w:pPr>
        <w:pStyle w:val="CBDNormalNumber"/>
      </w:pPr>
      <w:r w:rsidRPr="00783276">
        <w:t>In response to the requests in decision</w:t>
      </w:r>
      <w:r w:rsidR="00F16100">
        <w:t> </w:t>
      </w:r>
      <w:hyperlink r:id="rId42" w:history="1">
        <w:r w:rsidRPr="00783276">
          <w:rPr>
            <w:rStyle w:val="Hyperlink"/>
          </w:rPr>
          <w:t>16/31</w:t>
        </w:r>
      </w:hyperlink>
      <w:r w:rsidRPr="00783276">
        <w:t>, the Secretariat, in</w:t>
      </w:r>
      <w:r w:rsidRPr="007C14A5">
        <w:t xml:space="preserve"> cooperation with </w:t>
      </w:r>
      <w:r>
        <w:t xml:space="preserve">relevant </w:t>
      </w:r>
      <w:r w:rsidRPr="00D967FE">
        <w:t>organi</w:t>
      </w:r>
      <w:r w:rsidR="00A747C4" w:rsidRPr="00D967FE">
        <w:t>z</w:t>
      </w:r>
      <w:r w:rsidRPr="00D967FE">
        <w:t>ations</w:t>
      </w:r>
      <w:r w:rsidRPr="00F33E69">
        <w:t xml:space="preserve"> </w:t>
      </w:r>
      <w:r w:rsidR="00776334" w:rsidRPr="00F33E69">
        <w:t xml:space="preserve">and </w:t>
      </w:r>
      <w:r w:rsidR="00FE36CD" w:rsidRPr="00D967FE">
        <w:t>considering</w:t>
      </w:r>
      <w:r w:rsidR="00776334">
        <w:t xml:space="preserve"> the submissions received, </w:t>
      </w:r>
      <w:r w:rsidRPr="007C14A5">
        <w:t xml:space="preserve">updated the metadata for the headline indicators. </w:t>
      </w:r>
      <w:r w:rsidR="00ED43FF">
        <w:t>When updating the metadata</w:t>
      </w:r>
      <w:r w:rsidR="00ED1498">
        <w:t>,</w:t>
      </w:r>
      <w:r w:rsidR="00BA46C9">
        <w:t xml:space="preserve"> the Secretariat considered</w:t>
      </w:r>
      <w:r w:rsidR="008278A8">
        <w:t xml:space="preserve"> the study on </w:t>
      </w:r>
      <w:r w:rsidR="00AE03B1">
        <w:t xml:space="preserve">opportunities to </w:t>
      </w:r>
      <w:r w:rsidR="008278A8">
        <w:t>strengthen tracking of the various sources of biodiversity finance</w:t>
      </w:r>
      <w:r w:rsidR="00BA46C9">
        <w:t>, which was</w:t>
      </w:r>
      <w:r w:rsidR="008278A8">
        <w:t xml:space="preserve"> prepared in response to the request in </w:t>
      </w:r>
      <w:r w:rsidR="00A747C4">
        <w:t>sub</w:t>
      </w:r>
      <w:r w:rsidR="008278A8">
        <w:t>paragraph 25</w:t>
      </w:r>
      <w:r w:rsidR="00A747C4">
        <w:t> </w:t>
      </w:r>
      <w:r w:rsidR="008278A8">
        <w:t xml:space="preserve">(b) of </w:t>
      </w:r>
      <w:r w:rsidR="008278A8" w:rsidRPr="00783276">
        <w:t>decision</w:t>
      </w:r>
      <w:r w:rsidR="002353AD">
        <w:t> </w:t>
      </w:r>
      <w:hyperlink r:id="rId43" w:history="1">
        <w:r w:rsidR="008278A8" w:rsidRPr="00783276">
          <w:rPr>
            <w:rStyle w:val="Hyperlink"/>
          </w:rPr>
          <w:t>16/34</w:t>
        </w:r>
      </w:hyperlink>
      <w:r w:rsidR="008278A8">
        <w:t>. Th</w:t>
      </w:r>
      <w:r w:rsidR="00ED1498">
        <w:t>e</w:t>
      </w:r>
      <w:r w:rsidR="008278A8">
        <w:t xml:space="preserve"> study </w:t>
      </w:r>
      <w:r w:rsidR="00A861D5">
        <w:t xml:space="preserve">will be made </w:t>
      </w:r>
      <w:r w:rsidR="008278A8">
        <w:t xml:space="preserve">available </w:t>
      </w:r>
      <w:r w:rsidR="00851E26">
        <w:t xml:space="preserve">in </w:t>
      </w:r>
      <w:r w:rsidR="008278A8">
        <w:t>an information document.</w:t>
      </w:r>
    </w:p>
    <w:p w14:paraId="409566F0" w14:textId="44B025B7" w:rsidR="00B37035" w:rsidRDefault="0023633F" w:rsidP="00402C34">
      <w:pPr>
        <w:pStyle w:val="CBDNormalNumber"/>
      </w:pPr>
      <w:r>
        <w:t>The updated metadata</w:t>
      </w:r>
      <w:r w:rsidR="008278A8">
        <w:t xml:space="preserve"> for the headline indicators</w:t>
      </w:r>
      <w:r>
        <w:t xml:space="preserve"> </w:t>
      </w:r>
      <w:r w:rsidR="00C839DF">
        <w:t>are</w:t>
      </w:r>
      <w:r>
        <w:t xml:space="preserve"> available </w:t>
      </w:r>
      <w:r w:rsidR="00303047">
        <w:t>in</w:t>
      </w:r>
      <w:r w:rsidR="00F7177A">
        <w:t xml:space="preserve"> an information document</w:t>
      </w:r>
      <w:r>
        <w:t xml:space="preserve">. </w:t>
      </w:r>
      <w:r w:rsidR="00850967">
        <w:t>That</w:t>
      </w:r>
      <w:r>
        <w:t xml:space="preserve"> document also provides</w:t>
      </w:r>
      <w:r w:rsidR="00402C34">
        <w:t>, in addition to an overview of the current methodological readiness of the headline indicators,</w:t>
      </w:r>
      <w:r>
        <w:t xml:space="preserve"> a summary of the updates </w:t>
      </w:r>
      <w:r w:rsidR="00B1219F">
        <w:t xml:space="preserve">that </w:t>
      </w:r>
      <w:r>
        <w:t>have been made to the metadata</w:t>
      </w:r>
      <w:r w:rsidR="00AE0CB9">
        <w:t xml:space="preserve"> </w:t>
      </w:r>
      <w:r w:rsidRPr="00402C34">
        <w:t xml:space="preserve">since </w:t>
      </w:r>
      <w:r w:rsidR="00402C34">
        <w:t xml:space="preserve">the guidance on the monitoring framework, including the metadata, provided by the Ad Hoc Technical Expert Group on Indicators for the Kunming-Montreal Global Biodiversity </w:t>
      </w:r>
      <w:r w:rsidR="00402C34" w:rsidRPr="00402C34">
        <w:t>Framework</w:t>
      </w:r>
      <w:r w:rsidRPr="00402C34">
        <w:t xml:space="preserve"> was welcomed</w:t>
      </w:r>
      <w:r>
        <w:t xml:space="preserve"> by the Conference of the Parties at its </w:t>
      </w:r>
      <w:r w:rsidR="002B28F3">
        <w:t>sixteenth</w:t>
      </w:r>
      <w:r>
        <w:t xml:space="preserve"> meeting.</w:t>
      </w:r>
      <w:r w:rsidR="00F7177A">
        <w:t xml:space="preserve"> </w:t>
      </w:r>
    </w:p>
    <w:p w14:paraId="6E9BC8A1" w14:textId="7CF0BF0A" w:rsidR="0023633F" w:rsidRDefault="00081197" w:rsidP="0023633F">
      <w:pPr>
        <w:pStyle w:val="CBDNormalNumber"/>
      </w:pPr>
      <w:r>
        <w:t xml:space="preserve">Through the updating process, minor changes were made </w:t>
      </w:r>
      <w:r w:rsidRPr="00D967FE">
        <w:t xml:space="preserve">to </w:t>
      </w:r>
      <w:r w:rsidR="00D967FE" w:rsidRPr="00F33E69">
        <w:t xml:space="preserve">17 </w:t>
      </w:r>
      <w:r w:rsidRPr="00D967FE">
        <w:t>headline</w:t>
      </w:r>
      <w:r>
        <w:t xml:space="preserve"> indicators</w:t>
      </w:r>
      <w:r w:rsidR="00BC360F">
        <w:t xml:space="preserve"> </w:t>
      </w:r>
      <w:proofErr w:type="gramStart"/>
      <w:r w:rsidR="00BC360F">
        <w:t>in order</w:t>
      </w:r>
      <w:r>
        <w:t xml:space="preserve"> to</w:t>
      </w:r>
      <w:proofErr w:type="gramEnd"/>
      <w:r>
        <w:t xml:space="preserve"> improve the clarity of the text, include additional references and </w:t>
      </w:r>
      <w:r w:rsidR="000E0D86">
        <w:t xml:space="preserve">provide </w:t>
      </w:r>
      <w:r>
        <w:t>update</w:t>
      </w:r>
      <w:r w:rsidR="000E0D86">
        <w:t>d</w:t>
      </w:r>
      <w:r>
        <w:t xml:space="preserve"> information </w:t>
      </w:r>
      <w:r w:rsidR="000E0D86">
        <w:t xml:space="preserve">on the </w:t>
      </w:r>
      <w:r w:rsidR="000E0D86">
        <w:lastRenderedPageBreak/>
        <w:t xml:space="preserve">data and guidance </w:t>
      </w:r>
      <w:r w:rsidR="009601E3">
        <w:t>that are</w:t>
      </w:r>
      <w:r>
        <w:t xml:space="preserve"> available </w:t>
      </w:r>
      <w:r w:rsidR="00F15DD7">
        <w:t xml:space="preserve">for </w:t>
      </w:r>
      <w:r>
        <w:t>calculat</w:t>
      </w:r>
      <w:r w:rsidR="00F15DD7">
        <w:t>ing</w:t>
      </w:r>
      <w:r>
        <w:t xml:space="preserve"> the indicator. </w:t>
      </w:r>
      <w:r w:rsidR="00F15DD7">
        <w:t>M</w:t>
      </w:r>
      <w:r>
        <w:t xml:space="preserve">ore substantive changes </w:t>
      </w:r>
      <w:r w:rsidR="00F15DD7">
        <w:t xml:space="preserve">were made to four indicators </w:t>
      </w:r>
      <w:r w:rsidR="008278A8">
        <w:t>to</w:t>
      </w:r>
      <w:r>
        <w:t xml:space="preserve"> account for progress that has been made in developing their methodologies. </w:t>
      </w:r>
      <w:r w:rsidR="00124143">
        <w:t>S</w:t>
      </w:r>
      <w:r>
        <w:t>ix indicators</w:t>
      </w:r>
      <w:r w:rsidR="00124143">
        <w:t xml:space="preserve"> remain unchanged,</w:t>
      </w:r>
      <w:r>
        <w:t xml:space="preserve"> in some cases because no organi</w:t>
      </w:r>
      <w:r w:rsidR="00F63155">
        <w:t>z</w:t>
      </w:r>
      <w:r>
        <w:t xml:space="preserve">ation is currently working on the indicator. </w:t>
      </w:r>
      <w:r w:rsidR="008278A8">
        <w:t>No changes were made to the methodologies for the binary indicators</w:t>
      </w:r>
      <w:r w:rsidR="009522B4">
        <w:t>,</w:t>
      </w:r>
      <w:r w:rsidR="00D90671" w:rsidRPr="00D90671">
        <w:t xml:space="preserve"> </w:t>
      </w:r>
      <w:r w:rsidR="00D90671">
        <w:t xml:space="preserve">but the wording of the metadata was updated to reflect the wording agreed by the Conference of the Parties in </w:t>
      </w:r>
      <w:r w:rsidR="00E91AEC" w:rsidRPr="00F33E69">
        <w:t>a</w:t>
      </w:r>
      <w:r w:rsidR="00D90671" w:rsidRPr="00F33E69">
        <w:t>nnex</w:t>
      </w:r>
      <w:r w:rsidR="0075792C">
        <w:t> </w:t>
      </w:r>
      <w:r w:rsidR="00D90671" w:rsidRPr="00D967FE">
        <w:t>III</w:t>
      </w:r>
      <w:r w:rsidR="00D90671" w:rsidRPr="00F33E69">
        <w:t xml:space="preserve"> </w:t>
      </w:r>
      <w:r w:rsidR="00FB19B2">
        <w:t>of</w:t>
      </w:r>
      <w:r w:rsidR="00D967FE" w:rsidRPr="00D967FE">
        <w:t xml:space="preserve"> </w:t>
      </w:r>
      <w:r w:rsidR="00D90671" w:rsidRPr="00D967FE">
        <w:t>decision</w:t>
      </w:r>
      <w:r w:rsidR="00FB19B2">
        <w:t> </w:t>
      </w:r>
      <w:hyperlink r:id="rId44" w:history="1">
        <w:r w:rsidR="00D90671" w:rsidRPr="00F33E69">
          <w:rPr>
            <w:rStyle w:val="Hyperlink"/>
          </w:rPr>
          <w:t>16/31</w:t>
        </w:r>
      </w:hyperlink>
      <w:r w:rsidR="008278A8" w:rsidRPr="00D967FE">
        <w:t>.</w:t>
      </w:r>
      <w:r w:rsidR="008278A8">
        <w:t xml:space="preserve"> </w:t>
      </w:r>
    </w:p>
    <w:p w14:paraId="22F098CD" w14:textId="40FA242E" w:rsidR="00EF26B1" w:rsidRDefault="00241442" w:rsidP="00EF26B1">
      <w:pPr>
        <w:pStyle w:val="CBDNormalNumber"/>
      </w:pPr>
      <w:r>
        <w:t xml:space="preserve">The </w:t>
      </w:r>
      <w:proofErr w:type="gramStart"/>
      <w:r>
        <w:t>current status</w:t>
      </w:r>
      <w:proofErr w:type="gramEnd"/>
      <w:r>
        <w:t xml:space="preserve"> of </w:t>
      </w:r>
      <w:r w:rsidR="00E5055A">
        <w:t xml:space="preserve">the headline indicators </w:t>
      </w:r>
      <w:r>
        <w:t xml:space="preserve">that </w:t>
      </w:r>
      <w:r w:rsidR="000D2A21">
        <w:t xml:space="preserve">were </w:t>
      </w:r>
      <w:r w:rsidR="00E5055A">
        <w:t xml:space="preserve">singled out for particular attention in </w:t>
      </w:r>
      <w:r w:rsidR="00E91AEC">
        <w:t>sub</w:t>
      </w:r>
      <w:r w:rsidR="00E5055A">
        <w:t>paragraph</w:t>
      </w:r>
      <w:r w:rsidR="00E91AEC">
        <w:t>s</w:t>
      </w:r>
      <w:r w:rsidR="00E5055A">
        <w:t xml:space="preserve"> 30</w:t>
      </w:r>
      <w:r w:rsidR="00E91AEC">
        <w:t> </w:t>
      </w:r>
      <w:r w:rsidR="00E5055A">
        <w:t>(a)</w:t>
      </w:r>
      <w:r w:rsidR="009A59BA">
        <w:t xml:space="preserve"> and 30</w:t>
      </w:r>
      <w:r w:rsidR="00E91AEC">
        <w:t> </w:t>
      </w:r>
      <w:r w:rsidR="009A59BA">
        <w:t>(d)</w:t>
      </w:r>
      <w:r w:rsidR="00E5055A">
        <w:t xml:space="preserve"> of </w:t>
      </w:r>
      <w:r w:rsidR="00E5055A" w:rsidRPr="00783276">
        <w:t>decision</w:t>
      </w:r>
      <w:r w:rsidR="00FB19B2">
        <w:t> </w:t>
      </w:r>
      <w:hyperlink r:id="rId45" w:history="1">
        <w:r w:rsidR="00E5055A" w:rsidRPr="00783276">
          <w:rPr>
            <w:rStyle w:val="Hyperlink"/>
          </w:rPr>
          <w:t>16/31</w:t>
        </w:r>
      </w:hyperlink>
      <w:r>
        <w:t xml:space="preserve"> is described in the following paragraphs.</w:t>
      </w:r>
    </w:p>
    <w:p w14:paraId="4E75529B" w14:textId="7DD4367B" w:rsidR="00EF26B1" w:rsidRDefault="00E5055A" w:rsidP="00F33E69">
      <w:pPr>
        <w:pStyle w:val="CBDNormalNumber"/>
      </w:pPr>
      <w:r w:rsidRPr="00F33E69">
        <w:rPr>
          <w:b/>
          <w:bCs/>
        </w:rPr>
        <w:t>Headline indicator 1.1</w:t>
      </w:r>
      <w:r w:rsidR="000A06F6" w:rsidRPr="00F33E69">
        <w:rPr>
          <w:b/>
          <w:bCs/>
        </w:rPr>
        <w:t>:</w:t>
      </w:r>
      <w:r w:rsidRPr="00F33E69">
        <w:rPr>
          <w:b/>
          <w:bCs/>
        </w:rPr>
        <w:t xml:space="preserve"> </w:t>
      </w:r>
      <w:r w:rsidR="000A06F6" w:rsidRPr="00F33E69">
        <w:rPr>
          <w:b/>
          <w:bCs/>
        </w:rPr>
        <w:t>p</w:t>
      </w:r>
      <w:r w:rsidRPr="00F33E69">
        <w:rPr>
          <w:b/>
          <w:bCs/>
        </w:rPr>
        <w:t>ercentage of land and sea area covered by biodiversity-inclusive spatial plans</w:t>
      </w:r>
      <w:r w:rsidR="00D967FE" w:rsidRPr="00F33E69">
        <w:rPr>
          <w:i/>
          <w:iCs/>
        </w:rPr>
        <w:t>.</w:t>
      </w:r>
      <w:r w:rsidRPr="00F33E69">
        <w:t xml:space="preserve"> </w:t>
      </w:r>
      <w:r w:rsidR="000312AC" w:rsidRPr="00F33E69">
        <w:t>W</w:t>
      </w:r>
      <w:r w:rsidR="000312AC" w:rsidRPr="00D967FE">
        <w:t>hen</w:t>
      </w:r>
      <w:r w:rsidR="000312AC">
        <w:t xml:space="preserve"> preparing its guidance, </w:t>
      </w:r>
      <w:r w:rsidR="000312AC" w:rsidRPr="00493DED">
        <w:t xml:space="preserve">the Ad Hoc Technical Expert Group on Indicators for </w:t>
      </w:r>
      <w:r w:rsidR="000312AC" w:rsidRPr="00783276">
        <w:t>the Kunming-Montreal Global Biodiversity Framework</w:t>
      </w:r>
      <w:r w:rsidR="000312AC">
        <w:t xml:space="preserve"> noted that </w:t>
      </w:r>
      <w:r w:rsidR="006977CD">
        <w:t xml:space="preserve">further development </w:t>
      </w:r>
      <w:r w:rsidR="000312AC">
        <w:t>of the metadata for th</w:t>
      </w:r>
      <w:r w:rsidR="00543A45">
        <w:t>e</w:t>
      </w:r>
      <w:r w:rsidR="000312AC">
        <w:t xml:space="preserve"> indicator </w:t>
      </w:r>
      <w:r w:rsidR="006977CD">
        <w:t xml:space="preserve">was required for </w:t>
      </w:r>
      <w:r w:rsidR="000312AC">
        <w:t>it</w:t>
      </w:r>
      <w:r w:rsidR="006977CD">
        <w:t xml:space="preserve"> to be operational.</w:t>
      </w:r>
      <w:r>
        <w:t xml:space="preserve"> Currently no </w:t>
      </w:r>
      <w:r w:rsidRPr="00F33E69">
        <w:t>organi</w:t>
      </w:r>
      <w:r w:rsidR="00D967FE" w:rsidRPr="00F33E69">
        <w:t>z</w:t>
      </w:r>
      <w:r w:rsidRPr="00F33E69">
        <w:t>ation</w:t>
      </w:r>
      <w:r>
        <w:t xml:space="preserve"> </w:t>
      </w:r>
      <w:r w:rsidR="000730F7">
        <w:t xml:space="preserve">is </w:t>
      </w:r>
      <w:r>
        <w:t>actively working on th</w:t>
      </w:r>
      <w:r w:rsidR="000730F7">
        <w:t>e</w:t>
      </w:r>
      <w:r>
        <w:t xml:space="preserve"> indicator</w:t>
      </w:r>
      <w:r w:rsidR="00E9243F">
        <w:t>,</w:t>
      </w:r>
      <w:r>
        <w:t xml:space="preserve"> and the Secretariat has been unable to identify any potential collaborators to work on its development. The </w:t>
      </w:r>
      <w:r w:rsidRPr="00783276">
        <w:t>Intergovernmental Science-Policy Platform on Biodiversity and Ecosystem Services is undertaking a</w:t>
      </w:r>
      <w:r>
        <w:t xml:space="preserve"> methodological assessment of integrated biodiversity-inclusive spatial planning and ecological connectivity</w:t>
      </w:r>
      <w:r w:rsidR="001A2AD5">
        <w:t>,</w:t>
      </w:r>
      <w:r>
        <w:t xml:space="preserve"> which could provide information relevant to the further development of the metadata for th</w:t>
      </w:r>
      <w:r w:rsidR="001A2AD5">
        <w:t>e</w:t>
      </w:r>
      <w:r>
        <w:t xml:space="preserve"> indicator</w:t>
      </w:r>
      <w:r w:rsidR="002E30A2">
        <w:t>.</w:t>
      </w:r>
      <w:r w:rsidR="007942FC">
        <w:t xml:space="preserve"> T</w:t>
      </w:r>
      <w:r>
        <w:t>he methodological readiness of th</w:t>
      </w:r>
      <w:r w:rsidR="001A2AD5">
        <w:t>e</w:t>
      </w:r>
      <w:r>
        <w:t xml:space="preserve"> indicator remains low</w:t>
      </w:r>
      <w:r w:rsidR="001A2AD5">
        <w:t>.</w:t>
      </w:r>
    </w:p>
    <w:p w14:paraId="1BAD6731" w14:textId="2DD555F2" w:rsidR="00EF26B1" w:rsidRDefault="00E5055A" w:rsidP="00F33E69">
      <w:pPr>
        <w:pStyle w:val="CBDNormalNumber"/>
      </w:pPr>
      <w:r w:rsidRPr="00F33E69">
        <w:rPr>
          <w:b/>
          <w:bCs/>
        </w:rPr>
        <w:t>Headline indicator 7.2</w:t>
      </w:r>
      <w:r w:rsidR="0022215B" w:rsidRPr="00F33E69">
        <w:rPr>
          <w:b/>
          <w:bCs/>
        </w:rPr>
        <w:t>:</w:t>
      </w:r>
      <w:r w:rsidRPr="00F33E69">
        <w:rPr>
          <w:b/>
          <w:bCs/>
        </w:rPr>
        <w:t xml:space="preserve"> </w:t>
      </w:r>
      <w:r w:rsidR="0022215B" w:rsidRPr="00F33E69">
        <w:rPr>
          <w:b/>
          <w:bCs/>
        </w:rPr>
        <w:t>p</w:t>
      </w:r>
      <w:r w:rsidRPr="00F33E69">
        <w:rPr>
          <w:b/>
          <w:bCs/>
        </w:rPr>
        <w:t>esticide environment concentration and/or aggregated total applied toxicity</w:t>
      </w:r>
      <w:r w:rsidR="00D967FE" w:rsidRPr="00F33E69">
        <w:rPr>
          <w:i/>
          <w:iCs/>
        </w:rPr>
        <w:t>.</w:t>
      </w:r>
      <w:r w:rsidRPr="00F33E69">
        <w:t xml:space="preserve"> F</w:t>
      </w:r>
      <w:r w:rsidRPr="00D967FE">
        <w:t>or</w:t>
      </w:r>
      <w:r>
        <w:t xml:space="preserve"> </w:t>
      </w:r>
      <w:r w:rsidR="00F526BC">
        <w:t>T</w:t>
      </w:r>
      <w:r>
        <w:t>arget</w:t>
      </w:r>
      <w:r w:rsidR="00F62DBB">
        <w:t> </w:t>
      </w:r>
      <w:r>
        <w:t>7</w:t>
      </w:r>
      <w:r w:rsidR="002342EC">
        <w:t>,</w:t>
      </w:r>
      <w:r>
        <w:t xml:space="preserve"> two possible headline indicators </w:t>
      </w:r>
      <w:r w:rsidR="002E30A2">
        <w:t>were</w:t>
      </w:r>
      <w:r>
        <w:t xml:space="preserve"> agreed by the Conference of the Parties</w:t>
      </w:r>
      <w:r w:rsidRPr="001104F4">
        <w:t xml:space="preserve">. </w:t>
      </w:r>
      <w:r w:rsidRPr="004B3135">
        <w:t>The pesticide environment</w:t>
      </w:r>
      <w:r w:rsidR="00CF10F6" w:rsidRPr="004B3135">
        <w:t>al</w:t>
      </w:r>
      <w:r w:rsidRPr="004B3135">
        <w:t xml:space="preserve"> concentration </w:t>
      </w:r>
      <w:r w:rsidR="001E2044" w:rsidRPr="004B3135">
        <w:t xml:space="preserve">indicator </w:t>
      </w:r>
      <w:r w:rsidRPr="004B3135">
        <w:t xml:space="preserve">does not currently have metadata; the Ad Hoc Technical Expert Group on Indicators for </w:t>
      </w:r>
      <w:r w:rsidR="002E30A2" w:rsidRPr="004B3135">
        <w:t xml:space="preserve">the </w:t>
      </w:r>
      <w:r w:rsidR="008B305C" w:rsidRPr="004B3135">
        <w:t xml:space="preserve">Kunming-Montreal Global Biodiversity </w:t>
      </w:r>
      <w:r w:rsidRPr="004B3135">
        <w:t>Framework recommended the use of the aggregated total applied toxicity indicator</w:t>
      </w:r>
      <w:r w:rsidR="00FF1FD4" w:rsidRPr="00F33E69">
        <w:t>, for which it</w:t>
      </w:r>
      <w:r w:rsidR="00516029" w:rsidRPr="004B3135">
        <w:t xml:space="preserve"> </w:t>
      </w:r>
      <w:r w:rsidRPr="004B3135">
        <w:t>had developed metadata.</w:t>
      </w:r>
      <w:r w:rsidRPr="001104F4">
        <w:t xml:space="preserve"> </w:t>
      </w:r>
      <w:r w:rsidR="00DA2C6F">
        <w:t>T</w:t>
      </w:r>
      <w:r w:rsidRPr="00783276">
        <w:t xml:space="preserve">he Food and Agriculture Organization of the United Nations </w:t>
      </w:r>
      <w:r w:rsidR="00A84E11" w:rsidRPr="00783276">
        <w:t xml:space="preserve">(FAO) </w:t>
      </w:r>
      <w:r w:rsidRPr="00783276">
        <w:t>has been facilitating the further development of th</w:t>
      </w:r>
      <w:r w:rsidR="00DA2C6F">
        <w:t xml:space="preserve">e </w:t>
      </w:r>
      <w:r w:rsidR="00DA2C6F" w:rsidRPr="001104F4">
        <w:t>aggregated total applied toxicity</w:t>
      </w:r>
      <w:r w:rsidR="00DA2C6F">
        <w:t xml:space="preserve"> </w:t>
      </w:r>
      <w:r w:rsidRPr="00783276">
        <w:t>indicator by a group of experts in environmental toxicity, pesticides and pesticide risk assessment, and</w:t>
      </w:r>
      <w:r w:rsidR="00EF09F0">
        <w:t xml:space="preserve"> of</w:t>
      </w:r>
      <w:r w:rsidRPr="00783276">
        <w:t xml:space="preserve"> national and global pollution indicators. </w:t>
      </w:r>
      <w:proofErr w:type="gramStart"/>
      <w:r w:rsidR="001055B5">
        <w:t>O</w:t>
      </w:r>
      <w:r w:rsidRPr="00783276">
        <w:t>n th</w:t>
      </w:r>
      <w:r w:rsidR="001055B5">
        <w:t>e</w:t>
      </w:r>
      <w:r w:rsidRPr="00783276">
        <w:t xml:space="preserve"> </w:t>
      </w:r>
      <w:r w:rsidR="001055B5">
        <w:t>basis of</w:t>
      </w:r>
      <w:proofErr w:type="gramEnd"/>
      <w:r w:rsidR="001055B5">
        <w:t xml:space="preserve"> that </w:t>
      </w:r>
      <w:r w:rsidRPr="00D967FE">
        <w:t>work</w:t>
      </w:r>
      <w:r w:rsidRPr="00F33E69">
        <w:t xml:space="preserve"> and </w:t>
      </w:r>
      <w:r w:rsidR="0008013F" w:rsidRPr="00D967FE">
        <w:t>considering</w:t>
      </w:r>
      <w:r>
        <w:t xml:space="preserve"> the submissions from Parties and the views expressed during the sixteenth meeting of the Conference of the Parties, the metadata for the </w:t>
      </w:r>
      <w:r w:rsidR="001E2044" w:rsidRPr="001104F4">
        <w:t>aggregated total applied toxicity</w:t>
      </w:r>
      <w:r w:rsidR="001E2044">
        <w:t xml:space="preserve"> </w:t>
      </w:r>
      <w:r>
        <w:t>indicator ha</w:t>
      </w:r>
      <w:r w:rsidR="001055B5">
        <w:t>ve</w:t>
      </w:r>
      <w:r>
        <w:t xml:space="preserve"> been updated. </w:t>
      </w:r>
      <w:r w:rsidR="00516029">
        <w:t xml:space="preserve">In </w:t>
      </w:r>
      <w:r w:rsidR="00516029" w:rsidRPr="00783276">
        <w:t>a</w:t>
      </w:r>
      <w:r w:rsidRPr="00783276">
        <w:t xml:space="preserve">ddition, </w:t>
      </w:r>
      <w:r w:rsidR="00A84E11" w:rsidRPr="00783276">
        <w:t>FAO</w:t>
      </w:r>
      <w:r w:rsidR="006100EB" w:rsidRPr="00783276">
        <w:t xml:space="preserve"> </w:t>
      </w:r>
      <w:r w:rsidRPr="00783276">
        <w:t>has</w:t>
      </w:r>
      <w:r>
        <w:t xml:space="preserve"> been piloting </w:t>
      </w:r>
      <w:r w:rsidR="006100EB">
        <w:t xml:space="preserve">the use of </w:t>
      </w:r>
      <w:r>
        <w:t>th</w:t>
      </w:r>
      <w:r w:rsidR="001E2044">
        <w:t>at</w:t>
      </w:r>
      <w:r>
        <w:t xml:space="preserve"> indicator with </w:t>
      </w:r>
      <w:r w:rsidR="006100EB">
        <w:t xml:space="preserve">several </w:t>
      </w:r>
      <w:r>
        <w:t>Parties</w:t>
      </w:r>
      <w:r w:rsidR="001055B5">
        <w:t>.</w:t>
      </w:r>
    </w:p>
    <w:p w14:paraId="3D3BFDE7" w14:textId="0E5CB54E" w:rsidR="001A559C" w:rsidRDefault="00E5055A" w:rsidP="00F33E69">
      <w:pPr>
        <w:pStyle w:val="CBDNormalNumber"/>
      </w:pPr>
      <w:r w:rsidRPr="001055B5">
        <w:rPr>
          <w:b/>
          <w:bCs/>
        </w:rPr>
        <w:t>Headline indicator 9.1</w:t>
      </w:r>
      <w:r w:rsidR="005C4044" w:rsidRPr="00F33E69">
        <w:rPr>
          <w:b/>
          <w:bCs/>
        </w:rPr>
        <w:t>:</w:t>
      </w:r>
      <w:r w:rsidRPr="001055B5">
        <w:rPr>
          <w:b/>
          <w:bCs/>
        </w:rPr>
        <w:t xml:space="preserve"> </w:t>
      </w:r>
      <w:r w:rsidR="005C4044" w:rsidRPr="00F33E69">
        <w:rPr>
          <w:b/>
          <w:bCs/>
        </w:rPr>
        <w:t>b</w:t>
      </w:r>
      <w:r w:rsidRPr="001055B5">
        <w:rPr>
          <w:b/>
          <w:bCs/>
        </w:rPr>
        <w:t>enefits from the sustainable use of wild species</w:t>
      </w:r>
      <w:r w:rsidR="00D967FE" w:rsidRPr="00D967FE">
        <w:t>.</w:t>
      </w:r>
      <w:r w:rsidRPr="00F33E69">
        <w:t xml:space="preserve"> </w:t>
      </w:r>
      <w:r w:rsidRPr="00D967FE">
        <w:t>The</w:t>
      </w:r>
      <w:r>
        <w:t xml:space="preserve"> Ad Hoc Technical Expert Group on Indicators for the </w:t>
      </w:r>
      <w:r w:rsidRPr="00783276">
        <w:t>Kunming-Montreal Global Biodiversity Framework</w:t>
      </w:r>
      <w:r>
        <w:t xml:space="preserve"> did not develop or identify metadata for this headline indicator and noted that more work </w:t>
      </w:r>
      <w:r w:rsidR="002C2DFA">
        <w:t>wa</w:t>
      </w:r>
      <w:r>
        <w:t xml:space="preserve">s needed to make </w:t>
      </w:r>
      <w:r w:rsidR="002C2DFA">
        <w:t>it</w:t>
      </w:r>
      <w:r>
        <w:t xml:space="preserve"> operational. </w:t>
      </w:r>
      <w:r w:rsidR="002C2DFA">
        <w:t>N</w:t>
      </w:r>
      <w:r>
        <w:t>o organi</w:t>
      </w:r>
      <w:r w:rsidR="00C20AC1">
        <w:t>z</w:t>
      </w:r>
      <w:r>
        <w:t xml:space="preserve">ation </w:t>
      </w:r>
      <w:r w:rsidR="002C2DFA">
        <w:t xml:space="preserve">is </w:t>
      </w:r>
      <w:r>
        <w:t>currently actively working on th</w:t>
      </w:r>
      <w:r w:rsidR="002C2DFA">
        <w:t>e</w:t>
      </w:r>
      <w:r>
        <w:t xml:space="preserve"> indicator</w:t>
      </w:r>
      <w:r w:rsidR="002C2DFA">
        <w:t>,</w:t>
      </w:r>
      <w:r>
        <w:t xml:space="preserve"> and the Secretariat has been unable to identify any potential collaborators to work on its development. Consequently, no updates to the metadata have been made. The methodological readiness of th</w:t>
      </w:r>
      <w:r w:rsidR="002C2DFA">
        <w:t>e</w:t>
      </w:r>
      <w:r>
        <w:t xml:space="preserve"> indicator remains low</w:t>
      </w:r>
      <w:r w:rsidR="002C2DFA">
        <w:t>.</w:t>
      </w:r>
    </w:p>
    <w:p w14:paraId="7BD99CAE" w14:textId="3579FE8A" w:rsidR="004E211E" w:rsidRPr="007D3020" w:rsidRDefault="004E211E" w:rsidP="00F33E69">
      <w:pPr>
        <w:pStyle w:val="CBDNormalNumber"/>
      </w:pPr>
      <w:r w:rsidRPr="00F33E69">
        <w:rPr>
          <w:b/>
          <w:bCs/>
        </w:rPr>
        <w:t>Headline indicator 22.1</w:t>
      </w:r>
      <w:r w:rsidR="00065187" w:rsidRPr="00F33E69">
        <w:rPr>
          <w:b/>
          <w:bCs/>
        </w:rPr>
        <w:t>:</w:t>
      </w:r>
      <w:r w:rsidR="008A64BE" w:rsidRPr="00F33E69">
        <w:rPr>
          <w:b/>
          <w:bCs/>
        </w:rPr>
        <w:t xml:space="preserve"> </w:t>
      </w:r>
      <w:r w:rsidR="00065187" w:rsidRPr="00F33E69">
        <w:rPr>
          <w:b/>
          <w:bCs/>
        </w:rPr>
        <w:t>l</w:t>
      </w:r>
      <w:r w:rsidR="008A64BE" w:rsidRPr="00F33E69">
        <w:rPr>
          <w:b/>
          <w:bCs/>
        </w:rPr>
        <w:t>and-use change and land tenure in the traditional territories of indigenous peoples and local communities</w:t>
      </w:r>
      <w:r w:rsidR="00D967FE" w:rsidRPr="00D967FE">
        <w:t>.</w:t>
      </w:r>
      <w:r w:rsidRPr="00F33E69">
        <w:t xml:space="preserve"> A</w:t>
      </w:r>
      <w:r w:rsidRPr="00D967FE">
        <w:t>cross</w:t>
      </w:r>
      <w:r>
        <w:t xml:space="preserve"> the submissions</w:t>
      </w:r>
      <w:r w:rsidR="009A59BA">
        <w:t xml:space="preserve"> received</w:t>
      </w:r>
      <w:r>
        <w:t xml:space="preserve">, there was general support for </w:t>
      </w:r>
      <w:r w:rsidR="006C1857">
        <w:t xml:space="preserve">the </w:t>
      </w:r>
      <w:r>
        <w:t xml:space="preserve">continued development of </w:t>
      </w:r>
      <w:r w:rsidR="0079618B">
        <w:t xml:space="preserve">the </w:t>
      </w:r>
      <w:r>
        <w:t>indicator</w:t>
      </w:r>
      <w:r w:rsidR="006C1857">
        <w:t xml:space="preserve">. </w:t>
      </w:r>
      <w:r w:rsidR="0021614D">
        <w:t>M</w:t>
      </w:r>
      <w:r w:rsidR="0079618B">
        <w:t>any</w:t>
      </w:r>
      <w:r>
        <w:t xml:space="preserve"> submissions </w:t>
      </w:r>
      <w:r w:rsidR="0021614D">
        <w:t xml:space="preserve">included </w:t>
      </w:r>
      <w:r>
        <w:t>suggesti</w:t>
      </w:r>
      <w:r w:rsidR="0021614D">
        <w:t>ons for</w:t>
      </w:r>
      <w:r>
        <w:t xml:space="preserve"> specific refinements to ensure that the indicator is technically rigorous</w:t>
      </w:r>
      <w:r w:rsidR="00D7701F">
        <w:t>,</w:t>
      </w:r>
      <w:r>
        <w:t xml:space="preserve"> </w:t>
      </w:r>
      <w:r w:rsidR="00BE20A5">
        <w:t>can be reported on through the national reports</w:t>
      </w:r>
      <w:r w:rsidR="00D7701F">
        <w:t xml:space="preserve"> and</w:t>
      </w:r>
      <w:r>
        <w:t xml:space="preserve"> remain</w:t>
      </w:r>
      <w:r w:rsidR="00D7701F">
        <w:t>s</w:t>
      </w:r>
      <w:r>
        <w:t xml:space="preserve"> responsive to rights-based concerns and the concerns </w:t>
      </w:r>
      <w:r w:rsidRPr="00783276">
        <w:t xml:space="preserve">of indigenous peoples and local communities. </w:t>
      </w:r>
      <w:r w:rsidR="0021614D">
        <w:t>On the basis of</w:t>
      </w:r>
      <w:r w:rsidR="0021614D" w:rsidRPr="00783276">
        <w:t xml:space="preserve"> </w:t>
      </w:r>
      <w:r w:rsidRPr="00783276">
        <w:t xml:space="preserve">the submissions and drawing on prior methodological work led by </w:t>
      </w:r>
      <w:r w:rsidR="00A84E11" w:rsidRPr="00783276">
        <w:t>FAO</w:t>
      </w:r>
      <w:r w:rsidRPr="00783276">
        <w:t>, the International Land Coalition</w:t>
      </w:r>
      <w:r w:rsidR="00DA2C58">
        <w:t xml:space="preserve"> </w:t>
      </w:r>
      <w:r w:rsidRPr="00783276">
        <w:t xml:space="preserve">and </w:t>
      </w:r>
      <w:r w:rsidR="00DA2C58">
        <w:t xml:space="preserve">the </w:t>
      </w:r>
      <w:r w:rsidRPr="00783276">
        <w:t xml:space="preserve">World Resources Institute, </w:t>
      </w:r>
      <w:r w:rsidR="0079618B" w:rsidRPr="00783276">
        <w:t xml:space="preserve">the </w:t>
      </w:r>
      <w:r w:rsidRPr="00783276">
        <w:t>metadata</w:t>
      </w:r>
      <w:r w:rsidR="009717FA">
        <w:t xml:space="preserve"> for the indicator ha</w:t>
      </w:r>
      <w:r w:rsidR="00DA2C58">
        <w:t>ve</w:t>
      </w:r>
      <w:r w:rsidR="009717FA">
        <w:t xml:space="preserve"> been updated with the</w:t>
      </w:r>
      <w:r>
        <w:t xml:space="preserve"> aim </w:t>
      </w:r>
      <w:r w:rsidR="009717FA">
        <w:t>of</w:t>
      </w:r>
      <w:r>
        <w:t xml:space="preserve"> improv</w:t>
      </w:r>
      <w:r w:rsidR="009717FA">
        <w:t>ing</w:t>
      </w:r>
      <w:r>
        <w:t xml:space="preserve"> </w:t>
      </w:r>
      <w:r w:rsidR="00DA2C58">
        <w:t xml:space="preserve">the </w:t>
      </w:r>
      <w:r>
        <w:t>methodological clarity, strengthen</w:t>
      </w:r>
      <w:r w:rsidR="00042BD6">
        <w:t xml:space="preserve">ing </w:t>
      </w:r>
      <w:r>
        <w:t xml:space="preserve">operational </w:t>
      </w:r>
      <w:r w:rsidRPr="00D967FE">
        <w:t xml:space="preserve">feasibility </w:t>
      </w:r>
      <w:r w:rsidRPr="00F33E69">
        <w:t xml:space="preserve">at </w:t>
      </w:r>
      <w:r w:rsidR="00D967FE" w:rsidRPr="00F33E69">
        <w:t xml:space="preserve">the </w:t>
      </w:r>
      <w:r w:rsidRPr="00F33E69">
        <w:t xml:space="preserve">national level and </w:t>
      </w:r>
      <w:r w:rsidR="001F2259">
        <w:t xml:space="preserve">reflecting </w:t>
      </w:r>
      <w:r>
        <w:t xml:space="preserve">better the diversity of tenure systems, data </w:t>
      </w:r>
      <w:r w:rsidRPr="00D967FE">
        <w:t>sources</w:t>
      </w:r>
      <w:r w:rsidRPr="00F33E69">
        <w:t xml:space="preserve"> and </w:t>
      </w:r>
      <w:r w:rsidRPr="00D967FE">
        <w:t>monitoring</w:t>
      </w:r>
      <w:r>
        <w:t xml:space="preserve"> realities across countries. </w:t>
      </w:r>
      <w:r w:rsidRPr="00F33E69">
        <w:t>Further</w:t>
      </w:r>
      <w:r w:rsidR="00D967FE" w:rsidRPr="00F33E69">
        <w:t>more</w:t>
      </w:r>
      <w:r w:rsidRPr="00F33E69">
        <w:t>,</w:t>
      </w:r>
      <w:r w:rsidRPr="00D967FE">
        <w:t xml:space="preserve"> </w:t>
      </w:r>
      <w:r w:rsidR="0079618B" w:rsidRPr="00D967FE">
        <w:t xml:space="preserve">the </w:t>
      </w:r>
      <w:r w:rsidRPr="00D967FE">
        <w:t xml:space="preserve">descriptions of </w:t>
      </w:r>
      <w:r w:rsidR="001F2259">
        <w:t>central</w:t>
      </w:r>
      <w:r w:rsidR="001F2259" w:rsidRPr="00D967FE">
        <w:t xml:space="preserve"> </w:t>
      </w:r>
      <w:r w:rsidRPr="00D967FE">
        <w:t>terms</w:t>
      </w:r>
      <w:r w:rsidR="000A567A">
        <w:t xml:space="preserve"> and </w:t>
      </w:r>
      <w:r w:rsidRPr="00D967FE">
        <w:t>the structure and concepts</w:t>
      </w:r>
      <w:r w:rsidR="00042BD6" w:rsidRPr="00D967FE">
        <w:t xml:space="preserve"> underpinning the indicator methodology</w:t>
      </w:r>
      <w:r>
        <w:t xml:space="preserve"> have been updated for clarity. Similarly, the structure of the indicator and </w:t>
      </w:r>
      <w:r w:rsidR="00D7701F">
        <w:t xml:space="preserve">the </w:t>
      </w:r>
      <w:r w:rsidRPr="00574CDE">
        <w:t xml:space="preserve">treatment of </w:t>
      </w:r>
      <w:r w:rsidR="00D7701F" w:rsidRPr="00574CDE">
        <w:t xml:space="preserve">its </w:t>
      </w:r>
      <w:r w:rsidRPr="00574CDE">
        <w:t>data sources</w:t>
      </w:r>
      <w:r>
        <w:t xml:space="preserve"> ha</w:t>
      </w:r>
      <w:r w:rsidR="001F2259">
        <w:t>ve</w:t>
      </w:r>
      <w:r>
        <w:t xml:space="preserve"> been further clarified. Overall, the updates to the metadata </w:t>
      </w:r>
      <w:r w:rsidR="00E506D9">
        <w:t>have been made in order</w:t>
      </w:r>
      <w:r>
        <w:t xml:space="preserve"> to </w:t>
      </w:r>
      <w:r w:rsidR="00814CA9">
        <w:t xml:space="preserve">address </w:t>
      </w:r>
      <w:r>
        <w:t xml:space="preserve">the </w:t>
      </w:r>
      <w:r>
        <w:lastRenderedPageBreak/>
        <w:t>recur</w:t>
      </w:r>
      <w:r w:rsidR="004E7256">
        <w:t>r</w:t>
      </w:r>
      <w:r>
        <w:t>ing issues that were raised through the submission process, including ensur</w:t>
      </w:r>
      <w:r w:rsidR="00E967F4">
        <w:t>ing</w:t>
      </w:r>
      <w:r>
        <w:t xml:space="preserve"> tha</w:t>
      </w:r>
      <w:r w:rsidR="00E967F4">
        <w:t>t</w:t>
      </w:r>
      <w:r>
        <w:t xml:space="preserve"> the </w:t>
      </w:r>
      <w:r w:rsidR="00E967F4">
        <w:t>metadata</w:t>
      </w:r>
      <w:r>
        <w:t xml:space="preserve"> </w:t>
      </w:r>
      <w:r w:rsidR="00400690">
        <w:t xml:space="preserve">better </w:t>
      </w:r>
      <w:r w:rsidR="00983EC9">
        <w:t>reflect</w:t>
      </w:r>
      <w:r>
        <w:t xml:space="preserve"> the</w:t>
      </w:r>
      <w:r w:rsidR="00E967F4">
        <w:t xml:space="preserve"> </w:t>
      </w:r>
      <w:r w:rsidR="00E967F4" w:rsidRPr="001A559C">
        <w:rPr>
          <w:lang w:val="en-US"/>
        </w:rPr>
        <w:t>recognition</w:t>
      </w:r>
      <w:r w:rsidRPr="001A559C">
        <w:rPr>
          <w:lang w:val="en-US"/>
        </w:rPr>
        <w:t xml:space="preserve"> of customary, ancestral and spiritual dimensions of </w:t>
      </w:r>
      <w:r w:rsidR="000E0D86">
        <w:rPr>
          <w:lang w:val="en-US"/>
        </w:rPr>
        <w:t xml:space="preserve">traditional </w:t>
      </w:r>
      <w:r w:rsidRPr="001A559C">
        <w:rPr>
          <w:lang w:val="en-US"/>
        </w:rPr>
        <w:t>territories</w:t>
      </w:r>
      <w:r w:rsidR="00400690">
        <w:rPr>
          <w:lang w:val="en-US"/>
        </w:rPr>
        <w:t>,</w:t>
      </w:r>
      <w:r w:rsidR="00E967F4">
        <w:rPr>
          <w:lang w:val="en-US"/>
        </w:rPr>
        <w:t xml:space="preserve"> </w:t>
      </w:r>
      <w:r w:rsidR="00FF2831">
        <w:rPr>
          <w:lang w:val="en-US"/>
        </w:rPr>
        <w:t xml:space="preserve">of </w:t>
      </w:r>
      <w:r w:rsidRPr="001A559C">
        <w:rPr>
          <w:lang w:val="en-US"/>
        </w:rPr>
        <w:t xml:space="preserve">free, prior and informed consent </w:t>
      </w:r>
      <w:r w:rsidRPr="00783276">
        <w:rPr>
          <w:lang w:val="en-US"/>
        </w:rPr>
        <w:t xml:space="preserve">and </w:t>
      </w:r>
      <w:r w:rsidR="00FF2831">
        <w:rPr>
          <w:lang w:val="en-US"/>
        </w:rPr>
        <w:t xml:space="preserve">of </w:t>
      </w:r>
      <w:r w:rsidRPr="00783276">
        <w:rPr>
          <w:lang w:val="en-US"/>
        </w:rPr>
        <w:t xml:space="preserve">indigenous data governance principles; </w:t>
      </w:r>
      <w:r w:rsidR="00266044">
        <w:rPr>
          <w:lang w:val="en-US"/>
        </w:rPr>
        <w:t xml:space="preserve">include </w:t>
      </w:r>
      <w:r w:rsidR="00E12D57" w:rsidRPr="00783276">
        <w:rPr>
          <w:lang w:val="en-US"/>
        </w:rPr>
        <w:t>greater r</w:t>
      </w:r>
      <w:r w:rsidRPr="00783276">
        <w:rPr>
          <w:lang w:val="en-US"/>
        </w:rPr>
        <w:t>ecognition of indigenous and community</w:t>
      </w:r>
      <w:r w:rsidR="00266044">
        <w:rPr>
          <w:lang w:val="en-US"/>
        </w:rPr>
        <w:t>-</w:t>
      </w:r>
      <w:r w:rsidRPr="00783276">
        <w:rPr>
          <w:lang w:val="en-US"/>
        </w:rPr>
        <w:t>led monitoring systems; and</w:t>
      </w:r>
      <w:r w:rsidR="00E12D57" w:rsidRPr="00783276">
        <w:rPr>
          <w:lang w:val="en-US"/>
        </w:rPr>
        <w:t xml:space="preserve"> </w:t>
      </w:r>
      <w:r w:rsidR="001E7BDC">
        <w:rPr>
          <w:lang w:val="en-US"/>
        </w:rPr>
        <w:t xml:space="preserve">have </w:t>
      </w:r>
      <w:r w:rsidR="00E12D57" w:rsidRPr="00783276">
        <w:rPr>
          <w:lang w:val="en-US"/>
        </w:rPr>
        <w:t>g</w:t>
      </w:r>
      <w:r w:rsidRPr="00783276">
        <w:rPr>
          <w:lang w:val="en-US"/>
        </w:rPr>
        <w:t xml:space="preserve">reater </w:t>
      </w:r>
      <w:r w:rsidR="001E7BDC">
        <w:rPr>
          <w:lang w:val="en-US"/>
        </w:rPr>
        <w:t>focus on</w:t>
      </w:r>
      <w:r w:rsidRPr="00783276">
        <w:rPr>
          <w:lang w:val="en-US"/>
        </w:rPr>
        <w:t xml:space="preserve"> freshwater, </w:t>
      </w:r>
      <w:r w:rsidR="00F81C79" w:rsidRPr="00783276">
        <w:rPr>
          <w:lang w:val="en-US"/>
        </w:rPr>
        <w:t xml:space="preserve">coastal and </w:t>
      </w:r>
      <w:r w:rsidRPr="00783276">
        <w:rPr>
          <w:lang w:val="en-US"/>
        </w:rPr>
        <w:t>marine, gender and participation dimensions. The changes</w:t>
      </w:r>
      <w:r w:rsidR="001E7BDC">
        <w:rPr>
          <w:lang w:val="en-US"/>
        </w:rPr>
        <w:t xml:space="preserve"> help to</w:t>
      </w:r>
      <w:r w:rsidRPr="00783276">
        <w:rPr>
          <w:lang w:val="en-US"/>
        </w:rPr>
        <w:t xml:space="preserve"> increase the methodological readiness and relevance of the indicator</w:t>
      </w:r>
      <w:r w:rsidRPr="001A559C">
        <w:rPr>
          <w:lang w:val="en-US"/>
        </w:rPr>
        <w:t>.</w:t>
      </w:r>
    </w:p>
    <w:p w14:paraId="6BDC4180" w14:textId="3EE388BA" w:rsidR="00C121AE" w:rsidRPr="00295233" w:rsidRDefault="00295233" w:rsidP="00E91AEC">
      <w:pPr>
        <w:pStyle w:val="CBDH1"/>
      </w:pPr>
      <w:r w:rsidRPr="007B56FD">
        <w:t>III</w:t>
      </w:r>
      <w:r>
        <w:t>.</w:t>
      </w:r>
      <w:r>
        <w:tab/>
      </w:r>
      <w:r w:rsidR="00A6016A">
        <w:t>Information-sharing</w:t>
      </w:r>
    </w:p>
    <w:p w14:paraId="71B320B6" w14:textId="43DF2972" w:rsidR="006347D6" w:rsidRDefault="00295233" w:rsidP="003E3E19">
      <w:pPr>
        <w:pStyle w:val="CBDNormalNumber"/>
      </w:pPr>
      <w:r w:rsidRPr="00295233">
        <w:t xml:space="preserve">In </w:t>
      </w:r>
      <w:r w:rsidRPr="00783276">
        <w:t>decision</w:t>
      </w:r>
      <w:r w:rsidR="00326DEE">
        <w:t> </w:t>
      </w:r>
      <w:hyperlink r:id="rId46" w:history="1">
        <w:r w:rsidRPr="00783276">
          <w:rPr>
            <w:rStyle w:val="Hyperlink"/>
          </w:rPr>
          <w:t>16/31</w:t>
        </w:r>
      </w:hyperlink>
      <w:r>
        <w:t>, the Executive Secretary was requested</w:t>
      </w:r>
      <w:r w:rsidR="005B210A" w:rsidRPr="005B210A">
        <w:t xml:space="preserve"> </w:t>
      </w:r>
      <w:r w:rsidR="005B210A">
        <w:t xml:space="preserve">to </w:t>
      </w:r>
      <w:r w:rsidR="005B210A" w:rsidRPr="00F72A9E">
        <w:t>support inclusive and participatory processes to facilitate the operationalization of the monitoring framework</w:t>
      </w:r>
      <w:r w:rsidR="003E3E19">
        <w:t>, i</w:t>
      </w:r>
      <w:r w:rsidR="003E3E19" w:rsidRPr="003E3E19">
        <w:t>ncluding by using, where relevant, the regional and subregional technical and scientific cooperation support centres and the Global Knowledge Support Service for Biodiversit</w:t>
      </w:r>
      <w:r w:rsidR="003E3E19">
        <w:t>y,</w:t>
      </w:r>
      <w:r>
        <w:t xml:space="preserve"> </w:t>
      </w:r>
      <w:r w:rsidR="00AC2BFB">
        <w:t>by s</w:t>
      </w:r>
      <w:r w:rsidR="00AC2BFB" w:rsidRPr="00F72A9E">
        <w:t>haring updates with Parties on the implementation of the monitoring framework</w:t>
      </w:r>
      <w:r w:rsidR="00F9766D">
        <w:t>, by i</w:t>
      </w:r>
      <w:r w:rsidR="00E31627" w:rsidRPr="00F72A9E">
        <w:t xml:space="preserve">dentifying options and potential collaborators to address gaps </w:t>
      </w:r>
      <w:r w:rsidR="00F9766D">
        <w:t xml:space="preserve">and </w:t>
      </w:r>
      <w:r w:rsidR="00267FCD">
        <w:t xml:space="preserve">by </w:t>
      </w:r>
      <w:r w:rsidR="00F9766D">
        <w:t>f</w:t>
      </w:r>
      <w:r w:rsidR="00E31627" w:rsidRPr="00F72A9E">
        <w:t>acilitat</w:t>
      </w:r>
      <w:r w:rsidR="00267FCD">
        <w:t>ing</w:t>
      </w:r>
      <w:r w:rsidR="00E31627" w:rsidRPr="00F72A9E">
        <w:t xml:space="preserve"> capacity-building and development activities related to the implementation of the monitoring framework</w:t>
      </w:r>
      <w:r w:rsidR="00A72669">
        <w:t xml:space="preserve"> at the national level</w:t>
      </w:r>
      <w:r w:rsidR="00F9766D">
        <w:t xml:space="preserve">. The Executive Secretary was also requested to </w:t>
      </w:r>
      <w:r w:rsidR="00E31627" w:rsidRPr="00F72A9E">
        <w:t xml:space="preserve">ensure that the guidance on the monitoring framework </w:t>
      </w:r>
      <w:r w:rsidR="00A72669">
        <w:t>wa</w:t>
      </w:r>
      <w:r w:rsidR="00E31627" w:rsidRPr="00F72A9E">
        <w:t>s easily accessible</w:t>
      </w:r>
      <w:r w:rsidR="00F9766D">
        <w:t xml:space="preserve">. </w:t>
      </w:r>
      <w:r w:rsidR="008621EE" w:rsidRPr="00823E5F">
        <w:t>In the same decision</w:t>
      </w:r>
      <w:r w:rsidR="004554A7" w:rsidRPr="00F33E69">
        <w:t>,</w:t>
      </w:r>
      <w:r w:rsidR="00387C4F" w:rsidRPr="00823E5F">
        <w:t xml:space="preserve"> </w:t>
      </w:r>
      <w:r w:rsidR="00480851" w:rsidRPr="00F33E69">
        <w:t xml:space="preserve">various requests were made to </w:t>
      </w:r>
      <w:r w:rsidR="00BA7FEF" w:rsidRPr="00823E5F">
        <w:t>Parties, other Governments</w:t>
      </w:r>
      <w:r w:rsidR="00480851" w:rsidRPr="00F33E69">
        <w:t xml:space="preserve">, </w:t>
      </w:r>
      <w:r w:rsidR="003E3E19" w:rsidRPr="00823E5F">
        <w:t>observers</w:t>
      </w:r>
      <w:r w:rsidR="00480851" w:rsidRPr="00F33E69">
        <w:t xml:space="preserve"> </w:t>
      </w:r>
      <w:r w:rsidR="004554A7" w:rsidRPr="00F33E69">
        <w:t xml:space="preserve">and </w:t>
      </w:r>
      <w:r w:rsidR="002A5A63">
        <w:t>entities</w:t>
      </w:r>
      <w:r w:rsidR="00480851" w:rsidRPr="00F33E69">
        <w:t xml:space="preserve"> </w:t>
      </w:r>
      <w:r w:rsidR="007408CB" w:rsidRPr="00823E5F">
        <w:t>to support the further development</w:t>
      </w:r>
      <w:r w:rsidR="00C3241D" w:rsidRPr="00F33E69">
        <w:t>,</w:t>
      </w:r>
      <w:r w:rsidR="007408CB" w:rsidRPr="00823E5F">
        <w:t xml:space="preserve"> operationalization </w:t>
      </w:r>
      <w:r w:rsidR="00C3241D" w:rsidRPr="00F33E69">
        <w:t xml:space="preserve">or implementation </w:t>
      </w:r>
      <w:r w:rsidR="007408CB" w:rsidRPr="00823E5F">
        <w:t>of the monitoring framework, including through</w:t>
      </w:r>
      <w:r w:rsidR="00387C4F" w:rsidRPr="00823E5F">
        <w:t xml:space="preserve"> the provision of adequate, timely and predictable financial resources</w:t>
      </w:r>
      <w:r w:rsidR="00FB67DE" w:rsidRPr="00F33E69">
        <w:t>;</w:t>
      </w:r>
      <w:r w:rsidR="00387C4F" w:rsidRPr="00823E5F">
        <w:t xml:space="preserve"> </w:t>
      </w:r>
      <w:r w:rsidR="007408CB" w:rsidRPr="00823E5F">
        <w:t>the</w:t>
      </w:r>
      <w:r w:rsidR="00CE5079" w:rsidRPr="00823E5F">
        <w:t xml:space="preserve"> exchange </w:t>
      </w:r>
      <w:r w:rsidR="008A3D50" w:rsidRPr="00823E5F">
        <w:t xml:space="preserve">of </w:t>
      </w:r>
      <w:r w:rsidR="00CE5079" w:rsidRPr="00823E5F">
        <w:t>knowledge</w:t>
      </w:r>
      <w:r w:rsidR="0097768A" w:rsidRPr="00823E5F">
        <w:t xml:space="preserve"> and </w:t>
      </w:r>
      <w:r w:rsidR="00923D26" w:rsidRPr="00F33E69">
        <w:t>information</w:t>
      </w:r>
      <w:r w:rsidR="00FB67DE" w:rsidRPr="00F33E69">
        <w:t>;</w:t>
      </w:r>
      <w:r w:rsidR="00923D26" w:rsidRPr="00F33E69">
        <w:t xml:space="preserve"> and </w:t>
      </w:r>
      <w:r w:rsidR="0097768A" w:rsidRPr="00823E5F">
        <w:t xml:space="preserve">support </w:t>
      </w:r>
      <w:r w:rsidR="00923D26" w:rsidRPr="00F33E69">
        <w:t xml:space="preserve">for </w:t>
      </w:r>
      <w:r w:rsidR="0097768A" w:rsidRPr="00823E5F">
        <w:t>capacity-building and development, technical and scientific cooperation and technology transfer</w:t>
      </w:r>
      <w:r w:rsidR="00923D26" w:rsidRPr="00F33E69">
        <w:t>,</w:t>
      </w:r>
      <w:r w:rsidR="0097768A" w:rsidRPr="00F33E69">
        <w:t xml:space="preserve"> </w:t>
      </w:r>
      <w:r w:rsidR="008621EE" w:rsidRPr="00F33E69">
        <w:t xml:space="preserve">and </w:t>
      </w:r>
      <w:r w:rsidR="0097768A" w:rsidRPr="00823E5F">
        <w:t>enhanced international cooperation</w:t>
      </w:r>
      <w:r w:rsidR="00387C4F" w:rsidRPr="00823E5F">
        <w:t>.</w:t>
      </w:r>
    </w:p>
    <w:p w14:paraId="5574D10E" w14:textId="08A83DE6" w:rsidR="008E460C" w:rsidRDefault="00570F3E" w:rsidP="006347D6">
      <w:pPr>
        <w:pStyle w:val="CBDNormalNumber"/>
      </w:pPr>
      <w:r>
        <w:t>In</w:t>
      </w:r>
      <w:r w:rsidR="00713E68">
        <w:t xml:space="preserve"> the</w:t>
      </w:r>
      <w:r>
        <w:t xml:space="preserve"> light of </w:t>
      </w:r>
      <w:r w:rsidR="00582AA7" w:rsidRPr="00783276">
        <w:t>decision</w:t>
      </w:r>
      <w:r w:rsidR="004270B1">
        <w:t> </w:t>
      </w:r>
      <w:hyperlink r:id="rId47" w:history="1">
        <w:r w:rsidR="00582AA7" w:rsidRPr="00783276">
          <w:rPr>
            <w:rStyle w:val="Hyperlink"/>
          </w:rPr>
          <w:t>16/31</w:t>
        </w:r>
      </w:hyperlink>
      <w:r w:rsidR="001946C9" w:rsidRPr="001946C9">
        <w:t xml:space="preserve"> </w:t>
      </w:r>
      <w:r w:rsidR="001946C9">
        <w:t>and to support the further operationalization of the monitoring framework and its uptake by Parties</w:t>
      </w:r>
      <w:r w:rsidR="00582AA7" w:rsidRPr="00783276">
        <w:t>, the</w:t>
      </w:r>
      <w:r w:rsidR="00582AA7">
        <w:t xml:space="preserve"> Secretariat</w:t>
      </w:r>
      <w:r w:rsidR="00DE6E2D">
        <w:t>, in cooperation with various partners</w:t>
      </w:r>
      <w:r w:rsidR="00240CB8">
        <w:t>,</w:t>
      </w:r>
      <w:r w:rsidR="00582AA7">
        <w:t xml:space="preserve"> has</w:t>
      </w:r>
      <w:r w:rsidR="006347D6">
        <w:t>:</w:t>
      </w:r>
    </w:p>
    <w:p w14:paraId="527963DB" w14:textId="3864CC2A" w:rsidR="006347D6" w:rsidRDefault="002B10D4" w:rsidP="00181BEE">
      <w:pPr>
        <w:pStyle w:val="CBDNormalNumber"/>
        <w:numPr>
          <w:ilvl w:val="1"/>
          <w:numId w:val="9"/>
        </w:numPr>
      </w:pPr>
      <w:r>
        <w:t>Convened</w:t>
      </w:r>
      <w:r w:rsidR="00421C9F">
        <w:t xml:space="preserve"> </w:t>
      </w:r>
      <w:r w:rsidR="00E91AEC">
        <w:t>nine</w:t>
      </w:r>
      <w:r w:rsidR="008278A8" w:rsidRPr="00181BEE">
        <w:t xml:space="preserve"> </w:t>
      </w:r>
      <w:r w:rsidR="00181BEE" w:rsidRPr="00181BEE">
        <w:t>regional and subregional dialogues on national biodiversity strategies and action plans</w:t>
      </w:r>
      <w:r w:rsidR="00DF05BA">
        <w:t>,</w:t>
      </w:r>
      <w:r w:rsidR="00B85075">
        <w:t xml:space="preserve"> during which issues related to national reporting and the monitoring framework were considered and the capacity needs related to the use of monitoring were discussed, </w:t>
      </w:r>
      <w:proofErr w:type="gramStart"/>
      <w:r w:rsidR="00B85075">
        <w:t>in particular in</w:t>
      </w:r>
      <w:proofErr w:type="gramEnd"/>
      <w:r w:rsidR="00B85075">
        <w:t xml:space="preserve"> the context of the preparation of the seventh national reports;</w:t>
      </w:r>
      <w:r w:rsidR="00686133">
        <w:rPr>
          <w:rStyle w:val="FootnoteReference"/>
        </w:rPr>
        <w:footnoteReference w:id="8"/>
      </w:r>
    </w:p>
    <w:p w14:paraId="1EDE41D8" w14:textId="5A2719D2" w:rsidR="006347D6" w:rsidRDefault="00C62094" w:rsidP="006347D6">
      <w:pPr>
        <w:pStyle w:val="CBDNormalNumber"/>
        <w:numPr>
          <w:ilvl w:val="1"/>
          <w:numId w:val="9"/>
        </w:numPr>
      </w:pPr>
      <w:r>
        <w:t>Convened</w:t>
      </w:r>
      <w:r w:rsidR="00F2686E">
        <w:t xml:space="preserve"> a series of webinars</w:t>
      </w:r>
      <w:r w:rsidR="005E10CB">
        <w:t>, for different time zones, on the national reporting template, the monitoring framework</w:t>
      </w:r>
      <w:r w:rsidR="00A27AD4" w:rsidRPr="00F33E69">
        <w:t xml:space="preserve"> and</w:t>
      </w:r>
      <w:r w:rsidR="005E10CB" w:rsidRPr="00F33E69">
        <w:t xml:space="preserve"> </w:t>
      </w:r>
      <w:r w:rsidR="005E10CB">
        <w:t>the use of the online reporting tool</w:t>
      </w:r>
      <w:r w:rsidR="007557CD">
        <w:t>;</w:t>
      </w:r>
      <w:r w:rsidR="005E10CB">
        <w:t xml:space="preserve"> </w:t>
      </w:r>
    </w:p>
    <w:p w14:paraId="08E2234C" w14:textId="5A8519E9" w:rsidR="006347D6" w:rsidRDefault="00D019DD" w:rsidP="006347D6">
      <w:pPr>
        <w:pStyle w:val="CBDNormalNumber"/>
        <w:numPr>
          <w:ilvl w:val="1"/>
          <w:numId w:val="9"/>
        </w:numPr>
      </w:pPr>
      <w:r>
        <w:t>Present</w:t>
      </w:r>
      <w:r w:rsidR="002B10D4">
        <w:t>ed</w:t>
      </w:r>
      <w:r>
        <w:t xml:space="preserve"> the monitoring framework at relevant meetings and promot</w:t>
      </w:r>
      <w:r w:rsidR="006125AC">
        <w:t>ed</w:t>
      </w:r>
      <w:r>
        <w:t xml:space="preserve"> complementary approaches to monitoring across the wider United Nations system</w:t>
      </w:r>
      <w:r w:rsidR="007557CD">
        <w:t>;</w:t>
      </w:r>
    </w:p>
    <w:p w14:paraId="1E712DCC" w14:textId="5408F08B" w:rsidR="00887693" w:rsidRPr="005732FC" w:rsidRDefault="008278A8" w:rsidP="00F14563">
      <w:pPr>
        <w:pStyle w:val="CBDNormalNumber"/>
        <w:numPr>
          <w:ilvl w:val="1"/>
          <w:numId w:val="9"/>
        </w:numPr>
        <w:rPr>
          <w:lang w:val="en-CA"/>
        </w:rPr>
      </w:pPr>
      <w:r>
        <w:t>Develop</w:t>
      </w:r>
      <w:r w:rsidR="002B10D4">
        <w:t>ed</w:t>
      </w:r>
      <w:r>
        <w:t xml:space="preserve"> or strengthen</w:t>
      </w:r>
      <w:r w:rsidR="002B10D4">
        <w:t>ed</w:t>
      </w:r>
      <w:r w:rsidR="00127685">
        <w:t xml:space="preserve"> </w:t>
      </w:r>
      <w:r>
        <w:t>collaboration with organi</w:t>
      </w:r>
      <w:r w:rsidR="00FE7230">
        <w:t>z</w:t>
      </w:r>
      <w:r>
        <w:t xml:space="preserve">ations supporting the development and operationalization of the headline indicators </w:t>
      </w:r>
      <w:r w:rsidR="00F14563">
        <w:t>and</w:t>
      </w:r>
      <w:r>
        <w:t xml:space="preserve"> with organi</w:t>
      </w:r>
      <w:r w:rsidR="002C52D9">
        <w:t>z</w:t>
      </w:r>
      <w:r>
        <w:t>ations support</w:t>
      </w:r>
      <w:r w:rsidR="00F14563">
        <w:t>ing</w:t>
      </w:r>
      <w:r>
        <w:t xml:space="preserve"> Parties in using the monitoring framework and in developing or strengthening their national monitoring systems</w:t>
      </w:r>
      <w:r w:rsidR="008021CA">
        <w:t>;</w:t>
      </w:r>
      <w:r w:rsidR="008021CA">
        <w:rPr>
          <w:rStyle w:val="FootnoteReference"/>
        </w:rPr>
        <w:footnoteReference w:id="9"/>
      </w:r>
    </w:p>
    <w:p w14:paraId="0614ABBC" w14:textId="0D9B4237" w:rsidR="006347D6" w:rsidRDefault="008021CA" w:rsidP="006347D6">
      <w:pPr>
        <w:pStyle w:val="CBDNormalNumber"/>
        <w:numPr>
          <w:ilvl w:val="1"/>
          <w:numId w:val="9"/>
        </w:numPr>
      </w:pPr>
      <w:r>
        <w:t>F</w:t>
      </w:r>
      <w:r w:rsidR="00D376B1">
        <w:t>urther develop</w:t>
      </w:r>
      <w:r w:rsidR="002B10D4">
        <w:t>ed</w:t>
      </w:r>
      <w:r w:rsidR="00D376B1">
        <w:t xml:space="preserve"> </w:t>
      </w:r>
      <w:r>
        <w:t xml:space="preserve">with various partners </w:t>
      </w:r>
      <w:r w:rsidR="00D376B1">
        <w:t xml:space="preserve">the metadata for the headline </w:t>
      </w:r>
      <w:r w:rsidR="00D376B1" w:rsidRPr="00D967FE">
        <w:t>indicators</w:t>
      </w:r>
      <w:r w:rsidR="00D376B1" w:rsidRPr="00F33E69">
        <w:t xml:space="preserve"> and </w:t>
      </w:r>
      <w:r w:rsidR="00D376B1">
        <w:t>identif</w:t>
      </w:r>
      <w:r>
        <w:t>i</w:t>
      </w:r>
      <w:r w:rsidR="002B10D4">
        <w:t>ed</w:t>
      </w:r>
      <w:r>
        <w:t xml:space="preserve"> </w:t>
      </w:r>
      <w:r w:rsidR="00D376B1">
        <w:t>opti</w:t>
      </w:r>
      <w:r w:rsidR="00D265C5">
        <w:t>ons and approaches for addressing gaps in the monitoring framework</w:t>
      </w:r>
      <w:r w:rsidR="007557CD">
        <w:t>;</w:t>
      </w:r>
    </w:p>
    <w:p w14:paraId="089070A9" w14:textId="7037EEAE" w:rsidR="00546AB6" w:rsidRDefault="00C3248F" w:rsidP="006347D6">
      <w:pPr>
        <w:pStyle w:val="CBDNormalNumber"/>
        <w:numPr>
          <w:ilvl w:val="1"/>
          <w:numId w:val="9"/>
        </w:numPr>
      </w:pPr>
      <w:r>
        <w:t>D</w:t>
      </w:r>
      <w:r w:rsidR="00F14563">
        <w:t>evelop</w:t>
      </w:r>
      <w:r w:rsidR="002B10D4">
        <w:t>ed</w:t>
      </w:r>
      <w:r w:rsidR="0035126C">
        <w:t xml:space="preserve"> and</w:t>
      </w:r>
      <w:r w:rsidR="00F14563">
        <w:t xml:space="preserve"> </w:t>
      </w:r>
      <w:r>
        <w:t>operationaliz</w:t>
      </w:r>
      <w:r w:rsidR="002B10D4">
        <w:t>ed</w:t>
      </w:r>
      <w:r>
        <w:t xml:space="preserve"> </w:t>
      </w:r>
      <w:r w:rsidR="00F14563">
        <w:t>the online report</w:t>
      </w:r>
      <w:r w:rsidR="00E16383">
        <w:t>ing</w:t>
      </w:r>
      <w:r w:rsidR="00F14563">
        <w:t xml:space="preserve"> tool, including the </w:t>
      </w:r>
      <w:r w:rsidR="008021CA">
        <w:t xml:space="preserve">elaboration </w:t>
      </w:r>
      <w:r w:rsidR="00F14563">
        <w:t>of templates for the submission of indicator information</w:t>
      </w:r>
      <w:r w:rsidR="00DF1FFF">
        <w:t>,</w:t>
      </w:r>
      <w:r w:rsidR="00310711">
        <w:t xml:space="preserve"> and </w:t>
      </w:r>
      <w:r w:rsidR="00F14563">
        <w:t>work</w:t>
      </w:r>
      <w:r w:rsidR="00DF1FFF">
        <w:t>ed</w:t>
      </w:r>
      <w:r w:rsidR="00F14563">
        <w:t xml:space="preserve"> with relevant partners, </w:t>
      </w:r>
      <w:r w:rsidR="00F14563" w:rsidRPr="004D2C5C">
        <w:t xml:space="preserve">such as </w:t>
      </w:r>
      <w:r w:rsidR="004D2C5C" w:rsidRPr="004D2C5C">
        <w:t>FAO</w:t>
      </w:r>
      <w:r w:rsidR="004D2C5C" w:rsidRPr="00F33E69" w:rsidDel="004D2C5C">
        <w:t xml:space="preserve"> </w:t>
      </w:r>
      <w:r w:rsidR="004D2C5C" w:rsidRPr="004D2C5C">
        <w:t>and</w:t>
      </w:r>
      <w:r w:rsidR="004D2C5C" w:rsidRPr="00F33E69" w:rsidDel="004D2C5C">
        <w:t xml:space="preserve"> </w:t>
      </w:r>
      <w:r w:rsidR="004D2C5C" w:rsidRPr="00F33E69">
        <w:t>the United Nations Environment Programme</w:t>
      </w:r>
      <w:r w:rsidR="005120BC" w:rsidRPr="004D2C5C">
        <w:t xml:space="preserve"> World Conservation Monitoring Centre</w:t>
      </w:r>
      <w:r w:rsidR="00391C22">
        <w:t>,</w:t>
      </w:r>
      <w:r w:rsidR="00F14563" w:rsidRPr="00783276">
        <w:t xml:space="preserve"> to make indicator information contain</w:t>
      </w:r>
      <w:r w:rsidR="00F14563">
        <w:t>ed in international databases accessible through the online reporting tool</w:t>
      </w:r>
      <w:r w:rsidR="00546AB6">
        <w:t>;</w:t>
      </w:r>
    </w:p>
    <w:p w14:paraId="398BAB5C" w14:textId="78F1EB0B" w:rsidR="00385805" w:rsidRDefault="00546AB6" w:rsidP="006347D6">
      <w:pPr>
        <w:pStyle w:val="CBDNormalNumber"/>
        <w:numPr>
          <w:ilvl w:val="1"/>
          <w:numId w:val="9"/>
        </w:numPr>
      </w:pPr>
      <w:r>
        <w:lastRenderedPageBreak/>
        <w:t>P</w:t>
      </w:r>
      <w:r w:rsidR="00D265C5">
        <w:t>rovi</w:t>
      </w:r>
      <w:r w:rsidR="002B10D4">
        <w:t>ded</w:t>
      </w:r>
      <w:r w:rsidR="00D265C5">
        <w:t xml:space="preserve"> </w:t>
      </w:r>
      <w:r w:rsidR="00BA6456">
        <w:t xml:space="preserve">direct </w:t>
      </w:r>
      <w:r w:rsidR="00D265C5">
        <w:t>support to Parties</w:t>
      </w:r>
      <w:r w:rsidR="00BA6456">
        <w:t xml:space="preserve">, on a </w:t>
      </w:r>
      <w:r w:rsidR="00BA6456" w:rsidRPr="009A470F">
        <w:t>request</w:t>
      </w:r>
      <w:r w:rsidRPr="009A470F">
        <w:t>-</w:t>
      </w:r>
      <w:r w:rsidR="00BA6456" w:rsidRPr="009A470F">
        <w:t>driven</w:t>
      </w:r>
      <w:r w:rsidR="00BA6456">
        <w:t xml:space="preserve"> basis,</w:t>
      </w:r>
      <w:r w:rsidR="00D019DD">
        <w:t xml:space="preserve"> on the use of the monitoring framework in the preparation of their national reports. </w:t>
      </w:r>
    </w:p>
    <w:p w14:paraId="4717336C" w14:textId="4920209E" w:rsidR="00173E7B" w:rsidRPr="00173E7B" w:rsidRDefault="00173E7B" w:rsidP="0022474B">
      <w:pPr>
        <w:pStyle w:val="CBDNormalNumber"/>
        <w:numPr>
          <w:ilvl w:val="0"/>
          <w:numId w:val="0"/>
        </w:numPr>
        <w:rPr>
          <w:b/>
          <w:sz w:val="28"/>
        </w:rPr>
      </w:pPr>
      <w:r w:rsidRPr="007B56FD">
        <w:rPr>
          <w:b/>
          <w:sz w:val="28"/>
        </w:rPr>
        <w:t>IV</w:t>
      </w:r>
      <w:r>
        <w:rPr>
          <w:b/>
          <w:sz w:val="28"/>
        </w:rPr>
        <w:t>.</w:t>
      </w:r>
      <w:r>
        <w:rPr>
          <w:b/>
          <w:sz w:val="28"/>
        </w:rPr>
        <w:tab/>
      </w:r>
      <w:r w:rsidRPr="00173E7B">
        <w:rPr>
          <w:b/>
          <w:sz w:val="28"/>
        </w:rPr>
        <w:t>Considerations for possible updates to the monitoring framework</w:t>
      </w:r>
    </w:p>
    <w:p w14:paraId="42AA9C41" w14:textId="12416F6C" w:rsidR="00173E7B" w:rsidRPr="00203C21" w:rsidRDefault="00173E7B" w:rsidP="00173E7B">
      <w:pPr>
        <w:pStyle w:val="CBDNormalNumber"/>
      </w:pPr>
      <w:r w:rsidRPr="00203C21">
        <w:t xml:space="preserve">When deciding </w:t>
      </w:r>
      <w:r w:rsidR="00DB4E0A" w:rsidRPr="00203C21">
        <w:t>whether an</w:t>
      </w:r>
      <w:r w:rsidRPr="00203C21">
        <w:t xml:space="preserve"> update to the monitoring framework </w:t>
      </w:r>
      <w:r w:rsidR="00DB4E0A" w:rsidRPr="00203C21">
        <w:t xml:space="preserve">is </w:t>
      </w:r>
      <w:r w:rsidRPr="00203C21">
        <w:t>required</w:t>
      </w:r>
      <w:r w:rsidR="00962D4A" w:rsidRPr="00203C21">
        <w:t>,</w:t>
      </w:r>
      <w:r w:rsidRPr="00203C21">
        <w:t xml:space="preserve"> the Subsidiary Body may wish to </w:t>
      </w:r>
      <w:r w:rsidR="00605E25" w:rsidRPr="00203C21">
        <w:t>consider</w:t>
      </w:r>
      <w:r w:rsidRPr="00203C21">
        <w:t xml:space="preserve"> the </w:t>
      </w:r>
      <w:r w:rsidR="00203C21" w:rsidRPr="00F33E69">
        <w:t xml:space="preserve">points set out in the </w:t>
      </w:r>
      <w:r w:rsidRPr="00203C21">
        <w:t>following</w:t>
      </w:r>
      <w:r w:rsidR="002E3CD0" w:rsidRPr="00203C21">
        <w:t xml:space="preserve"> </w:t>
      </w:r>
      <w:r w:rsidR="00203C21" w:rsidRPr="00F33E69">
        <w:t>paragraphs.</w:t>
      </w:r>
    </w:p>
    <w:p w14:paraId="6B011FF4" w14:textId="22E09FB4" w:rsidR="009B47AC" w:rsidRDefault="009B47AC" w:rsidP="00F33E69">
      <w:pPr>
        <w:pStyle w:val="CBDNormalNumber"/>
      </w:pPr>
      <w:r>
        <w:t>T</w:t>
      </w:r>
      <w:r w:rsidRPr="0000341E">
        <w:t>he reporting burden and the technical and financial constraints faced by Parties, in particular developing countries, in the implementation of the monitoring framework need to be considered in the further development of the headline, component and complementary indicators</w:t>
      </w:r>
      <w:r>
        <w:t xml:space="preserve"> (</w:t>
      </w:r>
      <w:r w:rsidRPr="00783276">
        <w:t>decision</w:t>
      </w:r>
      <w:r w:rsidR="006E00DF">
        <w:t> </w:t>
      </w:r>
      <w:hyperlink r:id="rId48" w:history="1">
        <w:r w:rsidRPr="00783276">
          <w:rPr>
            <w:rStyle w:val="Hyperlink"/>
          </w:rPr>
          <w:t>16/31</w:t>
        </w:r>
      </w:hyperlink>
      <w:r w:rsidR="001949AF" w:rsidRPr="00783276">
        <w:t>, para.</w:t>
      </w:r>
      <w:r w:rsidR="006E00DF">
        <w:t> </w:t>
      </w:r>
      <w:r w:rsidR="001949AF" w:rsidRPr="00783276">
        <w:t>7</w:t>
      </w:r>
      <w:r w:rsidRPr="00783276">
        <w:t>).</w:t>
      </w:r>
      <w:r w:rsidR="00544838" w:rsidRPr="00783276">
        <w:t xml:space="preserve"> </w:t>
      </w:r>
      <w:r w:rsidRPr="00783276">
        <w:t>Given the indicator information in the national reports</w:t>
      </w:r>
      <w:r w:rsidR="005D5420" w:rsidRPr="00783276">
        <w:t>,</w:t>
      </w:r>
      <w:r w:rsidRPr="00783276">
        <w:t xml:space="preserve"> it appears that Parties are encountering challenges in using the indicators </w:t>
      </w:r>
      <w:r w:rsidR="00F53075">
        <w:t xml:space="preserve">that are </w:t>
      </w:r>
      <w:r w:rsidRPr="00783276">
        <w:t>currently in the monitoring framework.</w:t>
      </w:r>
      <w:r w:rsidR="00D840F7" w:rsidRPr="00783276">
        <w:t xml:space="preserve"> </w:t>
      </w:r>
      <w:r w:rsidR="0060352D">
        <w:t>M</w:t>
      </w:r>
      <w:r w:rsidR="00D840F7" w:rsidRPr="00783276">
        <w:t xml:space="preserve">any Parties have </w:t>
      </w:r>
      <w:r w:rsidR="0060352D">
        <w:t>noted</w:t>
      </w:r>
      <w:r w:rsidR="0060352D" w:rsidRPr="00783276">
        <w:t xml:space="preserve"> </w:t>
      </w:r>
      <w:r w:rsidR="00D840F7" w:rsidRPr="00783276">
        <w:t>in their national reports</w:t>
      </w:r>
      <w:r w:rsidR="0060352D">
        <w:t>, however,</w:t>
      </w:r>
      <w:r w:rsidR="00D840F7" w:rsidRPr="00783276">
        <w:t xml:space="preserve"> that they </w:t>
      </w:r>
      <w:r w:rsidR="00116705">
        <w:t>were</w:t>
      </w:r>
      <w:r w:rsidR="00116705" w:rsidRPr="00783276">
        <w:t xml:space="preserve"> </w:t>
      </w:r>
      <w:r w:rsidR="00D840F7" w:rsidRPr="00783276">
        <w:t>actively working on putting in place or strengthening mechanisms to enhance their use of the headline indicators</w:t>
      </w:r>
      <w:r w:rsidR="0060352D">
        <w:t>,</w:t>
      </w:r>
      <w:r w:rsidR="00D840F7" w:rsidRPr="00783276">
        <w:t xml:space="preserve"> and some Parties plan </w:t>
      </w:r>
      <w:r w:rsidR="0060352D">
        <w:t>to</w:t>
      </w:r>
      <w:r w:rsidR="0060352D" w:rsidRPr="00783276">
        <w:t xml:space="preserve"> </w:t>
      </w:r>
      <w:r w:rsidR="00D840F7" w:rsidRPr="00783276">
        <w:t>provid</w:t>
      </w:r>
      <w:r w:rsidR="0060352D">
        <w:t>e</w:t>
      </w:r>
      <w:r w:rsidR="00D840F7" w:rsidRPr="00783276">
        <w:t xml:space="preserve"> updated information through their national reports </w:t>
      </w:r>
      <w:r w:rsidR="0060352D">
        <w:t>before</w:t>
      </w:r>
      <w:r w:rsidR="00D840F7" w:rsidRPr="00783276">
        <w:t xml:space="preserve"> the seventeenth meeting of the Conference of the Parties (see</w:t>
      </w:r>
      <w:r w:rsidR="00F45AF9">
        <w:t> </w:t>
      </w:r>
      <w:r w:rsidR="00160BD9" w:rsidRPr="00783276">
        <w:t>CBD/SBSTTA/28/</w:t>
      </w:r>
      <w:r w:rsidR="001949AF" w:rsidRPr="00783276">
        <w:t>2</w:t>
      </w:r>
      <w:r w:rsidR="00160BD9" w:rsidRPr="00783276">
        <w:t xml:space="preserve"> </w:t>
      </w:r>
      <w:r w:rsidR="00D840F7" w:rsidRPr="00783276">
        <w:t>for</w:t>
      </w:r>
      <w:r w:rsidR="00D840F7">
        <w:t xml:space="preserve"> further details on this issue)</w:t>
      </w:r>
      <w:r w:rsidR="0060352D">
        <w:t>.</w:t>
      </w:r>
    </w:p>
    <w:p w14:paraId="1AF6A3E3" w14:textId="4D098B7F" w:rsidR="009B47AC" w:rsidRPr="00783276" w:rsidRDefault="009B47AC" w:rsidP="00F33E69">
      <w:pPr>
        <w:pStyle w:val="CBDNormalNumber"/>
      </w:pPr>
      <w:r>
        <w:t xml:space="preserve">The monitoring framework </w:t>
      </w:r>
      <w:r w:rsidRPr="000E783C">
        <w:t xml:space="preserve">provides good coverage of the overall scope of the </w:t>
      </w:r>
      <w:r w:rsidRPr="00783276">
        <w:t>Kunming-Montreal Global Biodiversity Framework (decision</w:t>
      </w:r>
      <w:r w:rsidR="00F45AF9">
        <w:t> </w:t>
      </w:r>
      <w:hyperlink r:id="rId49" w:history="1">
        <w:r w:rsidRPr="00783276">
          <w:rPr>
            <w:rStyle w:val="Hyperlink"/>
          </w:rPr>
          <w:t>16/31</w:t>
        </w:r>
      </w:hyperlink>
      <w:r w:rsidR="005253AD" w:rsidRPr="00783276">
        <w:t>, para.</w:t>
      </w:r>
      <w:r w:rsidR="00F45AF9">
        <w:t> </w:t>
      </w:r>
      <w:r w:rsidR="005253AD" w:rsidRPr="00783276">
        <w:t>6</w:t>
      </w:r>
      <w:r w:rsidRPr="00783276">
        <w:t>)</w:t>
      </w:r>
      <w:r w:rsidR="00EC7B2E">
        <w:t>.</w:t>
      </w:r>
    </w:p>
    <w:p w14:paraId="18660AE7" w14:textId="3CA8C766" w:rsidR="00391347" w:rsidRDefault="00391347" w:rsidP="00F33E69">
      <w:pPr>
        <w:pStyle w:val="CBDNormalNumber"/>
      </w:pPr>
      <w:r w:rsidRPr="005266AA">
        <w:t>The headline indicators in the monitoring framework</w:t>
      </w:r>
      <w:r w:rsidR="00F14D2A">
        <w:t xml:space="preserve"> </w:t>
      </w:r>
      <w:r w:rsidRPr="005266AA">
        <w:t xml:space="preserve">comprise a small number of indicators </w:t>
      </w:r>
      <w:r w:rsidR="00434054">
        <w:t>that</w:t>
      </w:r>
      <w:r w:rsidR="00434054" w:rsidRPr="005266AA">
        <w:t xml:space="preserve"> </w:t>
      </w:r>
      <w:r w:rsidRPr="005266AA">
        <w:t xml:space="preserve">are intended to capture the overall scope of a goal or target in the </w:t>
      </w:r>
      <w:r w:rsidR="00D83AEC" w:rsidRPr="00783276">
        <w:t xml:space="preserve">Kunming-Montreal Global Biodiversity </w:t>
      </w:r>
      <w:r w:rsidRPr="005266AA">
        <w:t xml:space="preserve">Framework. The headline indicators may not capture all </w:t>
      </w:r>
      <w:r w:rsidR="009518B3">
        <w:t xml:space="preserve">the </w:t>
      </w:r>
      <w:r w:rsidRPr="005266AA">
        <w:t>components of a goal or target but</w:t>
      </w:r>
      <w:r w:rsidR="00434054">
        <w:t>,</w:t>
      </w:r>
      <w:r w:rsidRPr="005266AA">
        <w:t xml:space="preserve"> for analytical purposes</w:t>
      </w:r>
      <w:r w:rsidR="00434054">
        <w:t>,</w:t>
      </w:r>
      <w:r w:rsidRPr="005266AA">
        <w:t xml:space="preserve"> can be complemented, as appropriate, with the component and complementary indicators. </w:t>
      </w:r>
      <w:r w:rsidR="008D581D">
        <w:t>That approach</w:t>
      </w:r>
      <w:r w:rsidR="008D581D" w:rsidRPr="00783276">
        <w:t xml:space="preserve"> </w:t>
      </w:r>
      <w:r w:rsidRPr="00783276">
        <w:t xml:space="preserve">is </w:t>
      </w:r>
      <w:r w:rsidR="008D581D">
        <w:t>aimed at</w:t>
      </w:r>
      <w:r w:rsidRPr="00783276">
        <w:t xml:space="preserve"> maximiz</w:t>
      </w:r>
      <w:r w:rsidR="008D581D">
        <w:t>ing the</w:t>
      </w:r>
      <w:r w:rsidRPr="00783276">
        <w:t xml:space="preserve"> uptake of the monitoring framework and minimiz</w:t>
      </w:r>
      <w:r w:rsidR="008D581D">
        <w:t>ing</w:t>
      </w:r>
      <w:r w:rsidRPr="00783276">
        <w:t xml:space="preserve"> the reporting burden (decision</w:t>
      </w:r>
      <w:r w:rsidR="00F45AF9">
        <w:t> </w:t>
      </w:r>
      <w:hyperlink r:id="rId50" w:history="1">
        <w:r w:rsidRPr="00783276">
          <w:rPr>
            <w:rStyle w:val="Hyperlink"/>
          </w:rPr>
          <w:t>15/5</w:t>
        </w:r>
      </w:hyperlink>
      <w:r w:rsidR="005253AD" w:rsidRPr="00783276">
        <w:t>, annex</w:t>
      </w:r>
      <w:r w:rsidR="00F45AF9">
        <w:t> </w:t>
      </w:r>
      <w:r w:rsidR="005253AD" w:rsidRPr="00783276">
        <w:t>I,</w:t>
      </w:r>
      <w:r w:rsidR="005253AD">
        <w:t xml:space="preserve"> </w:t>
      </w:r>
      <w:r w:rsidR="005253AD" w:rsidRPr="00F33E69">
        <w:t>para.</w:t>
      </w:r>
      <w:r w:rsidR="00F45AF9">
        <w:t> </w:t>
      </w:r>
      <w:r w:rsidR="005253AD" w:rsidRPr="00F33E69">
        <w:t>5</w:t>
      </w:r>
      <w:r w:rsidRPr="00D967FE">
        <w:t>)</w:t>
      </w:r>
      <w:r w:rsidR="00AF6560">
        <w:t>.</w:t>
      </w:r>
    </w:p>
    <w:p w14:paraId="0902892F" w14:textId="1FC4ED8F" w:rsidR="00203519" w:rsidRPr="00783276" w:rsidRDefault="009B47AC" w:rsidP="00F33E69">
      <w:pPr>
        <w:pStyle w:val="CBDNormalNumber"/>
      </w:pPr>
      <w:r>
        <w:t xml:space="preserve">The indicators in the monitoring framework are </w:t>
      </w:r>
      <w:r w:rsidR="00D135FC">
        <w:t>part</w:t>
      </w:r>
      <w:r w:rsidR="00130175">
        <w:t xml:space="preserve"> </w:t>
      </w:r>
      <w:r>
        <w:t xml:space="preserve">of the core elements of the national reporting template. The format of the next round of national reporting, which will </w:t>
      </w:r>
      <w:r w:rsidR="00D967FE" w:rsidRPr="00D967FE">
        <w:t>be held</w:t>
      </w:r>
      <w:r>
        <w:t xml:space="preserve"> in 2029, will be decided by the eighteenth meeting of the Conference of the Parties. </w:t>
      </w:r>
      <w:r w:rsidR="00203519" w:rsidRPr="00276036">
        <w:t>National reports, including the headline and, as appropriate, other indicators</w:t>
      </w:r>
      <w:r w:rsidR="00A759DC">
        <w:t>,</w:t>
      </w:r>
      <w:r w:rsidR="00203519" w:rsidRPr="00276036">
        <w:t xml:space="preserve"> </w:t>
      </w:r>
      <w:r w:rsidR="00203519">
        <w:t xml:space="preserve">are part of the </w:t>
      </w:r>
      <w:r w:rsidR="00203519" w:rsidRPr="00CF462F">
        <w:t xml:space="preserve">enhanced multidimensional approach to planning, monitoring, reporting and review </w:t>
      </w:r>
      <w:r w:rsidR="00203519">
        <w:t>adopted by the Conference of the Parties</w:t>
      </w:r>
      <w:r w:rsidR="007B75FE">
        <w:t>,</w:t>
      </w:r>
      <w:r w:rsidR="00203519">
        <w:t xml:space="preserve"> and all Parties have been requested </w:t>
      </w:r>
      <w:r w:rsidR="00203519" w:rsidRPr="00FC2F98">
        <w:t>to use headline indicators and to provide responses on binary questions</w:t>
      </w:r>
      <w:r w:rsidR="00203519">
        <w:t xml:space="preserve"> </w:t>
      </w:r>
      <w:r w:rsidR="00203519" w:rsidRPr="00FC2F98">
        <w:t xml:space="preserve">in their national </w:t>
      </w:r>
      <w:r w:rsidR="00203519" w:rsidRPr="00D967FE">
        <w:t>reports</w:t>
      </w:r>
      <w:r w:rsidR="00203519" w:rsidRPr="00F33E69">
        <w:t xml:space="preserve">, </w:t>
      </w:r>
      <w:r w:rsidR="00203519" w:rsidRPr="00FC2F98">
        <w:t xml:space="preserve">supplemented, as appropriate, by optional component and complementary indicators and other national indicators </w:t>
      </w:r>
      <w:r w:rsidR="00203519">
        <w:t>(</w:t>
      </w:r>
      <w:r w:rsidR="00203519" w:rsidRPr="00783276">
        <w:t>decision</w:t>
      </w:r>
      <w:r w:rsidR="00F45AF9">
        <w:t> </w:t>
      </w:r>
      <w:hyperlink r:id="rId51" w:history="1">
        <w:r w:rsidR="00203519" w:rsidRPr="00783276">
          <w:rPr>
            <w:rStyle w:val="Hyperlink"/>
          </w:rPr>
          <w:t>15/6</w:t>
        </w:r>
      </w:hyperlink>
      <w:r w:rsidR="00D82483" w:rsidRPr="00783276">
        <w:t>, paras.</w:t>
      </w:r>
      <w:r w:rsidR="00F45AF9">
        <w:t> </w:t>
      </w:r>
      <w:r w:rsidR="00D82483" w:rsidRPr="00783276">
        <w:t>1 and 13</w:t>
      </w:r>
      <w:r w:rsidR="00203519" w:rsidRPr="00783276">
        <w:t>)</w:t>
      </w:r>
      <w:r w:rsidR="00AF6560">
        <w:t>.</w:t>
      </w:r>
    </w:p>
    <w:p w14:paraId="035C7146" w14:textId="71E061F5" w:rsidR="00391347" w:rsidRDefault="00391347" w:rsidP="00F33E69">
      <w:pPr>
        <w:pStyle w:val="CBDNormalNumber"/>
      </w:pPr>
      <w:r w:rsidRPr="00783276">
        <w:t xml:space="preserve">The disaggregation of the headline indicators and the use of the component and complementary indicators identified in the monitoring framework </w:t>
      </w:r>
      <w:r w:rsidR="00C35C9D">
        <w:t xml:space="preserve">in the national reports </w:t>
      </w:r>
      <w:r w:rsidR="0038047C">
        <w:t>are</w:t>
      </w:r>
      <w:r w:rsidR="0038047C" w:rsidRPr="00783276">
        <w:t xml:space="preserve"> </w:t>
      </w:r>
      <w:r w:rsidRPr="00783276">
        <w:t>optional and subject to national circumstances and priorities (decision</w:t>
      </w:r>
      <w:r w:rsidR="000236D9">
        <w:t> </w:t>
      </w:r>
      <w:hyperlink r:id="rId52" w:history="1">
        <w:r w:rsidRPr="00783276">
          <w:rPr>
            <w:rStyle w:val="Hyperlink"/>
          </w:rPr>
          <w:t>16/31</w:t>
        </w:r>
      </w:hyperlink>
      <w:r w:rsidR="00D82483" w:rsidRPr="00783276">
        <w:t>, para.</w:t>
      </w:r>
      <w:r w:rsidR="000236D9">
        <w:t> </w:t>
      </w:r>
      <w:r w:rsidR="00D82483" w:rsidRPr="00783276">
        <w:t>2</w:t>
      </w:r>
      <w:r w:rsidRPr="00783276">
        <w:t>)</w:t>
      </w:r>
      <w:r w:rsidR="006572EF" w:rsidRPr="00783276">
        <w:t>.</w:t>
      </w:r>
      <w:r w:rsidR="009B47AC" w:rsidRPr="00783276">
        <w:t xml:space="preserve"> The voluntary nature of disa</w:t>
      </w:r>
      <w:r w:rsidR="00CB386F" w:rsidRPr="00783276">
        <w:t>g</w:t>
      </w:r>
      <w:r w:rsidR="009B47AC" w:rsidRPr="00783276">
        <w:t>gregation creates flexibility for Parties when reporting</w:t>
      </w:r>
      <w:r w:rsidR="002659DE">
        <w:t>,</w:t>
      </w:r>
      <w:r w:rsidR="009B47AC">
        <w:t xml:space="preserve"> while also providing a space </w:t>
      </w:r>
      <w:r w:rsidR="00CB386F">
        <w:t xml:space="preserve">where </w:t>
      </w:r>
      <w:r w:rsidR="009B47AC">
        <w:t>useful information related to the planning, monitoring, reporting and review processes under the Convention can be collected</w:t>
      </w:r>
      <w:r w:rsidR="00AF6560">
        <w:t>.</w:t>
      </w:r>
      <w:r w:rsidR="009B47AC">
        <w:t xml:space="preserve"> </w:t>
      </w:r>
    </w:p>
    <w:p w14:paraId="0E219E99" w14:textId="314EB021" w:rsidR="009172EE" w:rsidRPr="00783276" w:rsidRDefault="00403374" w:rsidP="00F33E69">
      <w:pPr>
        <w:pStyle w:val="CBDNormalNumber"/>
      </w:pPr>
      <w:r w:rsidRPr="00783276">
        <w:t xml:space="preserve">The </w:t>
      </w:r>
      <w:r w:rsidR="004E7AF2" w:rsidRPr="00783276">
        <w:t>Intergovernmental Science-Policy Platform on Biodiversity and Ecosystem Services</w:t>
      </w:r>
      <w:r w:rsidR="0060798A" w:rsidRPr="00783276">
        <w:t xml:space="preserve"> </w:t>
      </w:r>
      <w:r w:rsidR="004E7AF2" w:rsidRPr="00783276">
        <w:t>is currently preparing a</w:t>
      </w:r>
      <w:r w:rsidR="009D2D97" w:rsidRPr="00783276">
        <w:t xml:space="preserve"> methodological assessment on monitoring biodiversity and nature’s contributions to people</w:t>
      </w:r>
      <w:r w:rsidR="004E7AF2" w:rsidRPr="00783276">
        <w:t>. Th</w:t>
      </w:r>
      <w:r w:rsidR="00BA54F6">
        <w:t>e</w:t>
      </w:r>
      <w:r w:rsidR="004E7AF2" w:rsidRPr="00783276">
        <w:t xml:space="preserve"> assessment, </w:t>
      </w:r>
      <w:r w:rsidR="00032A4E" w:rsidRPr="00783276">
        <w:t xml:space="preserve">which </w:t>
      </w:r>
      <w:r w:rsidR="00D0691E">
        <w:t>is expected</w:t>
      </w:r>
      <w:r w:rsidR="00D0691E" w:rsidRPr="00783276">
        <w:t xml:space="preserve"> </w:t>
      </w:r>
      <w:r w:rsidR="00032A4E" w:rsidRPr="00783276">
        <w:t xml:space="preserve">be considered during the thirteenth </w:t>
      </w:r>
      <w:r w:rsidR="00F97A19" w:rsidRPr="00F33E69">
        <w:t>session</w:t>
      </w:r>
      <w:r w:rsidR="00F97A19" w:rsidRPr="00D0691E">
        <w:t xml:space="preserve"> </w:t>
      </w:r>
      <w:r w:rsidR="00032A4E" w:rsidRPr="00D0691E">
        <w:t xml:space="preserve">of </w:t>
      </w:r>
      <w:r w:rsidR="00B143E1" w:rsidRPr="00D0691E">
        <w:t>the Plenary of the Platform</w:t>
      </w:r>
      <w:r w:rsidR="00860486" w:rsidRPr="00F33E69">
        <w:t>, to be held</w:t>
      </w:r>
      <w:r w:rsidR="00755E35" w:rsidRPr="00D0691E">
        <w:t xml:space="preserve"> in 2027,</w:t>
      </w:r>
      <w:r w:rsidR="00755E35" w:rsidRPr="00783276">
        <w:t xml:space="preserve"> will likely contain information relevant to the further development </w:t>
      </w:r>
      <w:r w:rsidR="00EF5C44" w:rsidRPr="00783276">
        <w:t xml:space="preserve">and operationalization </w:t>
      </w:r>
      <w:r w:rsidR="00755E35" w:rsidRPr="00783276">
        <w:t>of the monitoring framework</w:t>
      </w:r>
      <w:r w:rsidR="005D5420" w:rsidRPr="00783276">
        <w:t>.</w:t>
      </w:r>
    </w:p>
    <w:p w14:paraId="64EE1516" w14:textId="3B7BA193" w:rsidR="00933EDE" w:rsidRDefault="00391347" w:rsidP="00C60B7F">
      <w:pPr>
        <w:pStyle w:val="CBDNormalNumber"/>
      </w:pPr>
      <w:r w:rsidRPr="00783276">
        <w:t xml:space="preserve">Given the submissions received and the </w:t>
      </w:r>
      <w:r w:rsidR="00D61E14" w:rsidRPr="00783276">
        <w:t xml:space="preserve">elements for </w:t>
      </w:r>
      <w:r w:rsidRPr="00783276">
        <w:t>consideration</w:t>
      </w:r>
      <w:r w:rsidRPr="00805D24">
        <w:t xml:space="preserve"> set out above, the Subsidiary Body may wish to consider recommending t</w:t>
      </w:r>
      <w:r w:rsidR="00E25202">
        <w:t>hat</w:t>
      </w:r>
      <w:r w:rsidRPr="00805D24">
        <w:t xml:space="preserve"> the Conference of the Parties</w:t>
      </w:r>
      <w:r>
        <w:t xml:space="preserve"> update the monitoring framework at its eighteenth meeting, </w:t>
      </w:r>
      <w:proofErr w:type="gramStart"/>
      <w:r>
        <w:t>at the same time that</w:t>
      </w:r>
      <w:proofErr w:type="gramEnd"/>
      <w:r>
        <w:t xml:space="preserve"> it considers the reporting template for the eight</w:t>
      </w:r>
      <w:r w:rsidR="00A66585">
        <w:t>h</w:t>
      </w:r>
      <w:r>
        <w:t xml:space="preserve"> national reports</w:t>
      </w:r>
      <w:r w:rsidR="00933EDE">
        <w:t xml:space="preserve">. </w:t>
      </w:r>
      <w:r w:rsidR="00D1578F">
        <w:t xml:space="preserve">In that way, </w:t>
      </w:r>
      <w:r w:rsidR="00C47842">
        <w:t>a</w:t>
      </w:r>
      <w:r w:rsidR="00933EDE">
        <w:t xml:space="preserve"> more detailed analysis of the use of the headline indicators </w:t>
      </w:r>
      <w:r w:rsidR="00C47842">
        <w:t xml:space="preserve">could </w:t>
      </w:r>
      <w:r w:rsidR="00933EDE">
        <w:t>be undertaken</w:t>
      </w:r>
      <w:r w:rsidR="00D1578F">
        <w:t xml:space="preserve"> and </w:t>
      </w:r>
      <w:r w:rsidR="00912654">
        <w:t xml:space="preserve">information from the </w:t>
      </w:r>
      <w:r w:rsidR="00C47842" w:rsidRPr="00783276">
        <w:t xml:space="preserve">monitoring assessment </w:t>
      </w:r>
      <w:r w:rsidR="00C47842">
        <w:t xml:space="preserve">by the </w:t>
      </w:r>
      <w:r w:rsidR="0060798A" w:rsidRPr="00783276">
        <w:t>Intergovernmental Science-Policy Platform on Biodiversity and Ecosystem Services</w:t>
      </w:r>
      <w:r w:rsidR="00C47842">
        <w:t xml:space="preserve"> could be considered</w:t>
      </w:r>
      <w:r w:rsidR="00912654" w:rsidRPr="00783276">
        <w:t xml:space="preserve">. </w:t>
      </w:r>
      <w:r w:rsidR="00866A1C" w:rsidRPr="00783276">
        <w:t xml:space="preserve">To facilitate the consideration of the update of the monitoring framework, the Subsidiary </w:t>
      </w:r>
      <w:r w:rsidR="00866A1C" w:rsidRPr="00783276">
        <w:lastRenderedPageBreak/>
        <w:t>Body may also wish to consider recommending that the Conference of the Parties convene a group of experts to provide advice on th</w:t>
      </w:r>
      <w:r w:rsidR="00C47842">
        <w:t>e</w:t>
      </w:r>
      <w:r w:rsidR="00866A1C" w:rsidRPr="00783276">
        <w:t xml:space="preserve"> topic.</w:t>
      </w:r>
      <w:r w:rsidR="004F79FF" w:rsidRPr="00783276">
        <w:t xml:space="preserve"> Such a group could help to ensure</w:t>
      </w:r>
      <w:r w:rsidR="00A65158">
        <w:t xml:space="preserve"> that</w:t>
      </w:r>
      <w:r w:rsidR="004F79FF" w:rsidRPr="00783276">
        <w:t xml:space="preserve"> a broad spectrum of perspectives and experiences </w:t>
      </w:r>
      <w:r w:rsidR="00D37D84">
        <w:t>is</w:t>
      </w:r>
      <w:r w:rsidR="00D37D84" w:rsidRPr="00783276">
        <w:t xml:space="preserve"> </w:t>
      </w:r>
      <w:r w:rsidR="004F79FF" w:rsidRPr="00783276">
        <w:t>considered in any process to update the monitoring framework.</w:t>
      </w:r>
      <w:r w:rsidR="00866A1C" w:rsidRPr="00783276">
        <w:t xml:space="preserve"> </w:t>
      </w:r>
      <w:r w:rsidR="00E367AA">
        <w:t xml:space="preserve">Among the group’s areas of focus </w:t>
      </w:r>
      <w:r w:rsidR="00866A1C" w:rsidRPr="00783276">
        <w:t xml:space="preserve">could </w:t>
      </w:r>
      <w:r w:rsidR="00E367AA">
        <w:t>be</w:t>
      </w:r>
      <w:r w:rsidR="00866A1C" w:rsidRPr="00783276">
        <w:t xml:space="preserve"> experience with the use of the monitoring framework, the results of the global review of the collective progress in the implementation of the Kunming-Montreal Global Biodiversity Framework, the </w:t>
      </w:r>
      <w:r w:rsidR="00866A1C" w:rsidRPr="007A76F0">
        <w:t>methodological status of the headline indicators and the available metadata</w:t>
      </w:r>
      <w:r w:rsidR="007302B2">
        <w:t>,</w:t>
      </w:r>
      <w:r w:rsidR="00866A1C" w:rsidRPr="007A76F0">
        <w:t xml:space="preserve"> </w:t>
      </w:r>
      <w:r w:rsidR="00E367AA">
        <w:t>and</w:t>
      </w:r>
      <w:r w:rsidR="00866A1C" w:rsidRPr="007A76F0">
        <w:t xml:space="preserve"> the results of the </w:t>
      </w:r>
      <w:r w:rsidR="00122E63">
        <w:t xml:space="preserve">Intergovernmental Science-Policy </w:t>
      </w:r>
      <w:r w:rsidR="00866A1C" w:rsidRPr="00F33E69">
        <w:t>Platform</w:t>
      </w:r>
      <w:r w:rsidR="00866A1C" w:rsidRPr="007A76F0">
        <w:t xml:space="preserve"> monitoring assessment</w:t>
      </w:r>
      <w:r w:rsidR="00A66585">
        <w:t>.</w:t>
      </w:r>
    </w:p>
    <w:p w14:paraId="2BEC63E4" w14:textId="6E4B7E8E" w:rsidR="00BC1940" w:rsidRDefault="00BC1940" w:rsidP="00F33E69">
      <w:pPr>
        <w:pStyle w:val="Para1"/>
        <w:numPr>
          <w:ilvl w:val="0"/>
          <w:numId w:val="0"/>
        </w:numPr>
        <w:jc w:val="left"/>
      </w:pPr>
      <w:r>
        <w:br w:type="page"/>
      </w:r>
    </w:p>
    <w:p w14:paraId="0013D157" w14:textId="0C724201" w:rsidR="00D24E1F" w:rsidRPr="00AC3124" w:rsidRDefault="00D24E1F" w:rsidP="00AC3124">
      <w:pPr>
        <w:pStyle w:val="CBDTitle"/>
        <w:rPr>
          <w:lang w:bidi="ar-SY"/>
        </w:rPr>
      </w:pPr>
      <w:r w:rsidRPr="00AC3124">
        <w:rPr>
          <w:lang w:bidi="ar-SY"/>
        </w:rPr>
        <w:lastRenderedPageBreak/>
        <w:t>Annex</w:t>
      </w:r>
    </w:p>
    <w:p w14:paraId="7FCF2D7F" w14:textId="31F39BAF" w:rsidR="003B7350" w:rsidRPr="00CE72A7" w:rsidRDefault="00017565" w:rsidP="00AC3124">
      <w:pPr>
        <w:pStyle w:val="CBDTitle"/>
        <w:rPr>
          <w:lang w:bidi="ar-SY"/>
        </w:rPr>
      </w:pPr>
      <w:r w:rsidRPr="00CE72A7">
        <w:rPr>
          <w:lang w:bidi="ar-SY"/>
        </w:rPr>
        <w:t xml:space="preserve">Indicators </w:t>
      </w:r>
      <w:r w:rsidR="00382E98">
        <w:rPr>
          <w:lang w:bidi="ar-SY"/>
        </w:rPr>
        <w:t xml:space="preserve">that </w:t>
      </w:r>
      <w:r w:rsidR="00F76E80" w:rsidRPr="00382E98">
        <w:rPr>
          <w:lang w:bidi="ar-SY"/>
        </w:rPr>
        <w:t>meet</w:t>
      </w:r>
      <w:r w:rsidRPr="00CE72A7">
        <w:rPr>
          <w:lang w:bidi="ar-SY"/>
        </w:rPr>
        <w:t xml:space="preserve"> the criteria set out in decision </w:t>
      </w:r>
      <w:r w:rsidR="00AC3124">
        <w:rPr>
          <w:lang w:bidi="ar-SY"/>
        </w:rPr>
        <w:t>1</w:t>
      </w:r>
      <w:r w:rsidRPr="00CE72A7">
        <w:rPr>
          <w:lang w:bidi="ar-SY"/>
        </w:rPr>
        <w:t>5</w:t>
      </w:r>
      <w:r w:rsidR="00AC3124">
        <w:rPr>
          <w:lang w:bidi="ar-SY"/>
        </w:rPr>
        <w:t>/5</w:t>
      </w:r>
      <w:r w:rsidRPr="00CE72A7">
        <w:rPr>
          <w:lang w:bidi="ar-SY"/>
        </w:rPr>
        <w:t xml:space="preserve"> and </w:t>
      </w:r>
      <w:r w:rsidR="00382E98">
        <w:rPr>
          <w:lang w:bidi="ar-SY"/>
        </w:rPr>
        <w:t>that</w:t>
      </w:r>
      <w:r w:rsidR="00382E98" w:rsidRPr="00CE72A7">
        <w:rPr>
          <w:lang w:bidi="ar-SY"/>
        </w:rPr>
        <w:t xml:space="preserve"> </w:t>
      </w:r>
      <w:r w:rsidRPr="00CE72A7">
        <w:rPr>
          <w:lang w:bidi="ar-SY"/>
        </w:rPr>
        <w:t>would help to address gaps in the monitoring framework</w:t>
      </w:r>
      <w:r w:rsidR="00CE72A7">
        <w:rPr>
          <w:lang w:bidi="ar-SY"/>
        </w:rPr>
        <w:t xml:space="preserve"> if included as component</w:t>
      </w:r>
      <w:r w:rsidR="000158AC">
        <w:rPr>
          <w:lang w:bidi="ar-SY"/>
        </w:rPr>
        <w:t xml:space="preserve"> or complementary</w:t>
      </w:r>
      <w:r w:rsidR="001A7AE5">
        <w:rPr>
          <w:lang w:bidi="ar-SY"/>
        </w:rPr>
        <w:t xml:space="preserve"> indicators</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0158AC" w:rsidRPr="007A191A" w14:paraId="5B0BD900" w14:textId="07874400" w:rsidTr="00F33E69">
        <w:trPr>
          <w:trHeight w:val="220"/>
          <w:tblHeader/>
        </w:trPr>
        <w:tc>
          <w:tcPr>
            <w:tcW w:w="1276" w:type="dxa"/>
            <w:tcBorders>
              <w:top w:val="single" w:sz="4" w:space="0" w:color="auto"/>
              <w:bottom w:val="single" w:sz="4" w:space="0" w:color="auto"/>
            </w:tcBorders>
            <w:shd w:val="clear" w:color="auto" w:fill="FFFFFF" w:themeFill="background1"/>
            <w:vAlign w:val="bottom"/>
          </w:tcPr>
          <w:p w14:paraId="79EAD6F4" w14:textId="69A856CC" w:rsidR="000158AC" w:rsidRPr="00F33E69" w:rsidRDefault="000158AC" w:rsidP="002D00D2">
            <w:pPr>
              <w:spacing w:before="40" w:after="40"/>
              <w:ind w:right="-57"/>
              <w:jc w:val="left"/>
              <w:rPr>
                <w:rFonts w:asciiTheme="majorBidi" w:hAnsiTheme="majorBidi" w:cstheme="majorBidi"/>
                <w:i/>
                <w:sz w:val="20"/>
                <w:szCs w:val="20"/>
              </w:rPr>
            </w:pPr>
            <w:r w:rsidRPr="00F33E69">
              <w:rPr>
                <w:rFonts w:asciiTheme="majorBidi" w:hAnsiTheme="majorBidi" w:cstheme="majorBidi"/>
                <w:i/>
                <w:sz w:val="20"/>
                <w:szCs w:val="20"/>
              </w:rPr>
              <w:t xml:space="preserve">Most relevant </w:t>
            </w:r>
            <w:r w:rsidR="001B2289">
              <w:rPr>
                <w:rFonts w:asciiTheme="majorBidi" w:hAnsiTheme="majorBidi" w:cstheme="majorBidi"/>
                <w:i/>
                <w:sz w:val="20"/>
                <w:szCs w:val="20"/>
              </w:rPr>
              <w:t>g</w:t>
            </w:r>
            <w:r w:rsidRPr="00F33E69">
              <w:rPr>
                <w:rFonts w:asciiTheme="majorBidi" w:hAnsiTheme="majorBidi" w:cstheme="majorBidi"/>
                <w:i/>
                <w:sz w:val="20"/>
                <w:szCs w:val="20"/>
              </w:rPr>
              <w:t>oal or target</w:t>
            </w:r>
          </w:p>
        </w:tc>
        <w:tc>
          <w:tcPr>
            <w:tcW w:w="2552" w:type="dxa"/>
            <w:tcBorders>
              <w:top w:val="single" w:sz="4" w:space="0" w:color="auto"/>
              <w:bottom w:val="single" w:sz="4" w:space="0" w:color="auto"/>
            </w:tcBorders>
            <w:shd w:val="clear" w:color="auto" w:fill="FFFFFF" w:themeFill="background1"/>
            <w:vAlign w:val="bottom"/>
          </w:tcPr>
          <w:p w14:paraId="41454674" w14:textId="7A16C239" w:rsidR="000158AC" w:rsidRPr="00F33E69" w:rsidRDefault="00CE3728" w:rsidP="002D00D2">
            <w:pPr>
              <w:spacing w:before="40" w:after="40"/>
              <w:ind w:right="-57"/>
              <w:jc w:val="left"/>
              <w:rPr>
                <w:rFonts w:asciiTheme="majorBidi" w:hAnsiTheme="majorBidi" w:cstheme="majorBidi"/>
                <w:i/>
                <w:sz w:val="20"/>
                <w:szCs w:val="20"/>
              </w:rPr>
            </w:pPr>
            <w:r>
              <w:rPr>
                <w:rFonts w:asciiTheme="majorBidi" w:hAnsiTheme="majorBidi" w:cstheme="majorBidi"/>
                <w:i/>
                <w:sz w:val="20"/>
                <w:szCs w:val="20"/>
              </w:rPr>
              <w:t>I</w:t>
            </w:r>
            <w:r w:rsidR="000158AC" w:rsidRPr="00F33E69">
              <w:rPr>
                <w:rFonts w:asciiTheme="majorBidi" w:hAnsiTheme="majorBidi" w:cstheme="majorBidi"/>
                <w:i/>
                <w:sz w:val="20"/>
                <w:szCs w:val="20"/>
              </w:rPr>
              <w:t>ndicator</w:t>
            </w:r>
            <w:r>
              <w:rPr>
                <w:rFonts w:asciiTheme="majorBidi" w:hAnsiTheme="majorBidi" w:cstheme="majorBidi"/>
                <w:i/>
                <w:sz w:val="20"/>
                <w:szCs w:val="20"/>
              </w:rPr>
              <w:t xml:space="preserve"> type</w:t>
            </w:r>
          </w:p>
        </w:tc>
        <w:tc>
          <w:tcPr>
            <w:tcW w:w="5385" w:type="dxa"/>
            <w:tcBorders>
              <w:top w:val="single" w:sz="4" w:space="0" w:color="auto"/>
              <w:bottom w:val="single" w:sz="4" w:space="0" w:color="auto"/>
            </w:tcBorders>
            <w:shd w:val="clear" w:color="auto" w:fill="FFFFFF" w:themeFill="background1"/>
            <w:vAlign w:val="bottom"/>
          </w:tcPr>
          <w:p w14:paraId="6B48599D" w14:textId="5625F70C" w:rsidR="000158AC" w:rsidRPr="00F33E69" w:rsidRDefault="00CE3728" w:rsidP="002D00D2">
            <w:pPr>
              <w:spacing w:before="40" w:after="40"/>
              <w:ind w:right="-57"/>
              <w:jc w:val="left"/>
              <w:rPr>
                <w:rFonts w:asciiTheme="majorBidi" w:hAnsiTheme="majorBidi" w:cstheme="majorBidi"/>
                <w:i/>
                <w:sz w:val="20"/>
                <w:szCs w:val="20"/>
              </w:rPr>
            </w:pPr>
            <w:r>
              <w:rPr>
                <w:rFonts w:asciiTheme="majorBidi" w:hAnsiTheme="majorBidi" w:cstheme="majorBidi"/>
                <w:i/>
                <w:sz w:val="20"/>
                <w:szCs w:val="20"/>
              </w:rPr>
              <w:t>I</w:t>
            </w:r>
            <w:r w:rsidR="000158AC" w:rsidRPr="00F33E69">
              <w:rPr>
                <w:rFonts w:asciiTheme="majorBidi" w:hAnsiTheme="majorBidi" w:cstheme="majorBidi"/>
                <w:i/>
                <w:sz w:val="20"/>
                <w:szCs w:val="20"/>
              </w:rPr>
              <w:t>ndicator</w:t>
            </w:r>
          </w:p>
        </w:tc>
      </w:tr>
      <w:tr w:rsidR="000158AC" w:rsidRPr="007A191A" w14:paraId="16F40799" w14:textId="4FE19C8C" w:rsidTr="00F33E69">
        <w:tc>
          <w:tcPr>
            <w:tcW w:w="1276" w:type="dxa"/>
            <w:tcBorders>
              <w:top w:val="single" w:sz="4" w:space="0" w:color="auto"/>
            </w:tcBorders>
            <w:shd w:val="clear" w:color="auto" w:fill="FFFFFF" w:themeFill="background1"/>
          </w:tcPr>
          <w:p w14:paraId="7090ABEA"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2" w:type="dxa"/>
            <w:tcBorders>
              <w:top w:val="single" w:sz="4" w:space="0" w:color="auto"/>
            </w:tcBorders>
            <w:shd w:val="clear" w:color="auto" w:fill="FFFFFF" w:themeFill="background1"/>
          </w:tcPr>
          <w:p w14:paraId="792024D1" w14:textId="639A311A" w:rsidR="000158AC" w:rsidRPr="00F33E69" w:rsidRDefault="00A80E6A" w:rsidP="00AA0147">
            <w:pPr>
              <w:spacing w:before="40" w:after="4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85" w:type="dxa"/>
            <w:tcBorders>
              <w:top w:val="single" w:sz="4" w:space="0" w:color="auto"/>
            </w:tcBorders>
            <w:shd w:val="clear" w:color="auto" w:fill="FFFFFF" w:themeFill="background1"/>
          </w:tcPr>
          <w:p w14:paraId="1D3F77B6" w14:textId="67550D0F" w:rsidR="000158AC" w:rsidRPr="00F33E69" w:rsidRDefault="000158AC" w:rsidP="00AA0147">
            <w:pPr>
              <w:spacing w:before="40" w:after="40"/>
              <w:ind w:right="-57"/>
              <w:jc w:val="left"/>
              <w:rPr>
                <w:rFonts w:asciiTheme="majorBidi" w:hAnsiTheme="majorBidi" w:cstheme="majorBidi"/>
                <w:sz w:val="20"/>
                <w:szCs w:val="20"/>
              </w:rPr>
            </w:pPr>
            <w:r w:rsidRPr="00F33E69">
              <w:rPr>
                <w:rFonts w:asciiTheme="majorBidi" w:hAnsiTheme="majorBidi" w:cstheme="majorBidi"/>
                <w:sz w:val="20"/>
                <w:szCs w:val="20"/>
              </w:rPr>
              <w:t xml:space="preserve">Scorecard of </w:t>
            </w:r>
            <w:r w:rsidR="00194A02">
              <w:rPr>
                <w:rFonts w:asciiTheme="majorBidi" w:hAnsiTheme="majorBidi" w:cstheme="majorBidi"/>
                <w:sz w:val="20"/>
                <w:szCs w:val="20"/>
              </w:rPr>
              <w:t>g</w:t>
            </w:r>
            <w:r w:rsidRPr="00F33E69">
              <w:rPr>
                <w:rFonts w:asciiTheme="majorBidi" w:hAnsiTheme="majorBidi" w:cstheme="majorBidi"/>
                <w:sz w:val="20"/>
                <w:szCs w:val="20"/>
              </w:rPr>
              <w:t xml:space="preserve">enetic </w:t>
            </w:r>
            <w:r w:rsidR="00194A02">
              <w:rPr>
                <w:rFonts w:asciiTheme="majorBidi" w:hAnsiTheme="majorBidi" w:cstheme="majorBidi"/>
                <w:sz w:val="20"/>
                <w:szCs w:val="20"/>
              </w:rPr>
              <w:t>d</w:t>
            </w:r>
            <w:r w:rsidRPr="00F33E69">
              <w:rPr>
                <w:rFonts w:asciiTheme="majorBidi" w:hAnsiTheme="majorBidi" w:cstheme="majorBidi"/>
                <w:sz w:val="20"/>
                <w:szCs w:val="20"/>
              </w:rPr>
              <w:t xml:space="preserve">iversity in </w:t>
            </w:r>
            <w:r w:rsidR="00194A02">
              <w:rPr>
                <w:rFonts w:asciiTheme="majorBidi" w:hAnsiTheme="majorBidi" w:cstheme="majorBidi"/>
                <w:sz w:val="20"/>
                <w:szCs w:val="20"/>
              </w:rPr>
              <w:t>w</w:t>
            </w:r>
            <w:r w:rsidRPr="00F33E69">
              <w:rPr>
                <w:rFonts w:asciiTheme="majorBidi" w:hAnsiTheme="majorBidi" w:cstheme="majorBidi"/>
                <w:sz w:val="20"/>
                <w:szCs w:val="20"/>
              </w:rPr>
              <w:t xml:space="preserve">ild </w:t>
            </w:r>
            <w:r w:rsidR="00194A02">
              <w:rPr>
                <w:rFonts w:asciiTheme="majorBidi" w:hAnsiTheme="majorBidi" w:cstheme="majorBidi"/>
                <w:sz w:val="20"/>
                <w:szCs w:val="20"/>
              </w:rPr>
              <w:t>s</w:t>
            </w:r>
            <w:r w:rsidRPr="00F33E69">
              <w:rPr>
                <w:rFonts w:asciiTheme="majorBidi" w:hAnsiTheme="majorBidi" w:cstheme="majorBidi"/>
                <w:sz w:val="20"/>
                <w:szCs w:val="20"/>
              </w:rPr>
              <w:t xml:space="preserve">pecies </w:t>
            </w:r>
          </w:p>
        </w:tc>
      </w:tr>
      <w:tr w:rsidR="000158AC" w:rsidRPr="007A191A" w14:paraId="49878DF6" w14:textId="70B9FEC3" w:rsidTr="00F33E69">
        <w:tc>
          <w:tcPr>
            <w:tcW w:w="1276" w:type="dxa"/>
            <w:shd w:val="clear" w:color="auto" w:fill="FFFFFF" w:themeFill="background1"/>
          </w:tcPr>
          <w:p w14:paraId="531EA8BB" w14:textId="75EA85C6"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2" w:type="dxa"/>
            <w:shd w:val="clear" w:color="auto" w:fill="FFFFFF" w:themeFill="background1"/>
          </w:tcPr>
          <w:p w14:paraId="5A3BF735" w14:textId="28733A3F" w:rsidR="000158AC" w:rsidRPr="00F33E69" w:rsidRDefault="00CE3728" w:rsidP="00AA0147">
            <w:pPr>
              <w:spacing w:before="40" w:after="4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85" w:type="dxa"/>
            <w:shd w:val="clear" w:color="auto" w:fill="FFFFFF" w:themeFill="background1"/>
          </w:tcPr>
          <w:p w14:paraId="2A6F718F" w14:textId="51617C3D" w:rsidR="000158AC" w:rsidRPr="00F33E69" w:rsidRDefault="000158AC" w:rsidP="00AA0147">
            <w:pPr>
              <w:spacing w:before="40" w:after="40"/>
              <w:ind w:right="-57"/>
              <w:jc w:val="left"/>
              <w:rPr>
                <w:sz w:val="20"/>
                <w:szCs w:val="20"/>
              </w:rPr>
            </w:pPr>
            <w:r w:rsidRPr="00F33E69">
              <w:rPr>
                <w:sz w:val="20"/>
                <w:szCs w:val="20"/>
              </w:rPr>
              <w:t xml:space="preserve">Dendritic </w:t>
            </w:r>
            <w:r w:rsidR="00194A02">
              <w:rPr>
                <w:sz w:val="20"/>
                <w:szCs w:val="20"/>
              </w:rPr>
              <w:t>c</w:t>
            </w:r>
            <w:r w:rsidRPr="00F33E69">
              <w:rPr>
                <w:sz w:val="20"/>
                <w:szCs w:val="20"/>
              </w:rPr>
              <w:t xml:space="preserve">onnectivity </w:t>
            </w:r>
            <w:r w:rsidR="00194A02">
              <w:rPr>
                <w:sz w:val="20"/>
                <w:szCs w:val="20"/>
              </w:rPr>
              <w:t>i</w:t>
            </w:r>
            <w:r w:rsidRPr="00F33E69">
              <w:rPr>
                <w:sz w:val="20"/>
                <w:szCs w:val="20"/>
              </w:rPr>
              <w:t>ndex</w:t>
            </w:r>
          </w:p>
        </w:tc>
      </w:tr>
      <w:tr w:rsidR="000158AC" w:rsidRPr="007A191A" w14:paraId="24F3001C" w14:textId="6C74E6C0" w:rsidTr="00F33E69">
        <w:tc>
          <w:tcPr>
            <w:tcW w:w="1276" w:type="dxa"/>
            <w:shd w:val="clear" w:color="auto" w:fill="FFFFFF" w:themeFill="background1"/>
          </w:tcPr>
          <w:p w14:paraId="2AD43ECB"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2" w:type="dxa"/>
            <w:shd w:val="clear" w:color="auto" w:fill="FFFFFF" w:themeFill="background1"/>
          </w:tcPr>
          <w:p w14:paraId="75E6A050" w14:textId="75E4CF47"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85" w:type="dxa"/>
            <w:shd w:val="clear" w:color="auto" w:fill="FFFFFF" w:themeFill="background1"/>
          </w:tcPr>
          <w:p w14:paraId="5BC53395" w14:textId="50C32E83"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0158AC" w:rsidRPr="007A191A" w14:paraId="20C8602D" w14:textId="4A3991A9" w:rsidTr="00F33E69">
        <w:tc>
          <w:tcPr>
            <w:tcW w:w="1276" w:type="dxa"/>
            <w:shd w:val="clear" w:color="auto" w:fill="FFFFFF" w:themeFill="background1"/>
          </w:tcPr>
          <w:p w14:paraId="1957EAD2"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2" w:type="dxa"/>
            <w:shd w:val="clear" w:color="auto" w:fill="FFFFFF" w:themeFill="background1"/>
          </w:tcPr>
          <w:p w14:paraId="5CD83A0D" w14:textId="33F7376E" w:rsidR="000158AC" w:rsidRPr="00F33E69" w:rsidRDefault="00CE3728" w:rsidP="00AA0147">
            <w:pPr>
              <w:spacing w:before="40" w:after="4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85" w:type="dxa"/>
            <w:shd w:val="clear" w:color="auto" w:fill="FFFFFF" w:themeFill="background1"/>
          </w:tcPr>
          <w:p w14:paraId="1D95E5B3" w14:textId="52C7EA2D" w:rsidR="000158AC" w:rsidRPr="00F33E69" w:rsidRDefault="000158AC" w:rsidP="00AA0147">
            <w:pPr>
              <w:spacing w:before="40" w:after="40"/>
              <w:ind w:right="-57"/>
              <w:jc w:val="left"/>
              <w:rPr>
                <w:rFonts w:asciiTheme="majorBidi" w:hAnsiTheme="majorBidi" w:cstheme="majorBidi"/>
                <w:sz w:val="20"/>
                <w:szCs w:val="20"/>
              </w:rPr>
            </w:pPr>
            <w:r w:rsidRPr="00F33E69">
              <w:rPr>
                <w:rFonts w:asciiTheme="majorBidi" w:hAnsiTheme="majorBidi" w:cstheme="majorBidi"/>
                <w:sz w:val="20"/>
                <w:szCs w:val="20"/>
              </w:rPr>
              <w:t>Extent of lost farmed types of aquaculture species</w:t>
            </w:r>
          </w:p>
        </w:tc>
      </w:tr>
      <w:tr w:rsidR="000158AC" w:rsidRPr="007A191A" w14:paraId="50288E50" w14:textId="24A94DCC" w:rsidTr="00F33E69">
        <w:tc>
          <w:tcPr>
            <w:tcW w:w="1276" w:type="dxa"/>
            <w:shd w:val="clear" w:color="auto" w:fill="FFFFFF" w:themeFill="background1"/>
          </w:tcPr>
          <w:p w14:paraId="421E69E0"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2" w:type="dxa"/>
            <w:shd w:val="clear" w:color="auto" w:fill="FFFFFF" w:themeFill="background1"/>
          </w:tcPr>
          <w:p w14:paraId="13C35973" w14:textId="3DC651A1"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en-CA"/>
              </w:rPr>
            </w:pPr>
            <w:r>
              <w:rPr>
                <w:rFonts w:asciiTheme="majorBidi" w:hAnsiTheme="majorBidi" w:cstheme="majorBidi"/>
                <w:sz w:val="20"/>
                <w:szCs w:val="20"/>
              </w:rPr>
              <w:t>Complementary</w:t>
            </w:r>
          </w:p>
        </w:tc>
        <w:tc>
          <w:tcPr>
            <w:tcW w:w="5385" w:type="dxa"/>
            <w:shd w:val="clear" w:color="auto" w:fill="FFFFFF" w:themeFill="background1"/>
          </w:tcPr>
          <w:p w14:paraId="0E1A5524" w14:textId="5A6FB1F0"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populations of wild relatives of aquaculture species subject to conservation measures</w:t>
            </w:r>
          </w:p>
        </w:tc>
      </w:tr>
      <w:tr w:rsidR="000158AC" w:rsidRPr="007A191A" w14:paraId="38198F88" w14:textId="1BF1F191" w:rsidTr="00F33E69">
        <w:trPr>
          <w:trHeight w:val="88"/>
        </w:trPr>
        <w:tc>
          <w:tcPr>
            <w:tcW w:w="1276" w:type="dxa"/>
            <w:shd w:val="clear" w:color="auto" w:fill="FFFFFF" w:themeFill="background1"/>
          </w:tcPr>
          <w:p w14:paraId="3EE8676F"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2" w:type="dxa"/>
            <w:shd w:val="clear" w:color="auto" w:fill="FFFFFF" w:themeFill="background1"/>
          </w:tcPr>
          <w:p w14:paraId="23FD673B" w14:textId="29390BA5"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85" w:type="dxa"/>
            <w:shd w:val="clear" w:color="auto" w:fill="FFFFFF" w:themeFill="background1"/>
          </w:tcPr>
          <w:p w14:paraId="2BCCFB3A" w14:textId="0A0A2C1E"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ex situ conservation for important farmed types of aquatic genetic resources</w:t>
            </w:r>
          </w:p>
        </w:tc>
      </w:tr>
      <w:tr w:rsidR="000158AC" w:rsidRPr="007A191A" w14:paraId="6D7C0EF4" w14:textId="2DD5EBB7" w:rsidTr="00F33E69">
        <w:tc>
          <w:tcPr>
            <w:tcW w:w="1276" w:type="dxa"/>
            <w:shd w:val="clear" w:color="auto" w:fill="FFFFFF" w:themeFill="background1"/>
          </w:tcPr>
          <w:p w14:paraId="7CFFA566"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2" w:type="dxa"/>
            <w:shd w:val="clear" w:color="auto" w:fill="FFFFFF" w:themeFill="background1"/>
          </w:tcPr>
          <w:p w14:paraId="2543B623" w14:textId="4D973D38"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85" w:type="dxa"/>
            <w:shd w:val="clear" w:color="auto" w:fill="FFFFFF" w:themeFill="background1"/>
          </w:tcPr>
          <w:p w14:paraId="02C0A1A7" w14:textId="434B2BE7"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non-native species used in aquaculture posing a risk for native biodiversity</w:t>
            </w:r>
          </w:p>
        </w:tc>
      </w:tr>
      <w:tr w:rsidR="000158AC" w:rsidRPr="007A191A" w14:paraId="2AFB8A4E" w14:textId="5E134345" w:rsidTr="00F33E69">
        <w:trPr>
          <w:trHeight w:val="45"/>
        </w:trPr>
        <w:tc>
          <w:tcPr>
            <w:tcW w:w="1276" w:type="dxa"/>
            <w:shd w:val="clear" w:color="auto" w:fill="FFFFFF" w:themeFill="background1"/>
          </w:tcPr>
          <w:p w14:paraId="4B5687F9"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2" w:type="dxa"/>
            <w:shd w:val="clear" w:color="auto" w:fill="FFFFFF" w:themeFill="background1"/>
          </w:tcPr>
          <w:p w14:paraId="51AB337F" w14:textId="52CC34C6" w:rsidR="000158AC" w:rsidRPr="00F33E69" w:rsidRDefault="00CE3728" w:rsidP="00AA0147">
            <w:pPr>
              <w:spacing w:before="40" w:after="40"/>
              <w:ind w:right="-57"/>
              <w:jc w:val="left"/>
              <w:rPr>
                <w:rFonts w:asciiTheme="majorBidi" w:hAnsiTheme="majorBidi" w:cstheme="majorBidi"/>
                <w:sz w:val="20"/>
                <w:szCs w:val="20"/>
                <w:vertAlign w:val="superscript"/>
              </w:rPr>
            </w:pPr>
            <w:r>
              <w:rPr>
                <w:rFonts w:asciiTheme="majorBidi" w:hAnsiTheme="majorBidi" w:cstheme="majorBidi"/>
                <w:sz w:val="20"/>
                <w:szCs w:val="20"/>
              </w:rPr>
              <w:t>Complementary</w:t>
            </w:r>
          </w:p>
        </w:tc>
        <w:tc>
          <w:tcPr>
            <w:tcW w:w="5385" w:type="dxa"/>
            <w:shd w:val="clear" w:color="auto" w:fill="FFFFFF" w:themeFill="background1"/>
          </w:tcPr>
          <w:p w14:paraId="240883DD" w14:textId="66C97D8C" w:rsidR="000158AC" w:rsidRPr="00F33E69" w:rsidRDefault="000158AC" w:rsidP="00AA0147">
            <w:pPr>
              <w:spacing w:before="40" w:after="40"/>
              <w:ind w:right="-57"/>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Levels and trends of mercury and mercury compounds in the environment and in humans due to anthropogenic emissions and releases</w:t>
            </w:r>
          </w:p>
        </w:tc>
      </w:tr>
      <w:tr w:rsidR="000158AC" w:rsidRPr="007A191A" w14:paraId="0C68AF2E" w14:textId="66A43841" w:rsidTr="00F33E69">
        <w:trPr>
          <w:trHeight w:val="186"/>
        </w:trPr>
        <w:tc>
          <w:tcPr>
            <w:tcW w:w="1276" w:type="dxa"/>
            <w:shd w:val="clear" w:color="auto" w:fill="FFFFFF" w:themeFill="background1"/>
          </w:tcPr>
          <w:p w14:paraId="029B96EE"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2" w:type="dxa"/>
            <w:shd w:val="clear" w:color="auto" w:fill="FFFFFF" w:themeFill="background1"/>
          </w:tcPr>
          <w:p w14:paraId="7B60AFEA" w14:textId="0A4A897C"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Pr>
                <w:rFonts w:asciiTheme="majorBidi" w:hAnsiTheme="majorBidi" w:cstheme="majorBidi"/>
                <w:sz w:val="20"/>
                <w:szCs w:val="20"/>
              </w:rPr>
              <w:t>Complementary</w:t>
            </w:r>
          </w:p>
        </w:tc>
        <w:tc>
          <w:tcPr>
            <w:tcW w:w="5385" w:type="dxa"/>
            <w:shd w:val="clear" w:color="auto" w:fill="FFFFFF" w:themeFill="background1"/>
          </w:tcPr>
          <w:p w14:paraId="450F0D0D" w14:textId="1716BC36"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Freshwater </w:t>
            </w:r>
            <w:r w:rsidR="00194A02">
              <w:rPr>
                <w:rFonts w:asciiTheme="majorBidi" w:hAnsiTheme="majorBidi" w:cstheme="majorBidi"/>
                <w:color w:val="000000"/>
                <w:sz w:val="20"/>
                <w:szCs w:val="20"/>
              </w:rPr>
              <w:t>e</w:t>
            </w:r>
            <w:r w:rsidRPr="00F33E69">
              <w:rPr>
                <w:rFonts w:asciiTheme="majorBidi" w:hAnsiTheme="majorBidi" w:cstheme="majorBidi"/>
                <w:color w:val="000000"/>
                <w:sz w:val="20"/>
                <w:szCs w:val="20"/>
              </w:rPr>
              <w:t xml:space="preserve">utrophication </w:t>
            </w:r>
            <w:r w:rsidR="00194A02">
              <w:rPr>
                <w:rFonts w:asciiTheme="majorBidi" w:hAnsiTheme="majorBidi" w:cstheme="majorBidi"/>
                <w:color w:val="000000"/>
                <w:sz w:val="20"/>
                <w:szCs w:val="20"/>
              </w:rPr>
              <w:t>i</w:t>
            </w:r>
            <w:r w:rsidRPr="00F33E69">
              <w:rPr>
                <w:rFonts w:asciiTheme="majorBidi" w:hAnsiTheme="majorBidi" w:cstheme="majorBidi"/>
                <w:color w:val="000000"/>
                <w:sz w:val="20"/>
                <w:szCs w:val="20"/>
              </w:rPr>
              <w:t xml:space="preserve">ndex </w:t>
            </w:r>
          </w:p>
        </w:tc>
      </w:tr>
      <w:tr w:rsidR="000158AC" w:rsidRPr="007A191A" w14:paraId="67B72D87" w14:textId="3DE648F5" w:rsidTr="00F33E69">
        <w:trPr>
          <w:trHeight w:val="186"/>
        </w:trPr>
        <w:tc>
          <w:tcPr>
            <w:tcW w:w="1276" w:type="dxa"/>
            <w:shd w:val="clear" w:color="auto" w:fill="FFFFFF" w:themeFill="background1"/>
          </w:tcPr>
          <w:p w14:paraId="072C03E9" w14:textId="6FBB93B5"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11</w:t>
            </w:r>
          </w:p>
        </w:tc>
        <w:tc>
          <w:tcPr>
            <w:tcW w:w="2552" w:type="dxa"/>
            <w:shd w:val="clear" w:color="auto" w:fill="FFFFFF" w:themeFill="background1"/>
          </w:tcPr>
          <w:p w14:paraId="3E9EA89C" w14:textId="0E30FFD2"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stheme="majorBidi"/>
                <w:sz w:val="20"/>
                <w:szCs w:val="20"/>
              </w:rPr>
              <w:t>Complementary</w:t>
            </w:r>
          </w:p>
        </w:tc>
        <w:tc>
          <w:tcPr>
            <w:tcW w:w="5385" w:type="dxa"/>
            <w:shd w:val="clear" w:color="auto" w:fill="FFFFFF" w:themeFill="background1"/>
          </w:tcPr>
          <w:p w14:paraId="4689C727" w14:textId="363A589F" w:rsidR="000158AC" w:rsidRPr="00F33E69" w:rsidRDefault="000158AC" w:rsidP="00F33E69">
            <w:pPr>
              <w:tabs>
                <w:tab w:val="clear" w:pos="567"/>
                <w:tab w:val="clear" w:pos="1134"/>
                <w:tab w:val="clear" w:pos="1701"/>
                <w:tab w:val="clear" w:pos="2268"/>
              </w:tabs>
              <w:spacing w:before="40" w:after="40"/>
              <w:jc w:val="left"/>
              <w:rPr>
                <w:sz w:val="20"/>
                <w:szCs w:val="20"/>
              </w:rPr>
            </w:pPr>
            <w:r w:rsidRPr="00F33E69">
              <w:rPr>
                <w:sz w:val="20"/>
                <w:szCs w:val="20"/>
              </w:rPr>
              <w:t>Mortality rate attributed to household and ambient air pollution</w:t>
            </w:r>
          </w:p>
        </w:tc>
      </w:tr>
      <w:tr w:rsidR="000158AC" w:rsidRPr="007A191A" w14:paraId="477BDB23" w14:textId="3F3E6E8C" w:rsidTr="00F33E69">
        <w:tc>
          <w:tcPr>
            <w:tcW w:w="1276" w:type="dxa"/>
            <w:shd w:val="clear" w:color="auto" w:fill="FFFFFF" w:themeFill="background1"/>
          </w:tcPr>
          <w:p w14:paraId="13AE829E" w14:textId="77777777" w:rsidR="000158AC" w:rsidRPr="00F33E69" w:rsidRDefault="000158AC" w:rsidP="00AA0147">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16</w:t>
            </w:r>
          </w:p>
        </w:tc>
        <w:tc>
          <w:tcPr>
            <w:tcW w:w="2552" w:type="dxa"/>
            <w:shd w:val="clear" w:color="auto" w:fill="FFFFFF" w:themeFill="background1"/>
          </w:tcPr>
          <w:p w14:paraId="28D5AA16" w14:textId="2DE3AC34" w:rsidR="000158AC" w:rsidRPr="00F33E69" w:rsidRDefault="00CE3728" w:rsidP="00AA0147">
            <w:pPr>
              <w:spacing w:before="40" w:after="40"/>
              <w:ind w:right="-57"/>
              <w:jc w:val="left"/>
              <w:rPr>
                <w:rFonts w:asciiTheme="majorBidi" w:hAnsiTheme="majorBidi" w:cstheme="majorBidi"/>
                <w:i/>
                <w:sz w:val="20"/>
                <w:szCs w:val="20"/>
              </w:rPr>
            </w:pPr>
            <w:r>
              <w:rPr>
                <w:rFonts w:asciiTheme="majorBidi" w:hAnsiTheme="majorBidi" w:cstheme="majorBidi"/>
                <w:sz w:val="20"/>
                <w:szCs w:val="20"/>
              </w:rPr>
              <w:t>Complementary</w:t>
            </w:r>
          </w:p>
        </w:tc>
        <w:tc>
          <w:tcPr>
            <w:tcW w:w="5385" w:type="dxa"/>
            <w:shd w:val="clear" w:color="auto" w:fill="FFFFFF" w:themeFill="background1"/>
          </w:tcPr>
          <w:p w14:paraId="5923CE85" w14:textId="5752F258" w:rsidR="000158AC" w:rsidRPr="00F33E69" w:rsidRDefault="000158AC" w:rsidP="00AA0147">
            <w:pPr>
              <w:spacing w:before="40" w:after="40"/>
              <w:ind w:right="-57"/>
              <w:jc w:val="left"/>
              <w:rPr>
                <w:rFonts w:asciiTheme="majorBidi" w:hAnsiTheme="majorBidi" w:cstheme="majorBidi"/>
                <w:sz w:val="20"/>
                <w:szCs w:val="20"/>
              </w:rPr>
            </w:pPr>
            <w:r w:rsidRPr="00F33E69">
              <w:rPr>
                <w:rFonts w:asciiTheme="majorBidi" w:hAnsiTheme="majorBidi" w:cstheme="majorBidi"/>
                <w:sz w:val="20"/>
                <w:szCs w:val="20"/>
              </w:rPr>
              <w:t xml:space="preserve">Global </w:t>
            </w:r>
            <w:r w:rsidR="00BD6E90">
              <w:rPr>
                <w:rFonts w:asciiTheme="majorBidi" w:hAnsiTheme="majorBidi" w:cstheme="majorBidi"/>
                <w:sz w:val="20"/>
                <w:szCs w:val="20"/>
              </w:rPr>
              <w:t>e</w:t>
            </w:r>
            <w:r w:rsidRPr="00F33E69">
              <w:rPr>
                <w:rFonts w:asciiTheme="majorBidi" w:hAnsiTheme="majorBidi" w:cstheme="majorBidi"/>
                <w:sz w:val="20"/>
                <w:szCs w:val="20"/>
              </w:rPr>
              <w:t xml:space="preserve">nvironmental </w:t>
            </w:r>
            <w:r w:rsidR="00BD6E90">
              <w:rPr>
                <w:rFonts w:asciiTheme="majorBidi" w:hAnsiTheme="majorBidi" w:cstheme="majorBidi"/>
                <w:sz w:val="20"/>
                <w:szCs w:val="20"/>
              </w:rPr>
              <w:t>i</w:t>
            </w:r>
            <w:r w:rsidRPr="00F33E69">
              <w:rPr>
                <w:rFonts w:asciiTheme="majorBidi" w:hAnsiTheme="majorBidi" w:cstheme="majorBidi"/>
                <w:sz w:val="20"/>
                <w:szCs w:val="20"/>
              </w:rPr>
              <w:t xml:space="preserve">mpacts of </w:t>
            </w:r>
            <w:r w:rsidR="00BD6E90">
              <w:rPr>
                <w:rFonts w:asciiTheme="majorBidi" w:hAnsiTheme="majorBidi" w:cstheme="majorBidi"/>
                <w:sz w:val="20"/>
                <w:szCs w:val="20"/>
              </w:rPr>
              <w:t>c</w:t>
            </w:r>
            <w:r w:rsidRPr="00F33E69">
              <w:rPr>
                <w:rFonts w:asciiTheme="majorBidi" w:hAnsiTheme="majorBidi" w:cstheme="majorBidi"/>
                <w:sz w:val="20"/>
                <w:szCs w:val="20"/>
              </w:rPr>
              <w:t xml:space="preserve">onsumption indicator </w:t>
            </w:r>
          </w:p>
        </w:tc>
      </w:tr>
      <w:tr w:rsidR="00CE3728" w:rsidRPr="007A191A" w14:paraId="03C60F6A" w14:textId="27F90370" w:rsidTr="00F33E69">
        <w:tc>
          <w:tcPr>
            <w:tcW w:w="1276" w:type="dxa"/>
            <w:shd w:val="clear" w:color="auto" w:fill="FFFFFF" w:themeFill="background1"/>
          </w:tcPr>
          <w:p w14:paraId="7592A78D" w14:textId="77777777"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2" w:type="dxa"/>
            <w:shd w:val="clear" w:color="auto" w:fill="FFFFFF" w:themeFill="background1"/>
          </w:tcPr>
          <w:p w14:paraId="1632C443" w14:textId="2427F72E"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cstheme="majorBidi"/>
                <w:sz w:val="20"/>
                <w:szCs w:val="20"/>
              </w:rPr>
              <w:t>Component</w:t>
            </w:r>
          </w:p>
        </w:tc>
        <w:tc>
          <w:tcPr>
            <w:tcW w:w="5385" w:type="dxa"/>
            <w:shd w:val="clear" w:color="auto" w:fill="FFFFFF" w:themeFill="background1"/>
          </w:tcPr>
          <w:p w14:paraId="1705B7BB" w14:textId="3EA4FF8F"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sidRPr="00E66D8B">
              <w:rPr>
                <w:rFonts w:asciiTheme="majorBidi" w:hAnsiTheme="majorBidi" w:cstheme="majorBidi"/>
                <w:sz w:val="20"/>
                <w:szCs w:val="20"/>
              </w:rPr>
              <w:t>Monetary value of agriculture</w:t>
            </w:r>
            <w:r w:rsidR="007D1C12">
              <w:rPr>
                <w:rFonts w:asciiTheme="majorBidi" w:hAnsiTheme="majorBidi" w:cstheme="majorBidi"/>
                <w:sz w:val="20"/>
                <w:szCs w:val="20"/>
              </w:rPr>
              <w:t>-</w:t>
            </w:r>
            <w:r w:rsidRPr="00E66D8B">
              <w:rPr>
                <w:rFonts w:asciiTheme="majorBidi" w:hAnsiTheme="majorBidi" w:cstheme="majorBidi"/>
                <w:sz w:val="20"/>
                <w:szCs w:val="20"/>
              </w:rPr>
              <w:t>related market price support</w:t>
            </w:r>
          </w:p>
        </w:tc>
      </w:tr>
      <w:tr w:rsidR="00CE3728" w:rsidRPr="007A191A" w14:paraId="4290A63A" w14:textId="3158CE5F" w:rsidTr="00F33E69">
        <w:tc>
          <w:tcPr>
            <w:tcW w:w="1276" w:type="dxa"/>
            <w:shd w:val="clear" w:color="auto" w:fill="FFFFFF" w:themeFill="background1"/>
          </w:tcPr>
          <w:p w14:paraId="6049FBF2" w14:textId="77777777"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2" w:type="dxa"/>
            <w:shd w:val="clear" w:color="auto" w:fill="FFFFFF" w:themeFill="background1"/>
          </w:tcPr>
          <w:p w14:paraId="115353B9" w14:textId="2C42780E"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cstheme="majorBidi"/>
                <w:sz w:val="20"/>
                <w:szCs w:val="20"/>
              </w:rPr>
              <w:t>Component</w:t>
            </w:r>
          </w:p>
        </w:tc>
        <w:tc>
          <w:tcPr>
            <w:tcW w:w="5385" w:type="dxa"/>
            <w:shd w:val="clear" w:color="auto" w:fill="FFFFFF" w:themeFill="background1"/>
          </w:tcPr>
          <w:p w14:paraId="36F1E60F" w14:textId="48E7440E"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sidRPr="00E66D8B">
              <w:rPr>
                <w:rFonts w:asciiTheme="majorBidi" w:hAnsiTheme="majorBidi" w:cstheme="majorBidi"/>
                <w:sz w:val="20"/>
                <w:szCs w:val="20"/>
              </w:rPr>
              <w:t xml:space="preserve">Monetary value </w:t>
            </w:r>
            <w:r w:rsidR="007D1C12">
              <w:rPr>
                <w:rFonts w:asciiTheme="majorBidi" w:hAnsiTheme="majorBidi" w:cstheme="majorBidi"/>
                <w:sz w:val="20"/>
                <w:szCs w:val="20"/>
              </w:rPr>
              <w:t xml:space="preserve">of </w:t>
            </w:r>
            <w:r w:rsidRPr="00E66D8B">
              <w:rPr>
                <w:rFonts w:asciiTheme="majorBidi" w:hAnsiTheme="majorBidi" w:cstheme="majorBidi"/>
                <w:sz w:val="20"/>
                <w:szCs w:val="20"/>
              </w:rPr>
              <w:t>agriculture</w:t>
            </w:r>
            <w:r w:rsidR="007D1C12">
              <w:rPr>
                <w:rFonts w:asciiTheme="majorBidi" w:hAnsiTheme="majorBidi" w:cstheme="majorBidi"/>
                <w:sz w:val="20"/>
                <w:szCs w:val="20"/>
              </w:rPr>
              <w:t>-</w:t>
            </w:r>
            <w:r w:rsidRPr="00E66D8B">
              <w:rPr>
                <w:rFonts w:asciiTheme="majorBidi" w:hAnsiTheme="majorBidi" w:cstheme="majorBidi"/>
                <w:sz w:val="20"/>
                <w:szCs w:val="20"/>
              </w:rPr>
              <w:t xml:space="preserve">related non-exempt direct payments </w:t>
            </w:r>
          </w:p>
        </w:tc>
      </w:tr>
      <w:tr w:rsidR="00CE3728" w:rsidRPr="007A191A" w14:paraId="76448EFF" w14:textId="5AB0D866" w:rsidTr="00F33E69">
        <w:tc>
          <w:tcPr>
            <w:tcW w:w="1276" w:type="dxa"/>
            <w:shd w:val="clear" w:color="auto" w:fill="FFFFFF" w:themeFill="background1"/>
          </w:tcPr>
          <w:p w14:paraId="4245DC95" w14:textId="77777777"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2" w:type="dxa"/>
            <w:shd w:val="clear" w:color="auto" w:fill="FFFFFF" w:themeFill="background1"/>
          </w:tcPr>
          <w:p w14:paraId="6E212575" w14:textId="2BB07F4D"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cstheme="majorBidi"/>
                <w:sz w:val="20"/>
                <w:szCs w:val="20"/>
              </w:rPr>
              <w:t>Component</w:t>
            </w:r>
          </w:p>
        </w:tc>
        <w:tc>
          <w:tcPr>
            <w:tcW w:w="5385" w:type="dxa"/>
            <w:shd w:val="clear" w:color="auto" w:fill="FFFFFF" w:themeFill="background1"/>
          </w:tcPr>
          <w:p w14:paraId="4D6AAF20" w14:textId="5EED3634" w:rsidR="00CE3728" w:rsidRPr="00F33E69" w:rsidRDefault="00CE3728" w:rsidP="00F33E69">
            <w:pPr>
              <w:pStyle w:val="CBDNormalNumber"/>
              <w:numPr>
                <w:ilvl w:val="0"/>
                <w:numId w:val="0"/>
              </w:numPr>
              <w:spacing w:before="40" w:after="40"/>
              <w:rPr>
                <w:rFonts w:asciiTheme="majorBidi" w:hAnsiTheme="majorBidi" w:cstheme="majorBidi"/>
                <w:sz w:val="20"/>
                <w:szCs w:val="20"/>
                <w:lang w:val="en-CA"/>
              </w:rPr>
            </w:pPr>
            <w:r w:rsidRPr="00E66D8B">
              <w:rPr>
                <w:rFonts w:asciiTheme="majorBidi" w:hAnsiTheme="majorBidi" w:cstheme="majorBidi"/>
                <w:sz w:val="20"/>
                <w:szCs w:val="20"/>
                <w:lang w:val="en-CA"/>
              </w:rPr>
              <w:t xml:space="preserve">Monetary value of </w:t>
            </w:r>
            <w:r w:rsidRPr="00E66D8B">
              <w:rPr>
                <w:rFonts w:asciiTheme="majorBidi" w:hAnsiTheme="majorBidi" w:cstheme="majorBidi"/>
                <w:sz w:val="20"/>
                <w:szCs w:val="20"/>
              </w:rPr>
              <w:t>agriculture</w:t>
            </w:r>
            <w:r w:rsidR="002C56B0">
              <w:rPr>
                <w:rFonts w:asciiTheme="majorBidi" w:hAnsiTheme="majorBidi" w:cstheme="majorBidi"/>
                <w:sz w:val="20"/>
                <w:szCs w:val="20"/>
              </w:rPr>
              <w:t>-</w:t>
            </w:r>
            <w:r w:rsidRPr="00E66D8B">
              <w:rPr>
                <w:rFonts w:asciiTheme="majorBidi" w:hAnsiTheme="majorBidi" w:cstheme="majorBidi"/>
                <w:sz w:val="20"/>
                <w:szCs w:val="20"/>
              </w:rPr>
              <w:t xml:space="preserve">related </w:t>
            </w:r>
            <w:r w:rsidRPr="00E66D8B">
              <w:rPr>
                <w:rFonts w:asciiTheme="majorBidi" w:hAnsiTheme="majorBidi" w:cstheme="majorBidi"/>
                <w:sz w:val="20"/>
                <w:szCs w:val="20"/>
                <w:lang w:val="en-CA"/>
              </w:rPr>
              <w:t>other product-specific support</w:t>
            </w:r>
          </w:p>
        </w:tc>
      </w:tr>
      <w:tr w:rsidR="00CE3728" w:rsidRPr="007A191A" w14:paraId="30C146CE" w14:textId="0380C0D3" w:rsidTr="00F33E69">
        <w:tc>
          <w:tcPr>
            <w:tcW w:w="1276" w:type="dxa"/>
            <w:shd w:val="clear" w:color="auto" w:fill="FFFFFF" w:themeFill="background1"/>
          </w:tcPr>
          <w:p w14:paraId="3F2EB875" w14:textId="77777777"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2" w:type="dxa"/>
            <w:shd w:val="clear" w:color="auto" w:fill="FFFFFF" w:themeFill="background1"/>
          </w:tcPr>
          <w:p w14:paraId="7E674906" w14:textId="6B02CE69" w:rsidR="00CE3728" w:rsidRPr="00F33E69" w:rsidRDefault="00CE3728" w:rsidP="00F33E69">
            <w:pPr>
              <w:pStyle w:val="CBDNormalNumber"/>
              <w:numPr>
                <w:ilvl w:val="0"/>
                <w:numId w:val="0"/>
              </w:numPr>
              <w:spacing w:before="40" w:after="40"/>
              <w:jc w:val="left"/>
              <w:rPr>
                <w:rFonts w:asciiTheme="majorBidi" w:hAnsiTheme="majorBidi" w:cstheme="majorBidi"/>
                <w:i/>
                <w:sz w:val="20"/>
                <w:szCs w:val="20"/>
                <w:vertAlign w:val="superscript"/>
              </w:rPr>
            </w:pPr>
            <w:r>
              <w:rPr>
                <w:rFonts w:asciiTheme="majorBidi" w:hAnsiTheme="majorBidi" w:cstheme="majorBidi"/>
                <w:sz w:val="20"/>
                <w:szCs w:val="20"/>
              </w:rPr>
              <w:t>Component</w:t>
            </w:r>
          </w:p>
        </w:tc>
        <w:tc>
          <w:tcPr>
            <w:tcW w:w="5385" w:type="dxa"/>
            <w:shd w:val="clear" w:color="auto" w:fill="FFFFFF" w:themeFill="background1"/>
          </w:tcPr>
          <w:p w14:paraId="7D720C48" w14:textId="0312C1CB"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sidRPr="00E66D8B">
              <w:rPr>
                <w:rFonts w:asciiTheme="majorBidi" w:hAnsiTheme="majorBidi" w:cstheme="majorBidi"/>
                <w:sz w:val="20"/>
                <w:szCs w:val="20"/>
              </w:rPr>
              <w:t>Monetary value of agriculture</w:t>
            </w:r>
            <w:r w:rsidR="002C56B0">
              <w:rPr>
                <w:rFonts w:asciiTheme="majorBidi" w:hAnsiTheme="majorBidi" w:cstheme="majorBidi"/>
                <w:sz w:val="20"/>
                <w:szCs w:val="20"/>
              </w:rPr>
              <w:t>-</w:t>
            </w:r>
            <w:r w:rsidRPr="00E66D8B">
              <w:rPr>
                <w:rFonts w:asciiTheme="majorBidi" w:hAnsiTheme="majorBidi" w:cstheme="majorBidi"/>
                <w:sz w:val="20"/>
                <w:szCs w:val="20"/>
              </w:rPr>
              <w:t>related product-specific equivalent measurement of support</w:t>
            </w:r>
          </w:p>
        </w:tc>
      </w:tr>
      <w:tr w:rsidR="00CE3728" w:rsidRPr="007A191A" w14:paraId="24C64D90" w14:textId="6383EE6D" w:rsidTr="00F33E69">
        <w:tc>
          <w:tcPr>
            <w:tcW w:w="1276" w:type="dxa"/>
            <w:shd w:val="clear" w:color="auto" w:fill="FFFFFF" w:themeFill="background1"/>
          </w:tcPr>
          <w:p w14:paraId="01C610CD" w14:textId="77777777"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2" w:type="dxa"/>
            <w:shd w:val="clear" w:color="auto" w:fill="FFFFFF" w:themeFill="background1"/>
          </w:tcPr>
          <w:p w14:paraId="267F3249" w14:textId="65B573ED"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cstheme="majorBidi"/>
                <w:sz w:val="20"/>
                <w:szCs w:val="20"/>
              </w:rPr>
              <w:t>Component</w:t>
            </w:r>
          </w:p>
        </w:tc>
        <w:tc>
          <w:tcPr>
            <w:tcW w:w="5385" w:type="dxa"/>
            <w:shd w:val="clear" w:color="auto" w:fill="FFFFFF" w:themeFill="background1"/>
          </w:tcPr>
          <w:p w14:paraId="575EC3DB" w14:textId="4DAEC526"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sidRPr="00E66D8B">
              <w:rPr>
                <w:rFonts w:asciiTheme="majorBidi" w:hAnsiTheme="majorBidi" w:cstheme="majorBidi"/>
                <w:sz w:val="20"/>
                <w:szCs w:val="20"/>
              </w:rPr>
              <w:t>Monetary value of agriculture</w:t>
            </w:r>
            <w:r w:rsidR="002C56B0">
              <w:rPr>
                <w:rFonts w:asciiTheme="majorBidi" w:hAnsiTheme="majorBidi" w:cstheme="majorBidi"/>
                <w:sz w:val="20"/>
                <w:szCs w:val="20"/>
              </w:rPr>
              <w:t>-</w:t>
            </w:r>
            <w:r w:rsidRPr="00E66D8B">
              <w:rPr>
                <w:rFonts w:asciiTheme="majorBidi" w:hAnsiTheme="majorBidi" w:cstheme="majorBidi"/>
                <w:sz w:val="20"/>
                <w:szCs w:val="20"/>
              </w:rPr>
              <w:t xml:space="preserve">related non-product-specific aggregated measurement of support </w:t>
            </w:r>
          </w:p>
        </w:tc>
      </w:tr>
      <w:tr w:rsidR="00CE3728" w:rsidRPr="007A191A" w14:paraId="7015CB8A" w14:textId="529D291C" w:rsidTr="00F33E69">
        <w:tc>
          <w:tcPr>
            <w:tcW w:w="1276" w:type="dxa"/>
            <w:shd w:val="clear" w:color="auto" w:fill="FFFFFF" w:themeFill="background1"/>
          </w:tcPr>
          <w:p w14:paraId="0FCF9A71" w14:textId="015F226D" w:rsidR="00CE3728" w:rsidRPr="00F33E69" w:rsidRDefault="00CE3728" w:rsidP="00CE3728">
            <w:pPr>
              <w:spacing w:before="40" w:after="40"/>
              <w:ind w:right="-57"/>
              <w:jc w:val="center"/>
              <w:rPr>
                <w:rFonts w:asciiTheme="majorBidi" w:hAnsiTheme="majorBidi" w:cstheme="majorBidi"/>
                <w:sz w:val="20"/>
                <w:szCs w:val="20"/>
              </w:rPr>
            </w:pPr>
            <w:r w:rsidRPr="00F33E69">
              <w:rPr>
                <w:rFonts w:asciiTheme="majorBidi" w:hAnsiTheme="majorBidi" w:cstheme="majorBidi"/>
                <w:sz w:val="20"/>
                <w:szCs w:val="20"/>
              </w:rPr>
              <w:t>19</w:t>
            </w:r>
          </w:p>
        </w:tc>
        <w:tc>
          <w:tcPr>
            <w:tcW w:w="2552" w:type="dxa"/>
            <w:shd w:val="clear" w:color="auto" w:fill="FFFFFF" w:themeFill="background1"/>
          </w:tcPr>
          <w:p w14:paraId="2A649786" w14:textId="70748947"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cstheme="majorBidi"/>
                <w:sz w:val="20"/>
                <w:szCs w:val="20"/>
              </w:rPr>
              <w:t>Complementary</w:t>
            </w:r>
          </w:p>
        </w:tc>
        <w:tc>
          <w:tcPr>
            <w:tcW w:w="5385" w:type="dxa"/>
            <w:shd w:val="clear" w:color="auto" w:fill="FFFFFF" w:themeFill="background1"/>
          </w:tcPr>
          <w:p w14:paraId="723EFEF2" w14:textId="0ABC9D6C"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sidRPr="00F33E69">
              <w:rPr>
                <w:rFonts w:asciiTheme="majorBidi" w:hAnsiTheme="majorBidi" w:cstheme="majorBidi"/>
                <w:sz w:val="20"/>
                <w:szCs w:val="20"/>
              </w:rPr>
              <w:t>Biodiversity investment ratio</w:t>
            </w:r>
          </w:p>
        </w:tc>
      </w:tr>
    </w:tbl>
    <w:p w14:paraId="2CDF4D6F" w14:textId="77777777" w:rsidR="00A111D1" w:rsidRPr="003F1A75" w:rsidRDefault="00A111D1" w:rsidP="003D5A52">
      <w:pPr>
        <w:pStyle w:val="Para1"/>
        <w:numPr>
          <w:ilvl w:val="0"/>
          <w:numId w:val="0"/>
        </w:numPr>
        <w:ind w:left="567"/>
        <w:jc w:val="center"/>
      </w:pPr>
      <w:r w:rsidRPr="003F1A75">
        <w:t>__________</w:t>
      </w:r>
    </w:p>
    <w:sectPr w:rsidR="00A111D1" w:rsidRPr="003F1A75" w:rsidSect="00F33E69">
      <w:headerReference w:type="even" r:id="rId53"/>
      <w:headerReference w:type="default" r:id="rId54"/>
      <w:footerReference w:type="even" r:id="rId55"/>
      <w:footerReference w:type="default" r:id="rId5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62D4" w14:textId="77777777" w:rsidR="00B21DC3" w:rsidRPr="003F1A75" w:rsidRDefault="00B21DC3" w:rsidP="00CF1848">
      <w:r w:rsidRPr="003F1A75">
        <w:separator/>
      </w:r>
    </w:p>
  </w:endnote>
  <w:endnote w:type="continuationSeparator" w:id="0">
    <w:p w14:paraId="6939D3CD" w14:textId="77777777" w:rsidR="00B21DC3" w:rsidRPr="003F1A75" w:rsidRDefault="00B21DC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FC7E05F" w14:textId="77777777" w:rsidR="00D75CA6" w:rsidRPr="003F1A75" w:rsidRDefault="00D75CA6" w:rsidP="00D75CA6">
            <w:pPr>
              <w:pStyle w:val="Footer"/>
              <w:jc w:val="left"/>
            </w:pPr>
            <w:r w:rsidRPr="00F33E69">
              <w:rPr>
                <w:szCs w:val="20"/>
              </w:rPr>
              <w:fldChar w:fldCharType="begin"/>
            </w:r>
            <w:r w:rsidRPr="00F33E69">
              <w:rPr>
                <w:szCs w:val="20"/>
              </w:rPr>
              <w:instrText xml:space="preserve"> PAGE </w:instrText>
            </w:r>
            <w:r w:rsidRPr="00F33E69">
              <w:rPr>
                <w:szCs w:val="20"/>
              </w:rPr>
              <w:fldChar w:fldCharType="separate"/>
            </w:r>
            <w:r w:rsidRPr="00F33E69">
              <w:rPr>
                <w:noProof/>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noProof/>
                <w:szCs w:val="20"/>
              </w:rPr>
              <w:t>2</w:t>
            </w:r>
            <w:r w:rsidRPr="00F33E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CEBD7E" w14:textId="77777777" w:rsidR="00D75CA6" w:rsidRPr="008416ED" w:rsidRDefault="00D75CA6" w:rsidP="00F33E69">
        <w:pPr>
          <w:pStyle w:val="Footer"/>
          <w:jc w:val="right"/>
        </w:pPr>
        <w:r w:rsidRPr="00F33E69">
          <w:rPr>
            <w:szCs w:val="20"/>
          </w:rPr>
          <w:fldChar w:fldCharType="begin"/>
        </w:r>
        <w:r w:rsidRPr="00F33E69">
          <w:rPr>
            <w:szCs w:val="20"/>
          </w:rPr>
          <w:instrText xml:space="preserve"> PAGE </w:instrText>
        </w:r>
        <w:r w:rsidRPr="00F33E69">
          <w:rPr>
            <w:szCs w:val="20"/>
          </w:rPr>
          <w:fldChar w:fldCharType="separate"/>
        </w:r>
        <w:r w:rsidRPr="00F33E69">
          <w:rPr>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szCs w:val="20"/>
          </w:rPr>
          <w:t>3</w:t>
        </w:r>
        <w:r w:rsidRPr="00F33E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CC307" w14:textId="77777777" w:rsidR="00B21DC3" w:rsidRPr="003F1A75" w:rsidRDefault="00B21DC3" w:rsidP="00CF1848">
      <w:r w:rsidRPr="003F1A75">
        <w:separator/>
      </w:r>
    </w:p>
  </w:footnote>
  <w:footnote w:type="continuationSeparator" w:id="0">
    <w:p w14:paraId="1B9EB92A" w14:textId="77777777" w:rsidR="00B21DC3" w:rsidRPr="003F1A75" w:rsidRDefault="00B21DC3" w:rsidP="00CF1848">
      <w:r w:rsidRPr="003F1A75">
        <w:continuationSeparator/>
      </w:r>
    </w:p>
  </w:footnote>
  <w:footnote w:id="1">
    <w:p w14:paraId="3E7AE39C" w14:textId="77777777" w:rsidR="008A1499" w:rsidRPr="003F1A75" w:rsidRDefault="008A1499">
      <w:pPr>
        <w:pStyle w:val="FootnoteText"/>
      </w:pPr>
      <w:r w:rsidRPr="003F1A75">
        <w:rPr>
          <w:rStyle w:val="FootnoteReference"/>
        </w:rPr>
        <w:t>*</w:t>
      </w:r>
      <w:r w:rsidRPr="003F1A75">
        <w:t xml:space="preserve"> </w:t>
      </w:r>
      <w:hyperlink r:id="rId1" w:history="1">
        <w:r w:rsidRPr="00783276">
          <w:rPr>
            <w:rStyle w:val="Hyperlink"/>
          </w:rPr>
          <w:t>CBD/</w:t>
        </w:r>
        <w:r w:rsidR="003D5A52" w:rsidRPr="00783276">
          <w:rPr>
            <w:rStyle w:val="Hyperlink"/>
          </w:rPr>
          <w:t>SBSTTA/28</w:t>
        </w:r>
        <w:r w:rsidRPr="00783276">
          <w:rPr>
            <w:rStyle w:val="Hyperlink"/>
          </w:rPr>
          <w:t>/1</w:t>
        </w:r>
      </w:hyperlink>
      <w:r w:rsidRPr="00783276">
        <w:t>.</w:t>
      </w:r>
    </w:p>
  </w:footnote>
  <w:footnote w:id="2">
    <w:p w14:paraId="76289173" w14:textId="5310D445" w:rsidR="003B7C3D" w:rsidRDefault="003B7C3D" w:rsidP="003B7C3D">
      <w:pPr>
        <w:pStyle w:val="FootnoteText"/>
      </w:pPr>
      <w:r w:rsidRPr="1C960341">
        <w:rPr>
          <w:rStyle w:val="FootnoteReference"/>
        </w:rPr>
        <w:footnoteRef/>
      </w:r>
      <w:r>
        <w:t xml:space="preserve"> </w:t>
      </w:r>
      <w:hyperlink r:id="rId2" w:history="1">
        <w:r w:rsidRPr="00F33E69">
          <w:rPr>
            <w:rStyle w:val="Hyperlink"/>
          </w:rPr>
          <w:t>CBD</w:t>
        </w:r>
        <w:r w:rsidRPr="00DF0783">
          <w:rPr>
            <w:rStyle w:val="Hyperlink"/>
          </w:rPr>
          <w:t>/</w:t>
        </w:r>
        <w:r w:rsidRPr="00F33E69">
          <w:rPr>
            <w:rStyle w:val="Hyperlink"/>
          </w:rPr>
          <w:t>COP</w:t>
        </w:r>
        <w:r w:rsidRPr="00DF0783">
          <w:rPr>
            <w:rStyle w:val="Hyperlink"/>
          </w:rPr>
          <w:t>/16/</w:t>
        </w:r>
        <w:r w:rsidRPr="00F33E69">
          <w:rPr>
            <w:rStyle w:val="Hyperlink"/>
          </w:rPr>
          <w:t>INF</w:t>
        </w:r>
        <w:r w:rsidRPr="00DF0783">
          <w:rPr>
            <w:rStyle w:val="Hyperlink"/>
          </w:rPr>
          <w:t>/3/Rev.1</w:t>
        </w:r>
      </w:hyperlink>
      <w:r w:rsidRPr="00D967FE">
        <w:t xml:space="preserve"> and </w:t>
      </w:r>
      <w:hyperlink r:id="rId3" w:history="1">
        <w:r w:rsidRPr="00F33E69">
          <w:rPr>
            <w:rStyle w:val="Hyperlink"/>
          </w:rPr>
          <w:t>CBD</w:t>
        </w:r>
        <w:r w:rsidRPr="00DF0783">
          <w:rPr>
            <w:rStyle w:val="Hyperlink"/>
          </w:rPr>
          <w:t>/</w:t>
        </w:r>
        <w:r w:rsidRPr="00F33E69">
          <w:rPr>
            <w:rStyle w:val="Hyperlink"/>
          </w:rPr>
          <w:t>COP</w:t>
        </w:r>
        <w:r w:rsidRPr="00DF0783">
          <w:rPr>
            <w:rStyle w:val="Hyperlink"/>
          </w:rPr>
          <w:t>/16/</w:t>
        </w:r>
        <w:r w:rsidRPr="00F33E69">
          <w:rPr>
            <w:rStyle w:val="Hyperlink"/>
          </w:rPr>
          <w:t>INF</w:t>
        </w:r>
        <w:r w:rsidRPr="00DF0783">
          <w:rPr>
            <w:rStyle w:val="Hyperlink"/>
          </w:rPr>
          <w:t>/4</w:t>
        </w:r>
      </w:hyperlink>
      <w:r w:rsidRPr="00D967FE">
        <w:t>.</w:t>
      </w:r>
    </w:p>
  </w:footnote>
  <w:footnote w:id="3">
    <w:p w14:paraId="076EF3C3" w14:textId="545C557E" w:rsidR="00923520" w:rsidRPr="00923520" w:rsidRDefault="00923520">
      <w:pPr>
        <w:pStyle w:val="FootnoteText"/>
      </w:pPr>
      <w:r>
        <w:rPr>
          <w:rStyle w:val="FootnoteReference"/>
        </w:rPr>
        <w:footnoteRef/>
      </w:r>
      <w:r>
        <w:t xml:space="preserve"> The criteria are included in</w:t>
      </w:r>
      <w:r w:rsidRPr="007B56FD">
        <w:t xml:space="preserve"> paragraph 2 </w:t>
      </w:r>
      <w:r w:rsidR="00D967FE">
        <w:t xml:space="preserve">of </w:t>
      </w:r>
      <w:r>
        <w:t xml:space="preserve">the </w:t>
      </w:r>
      <w:r w:rsidRPr="00F33E69">
        <w:t xml:space="preserve">annex </w:t>
      </w:r>
      <w:r w:rsidR="00D967FE" w:rsidRPr="00D967FE">
        <w:t>to</w:t>
      </w:r>
      <w:r w:rsidR="00D967FE">
        <w:t xml:space="preserve"> </w:t>
      </w:r>
      <w:r>
        <w:t xml:space="preserve">decision </w:t>
      </w:r>
      <w:hyperlink r:id="rId4" w:history="1">
        <w:r w:rsidRPr="004D66EB">
          <w:rPr>
            <w:rStyle w:val="Hyperlink"/>
          </w:rPr>
          <w:t>15/5</w:t>
        </w:r>
      </w:hyperlink>
      <w:r>
        <w:t>.</w:t>
      </w:r>
    </w:p>
  </w:footnote>
  <w:footnote w:id="4">
    <w:p w14:paraId="78EB3AD6" w14:textId="54723F61" w:rsidR="00744996" w:rsidRPr="00C57AF1" w:rsidRDefault="00744996" w:rsidP="00744996">
      <w:pPr>
        <w:pStyle w:val="FootnoteText"/>
        <w:rPr>
          <w:lang w:val="en-CA"/>
        </w:rPr>
      </w:pPr>
      <w:r>
        <w:rPr>
          <w:rStyle w:val="FootnoteReference"/>
        </w:rPr>
        <w:footnoteRef/>
      </w:r>
      <w:r>
        <w:t xml:space="preserve"> </w:t>
      </w:r>
      <w:r w:rsidR="00283F5F">
        <w:t xml:space="preserve">The </w:t>
      </w:r>
      <w:r w:rsidR="00905F88">
        <w:rPr>
          <w:lang w:val="en-CA"/>
        </w:rPr>
        <w:t>submissions</w:t>
      </w:r>
      <w:r>
        <w:rPr>
          <w:lang w:val="en-CA"/>
        </w:rPr>
        <w:t xml:space="preserve"> are </w:t>
      </w:r>
      <w:r w:rsidR="00F30840" w:rsidRPr="00783276">
        <w:rPr>
          <w:lang w:val="en-CA"/>
        </w:rPr>
        <w:t>available at</w:t>
      </w:r>
      <w:r w:rsidRPr="00783276">
        <w:rPr>
          <w:lang w:val="en-CA"/>
        </w:rPr>
        <w:t xml:space="preserve"> </w:t>
      </w:r>
      <w:hyperlink r:id="rId5" w:history="1">
        <w:r w:rsidR="002F6DD4" w:rsidRPr="00783276">
          <w:rPr>
            <w:rStyle w:val="Hyperlink"/>
            <w:lang w:val="en-CA"/>
          </w:rPr>
          <w:t>www.cbd.int/notifications/2025-044</w:t>
        </w:r>
      </w:hyperlink>
      <w:r w:rsidR="00283F5F" w:rsidRPr="00783276">
        <w:t xml:space="preserve">, </w:t>
      </w:r>
      <w:hyperlink r:id="rId6" w:history="1">
        <w:r w:rsidR="002F6DD4" w:rsidRPr="00783276">
          <w:rPr>
            <w:rStyle w:val="Hyperlink"/>
          </w:rPr>
          <w:t>www.cbd.int/notifications/2025-045</w:t>
        </w:r>
      </w:hyperlink>
      <w:r w:rsidR="00283F5F" w:rsidRPr="00783276">
        <w:t xml:space="preserve"> and </w:t>
      </w:r>
      <w:hyperlink r:id="rId7" w:history="1">
        <w:r w:rsidR="002F6DD4" w:rsidRPr="00783276">
          <w:rPr>
            <w:rStyle w:val="Hyperlink"/>
          </w:rPr>
          <w:t>www.cbd.int/notifications/2025-077</w:t>
        </w:r>
      </w:hyperlink>
      <w:r w:rsidR="00905F88" w:rsidRPr="00783276">
        <w:t>.</w:t>
      </w:r>
    </w:p>
  </w:footnote>
  <w:footnote w:id="5">
    <w:p w14:paraId="733D0EF6" w14:textId="2AE88A94" w:rsidR="00744996" w:rsidRPr="003A2EE4" w:rsidRDefault="00744996" w:rsidP="00744996">
      <w:pPr>
        <w:pStyle w:val="FootnoteText"/>
        <w:rPr>
          <w:lang w:val="en-CA"/>
        </w:rPr>
      </w:pPr>
      <w:r>
        <w:rPr>
          <w:rStyle w:val="FootnoteReference"/>
        </w:rPr>
        <w:footnoteRef/>
      </w:r>
      <w:r>
        <w:t xml:space="preserve"> </w:t>
      </w:r>
      <w:r>
        <w:rPr>
          <w:lang w:val="en-CA"/>
        </w:rPr>
        <w:t xml:space="preserve">A summary of the changes </w:t>
      </w:r>
      <w:r w:rsidR="00296778">
        <w:rPr>
          <w:lang w:val="en-CA"/>
        </w:rPr>
        <w:t xml:space="preserve">made </w:t>
      </w:r>
      <w:r>
        <w:rPr>
          <w:lang w:val="en-CA"/>
        </w:rPr>
        <w:t>to the monitoring framework between decision</w:t>
      </w:r>
      <w:r w:rsidR="006A57AF">
        <w:rPr>
          <w:lang w:val="en-CA"/>
        </w:rPr>
        <w:t>s</w:t>
      </w:r>
      <w:r w:rsidR="00296778">
        <w:rPr>
          <w:lang w:val="en-CA"/>
        </w:rPr>
        <w:t> </w:t>
      </w:r>
      <w:hyperlink r:id="rId8" w:history="1">
        <w:r w:rsidRPr="004D66EB">
          <w:rPr>
            <w:rStyle w:val="Hyperlink"/>
            <w:lang w:val="en-CA"/>
          </w:rPr>
          <w:t>15/5</w:t>
        </w:r>
      </w:hyperlink>
      <w:r>
        <w:rPr>
          <w:lang w:val="en-CA"/>
        </w:rPr>
        <w:t xml:space="preserve"> and</w:t>
      </w:r>
      <w:r w:rsidR="00296778">
        <w:rPr>
          <w:lang w:val="en-CA"/>
        </w:rPr>
        <w:t> </w:t>
      </w:r>
      <w:hyperlink r:id="rId9" w:history="1">
        <w:r w:rsidRPr="00A07E85">
          <w:rPr>
            <w:rStyle w:val="Hyperlink"/>
            <w:lang w:val="en-CA"/>
          </w:rPr>
          <w:t>16/31</w:t>
        </w:r>
      </w:hyperlink>
      <w:r>
        <w:rPr>
          <w:lang w:val="en-CA"/>
        </w:rPr>
        <w:t>, including the rationale for the changes</w:t>
      </w:r>
      <w:r w:rsidR="006C1B66">
        <w:rPr>
          <w:lang w:val="en-CA"/>
        </w:rPr>
        <w:t>,</w:t>
      </w:r>
      <w:r>
        <w:rPr>
          <w:lang w:val="en-CA"/>
        </w:rPr>
        <w:t xml:space="preserve"> is available in document </w:t>
      </w:r>
      <w:hyperlink r:id="rId10" w:history="1">
        <w:r w:rsidRPr="00783276">
          <w:rPr>
            <w:rStyle w:val="Hyperlink"/>
          </w:rPr>
          <w:t>CBD/COP/16/INF/5</w:t>
        </w:r>
      </w:hyperlink>
      <w:r w:rsidR="00E31455" w:rsidRPr="00783276">
        <w:t>.</w:t>
      </w:r>
    </w:p>
  </w:footnote>
  <w:footnote w:id="6">
    <w:p w14:paraId="5C07188E" w14:textId="52A7EEFE" w:rsidR="00F7177A" w:rsidRPr="00F7177A" w:rsidRDefault="00F7177A">
      <w:pPr>
        <w:pStyle w:val="FootnoteText"/>
      </w:pPr>
      <w:r w:rsidRPr="00783276">
        <w:rPr>
          <w:rStyle w:val="FootnoteReference"/>
        </w:rPr>
        <w:footnoteRef/>
      </w:r>
      <w:r w:rsidRPr="00783276">
        <w:t xml:space="preserve"> Two of the indicators</w:t>
      </w:r>
      <w:r w:rsidR="00C91AC7">
        <w:t xml:space="preserve"> –</w:t>
      </w:r>
      <w:r w:rsidRPr="00783276">
        <w:t xml:space="preserve"> </w:t>
      </w:r>
      <w:r w:rsidR="00E03FB5">
        <w:rPr>
          <w:rFonts w:asciiTheme="majorBidi" w:hAnsiTheme="majorBidi" w:cstheme="majorBidi"/>
        </w:rPr>
        <w:t>s</w:t>
      </w:r>
      <w:r w:rsidRPr="00783276">
        <w:rPr>
          <w:rFonts w:asciiTheme="majorBidi" w:hAnsiTheme="majorBidi" w:cstheme="majorBidi"/>
        </w:rPr>
        <w:t xml:space="preserve">corecard of </w:t>
      </w:r>
      <w:r w:rsidR="00E03FB5">
        <w:rPr>
          <w:rFonts w:asciiTheme="majorBidi" w:hAnsiTheme="majorBidi" w:cstheme="majorBidi"/>
        </w:rPr>
        <w:t>g</w:t>
      </w:r>
      <w:r w:rsidRPr="00783276">
        <w:rPr>
          <w:rFonts w:asciiTheme="majorBidi" w:hAnsiTheme="majorBidi" w:cstheme="majorBidi"/>
        </w:rPr>
        <w:t xml:space="preserve">enetic </w:t>
      </w:r>
      <w:r w:rsidR="00E03FB5">
        <w:rPr>
          <w:rFonts w:asciiTheme="majorBidi" w:hAnsiTheme="majorBidi" w:cstheme="majorBidi"/>
        </w:rPr>
        <w:t>d</w:t>
      </w:r>
      <w:r w:rsidRPr="00783276">
        <w:rPr>
          <w:rFonts w:asciiTheme="majorBidi" w:hAnsiTheme="majorBidi" w:cstheme="majorBidi"/>
        </w:rPr>
        <w:t xml:space="preserve">iversity in </w:t>
      </w:r>
      <w:r w:rsidR="00E03FB5">
        <w:rPr>
          <w:rFonts w:asciiTheme="majorBidi" w:hAnsiTheme="majorBidi" w:cstheme="majorBidi"/>
        </w:rPr>
        <w:t>w</w:t>
      </w:r>
      <w:r w:rsidRPr="00783276">
        <w:rPr>
          <w:rFonts w:asciiTheme="majorBidi" w:hAnsiTheme="majorBidi" w:cstheme="majorBidi"/>
        </w:rPr>
        <w:t xml:space="preserve">ild </w:t>
      </w:r>
      <w:r w:rsidR="00E03FB5">
        <w:rPr>
          <w:rFonts w:asciiTheme="majorBidi" w:hAnsiTheme="majorBidi" w:cstheme="majorBidi"/>
        </w:rPr>
        <w:t>s</w:t>
      </w:r>
      <w:r w:rsidRPr="00783276">
        <w:rPr>
          <w:rFonts w:asciiTheme="majorBidi" w:hAnsiTheme="majorBidi" w:cstheme="majorBidi"/>
        </w:rPr>
        <w:t xml:space="preserve">pecies and </w:t>
      </w:r>
      <w:r w:rsidR="00E03FB5">
        <w:rPr>
          <w:rFonts w:asciiTheme="majorBidi" w:hAnsiTheme="majorBidi" w:cstheme="majorBidi"/>
        </w:rPr>
        <w:t>g</w:t>
      </w:r>
      <w:r w:rsidRPr="00783276">
        <w:rPr>
          <w:rFonts w:asciiTheme="majorBidi" w:hAnsiTheme="majorBidi" w:cstheme="majorBidi"/>
        </w:rPr>
        <w:t xml:space="preserve">lobal </w:t>
      </w:r>
      <w:r w:rsidR="00E03FB5">
        <w:rPr>
          <w:rFonts w:asciiTheme="majorBidi" w:hAnsiTheme="majorBidi" w:cstheme="majorBidi"/>
        </w:rPr>
        <w:t>e</w:t>
      </w:r>
      <w:r w:rsidRPr="00783276">
        <w:rPr>
          <w:rFonts w:asciiTheme="majorBidi" w:hAnsiTheme="majorBidi" w:cstheme="majorBidi"/>
        </w:rPr>
        <w:t xml:space="preserve">nvironmental </w:t>
      </w:r>
      <w:r w:rsidR="00E03FB5">
        <w:rPr>
          <w:rFonts w:asciiTheme="majorBidi" w:hAnsiTheme="majorBidi" w:cstheme="majorBidi"/>
        </w:rPr>
        <w:t>i</w:t>
      </w:r>
      <w:r w:rsidRPr="00783276">
        <w:rPr>
          <w:rFonts w:asciiTheme="majorBidi" w:hAnsiTheme="majorBidi" w:cstheme="majorBidi"/>
        </w:rPr>
        <w:t xml:space="preserve">mpacts of </w:t>
      </w:r>
      <w:r w:rsidR="00E03FB5">
        <w:rPr>
          <w:rFonts w:asciiTheme="majorBidi" w:hAnsiTheme="majorBidi" w:cstheme="majorBidi"/>
        </w:rPr>
        <w:t>c</w:t>
      </w:r>
      <w:r w:rsidRPr="00783276">
        <w:rPr>
          <w:rFonts w:asciiTheme="majorBidi" w:hAnsiTheme="majorBidi" w:cstheme="majorBidi"/>
        </w:rPr>
        <w:t xml:space="preserve">onsumption </w:t>
      </w:r>
      <w:r w:rsidR="00C91AC7">
        <w:rPr>
          <w:rFonts w:asciiTheme="majorBidi" w:hAnsiTheme="majorBidi" w:cstheme="majorBidi"/>
        </w:rPr>
        <w:t xml:space="preserve">– </w:t>
      </w:r>
      <w:r w:rsidRPr="00783276">
        <w:rPr>
          <w:rFonts w:asciiTheme="majorBidi" w:hAnsiTheme="majorBidi" w:cstheme="majorBidi"/>
        </w:rPr>
        <w:t xml:space="preserve">were also proposed by a Party and </w:t>
      </w:r>
      <w:r w:rsidR="00CE2032" w:rsidRPr="00F33E69">
        <w:rPr>
          <w:rFonts w:asciiTheme="majorBidi" w:hAnsiTheme="majorBidi" w:cstheme="majorBidi"/>
        </w:rPr>
        <w:t>have been</w:t>
      </w:r>
      <w:r w:rsidRPr="00E03FB5">
        <w:rPr>
          <w:rFonts w:asciiTheme="majorBidi" w:hAnsiTheme="majorBidi" w:cstheme="majorBidi"/>
        </w:rPr>
        <w:t xml:space="preserve"> considered </w:t>
      </w:r>
      <w:r w:rsidR="00E03FB5" w:rsidRPr="00F33E69">
        <w:rPr>
          <w:rFonts w:asciiTheme="majorBidi" w:hAnsiTheme="majorBidi" w:cstheme="majorBidi"/>
        </w:rPr>
        <w:t xml:space="preserve">in the context described </w:t>
      </w:r>
      <w:r w:rsidRPr="00E03FB5">
        <w:rPr>
          <w:rFonts w:asciiTheme="majorBidi" w:hAnsiTheme="majorBidi" w:cstheme="majorBidi"/>
        </w:rPr>
        <w:t>in paragraph 4 of th</w:t>
      </w:r>
      <w:r w:rsidR="00C91AC7" w:rsidRPr="00F33E69">
        <w:rPr>
          <w:rFonts w:asciiTheme="majorBidi" w:hAnsiTheme="majorBidi" w:cstheme="majorBidi"/>
        </w:rPr>
        <w:t>e present</w:t>
      </w:r>
      <w:r w:rsidRPr="00E03FB5">
        <w:rPr>
          <w:rFonts w:asciiTheme="majorBidi" w:hAnsiTheme="majorBidi" w:cstheme="majorBidi"/>
        </w:rPr>
        <w:t xml:space="preserve"> document.</w:t>
      </w:r>
      <w:r>
        <w:rPr>
          <w:rFonts w:asciiTheme="majorBidi" w:hAnsiTheme="majorBidi" w:cstheme="majorBidi"/>
        </w:rPr>
        <w:t xml:space="preserve"> </w:t>
      </w:r>
    </w:p>
  </w:footnote>
  <w:footnote w:id="7">
    <w:p w14:paraId="022F5F4B" w14:textId="3955E2E9" w:rsidR="00776334" w:rsidRPr="00776334" w:rsidRDefault="00776334">
      <w:pPr>
        <w:pStyle w:val="FootnoteText"/>
        <w:rPr>
          <w:lang w:val="en-CA"/>
        </w:rPr>
      </w:pPr>
      <w:r>
        <w:rPr>
          <w:rStyle w:val="FootnoteReference"/>
        </w:rPr>
        <w:footnoteRef/>
      </w:r>
      <w:r>
        <w:t xml:space="preserve"> </w:t>
      </w:r>
      <w:r w:rsidR="00EA4CF0">
        <w:t xml:space="preserve">The </w:t>
      </w:r>
      <w:r w:rsidR="00EA4CF0">
        <w:rPr>
          <w:lang w:val="en-CA"/>
        </w:rPr>
        <w:t xml:space="preserve">submissions are </w:t>
      </w:r>
      <w:r w:rsidR="000D32AC">
        <w:rPr>
          <w:lang w:val="en-CA"/>
        </w:rPr>
        <w:t>available at</w:t>
      </w:r>
      <w:r w:rsidR="00EA4CF0">
        <w:rPr>
          <w:lang w:val="en-CA"/>
        </w:rPr>
        <w:t xml:space="preserve"> </w:t>
      </w:r>
      <w:hyperlink r:id="rId11" w:history="1">
        <w:r w:rsidR="00E91AEC">
          <w:rPr>
            <w:rStyle w:val="Hyperlink"/>
          </w:rPr>
          <w:t>www.cbd.int/notifications/202</w:t>
        </w:r>
        <w:r w:rsidR="00E91AEC" w:rsidRPr="00F33E69">
          <w:rPr>
            <w:rStyle w:val="Hyperlink"/>
          </w:rPr>
          <w:t>5-0</w:t>
        </w:r>
        <w:r w:rsidR="00E91AEC">
          <w:rPr>
            <w:rStyle w:val="Hyperlink"/>
          </w:rPr>
          <w:t>46</w:t>
        </w:r>
      </w:hyperlink>
      <w:r w:rsidR="00E91AEC">
        <w:t xml:space="preserve">. </w:t>
      </w:r>
    </w:p>
  </w:footnote>
  <w:footnote w:id="8">
    <w:p w14:paraId="03CE0B80" w14:textId="5FB4CED0" w:rsidR="00686133" w:rsidRPr="00686133" w:rsidRDefault="00686133" w:rsidP="00015065">
      <w:pPr>
        <w:pStyle w:val="FootnoteText"/>
        <w:rPr>
          <w:lang w:val="en-CA"/>
        </w:rPr>
      </w:pPr>
      <w:r>
        <w:rPr>
          <w:rStyle w:val="FootnoteReference"/>
        </w:rPr>
        <w:footnoteRef/>
      </w:r>
      <w:r>
        <w:t xml:space="preserve"> </w:t>
      </w:r>
      <w:r>
        <w:rPr>
          <w:lang w:val="en-CA"/>
        </w:rPr>
        <w:t xml:space="preserve">For further details on the dialogues, including </w:t>
      </w:r>
      <w:r w:rsidR="00015065">
        <w:rPr>
          <w:lang w:val="en-CA"/>
        </w:rPr>
        <w:t>a summary of the main findings</w:t>
      </w:r>
      <w:r w:rsidR="00AE07E3">
        <w:rPr>
          <w:lang w:val="en-CA"/>
        </w:rPr>
        <w:t>,</w:t>
      </w:r>
      <w:r w:rsidR="00015065">
        <w:rPr>
          <w:lang w:val="en-CA"/>
        </w:rPr>
        <w:t xml:space="preserve"> see document </w:t>
      </w:r>
      <w:hyperlink r:id="rId12" w:history="1">
        <w:r w:rsidR="00015065" w:rsidRPr="00783276">
          <w:rPr>
            <w:rStyle w:val="Hyperlink"/>
          </w:rPr>
          <w:t>CBD/SBI/6/INF/6</w:t>
        </w:r>
      </w:hyperlink>
      <w:r w:rsidR="00DD5E3B" w:rsidRPr="00783276">
        <w:t>.</w:t>
      </w:r>
    </w:p>
  </w:footnote>
  <w:footnote w:id="9">
    <w:p w14:paraId="2658C117" w14:textId="7609132C" w:rsidR="008021CA" w:rsidRDefault="008021CA">
      <w:pPr>
        <w:pStyle w:val="FootnoteText"/>
      </w:pPr>
      <w:r>
        <w:rPr>
          <w:rStyle w:val="FootnoteReference"/>
        </w:rPr>
        <w:footnoteRef/>
      </w:r>
      <w:r>
        <w:t xml:space="preserve"> </w:t>
      </w:r>
      <w:r w:rsidR="007E40B5">
        <w:t xml:space="preserve">The organizations with which the Secretariat collaborated </w:t>
      </w:r>
      <w:r w:rsidRPr="00D952E9">
        <w:t>include</w:t>
      </w:r>
      <w:r w:rsidR="00362361" w:rsidRPr="00F33E69">
        <w:t>d</w:t>
      </w:r>
      <w:r w:rsidRPr="00D952E9">
        <w:t xml:space="preserve"> </w:t>
      </w:r>
      <w:r w:rsidR="00EF5FBF" w:rsidRPr="00F33E69">
        <w:t xml:space="preserve">CDP, FAO, the </w:t>
      </w:r>
      <w:r w:rsidR="00EF5FBF" w:rsidRPr="00F33E69">
        <w:rPr>
          <w:rFonts w:asciiTheme="majorBidi" w:hAnsiTheme="majorBidi" w:cstheme="majorBidi"/>
        </w:rPr>
        <w:t>Forest Peoples Programme,</w:t>
      </w:r>
      <w:r w:rsidR="00EF5FBF" w:rsidRPr="00F33E69">
        <w:t xml:space="preserve"> </w:t>
      </w:r>
      <w:r w:rsidRPr="00D952E9">
        <w:t xml:space="preserve">the Global Environment Facility, </w:t>
      </w:r>
      <w:r w:rsidR="00EF5FBF" w:rsidRPr="00F33E69">
        <w:t xml:space="preserve">the Group on Earth Observations, the Group on Earth Observations Biodiversity Observation Network, the </w:t>
      </w:r>
      <w:r w:rsidR="00EF5FBF" w:rsidRPr="00F33E69">
        <w:rPr>
          <w:rFonts w:asciiTheme="majorBidi" w:hAnsiTheme="majorBidi" w:cstheme="majorBidi"/>
        </w:rPr>
        <w:t>International Indigenous Forum on Biodiversity,</w:t>
      </w:r>
      <w:r w:rsidR="00EF5FBF" w:rsidRPr="00F33E69">
        <w:t xml:space="preserve"> the International Union for Conservation of Nature, the Organisation for Economic Co-operation and Development, the United Nations Development Programme, </w:t>
      </w:r>
      <w:r w:rsidRPr="00D952E9">
        <w:t xml:space="preserve">the United Nations Environment Programme </w:t>
      </w:r>
      <w:r w:rsidR="00EF5FBF" w:rsidRPr="00F33E69">
        <w:t xml:space="preserve">and </w:t>
      </w:r>
      <w:r w:rsidRPr="00D952E9">
        <w:t>the United Nations Statistics Division. The Secretariat has also co-organized with many of th</w:t>
      </w:r>
      <w:r w:rsidR="00595B55" w:rsidRPr="00F33E69">
        <w:t>o</w:t>
      </w:r>
      <w:r w:rsidRPr="00D952E9">
        <w:t>se partners side events at relevant meetings.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3F7F" w14:textId="543E59AA" w:rsidR="00534681" w:rsidRPr="003F1A75" w:rsidRDefault="00B21DC3"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449BC" w:rsidRPr="003F1A75">
          <w:rPr>
            <w:szCs w:val="20"/>
          </w:rPr>
          <w:t>CBD/</w:t>
        </w:r>
        <w:r w:rsidR="00A449BC">
          <w:rPr>
            <w:szCs w:val="20"/>
          </w:rPr>
          <w:t>SBSTTA/28/</w:t>
        </w:r>
        <w:r w:rsidR="00A449BC" w:rsidRPr="00B30D28">
          <w:rPr>
            <w:szCs w:val="20"/>
          </w:rPr>
          <w:t>2/Add.2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DBA" w14:textId="7702A0A7" w:rsidR="009505C9" w:rsidRPr="003F1A75" w:rsidRDefault="00B21DC3"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A449BC">
          <w:t>CBD/SBSTTA/28/2/Add.2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E27C"/>
    <w:multiLevelType w:val="hybridMultilevel"/>
    <w:tmpl w:val="FFFFFFFF"/>
    <w:lvl w:ilvl="0" w:tplc="3C40F5F0">
      <w:start w:val="1"/>
      <w:numFmt w:val="bullet"/>
      <w:lvlText w:val="-"/>
      <w:lvlJc w:val="left"/>
      <w:pPr>
        <w:ind w:left="1494" w:hanging="360"/>
      </w:pPr>
      <w:rPr>
        <w:rFonts w:ascii="Aptos" w:hAnsi="Aptos" w:hint="default"/>
      </w:rPr>
    </w:lvl>
    <w:lvl w:ilvl="1" w:tplc="9B603F4E">
      <w:start w:val="1"/>
      <w:numFmt w:val="bullet"/>
      <w:lvlText w:val="o"/>
      <w:lvlJc w:val="left"/>
      <w:pPr>
        <w:ind w:left="2214" w:hanging="360"/>
      </w:pPr>
      <w:rPr>
        <w:rFonts w:ascii="Courier New" w:hAnsi="Courier New" w:hint="default"/>
      </w:rPr>
    </w:lvl>
    <w:lvl w:ilvl="2" w:tplc="126039B8">
      <w:start w:val="1"/>
      <w:numFmt w:val="bullet"/>
      <w:lvlText w:val=""/>
      <w:lvlJc w:val="left"/>
      <w:pPr>
        <w:ind w:left="2934" w:hanging="360"/>
      </w:pPr>
      <w:rPr>
        <w:rFonts w:ascii="Wingdings" w:hAnsi="Wingdings" w:hint="default"/>
      </w:rPr>
    </w:lvl>
    <w:lvl w:ilvl="3" w:tplc="9790EB8A">
      <w:start w:val="1"/>
      <w:numFmt w:val="bullet"/>
      <w:lvlText w:val=""/>
      <w:lvlJc w:val="left"/>
      <w:pPr>
        <w:ind w:left="3654" w:hanging="360"/>
      </w:pPr>
      <w:rPr>
        <w:rFonts w:ascii="Symbol" w:hAnsi="Symbol" w:hint="default"/>
      </w:rPr>
    </w:lvl>
    <w:lvl w:ilvl="4" w:tplc="AC769790">
      <w:start w:val="1"/>
      <w:numFmt w:val="bullet"/>
      <w:lvlText w:val="o"/>
      <w:lvlJc w:val="left"/>
      <w:pPr>
        <w:ind w:left="4374" w:hanging="360"/>
      </w:pPr>
      <w:rPr>
        <w:rFonts w:ascii="Courier New" w:hAnsi="Courier New" w:hint="default"/>
      </w:rPr>
    </w:lvl>
    <w:lvl w:ilvl="5" w:tplc="1E9453FC">
      <w:start w:val="1"/>
      <w:numFmt w:val="bullet"/>
      <w:lvlText w:val=""/>
      <w:lvlJc w:val="left"/>
      <w:pPr>
        <w:ind w:left="5094" w:hanging="360"/>
      </w:pPr>
      <w:rPr>
        <w:rFonts w:ascii="Wingdings" w:hAnsi="Wingdings" w:hint="default"/>
      </w:rPr>
    </w:lvl>
    <w:lvl w:ilvl="6" w:tplc="711CB976">
      <w:start w:val="1"/>
      <w:numFmt w:val="bullet"/>
      <w:lvlText w:val=""/>
      <w:lvlJc w:val="left"/>
      <w:pPr>
        <w:ind w:left="5814" w:hanging="360"/>
      </w:pPr>
      <w:rPr>
        <w:rFonts w:ascii="Symbol" w:hAnsi="Symbol" w:hint="default"/>
      </w:rPr>
    </w:lvl>
    <w:lvl w:ilvl="7" w:tplc="612C3348">
      <w:start w:val="1"/>
      <w:numFmt w:val="bullet"/>
      <w:lvlText w:val="o"/>
      <w:lvlJc w:val="left"/>
      <w:pPr>
        <w:ind w:left="6534" w:hanging="360"/>
      </w:pPr>
      <w:rPr>
        <w:rFonts w:ascii="Courier New" w:hAnsi="Courier New" w:hint="default"/>
      </w:rPr>
    </w:lvl>
    <w:lvl w:ilvl="8" w:tplc="B63A5684">
      <w:start w:val="1"/>
      <w:numFmt w:val="bullet"/>
      <w:lvlText w:val=""/>
      <w:lvlJc w:val="left"/>
      <w:pPr>
        <w:ind w:left="725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BD98BDC"/>
    <w:multiLevelType w:val="hybridMultilevel"/>
    <w:tmpl w:val="FFFFFFFF"/>
    <w:lvl w:ilvl="0" w:tplc="A0AA2D90">
      <w:start w:val="1"/>
      <w:numFmt w:val="bullet"/>
      <w:lvlText w:val="-"/>
      <w:lvlJc w:val="left"/>
      <w:pPr>
        <w:ind w:left="1494" w:hanging="360"/>
      </w:pPr>
      <w:rPr>
        <w:rFonts w:ascii="Aptos" w:hAnsi="Aptos" w:hint="default"/>
      </w:rPr>
    </w:lvl>
    <w:lvl w:ilvl="1" w:tplc="6D1C6A28">
      <w:start w:val="1"/>
      <w:numFmt w:val="bullet"/>
      <w:lvlText w:val="o"/>
      <w:lvlJc w:val="left"/>
      <w:pPr>
        <w:ind w:left="2214" w:hanging="360"/>
      </w:pPr>
      <w:rPr>
        <w:rFonts w:ascii="Courier New" w:hAnsi="Courier New" w:hint="default"/>
      </w:rPr>
    </w:lvl>
    <w:lvl w:ilvl="2" w:tplc="E1F27C2A">
      <w:start w:val="1"/>
      <w:numFmt w:val="bullet"/>
      <w:lvlText w:val=""/>
      <w:lvlJc w:val="left"/>
      <w:pPr>
        <w:ind w:left="2934" w:hanging="360"/>
      </w:pPr>
      <w:rPr>
        <w:rFonts w:ascii="Wingdings" w:hAnsi="Wingdings" w:hint="default"/>
      </w:rPr>
    </w:lvl>
    <w:lvl w:ilvl="3" w:tplc="B4CEE77E">
      <w:start w:val="1"/>
      <w:numFmt w:val="bullet"/>
      <w:lvlText w:val=""/>
      <w:lvlJc w:val="left"/>
      <w:pPr>
        <w:ind w:left="3654" w:hanging="360"/>
      </w:pPr>
      <w:rPr>
        <w:rFonts w:ascii="Symbol" w:hAnsi="Symbol" w:hint="default"/>
      </w:rPr>
    </w:lvl>
    <w:lvl w:ilvl="4" w:tplc="7BBC5AFE">
      <w:start w:val="1"/>
      <w:numFmt w:val="bullet"/>
      <w:lvlText w:val="o"/>
      <w:lvlJc w:val="left"/>
      <w:pPr>
        <w:ind w:left="4374" w:hanging="360"/>
      </w:pPr>
      <w:rPr>
        <w:rFonts w:ascii="Courier New" w:hAnsi="Courier New" w:hint="default"/>
      </w:rPr>
    </w:lvl>
    <w:lvl w:ilvl="5" w:tplc="23561EA2">
      <w:start w:val="1"/>
      <w:numFmt w:val="bullet"/>
      <w:lvlText w:val=""/>
      <w:lvlJc w:val="left"/>
      <w:pPr>
        <w:ind w:left="5094" w:hanging="360"/>
      </w:pPr>
      <w:rPr>
        <w:rFonts w:ascii="Wingdings" w:hAnsi="Wingdings" w:hint="default"/>
      </w:rPr>
    </w:lvl>
    <w:lvl w:ilvl="6" w:tplc="87A89B3E">
      <w:start w:val="1"/>
      <w:numFmt w:val="bullet"/>
      <w:lvlText w:val=""/>
      <w:lvlJc w:val="left"/>
      <w:pPr>
        <w:ind w:left="5814" w:hanging="360"/>
      </w:pPr>
      <w:rPr>
        <w:rFonts w:ascii="Symbol" w:hAnsi="Symbol" w:hint="default"/>
      </w:rPr>
    </w:lvl>
    <w:lvl w:ilvl="7" w:tplc="42786F62">
      <w:start w:val="1"/>
      <w:numFmt w:val="bullet"/>
      <w:lvlText w:val="o"/>
      <w:lvlJc w:val="left"/>
      <w:pPr>
        <w:ind w:left="6534" w:hanging="360"/>
      </w:pPr>
      <w:rPr>
        <w:rFonts w:ascii="Courier New" w:hAnsi="Courier New" w:hint="default"/>
      </w:rPr>
    </w:lvl>
    <w:lvl w:ilvl="8" w:tplc="9F0AB520">
      <w:start w:val="1"/>
      <w:numFmt w:val="bullet"/>
      <w:lvlText w:val=""/>
      <w:lvlJc w:val="left"/>
      <w:pPr>
        <w:ind w:left="725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05742668">
    <w:abstractNumId w:val="0"/>
  </w:num>
  <w:num w:numId="2" w16cid:durableId="2032294672">
    <w:abstractNumId w:val="5"/>
  </w:num>
  <w:num w:numId="3" w16cid:durableId="830828777">
    <w:abstractNumId w:val="3"/>
  </w:num>
  <w:num w:numId="4" w16cid:durableId="1858829">
    <w:abstractNumId w:val="1"/>
  </w:num>
  <w:num w:numId="5" w16cid:durableId="1333221471">
    <w:abstractNumId w:val="7"/>
  </w:num>
  <w:num w:numId="6" w16cid:durableId="1072390599">
    <w:abstractNumId w:val="8"/>
  </w:num>
  <w:num w:numId="7" w16cid:durableId="960385107">
    <w:abstractNumId w:val="2"/>
  </w:num>
  <w:num w:numId="8" w16cid:durableId="893932166">
    <w:abstractNumId w:val="6"/>
  </w:num>
  <w:num w:numId="9" w16cid:durableId="323945383">
    <w:abstractNumId w:val="4"/>
  </w:num>
  <w:num w:numId="10" w16cid:durableId="16808533">
    <w:abstractNumId w:val="4"/>
  </w:num>
  <w:num w:numId="11" w16cid:durableId="1660304522">
    <w:abstractNumId w:val="4"/>
  </w:num>
  <w:num w:numId="12" w16cid:durableId="24230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61119">
    <w:abstractNumId w:val="4"/>
  </w:num>
  <w:num w:numId="14" w16cid:durableId="2131969170">
    <w:abstractNumId w:val="4"/>
  </w:num>
  <w:num w:numId="15" w16cid:durableId="1219512295">
    <w:abstractNumId w:val="4"/>
  </w:num>
  <w:num w:numId="16" w16cid:durableId="1895891772">
    <w:abstractNumId w:val="4"/>
  </w:num>
  <w:num w:numId="17" w16cid:durableId="1288389846">
    <w:abstractNumId w:val="4"/>
  </w:num>
  <w:num w:numId="18" w16cid:durableId="237521856">
    <w:abstractNumId w:val="4"/>
  </w:num>
  <w:num w:numId="19" w16cid:durableId="1039740148">
    <w:abstractNumId w:val="4"/>
  </w:num>
  <w:num w:numId="20" w16cid:durableId="126395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513189">
    <w:abstractNumId w:val="4"/>
  </w:num>
  <w:num w:numId="22" w16cid:durableId="1804233463">
    <w:abstractNumId w:val="4"/>
  </w:num>
  <w:num w:numId="23" w16cid:durableId="1095975051">
    <w:abstractNumId w:val="4"/>
  </w:num>
  <w:num w:numId="24" w16cid:durableId="853494640">
    <w:abstractNumId w:val="4"/>
  </w:num>
  <w:num w:numId="25" w16cid:durableId="180169765">
    <w:abstractNumId w:val="4"/>
  </w:num>
  <w:num w:numId="26" w16cid:durableId="508447083">
    <w:abstractNumId w:val="4"/>
  </w:num>
  <w:num w:numId="27" w16cid:durableId="1233807731">
    <w:abstractNumId w:val="4"/>
  </w:num>
  <w:num w:numId="28" w16cid:durableId="1866093205">
    <w:abstractNumId w:val="4"/>
  </w:num>
  <w:num w:numId="29" w16cid:durableId="939531191">
    <w:abstractNumId w:val="4"/>
  </w:num>
  <w:num w:numId="30" w16cid:durableId="845092164">
    <w:abstractNumId w:val="4"/>
  </w:num>
  <w:num w:numId="31" w16cid:durableId="1961716352">
    <w:abstractNumId w:val="4"/>
  </w:num>
  <w:num w:numId="32" w16cid:durableId="1188179192">
    <w:abstractNumId w:val="4"/>
  </w:num>
  <w:num w:numId="33" w16cid:durableId="496268018">
    <w:abstractNumId w:val="4"/>
  </w:num>
  <w:num w:numId="34" w16cid:durableId="2110659341">
    <w:abstractNumId w:val="4"/>
  </w:num>
  <w:num w:numId="35" w16cid:durableId="460150763">
    <w:abstractNumId w:val="4"/>
  </w:num>
  <w:num w:numId="36" w16cid:durableId="1879931584">
    <w:abstractNumId w:val="4"/>
  </w:num>
  <w:num w:numId="37" w16cid:durableId="1029717014">
    <w:abstractNumId w:val="4"/>
  </w:num>
  <w:num w:numId="38" w16cid:durableId="660163424">
    <w:abstractNumId w:val="4"/>
  </w:num>
  <w:num w:numId="39" w16cid:durableId="693577245">
    <w:abstractNumId w:val="4"/>
  </w:num>
  <w:num w:numId="40" w16cid:durableId="499546560">
    <w:abstractNumId w:val="4"/>
  </w:num>
  <w:num w:numId="41" w16cid:durableId="395860196">
    <w:abstractNumId w:val="4"/>
  </w:num>
  <w:num w:numId="42" w16cid:durableId="611865756">
    <w:abstractNumId w:val="4"/>
  </w:num>
  <w:num w:numId="43" w16cid:durableId="1153763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0665167">
    <w:abstractNumId w:val="4"/>
  </w:num>
  <w:num w:numId="45" w16cid:durableId="652375888">
    <w:abstractNumId w:val="4"/>
  </w:num>
  <w:num w:numId="46" w16cid:durableId="745298498">
    <w:abstractNumId w:val="4"/>
  </w:num>
  <w:num w:numId="47" w16cid:durableId="720489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47"/>
    <w:rsid w:val="00002266"/>
    <w:rsid w:val="0000432A"/>
    <w:rsid w:val="000057CE"/>
    <w:rsid w:val="00006BC7"/>
    <w:rsid w:val="00010575"/>
    <w:rsid w:val="000136F9"/>
    <w:rsid w:val="00015065"/>
    <w:rsid w:val="00015150"/>
    <w:rsid w:val="000157D5"/>
    <w:rsid w:val="000158AC"/>
    <w:rsid w:val="00016649"/>
    <w:rsid w:val="00017565"/>
    <w:rsid w:val="00021064"/>
    <w:rsid w:val="000236D9"/>
    <w:rsid w:val="0002471A"/>
    <w:rsid w:val="00024D23"/>
    <w:rsid w:val="00024E36"/>
    <w:rsid w:val="00026770"/>
    <w:rsid w:val="000277CF"/>
    <w:rsid w:val="000307F0"/>
    <w:rsid w:val="00031215"/>
    <w:rsid w:val="000312AC"/>
    <w:rsid w:val="0003155F"/>
    <w:rsid w:val="00032A4E"/>
    <w:rsid w:val="00032D7C"/>
    <w:rsid w:val="00033383"/>
    <w:rsid w:val="00033D67"/>
    <w:rsid w:val="000350F2"/>
    <w:rsid w:val="00037EF9"/>
    <w:rsid w:val="00042BD6"/>
    <w:rsid w:val="00043A1F"/>
    <w:rsid w:val="000448F0"/>
    <w:rsid w:val="00045316"/>
    <w:rsid w:val="00047E1B"/>
    <w:rsid w:val="00051BC5"/>
    <w:rsid w:val="000523C1"/>
    <w:rsid w:val="00057765"/>
    <w:rsid w:val="00060B86"/>
    <w:rsid w:val="0006345F"/>
    <w:rsid w:val="00064021"/>
    <w:rsid w:val="00065187"/>
    <w:rsid w:val="00065D1A"/>
    <w:rsid w:val="0007171B"/>
    <w:rsid w:val="00072C33"/>
    <w:rsid w:val="00072D65"/>
    <w:rsid w:val="000730F7"/>
    <w:rsid w:val="000761D1"/>
    <w:rsid w:val="00076451"/>
    <w:rsid w:val="00077409"/>
    <w:rsid w:val="0008013F"/>
    <w:rsid w:val="00081197"/>
    <w:rsid w:val="000818E4"/>
    <w:rsid w:val="000842B7"/>
    <w:rsid w:val="000854C6"/>
    <w:rsid w:val="00087306"/>
    <w:rsid w:val="00093243"/>
    <w:rsid w:val="00094F28"/>
    <w:rsid w:val="00095C89"/>
    <w:rsid w:val="000A06F6"/>
    <w:rsid w:val="000A1859"/>
    <w:rsid w:val="000A189C"/>
    <w:rsid w:val="000A1F0D"/>
    <w:rsid w:val="000A567A"/>
    <w:rsid w:val="000A606D"/>
    <w:rsid w:val="000A6793"/>
    <w:rsid w:val="000A75E1"/>
    <w:rsid w:val="000B137C"/>
    <w:rsid w:val="000B3359"/>
    <w:rsid w:val="000B60BB"/>
    <w:rsid w:val="000B7079"/>
    <w:rsid w:val="000C0873"/>
    <w:rsid w:val="000C4694"/>
    <w:rsid w:val="000C6356"/>
    <w:rsid w:val="000C68B6"/>
    <w:rsid w:val="000D0F68"/>
    <w:rsid w:val="000D1516"/>
    <w:rsid w:val="000D173B"/>
    <w:rsid w:val="000D1FBA"/>
    <w:rsid w:val="000D2A21"/>
    <w:rsid w:val="000D32AC"/>
    <w:rsid w:val="000D7B0B"/>
    <w:rsid w:val="000D7BA3"/>
    <w:rsid w:val="000E0D86"/>
    <w:rsid w:val="000E25CF"/>
    <w:rsid w:val="000E28F4"/>
    <w:rsid w:val="000E4B94"/>
    <w:rsid w:val="000E588B"/>
    <w:rsid w:val="000E673A"/>
    <w:rsid w:val="000E71FC"/>
    <w:rsid w:val="000E77D7"/>
    <w:rsid w:val="000F085D"/>
    <w:rsid w:val="000F2B6D"/>
    <w:rsid w:val="000F56A9"/>
    <w:rsid w:val="000F5EFF"/>
    <w:rsid w:val="000F6945"/>
    <w:rsid w:val="000F6B0C"/>
    <w:rsid w:val="000F74F5"/>
    <w:rsid w:val="000F78FC"/>
    <w:rsid w:val="00100009"/>
    <w:rsid w:val="001031DF"/>
    <w:rsid w:val="0010325E"/>
    <w:rsid w:val="001043F1"/>
    <w:rsid w:val="00105372"/>
    <w:rsid w:val="001054A6"/>
    <w:rsid w:val="001055B5"/>
    <w:rsid w:val="001075B4"/>
    <w:rsid w:val="001078A1"/>
    <w:rsid w:val="001104F4"/>
    <w:rsid w:val="00112D1C"/>
    <w:rsid w:val="001142E4"/>
    <w:rsid w:val="001144AC"/>
    <w:rsid w:val="00115EB1"/>
    <w:rsid w:val="00116587"/>
    <w:rsid w:val="00116705"/>
    <w:rsid w:val="00122E4D"/>
    <w:rsid w:val="00122E63"/>
    <w:rsid w:val="00124143"/>
    <w:rsid w:val="00125CC2"/>
    <w:rsid w:val="00126EF3"/>
    <w:rsid w:val="00127685"/>
    <w:rsid w:val="00127DF1"/>
    <w:rsid w:val="00130175"/>
    <w:rsid w:val="001312AD"/>
    <w:rsid w:val="00131E7A"/>
    <w:rsid w:val="00132DA4"/>
    <w:rsid w:val="001335CA"/>
    <w:rsid w:val="00134846"/>
    <w:rsid w:val="00134B61"/>
    <w:rsid w:val="00136A5C"/>
    <w:rsid w:val="00137553"/>
    <w:rsid w:val="00140087"/>
    <w:rsid w:val="00140357"/>
    <w:rsid w:val="0014080B"/>
    <w:rsid w:val="00140840"/>
    <w:rsid w:val="0014241C"/>
    <w:rsid w:val="00143D61"/>
    <w:rsid w:val="0014412D"/>
    <w:rsid w:val="00150AD6"/>
    <w:rsid w:val="0015275F"/>
    <w:rsid w:val="00160BD9"/>
    <w:rsid w:val="001640FC"/>
    <w:rsid w:val="001643A9"/>
    <w:rsid w:val="00167BF3"/>
    <w:rsid w:val="00171E4A"/>
    <w:rsid w:val="00172AF6"/>
    <w:rsid w:val="00173E7B"/>
    <w:rsid w:val="00174D7D"/>
    <w:rsid w:val="00175C26"/>
    <w:rsid w:val="00176CEE"/>
    <w:rsid w:val="00180C77"/>
    <w:rsid w:val="00181BEE"/>
    <w:rsid w:val="001838CF"/>
    <w:rsid w:val="00183B02"/>
    <w:rsid w:val="00186B51"/>
    <w:rsid w:val="00186DD8"/>
    <w:rsid w:val="00187875"/>
    <w:rsid w:val="001927CD"/>
    <w:rsid w:val="00194091"/>
    <w:rsid w:val="001946C9"/>
    <w:rsid w:val="00194744"/>
    <w:rsid w:val="001949AF"/>
    <w:rsid w:val="00194A02"/>
    <w:rsid w:val="001A2AD5"/>
    <w:rsid w:val="001A35EC"/>
    <w:rsid w:val="001A5146"/>
    <w:rsid w:val="001A559C"/>
    <w:rsid w:val="001A7683"/>
    <w:rsid w:val="001A7AE5"/>
    <w:rsid w:val="001B13FE"/>
    <w:rsid w:val="001B2289"/>
    <w:rsid w:val="001B3706"/>
    <w:rsid w:val="001B3BDE"/>
    <w:rsid w:val="001B4E01"/>
    <w:rsid w:val="001B7624"/>
    <w:rsid w:val="001C0871"/>
    <w:rsid w:val="001C204E"/>
    <w:rsid w:val="001D0247"/>
    <w:rsid w:val="001D1383"/>
    <w:rsid w:val="001D1388"/>
    <w:rsid w:val="001D20A1"/>
    <w:rsid w:val="001D2D77"/>
    <w:rsid w:val="001E11B7"/>
    <w:rsid w:val="001E2044"/>
    <w:rsid w:val="001E31D9"/>
    <w:rsid w:val="001E409C"/>
    <w:rsid w:val="001E45E7"/>
    <w:rsid w:val="001E67F1"/>
    <w:rsid w:val="001E7BDC"/>
    <w:rsid w:val="001F0708"/>
    <w:rsid w:val="001F2259"/>
    <w:rsid w:val="001F3162"/>
    <w:rsid w:val="001F361E"/>
    <w:rsid w:val="001F3A63"/>
    <w:rsid w:val="001F64E9"/>
    <w:rsid w:val="001F7A74"/>
    <w:rsid w:val="0020183A"/>
    <w:rsid w:val="00201DC7"/>
    <w:rsid w:val="0020345B"/>
    <w:rsid w:val="00203519"/>
    <w:rsid w:val="00203C21"/>
    <w:rsid w:val="00205943"/>
    <w:rsid w:val="00207528"/>
    <w:rsid w:val="002101BF"/>
    <w:rsid w:val="00211C9A"/>
    <w:rsid w:val="002143D9"/>
    <w:rsid w:val="00214537"/>
    <w:rsid w:val="0021614D"/>
    <w:rsid w:val="00217B0F"/>
    <w:rsid w:val="002214DA"/>
    <w:rsid w:val="002216F1"/>
    <w:rsid w:val="002218FF"/>
    <w:rsid w:val="0022215B"/>
    <w:rsid w:val="0022474B"/>
    <w:rsid w:val="002252BA"/>
    <w:rsid w:val="00225A74"/>
    <w:rsid w:val="00225AF1"/>
    <w:rsid w:val="00227D0F"/>
    <w:rsid w:val="00232BA6"/>
    <w:rsid w:val="002342EC"/>
    <w:rsid w:val="0023498C"/>
    <w:rsid w:val="002353AD"/>
    <w:rsid w:val="00235B74"/>
    <w:rsid w:val="00235BF9"/>
    <w:rsid w:val="0023633F"/>
    <w:rsid w:val="00237F09"/>
    <w:rsid w:val="00240CB8"/>
    <w:rsid w:val="00241442"/>
    <w:rsid w:val="002422E0"/>
    <w:rsid w:val="00243423"/>
    <w:rsid w:val="00244A6C"/>
    <w:rsid w:val="00255C84"/>
    <w:rsid w:val="00260CC8"/>
    <w:rsid w:val="002622B4"/>
    <w:rsid w:val="002657B4"/>
    <w:rsid w:val="002659DE"/>
    <w:rsid w:val="00266044"/>
    <w:rsid w:val="00267FCD"/>
    <w:rsid w:val="002725D5"/>
    <w:rsid w:val="00274868"/>
    <w:rsid w:val="00274DB7"/>
    <w:rsid w:val="00277CE4"/>
    <w:rsid w:val="00281158"/>
    <w:rsid w:val="00281D1E"/>
    <w:rsid w:val="0028320D"/>
    <w:rsid w:val="00283F5F"/>
    <w:rsid w:val="00284580"/>
    <w:rsid w:val="00284BED"/>
    <w:rsid w:val="00286675"/>
    <w:rsid w:val="00290926"/>
    <w:rsid w:val="002941FC"/>
    <w:rsid w:val="00295066"/>
    <w:rsid w:val="00295233"/>
    <w:rsid w:val="00295F1F"/>
    <w:rsid w:val="002963FF"/>
    <w:rsid w:val="00296778"/>
    <w:rsid w:val="00296CB9"/>
    <w:rsid w:val="002A338C"/>
    <w:rsid w:val="002A4B6E"/>
    <w:rsid w:val="002A4E9E"/>
    <w:rsid w:val="002A5A63"/>
    <w:rsid w:val="002A673C"/>
    <w:rsid w:val="002A6C41"/>
    <w:rsid w:val="002A6E6F"/>
    <w:rsid w:val="002A709B"/>
    <w:rsid w:val="002B10D4"/>
    <w:rsid w:val="002B129D"/>
    <w:rsid w:val="002B25C7"/>
    <w:rsid w:val="002B28F3"/>
    <w:rsid w:val="002B2953"/>
    <w:rsid w:val="002B70ED"/>
    <w:rsid w:val="002C2DFA"/>
    <w:rsid w:val="002C363A"/>
    <w:rsid w:val="002C3ADF"/>
    <w:rsid w:val="002C3C96"/>
    <w:rsid w:val="002C454F"/>
    <w:rsid w:val="002C4703"/>
    <w:rsid w:val="002C52D9"/>
    <w:rsid w:val="002C56B0"/>
    <w:rsid w:val="002C71BA"/>
    <w:rsid w:val="002C79A2"/>
    <w:rsid w:val="002D00D2"/>
    <w:rsid w:val="002D036F"/>
    <w:rsid w:val="002D39BE"/>
    <w:rsid w:val="002D4D3C"/>
    <w:rsid w:val="002D5379"/>
    <w:rsid w:val="002D7661"/>
    <w:rsid w:val="002D7A87"/>
    <w:rsid w:val="002E30A2"/>
    <w:rsid w:val="002E3CD0"/>
    <w:rsid w:val="002E77D5"/>
    <w:rsid w:val="002E7ABC"/>
    <w:rsid w:val="002E7CA4"/>
    <w:rsid w:val="002F1935"/>
    <w:rsid w:val="002F2BE2"/>
    <w:rsid w:val="002F35E4"/>
    <w:rsid w:val="002F3875"/>
    <w:rsid w:val="002F4A38"/>
    <w:rsid w:val="002F4A80"/>
    <w:rsid w:val="002F57D6"/>
    <w:rsid w:val="002F583A"/>
    <w:rsid w:val="002F6DD4"/>
    <w:rsid w:val="002F7D95"/>
    <w:rsid w:val="003008FE"/>
    <w:rsid w:val="0030169D"/>
    <w:rsid w:val="0030190D"/>
    <w:rsid w:val="00303047"/>
    <w:rsid w:val="0030606F"/>
    <w:rsid w:val="003060EB"/>
    <w:rsid w:val="003069DE"/>
    <w:rsid w:val="00310711"/>
    <w:rsid w:val="003111AF"/>
    <w:rsid w:val="003116E3"/>
    <w:rsid w:val="00314211"/>
    <w:rsid w:val="00314893"/>
    <w:rsid w:val="003153EB"/>
    <w:rsid w:val="0032034E"/>
    <w:rsid w:val="0032136E"/>
    <w:rsid w:val="003214E9"/>
    <w:rsid w:val="00321985"/>
    <w:rsid w:val="00323861"/>
    <w:rsid w:val="003251A9"/>
    <w:rsid w:val="003253D8"/>
    <w:rsid w:val="00326A1C"/>
    <w:rsid w:val="00326DEE"/>
    <w:rsid w:val="003279AE"/>
    <w:rsid w:val="00335D24"/>
    <w:rsid w:val="003372F1"/>
    <w:rsid w:val="0033755B"/>
    <w:rsid w:val="003418E4"/>
    <w:rsid w:val="00347127"/>
    <w:rsid w:val="00347800"/>
    <w:rsid w:val="003507D7"/>
    <w:rsid w:val="00351205"/>
    <w:rsid w:val="0035126C"/>
    <w:rsid w:val="00351361"/>
    <w:rsid w:val="00353E03"/>
    <w:rsid w:val="0035582D"/>
    <w:rsid w:val="00356823"/>
    <w:rsid w:val="00357515"/>
    <w:rsid w:val="0036044A"/>
    <w:rsid w:val="00361973"/>
    <w:rsid w:val="00362361"/>
    <w:rsid w:val="00363D15"/>
    <w:rsid w:val="003654C0"/>
    <w:rsid w:val="00365DD3"/>
    <w:rsid w:val="00367343"/>
    <w:rsid w:val="003706E2"/>
    <w:rsid w:val="00371D7B"/>
    <w:rsid w:val="00372F74"/>
    <w:rsid w:val="0038047C"/>
    <w:rsid w:val="00380650"/>
    <w:rsid w:val="00382E98"/>
    <w:rsid w:val="003833A8"/>
    <w:rsid w:val="00384380"/>
    <w:rsid w:val="00385805"/>
    <w:rsid w:val="00387138"/>
    <w:rsid w:val="00387C4F"/>
    <w:rsid w:val="00390ADB"/>
    <w:rsid w:val="00391347"/>
    <w:rsid w:val="00391C22"/>
    <w:rsid w:val="00393A24"/>
    <w:rsid w:val="003965C8"/>
    <w:rsid w:val="003A0250"/>
    <w:rsid w:val="003A0A69"/>
    <w:rsid w:val="003A0CEE"/>
    <w:rsid w:val="003A1EC8"/>
    <w:rsid w:val="003A2633"/>
    <w:rsid w:val="003A2731"/>
    <w:rsid w:val="003A31B5"/>
    <w:rsid w:val="003A4B9F"/>
    <w:rsid w:val="003A5A15"/>
    <w:rsid w:val="003B242B"/>
    <w:rsid w:val="003B7350"/>
    <w:rsid w:val="003B7C3D"/>
    <w:rsid w:val="003C1EBC"/>
    <w:rsid w:val="003C4F03"/>
    <w:rsid w:val="003C6310"/>
    <w:rsid w:val="003D42FB"/>
    <w:rsid w:val="003D5A52"/>
    <w:rsid w:val="003E0C05"/>
    <w:rsid w:val="003E2A68"/>
    <w:rsid w:val="003E3E19"/>
    <w:rsid w:val="003E5EA4"/>
    <w:rsid w:val="003F1A75"/>
    <w:rsid w:val="003F2EAE"/>
    <w:rsid w:val="003F3109"/>
    <w:rsid w:val="003F5AF0"/>
    <w:rsid w:val="003F7224"/>
    <w:rsid w:val="003F74F2"/>
    <w:rsid w:val="003F7592"/>
    <w:rsid w:val="0040054C"/>
    <w:rsid w:val="00400690"/>
    <w:rsid w:val="004009C7"/>
    <w:rsid w:val="004025FB"/>
    <w:rsid w:val="00402C34"/>
    <w:rsid w:val="00403374"/>
    <w:rsid w:val="004040C4"/>
    <w:rsid w:val="004049CF"/>
    <w:rsid w:val="00405C14"/>
    <w:rsid w:val="004061F3"/>
    <w:rsid w:val="004124CC"/>
    <w:rsid w:val="00416096"/>
    <w:rsid w:val="00417D09"/>
    <w:rsid w:val="00421985"/>
    <w:rsid w:val="00421C9F"/>
    <w:rsid w:val="00426FAB"/>
    <w:rsid w:val="004270B1"/>
    <w:rsid w:val="00427D21"/>
    <w:rsid w:val="004332C9"/>
    <w:rsid w:val="00434054"/>
    <w:rsid w:val="00435EFC"/>
    <w:rsid w:val="00436E49"/>
    <w:rsid w:val="004400B4"/>
    <w:rsid w:val="00444A96"/>
    <w:rsid w:val="004466DF"/>
    <w:rsid w:val="004468C0"/>
    <w:rsid w:val="00446BA3"/>
    <w:rsid w:val="00447F4A"/>
    <w:rsid w:val="00450C55"/>
    <w:rsid w:val="00452471"/>
    <w:rsid w:val="00453853"/>
    <w:rsid w:val="004539D3"/>
    <w:rsid w:val="004544F9"/>
    <w:rsid w:val="004554A7"/>
    <w:rsid w:val="0045646D"/>
    <w:rsid w:val="00456F67"/>
    <w:rsid w:val="004573E7"/>
    <w:rsid w:val="00460C30"/>
    <w:rsid w:val="00463AF0"/>
    <w:rsid w:val="004644C2"/>
    <w:rsid w:val="0046628A"/>
    <w:rsid w:val="00466327"/>
    <w:rsid w:val="004670D1"/>
    <w:rsid w:val="00467F9C"/>
    <w:rsid w:val="00471E95"/>
    <w:rsid w:val="00472CD8"/>
    <w:rsid w:val="004751C0"/>
    <w:rsid w:val="00475627"/>
    <w:rsid w:val="00480851"/>
    <w:rsid w:val="00481721"/>
    <w:rsid w:val="004830CF"/>
    <w:rsid w:val="0049011B"/>
    <w:rsid w:val="00490193"/>
    <w:rsid w:val="004910B2"/>
    <w:rsid w:val="00491E09"/>
    <w:rsid w:val="00493DED"/>
    <w:rsid w:val="00493E99"/>
    <w:rsid w:val="00494ABA"/>
    <w:rsid w:val="00494B17"/>
    <w:rsid w:val="004A05F7"/>
    <w:rsid w:val="004A3535"/>
    <w:rsid w:val="004A4459"/>
    <w:rsid w:val="004A7B0B"/>
    <w:rsid w:val="004B147D"/>
    <w:rsid w:val="004B3135"/>
    <w:rsid w:val="004B34BB"/>
    <w:rsid w:val="004C0CD9"/>
    <w:rsid w:val="004C1D13"/>
    <w:rsid w:val="004C2636"/>
    <w:rsid w:val="004D06BD"/>
    <w:rsid w:val="004D2C5C"/>
    <w:rsid w:val="004D3C8C"/>
    <w:rsid w:val="004D66EB"/>
    <w:rsid w:val="004D7C4B"/>
    <w:rsid w:val="004E211E"/>
    <w:rsid w:val="004E2889"/>
    <w:rsid w:val="004E3773"/>
    <w:rsid w:val="004E50DA"/>
    <w:rsid w:val="004E7256"/>
    <w:rsid w:val="004E742E"/>
    <w:rsid w:val="004E7AF2"/>
    <w:rsid w:val="004F0645"/>
    <w:rsid w:val="004F2B27"/>
    <w:rsid w:val="004F38EC"/>
    <w:rsid w:val="004F4270"/>
    <w:rsid w:val="004F6450"/>
    <w:rsid w:val="004F651A"/>
    <w:rsid w:val="004F6A7D"/>
    <w:rsid w:val="004F79FF"/>
    <w:rsid w:val="004F7B3B"/>
    <w:rsid w:val="00502D6B"/>
    <w:rsid w:val="00503A3B"/>
    <w:rsid w:val="00504791"/>
    <w:rsid w:val="00505B39"/>
    <w:rsid w:val="00506137"/>
    <w:rsid w:val="0051006C"/>
    <w:rsid w:val="005120BC"/>
    <w:rsid w:val="00512AEF"/>
    <w:rsid w:val="00512B1B"/>
    <w:rsid w:val="00515BE5"/>
    <w:rsid w:val="00516029"/>
    <w:rsid w:val="0052162C"/>
    <w:rsid w:val="00523971"/>
    <w:rsid w:val="005253AD"/>
    <w:rsid w:val="005262D6"/>
    <w:rsid w:val="00534681"/>
    <w:rsid w:val="0054022B"/>
    <w:rsid w:val="005407A1"/>
    <w:rsid w:val="005428FA"/>
    <w:rsid w:val="00543A45"/>
    <w:rsid w:val="00544838"/>
    <w:rsid w:val="00546AB6"/>
    <w:rsid w:val="0056068E"/>
    <w:rsid w:val="00563442"/>
    <w:rsid w:val="0056348E"/>
    <w:rsid w:val="0056379F"/>
    <w:rsid w:val="00563BD3"/>
    <w:rsid w:val="0056463F"/>
    <w:rsid w:val="0056516F"/>
    <w:rsid w:val="00565B42"/>
    <w:rsid w:val="005660B3"/>
    <w:rsid w:val="00567900"/>
    <w:rsid w:val="00567D34"/>
    <w:rsid w:val="00570F3E"/>
    <w:rsid w:val="005732FC"/>
    <w:rsid w:val="00573A32"/>
    <w:rsid w:val="00573F97"/>
    <w:rsid w:val="00574CDE"/>
    <w:rsid w:val="00575B5A"/>
    <w:rsid w:val="0057651E"/>
    <w:rsid w:val="005777F4"/>
    <w:rsid w:val="00580B22"/>
    <w:rsid w:val="005822EB"/>
    <w:rsid w:val="00582AA7"/>
    <w:rsid w:val="005839A3"/>
    <w:rsid w:val="00584E27"/>
    <w:rsid w:val="00590CCD"/>
    <w:rsid w:val="00593921"/>
    <w:rsid w:val="00595B55"/>
    <w:rsid w:val="00597A3E"/>
    <w:rsid w:val="00597A7F"/>
    <w:rsid w:val="00597B90"/>
    <w:rsid w:val="00597FE2"/>
    <w:rsid w:val="005A74AE"/>
    <w:rsid w:val="005B210A"/>
    <w:rsid w:val="005B2476"/>
    <w:rsid w:val="005B35E2"/>
    <w:rsid w:val="005B42C5"/>
    <w:rsid w:val="005B595E"/>
    <w:rsid w:val="005C0EA8"/>
    <w:rsid w:val="005C36B5"/>
    <w:rsid w:val="005C4044"/>
    <w:rsid w:val="005C4CE6"/>
    <w:rsid w:val="005D145A"/>
    <w:rsid w:val="005D25E2"/>
    <w:rsid w:val="005D29AF"/>
    <w:rsid w:val="005D5420"/>
    <w:rsid w:val="005D6231"/>
    <w:rsid w:val="005E10CB"/>
    <w:rsid w:val="005E442A"/>
    <w:rsid w:val="005E551D"/>
    <w:rsid w:val="005F2316"/>
    <w:rsid w:val="005F2A10"/>
    <w:rsid w:val="005F3549"/>
    <w:rsid w:val="00602275"/>
    <w:rsid w:val="0060352C"/>
    <w:rsid w:val="0060352D"/>
    <w:rsid w:val="00605E25"/>
    <w:rsid w:val="0060798A"/>
    <w:rsid w:val="006100EB"/>
    <w:rsid w:val="00611E07"/>
    <w:rsid w:val="006122BA"/>
    <w:rsid w:val="0061235B"/>
    <w:rsid w:val="006125AC"/>
    <w:rsid w:val="006149EE"/>
    <w:rsid w:val="00614AF1"/>
    <w:rsid w:val="00616CAE"/>
    <w:rsid w:val="006215D0"/>
    <w:rsid w:val="00621F40"/>
    <w:rsid w:val="00621FB3"/>
    <w:rsid w:val="0062214C"/>
    <w:rsid w:val="00622378"/>
    <w:rsid w:val="00631697"/>
    <w:rsid w:val="006325B0"/>
    <w:rsid w:val="006347D6"/>
    <w:rsid w:val="006349D9"/>
    <w:rsid w:val="00641F22"/>
    <w:rsid w:val="00642E2D"/>
    <w:rsid w:val="006436B3"/>
    <w:rsid w:val="00643AA3"/>
    <w:rsid w:val="0064421C"/>
    <w:rsid w:val="006478BF"/>
    <w:rsid w:val="00650493"/>
    <w:rsid w:val="006572EF"/>
    <w:rsid w:val="006602B4"/>
    <w:rsid w:val="00660335"/>
    <w:rsid w:val="00660792"/>
    <w:rsid w:val="00662E45"/>
    <w:rsid w:val="006645FB"/>
    <w:rsid w:val="006661E9"/>
    <w:rsid w:val="00670022"/>
    <w:rsid w:val="00671A1A"/>
    <w:rsid w:val="006742FB"/>
    <w:rsid w:val="00675000"/>
    <w:rsid w:val="006750AD"/>
    <w:rsid w:val="00675814"/>
    <w:rsid w:val="00675951"/>
    <w:rsid w:val="0067677A"/>
    <w:rsid w:val="006770D9"/>
    <w:rsid w:val="00677176"/>
    <w:rsid w:val="00677665"/>
    <w:rsid w:val="00684217"/>
    <w:rsid w:val="00684556"/>
    <w:rsid w:val="00684940"/>
    <w:rsid w:val="00684ABE"/>
    <w:rsid w:val="00685060"/>
    <w:rsid w:val="00685B5A"/>
    <w:rsid w:val="00686133"/>
    <w:rsid w:val="0068683F"/>
    <w:rsid w:val="0068691E"/>
    <w:rsid w:val="00687042"/>
    <w:rsid w:val="006900E0"/>
    <w:rsid w:val="006904FB"/>
    <w:rsid w:val="006910A1"/>
    <w:rsid w:val="0069471B"/>
    <w:rsid w:val="006977CD"/>
    <w:rsid w:val="006A041D"/>
    <w:rsid w:val="006A410C"/>
    <w:rsid w:val="006A53A9"/>
    <w:rsid w:val="006A57AF"/>
    <w:rsid w:val="006A7155"/>
    <w:rsid w:val="006A73C1"/>
    <w:rsid w:val="006A749C"/>
    <w:rsid w:val="006A75D8"/>
    <w:rsid w:val="006B12A5"/>
    <w:rsid w:val="006B2290"/>
    <w:rsid w:val="006B68B4"/>
    <w:rsid w:val="006C1857"/>
    <w:rsid w:val="006C1B66"/>
    <w:rsid w:val="006C4109"/>
    <w:rsid w:val="006C42F2"/>
    <w:rsid w:val="006C50FD"/>
    <w:rsid w:val="006D0DB1"/>
    <w:rsid w:val="006D2315"/>
    <w:rsid w:val="006D2591"/>
    <w:rsid w:val="006D2923"/>
    <w:rsid w:val="006D4124"/>
    <w:rsid w:val="006E00DF"/>
    <w:rsid w:val="006E1585"/>
    <w:rsid w:val="006E27B8"/>
    <w:rsid w:val="006E2FFE"/>
    <w:rsid w:val="006E3A57"/>
    <w:rsid w:val="006E640C"/>
    <w:rsid w:val="006E6CB6"/>
    <w:rsid w:val="006E775B"/>
    <w:rsid w:val="006E77A6"/>
    <w:rsid w:val="006E77C1"/>
    <w:rsid w:val="006F0C0A"/>
    <w:rsid w:val="006F2613"/>
    <w:rsid w:val="006F2DCF"/>
    <w:rsid w:val="006F43DB"/>
    <w:rsid w:val="006F467C"/>
    <w:rsid w:val="007005F1"/>
    <w:rsid w:val="00700F0D"/>
    <w:rsid w:val="00701216"/>
    <w:rsid w:val="00702445"/>
    <w:rsid w:val="0070362D"/>
    <w:rsid w:val="00706B18"/>
    <w:rsid w:val="00710C51"/>
    <w:rsid w:val="00713E68"/>
    <w:rsid w:val="00714E0C"/>
    <w:rsid w:val="00717D88"/>
    <w:rsid w:val="00717DDA"/>
    <w:rsid w:val="00722367"/>
    <w:rsid w:val="007236AA"/>
    <w:rsid w:val="00724FEC"/>
    <w:rsid w:val="00726A43"/>
    <w:rsid w:val="007302B2"/>
    <w:rsid w:val="00732B0A"/>
    <w:rsid w:val="007347BF"/>
    <w:rsid w:val="00737493"/>
    <w:rsid w:val="007408CB"/>
    <w:rsid w:val="0074332C"/>
    <w:rsid w:val="00744996"/>
    <w:rsid w:val="007472A0"/>
    <w:rsid w:val="00750487"/>
    <w:rsid w:val="00752E69"/>
    <w:rsid w:val="00754CF4"/>
    <w:rsid w:val="007556FC"/>
    <w:rsid w:val="007557CD"/>
    <w:rsid w:val="00755E35"/>
    <w:rsid w:val="007562A9"/>
    <w:rsid w:val="0075792C"/>
    <w:rsid w:val="007601AF"/>
    <w:rsid w:val="00760751"/>
    <w:rsid w:val="00760799"/>
    <w:rsid w:val="00762D4E"/>
    <w:rsid w:val="00762FE0"/>
    <w:rsid w:val="007704FB"/>
    <w:rsid w:val="007729B7"/>
    <w:rsid w:val="00773159"/>
    <w:rsid w:val="007752F2"/>
    <w:rsid w:val="00776334"/>
    <w:rsid w:val="00776362"/>
    <w:rsid w:val="00776C08"/>
    <w:rsid w:val="00780256"/>
    <w:rsid w:val="00780BD8"/>
    <w:rsid w:val="00783210"/>
    <w:rsid w:val="00783276"/>
    <w:rsid w:val="00784DEB"/>
    <w:rsid w:val="00785698"/>
    <w:rsid w:val="00786056"/>
    <w:rsid w:val="0079005B"/>
    <w:rsid w:val="00790C3F"/>
    <w:rsid w:val="00791B4A"/>
    <w:rsid w:val="00793B2F"/>
    <w:rsid w:val="007942D3"/>
    <w:rsid w:val="007942FC"/>
    <w:rsid w:val="0079618B"/>
    <w:rsid w:val="00797216"/>
    <w:rsid w:val="007A191A"/>
    <w:rsid w:val="007A3BEB"/>
    <w:rsid w:val="007A6E70"/>
    <w:rsid w:val="007A71F9"/>
    <w:rsid w:val="007A76F0"/>
    <w:rsid w:val="007B0429"/>
    <w:rsid w:val="007B1551"/>
    <w:rsid w:val="007B2099"/>
    <w:rsid w:val="007B3833"/>
    <w:rsid w:val="007B56FD"/>
    <w:rsid w:val="007B57E8"/>
    <w:rsid w:val="007B6C09"/>
    <w:rsid w:val="007B75FE"/>
    <w:rsid w:val="007B7741"/>
    <w:rsid w:val="007C05D7"/>
    <w:rsid w:val="007C3A63"/>
    <w:rsid w:val="007C4951"/>
    <w:rsid w:val="007C5547"/>
    <w:rsid w:val="007D1C12"/>
    <w:rsid w:val="007D2942"/>
    <w:rsid w:val="007D3020"/>
    <w:rsid w:val="007D323C"/>
    <w:rsid w:val="007D5086"/>
    <w:rsid w:val="007D5D21"/>
    <w:rsid w:val="007D6E08"/>
    <w:rsid w:val="007E09DA"/>
    <w:rsid w:val="007E0F8A"/>
    <w:rsid w:val="007E40B5"/>
    <w:rsid w:val="007F00E8"/>
    <w:rsid w:val="007F0BD4"/>
    <w:rsid w:val="007F718D"/>
    <w:rsid w:val="00801FAD"/>
    <w:rsid w:val="008021CA"/>
    <w:rsid w:val="00803710"/>
    <w:rsid w:val="00807362"/>
    <w:rsid w:val="00810821"/>
    <w:rsid w:val="008108D4"/>
    <w:rsid w:val="008122E8"/>
    <w:rsid w:val="00814511"/>
    <w:rsid w:val="00814CA9"/>
    <w:rsid w:val="008178B6"/>
    <w:rsid w:val="00820309"/>
    <w:rsid w:val="0082135D"/>
    <w:rsid w:val="00823752"/>
    <w:rsid w:val="00823E5F"/>
    <w:rsid w:val="008241D5"/>
    <w:rsid w:val="00827883"/>
    <w:rsid w:val="008278A8"/>
    <w:rsid w:val="00827A8D"/>
    <w:rsid w:val="00830B1C"/>
    <w:rsid w:val="00830DA0"/>
    <w:rsid w:val="0083345A"/>
    <w:rsid w:val="00834292"/>
    <w:rsid w:val="0083564A"/>
    <w:rsid w:val="008374A9"/>
    <w:rsid w:val="008401DC"/>
    <w:rsid w:val="008416ED"/>
    <w:rsid w:val="00843C1B"/>
    <w:rsid w:val="008449A4"/>
    <w:rsid w:val="008476BF"/>
    <w:rsid w:val="00847EA8"/>
    <w:rsid w:val="00850967"/>
    <w:rsid w:val="00851E26"/>
    <w:rsid w:val="0085218B"/>
    <w:rsid w:val="00853B4A"/>
    <w:rsid w:val="00856AD7"/>
    <w:rsid w:val="00860486"/>
    <w:rsid w:val="008609D7"/>
    <w:rsid w:val="00860CEB"/>
    <w:rsid w:val="0086132B"/>
    <w:rsid w:val="008621EE"/>
    <w:rsid w:val="008655C9"/>
    <w:rsid w:val="00865B74"/>
    <w:rsid w:val="00866063"/>
    <w:rsid w:val="00866A1C"/>
    <w:rsid w:val="00866AFD"/>
    <w:rsid w:val="008720F3"/>
    <w:rsid w:val="0087319E"/>
    <w:rsid w:val="00874CE6"/>
    <w:rsid w:val="00880B52"/>
    <w:rsid w:val="00881970"/>
    <w:rsid w:val="008828A7"/>
    <w:rsid w:val="00883B6C"/>
    <w:rsid w:val="008840CB"/>
    <w:rsid w:val="00887693"/>
    <w:rsid w:val="00892837"/>
    <w:rsid w:val="0089315C"/>
    <w:rsid w:val="0089338C"/>
    <w:rsid w:val="00893C09"/>
    <w:rsid w:val="008974F0"/>
    <w:rsid w:val="008A0991"/>
    <w:rsid w:val="008A1499"/>
    <w:rsid w:val="008A25BF"/>
    <w:rsid w:val="008A3D50"/>
    <w:rsid w:val="008A4A58"/>
    <w:rsid w:val="008A4D74"/>
    <w:rsid w:val="008A6118"/>
    <w:rsid w:val="008A64BE"/>
    <w:rsid w:val="008B012A"/>
    <w:rsid w:val="008B0872"/>
    <w:rsid w:val="008B10CF"/>
    <w:rsid w:val="008B305C"/>
    <w:rsid w:val="008B4034"/>
    <w:rsid w:val="008B4071"/>
    <w:rsid w:val="008B40D0"/>
    <w:rsid w:val="008B60D3"/>
    <w:rsid w:val="008B7E97"/>
    <w:rsid w:val="008C0784"/>
    <w:rsid w:val="008C3D8B"/>
    <w:rsid w:val="008C3F4C"/>
    <w:rsid w:val="008C74D7"/>
    <w:rsid w:val="008D05DD"/>
    <w:rsid w:val="008D12D0"/>
    <w:rsid w:val="008D139A"/>
    <w:rsid w:val="008D13D7"/>
    <w:rsid w:val="008D3FA2"/>
    <w:rsid w:val="008D46B9"/>
    <w:rsid w:val="008D581D"/>
    <w:rsid w:val="008D5FBC"/>
    <w:rsid w:val="008D6B43"/>
    <w:rsid w:val="008E4111"/>
    <w:rsid w:val="008E460C"/>
    <w:rsid w:val="008E5189"/>
    <w:rsid w:val="008E6E99"/>
    <w:rsid w:val="008EC74C"/>
    <w:rsid w:val="008F1589"/>
    <w:rsid w:val="008F1AC4"/>
    <w:rsid w:val="008F3E66"/>
    <w:rsid w:val="008F4239"/>
    <w:rsid w:val="008F5218"/>
    <w:rsid w:val="008F55F6"/>
    <w:rsid w:val="009018AF"/>
    <w:rsid w:val="009028F6"/>
    <w:rsid w:val="00904B23"/>
    <w:rsid w:val="00905F88"/>
    <w:rsid w:val="00906E17"/>
    <w:rsid w:val="0091053A"/>
    <w:rsid w:val="009107A5"/>
    <w:rsid w:val="00910A0A"/>
    <w:rsid w:val="00910EAF"/>
    <w:rsid w:val="00911095"/>
    <w:rsid w:val="00912654"/>
    <w:rsid w:val="00912A2D"/>
    <w:rsid w:val="00914BEA"/>
    <w:rsid w:val="00916DC6"/>
    <w:rsid w:val="00916F5F"/>
    <w:rsid w:val="009172EE"/>
    <w:rsid w:val="00921D92"/>
    <w:rsid w:val="00923186"/>
    <w:rsid w:val="009234F7"/>
    <w:rsid w:val="00923520"/>
    <w:rsid w:val="009237AD"/>
    <w:rsid w:val="00923D26"/>
    <w:rsid w:val="00926C73"/>
    <w:rsid w:val="00930A1F"/>
    <w:rsid w:val="00930BA1"/>
    <w:rsid w:val="00930BD1"/>
    <w:rsid w:val="00930C6F"/>
    <w:rsid w:val="009313B6"/>
    <w:rsid w:val="0093169E"/>
    <w:rsid w:val="00931E39"/>
    <w:rsid w:val="00932062"/>
    <w:rsid w:val="00932259"/>
    <w:rsid w:val="00933EDE"/>
    <w:rsid w:val="009347E4"/>
    <w:rsid w:val="0093516A"/>
    <w:rsid w:val="00937DB3"/>
    <w:rsid w:val="00937DC8"/>
    <w:rsid w:val="009404A1"/>
    <w:rsid w:val="00940FF0"/>
    <w:rsid w:val="00944DB8"/>
    <w:rsid w:val="009505C9"/>
    <w:rsid w:val="00950752"/>
    <w:rsid w:val="009518B3"/>
    <w:rsid w:val="009522B4"/>
    <w:rsid w:val="0095591D"/>
    <w:rsid w:val="0095666A"/>
    <w:rsid w:val="0095723C"/>
    <w:rsid w:val="009601E3"/>
    <w:rsid w:val="00961CA8"/>
    <w:rsid w:val="00962D4A"/>
    <w:rsid w:val="0096607E"/>
    <w:rsid w:val="00966424"/>
    <w:rsid w:val="009717FA"/>
    <w:rsid w:val="0097244F"/>
    <w:rsid w:val="00976F48"/>
    <w:rsid w:val="00977637"/>
    <w:rsid w:val="0097768A"/>
    <w:rsid w:val="0098202E"/>
    <w:rsid w:val="00982639"/>
    <w:rsid w:val="00983EC9"/>
    <w:rsid w:val="009848BF"/>
    <w:rsid w:val="00984D63"/>
    <w:rsid w:val="009850CB"/>
    <w:rsid w:val="009852DA"/>
    <w:rsid w:val="00986072"/>
    <w:rsid w:val="009914B4"/>
    <w:rsid w:val="00993276"/>
    <w:rsid w:val="0099744E"/>
    <w:rsid w:val="009A0AD2"/>
    <w:rsid w:val="009A470F"/>
    <w:rsid w:val="009A59BA"/>
    <w:rsid w:val="009A79E5"/>
    <w:rsid w:val="009B10D7"/>
    <w:rsid w:val="009B47AC"/>
    <w:rsid w:val="009B598D"/>
    <w:rsid w:val="009B5B72"/>
    <w:rsid w:val="009B6599"/>
    <w:rsid w:val="009B7742"/>
    <w:rsid w:val="009B7BA1"/>
    <w:rsid w:val="009B7F03"/>
    <w:rsid w:val="009C0ACD"/>
    <w:rsid w:val="009C2DE6"/>
    <w:rsid w:val="009C402E"/>
    <w:rsid w:val="009C5204"/>
    <w:rsid w:val="009C5738"/>
    <w:rsid w:val="009C5903"/>
    <w:rsid w:val="009C649C"/>
    <w:rsid w:val="009C6ADC"/>
    <w:rsid w:val="009C6E3C"/>
    <w:rsid w:val="009D0F8A"/>
    <w:rsid w:val="009D111A"/>
    <w:rsid w:val="009D2081"/>
    <w:rsid w:val="009D21BA"/>
    <w:rsid w:val="009D2D97"/>
    <w:rsid w:val="009D31FE"/>
    <w:rsid w:val="009D55AF"/>
    <w:rsid w:val="009D626D"/>
    <w:rsid w:val="009D6B6D"/>
    <w:rsid w:val="009E29AD"/>
    <w:rsid w:val="009F24EE"/>
    <w:rsid w:val="00A035E1"/>
    <w:rsid w:val="00A05812"/>
    <w:rsid w:val="00A07E85"/>
    <w:rsid w:val="00A07FC6"/>
    <w:rsid w:val="00A111D1"/>
    <w:rsid w:val="00A11A8B"/>
    <w:rsid w:val="00A14ED7"/>
    <w:rsid w:val="00A2080D"/>
    <w:rsid w:val="00A20A35"/>
    <w:rsid w:val="00A233CC"/>
    <w:rsid w:val="00A2420E"/>
    <w:rsid w:val="00A27AD4"/>
    <w:rsid w:val="00A3016C"/>
    <w:rsid w:val="00A3194E"/>
    <w:rsid w:val="00A354D5"/>
    <w:rsid w:val="00A36D11"/>
    <w:rsid w:val="00A3732C"/>
    <w:rsid w:val="00A41833"/>
    <w:rsid w:val="00A4375F"/>
    <w:rsid w:val="00A449BC"/>
    <w:rsid w:val="00A47BEC"/>
    <w:rsid w:val="00A5453D"/>
    <w:rsid w:val="00A54C20"/>
    <w:rsid w:val="00A55AFF"/>
    <w:rsid w:val="00A56024"/>
    <w:rsid w:val="00A566A7"/>
    <w:rsid w:val="00A6016A"/>
    <w:rsid w:val="00A65158"/>
    <w:rsid w:val="00A6536E"/>
    <w:rsid w:val="00A66305"/>
    <w:rsid w:val="00A66585"/>
    <w:rsid w:val="00A66A2E"/>
    <w:rsid w:val="00A71468"/>
    <w:rsid w:val="00A72669"/>
    <w:rsid w:val="00A747C4"/>
    <w:rsid w:val="00A759DC"/>
    <w:rsid w:val="00A80E6A"/>
    <w:rsid w:val="00A82999"/>
    <w:rsid w:val="00A83E13"/>
    <w:rsid w:val="00A843CF"/>
    <w:rsid w:val="00A84E11"/>
    <w:rsid w:val="00A85D6E"/>
    <w:rsid w:val="00A861D5"/>
    <w:rsid w:val="00A86B62"/>
    <w:rsid w:val="00A9674B"/>
    <w:rsid w:val="00A96D5A"/>
    <w:rsid w:val="00A97708"/>
    <w:rsid w:val="00A97EBB"/>
    <w:rsid w:val="00AA0147"/>
    <w:rsid w:val="00AA30DD"/>
    <w:rsid w:val="00AA408E"/>
    <w:rsid w:val="00AA54EF"/>
    <w:rsid w:val="00AA6F92"/>
    <w:rsid w:val="00AB096C"/>
    <w:rsid w:val="00AB1265"/>
    <w:rsid w:val="00AB5F04"/>
    <w:rsid w:val="00AB6934"/>
    <w:rsid w:val="00AC013E"/>
    <w:rsid w:val="00AC2BFB"/>
    <w:rsid w:val="00AC3124"/>
    <w:rsid w:val="00AC4F37"/>
    <w:rsid w:val="00AD0704"/>
    <w:rsid w:val="00AD26C7"/>
    <w:rsid w:val="00AD3E54"/>
    <w:rsid w:val="00AD4A0C"/>
    <w:rsid w:val="00AD5AFC"/>
    <w:rsid w:val="00AE03B1"/>
    <w:rsid w:val="00AE07E3"/>
    <w:rsid w:val="00AE0CB9"/>
    <w:rsid w:val="00AE3B19"/>
    <w:rsid w:val="00AE42B5"/>
    <w:rsid w:val="00AE4454"/>
    <w:rsid w:val="00AE4768"/>
    <w:rsid w:val="00AE6661"/>
    <w:rsid w:val="00AE7215"/>
    <w:rsid w:val="00AF0857"/>
    <w:rsid w:val="00AF1AD5"/>
    <w:rsid w:val="00AF1B55"/>
    <w:rsid w:val="00AF3753"/>
    <w:rsid w:val="00AF42DE"/>
    <w:rsid w:val="00AF6560"/>
    <w:rsid w:val="00AF6F3E"/>
    <w:rsid w:val="00AF781B"/>
    <w:rsid w:val="00B008A0"/>
    <w:rsid w:val="00B0402E"/>
    <w:rsid w:val="00B04218"/>
    <w:rsid w:val="00B05C82"/>
    <w:rsid w:val="00B0646A"/>
    <w:rsid w:val="00B11278"/>
    <w:rsid w:val="00B12174"/>
    <w:rsid w:val="00B1219F"/>
    <w:rsid w:val="00B12782"/>
    <w:rsid w:val="00B14288"/>
    <w:rsid w:val="00B143E1"/>
    <w:rsid w:val="00B212B9"/>
    <w:rsid w:val="00B21DC3"/>
    <w:rsid w:val="00B251E1"/>
    <w:rsid w:val="00B25FBE"/>
    <w:rsid w:val="00B26900"/>
    <w:rsid w:val="00B275D0"/>
    <w:rsid w:val="00B277CD"/>
    <w:rsid w:val="00B3369F"/>
    <w:rsid w:val="00B37035"/>
    <w:rsid w:val="00B43DA9"/>
    <w:rsid w:val="00B51A06"/>
    <w:rsid w:val="00B51FC6"/>
    <w:rsid w:val="00B55CF8"/>
    <w:rsid w:val="00B57955"/>
    <w:rsid w:val="00B607ED"/>
    <w:rsid w:val="00B64C22"/>
    <w:rsid w:val="00B65248"/>
    <w:rsid w:val="00B732D2"/>
    <w:rsid w:val="00B7405E"/>
    <w:rsid w:val="00B74330"/>
    <w:rsid w:val="00B75553"/>
    <w:rsid w:val="00B8465B"/>
    <w:rsid w:val="00B85075"/>
    <w:rsid w:val="00B91F9A"/>
    <w:rsid w:val="00B94E6C"/>
    <w:rsid w:val="00BA16C6"/>
    <w:rsid w:val="00BA2186"/>
    <w:rsid w:val="00BA2B74"/>
    <w:rsid w:val="00BA3BF6"/>
    <w:rsid w:val="00BA46C9"/>
    <w:rsid w:val="00BA4879"/>
    <w:rsid w:val="00BA54F6"/>
    <w:rsid w:val="00BA5689"/>
    <w:rsid w:val="00BA6456"/>
    <w:rsid w:val="00BA7FEF"/>
    <w:rsid w:val="00BB0E97"/>
    <w:rsid w:val="00BB293A"/>
    <w:rsid w:val="00BB4606"/>
    <w:rsid w:val="00BB5B80"/>
    <w:rsid w:val="00BB7141"/>
    <w:rsid w:val="00BC1940"/>
    <w:rsid w:val="00BC360F"/>
    <w:rsid w:val="00BC722B"/>
    <w:rsid w:val="00BD0B3B"/>
    <w:rsid w:val="00BD19FB"/>
    <w:rsid w:val="00BD56BF"/>
    <w:rsid w:val="00BD6944"/>
    <w:rsid w:val="00BD6E90"/>
    <w:rsid w:val="00BD76FF"/>
    <w:rsid w:val="00BE20A5"/>
    <w:rsid w:val="00BE2494"/>
    <w:rsid w:val="00BE2B07"/>
    <w:rsid w:val="00BE3B9C"/>
    <w:rsid w:val="00BE6B79"/>
    <w:rsid w:val="00C01821"/>
    <w:rsid w:val="00C0404E"/>
    <w:rsid w:val="00C059BA"/>
    <w:rsid w:val="00C06502"/>
    <w:rsid w:val="00C0699C"/>
    <w:rsid w:val="00C121AE"/>
    <w:rsid w:val="00C14723"/>
    <w:rsid w:val="00C15891"/>
    <w:rsid w:val="00C17E9A"/>
    <w:rsid w:val="00C206F5"/>
    <w:rsid w:val="00C20AC1"/>
    <w:rsid w:val="00C23D2F"/>
    <w:rsid w:val="00C262F0"/>
    <w:rsid w:val="00C2785C"/>
    <w:rsid w:val="00C30093"/>
    <w:rsid w:val="00C316B7"/>
    <w:rsid w:val="00C3184E"/>
    <w:rsid w:val="00C3241D"/>
    <w:rsid w:val="00C3248F"/>
    <w:rsid w:val="00C35C9D"/>
    <w:rsid w:val="00C371C3"/>
    <w:rsid w:val="00C41740"/>
    <w:rsid w:val="00C443BD"/>
    <w:rsid w:val="00C451C5"/>
    <w:rsid w:val="00C47842"/>
    <w:rsid w:val="00C506A1"/>
    <w:rsid w:val="00C507D8"/>
    <w:rsid w:val="00C51498"/>
    <w:rsid w:val="00C544DB"/>
    <w:rsid w:val="00C55FCA"/>
    <w:rsid w:val="00C60B7F"/>
    <w:rsid w:val="00C61D20"/>
    <w:rsid w:val="00C62094"/>
    <w:rsid w:val="00C62595"/>
    <w:rsid w:val="00C64625"/>
    <w:rsid w:val="00C67541"/>
    <w:rsid w:val="00C70846"/>
    <w:rsid w:val="00C72B94"/>
    <w:rsid w:val="00C72F59"/>
    <w:rsid w:val="00C74F99"/>
    <w:rsid w:val="00C77F0F"/>
    <w:rsid w:val="00C831D3"/>
    <w:rsid w:val="00C839DF"/>
    <w:rsid w:val="00C86339"/>
    <w:rsid w:val="00C86D6B"/>
    <w:rsid w:val="00C90D1E"/>
    <w:rsid w:val="00C9113A"/>
    <w:rsid w:val="00C9161D"/>
    <w:rsid w:val="00C91AC7"/>
    <w:rsid w:val="00C93BEC"/>
    <w:rsid w:val="00C957DC"/>
    <w:rsid w:val="00CA09DC"/>
    <w:rsid w:val="00CA0C1D"/>
    <w:rsid w:val="00CA4878"/>
    <w:rsid w:val="00CA70FF"/>
    <w:rsid w:val="00CB19E5"/>
    <w:rsid w:val="00CB3322"/>
    <w:rsid w:val="00CB362D"/>
    <w:rsid w:val="00CB386F"/>
    <w:rsid w:val="00CB3C2C"/>
    <w:rsid w:val="00CB483D"/>
    <w:rsid w:val="00CB5424"/>
    <w:rsid w:val="00CB661D"/>
    <w:rsid w:val="00CC006B"/>
    <w:rsid w:val="00CC04D5"/>
    <w:rsid w:val="00CC2C5A"/>
    <w:rsid w:val="00CC535B"/>
    <w:rsid w:val="00CC564E"/>
    <w:rsid w:val="00CC59E3"/>
    <w:rsid w:val="00CC7687"/>
    <w:rsid w:val="00CD1907"/>
    <w:rsid w:val="00CD7AA0"/>
    <w:rsid w:val="00CE1294"/>
    <w:rsid w:val="00CE2032"/>
    <w:rsid w:val="00CE30FE"/>
    <w:rsid w:val="00CE3728"/>
    <w:rsid w:val="00CE390E"/>
    <w:rsid w:val="00CE4979"/>
    <w:rsid w:val="00CE5079"/>
    <w:rsid w:val="00CE5760"/>
    <w:rsid w:val="00CE5B37"/>
    <w:rsid w:val="00CE6280"/>
    <w:rsid w:val="00CE64CA"/>
    <w:rsid w:val="00CE72A7"/>
    <w:rsid w:val="00CF10F6"/>
    <w:rsid w:val="00CF16A0"/>
    <w:rsid w:val="00CF1848"/>
    <w:rsid w:val="00CF57C1"/>
    <w:rsid w:val="00CF7756"/>
    <w:rsid w:val="00CF7D3F"/>
    <w:rsid w:val="00D00383"/>
    <w:rsid w:val="00D00722"/>
    <w:rsid w:val="00D016F5"/>
    <w:rsid w:val="00D019DD"/>
    <w:rsid w:val="00D03063"/>
    <w:rsid w:val="00D0445B"/>
    <w:rsid w:val="00D0470F"/>
    <w:rsid w:val="00D05F98"/>
    <w:rsid w:val="00D0691E"/>
    <w:rsid w:val="00D12044"/>
    <w:rsid w:val="00D12774"/>
    <w:rsid w:val="00D12D19"/>
    <w:rsid w:val="00D135FC"/>
    <w:rsid w:val="00D1369E"/>
    <w:rsid w:val="00D13BDB"/>
    <w:rsid w:val="00D14930"/>
    <w:rsid w:val="00D1578F"/>
    <w:rsid w:val="00D1601D"/>
    <w:rsid w:val="00D1612F"/>
    <w:rsid w:val="00D170D9"/>
    <w:rsid w:val="00D17169"/>
    <w:rsid w:val="00D21E7B"/>
    <w:rsid w:val="00D23509"/>
    <w:rsid w:val="00D23A64"/>
    <w:rsid w:val="00D23EA6"/>
    <w:rsid w:val="00D24BCD"/>
    <w:rsid w:val="00D24E1F"/>
    <w:rsid w:val="00D265C5"/>
    <w:rsid w:val="00D302FD"/>
    <w:rsid w:val="00D3115B"/>
    <w:rsid w:val="00D32301"/>
    <w:rsid w:val="00D33EFC"/>
    <w:rsid w:val="00D3403D"/>
    <w:rsid w:val="00D34127"/>
    <w:rsid w:val="00D3431D"/>
    <w:rsid w:val="00D353D7"/>
    <w:rsid w:val="00D36CAF"/>
    <w:rsid w:val="00D376B1"/>
    <w:rsid w:val="00D37D84"/>
    <w:rsid w:val="00D404AF"/>
    <w:rsid w:val="00D40902"/>
    <w:rsid w:val="00D40DBC"/>
    <w:rsid w:val="00D41DE0"/>
    <w:rsid w:val="00D4589F"/>
    <w:rsid w:val="00D47274"/>
    <w:rsid w:val="00D61C85"/>
    <w:rsid w:val="00D61E14"/>
    <w:rsid w:val="00D62804"/>
    <w:rsid w:val="00D62DAF"/>
    <w:rsid w:val="00D656CE"/>
    <w:rsid w:val="00D6577B"/>
    <w:rsid w:val="00D66E29"/>
    <w:rsid w:val="00D71216"/>
    <w:rsid w:val="00D73F2E"/>
    <w:rsid w:val="00D75CA6"/>
    <w:rsid w:val="00D75E02"/>
    <w:rsid w:val="00D76A18"/>
    <w:rsid w:val="00D7701F"/>
    <w:rsid w:val="00D80849"/>
    <w:rsid w:val="00D8155A"/>
    <w:rsid w:val="00D81AC0"/>
    <w:rsid w:val="00D82483"/>
    <w:rsid w:val="00D82E5E"/>
    <w:rsid w:val="00D82E8F"/>
    <w:rsid w:val="00D83AEC"/>
    <w:rsid w:val="00D840F7"/>
    <w:rsid w:val="00D84A12"/>
    <w:rsid w:val="00D867D3"/>
    <w:rsid w:val="00D90671"/>
    <w:rsid w:val="00D90B3A"/>
    <w:rsid w:val="00D90E3A"/>
    <w:rsid w:val="00D9142D"/>
    <w:rsid w:val="00D920B6"/>
    <w:rsid w:val="00D946F6"/>
    <w:rsid w:val="00D952E9"/>
    <w:rsid w:val="00D95F6B"/>
    <w:rsid w:val="00D967FE"/>
    <w:rsid w:val="00DA03B9"/>
    <w:rsid w:val="00DA079E"/>
    <w:rsid w:val="00DA2C58"/>
    <w:rsid w:val="00DA2C6F"/>
    <w:rsid w:val="00DA681F"/>
    <w:rsid w:val="00DA719E"/>
    <w:rsid w:val="00DB090E"/>
    <w:rsid w:val="00DB18B1"/>
    <w:rsid w:val="00DB3C99"/>
    <w:rsid w:val="00DB4E0A"/>
    <w:rsid w:val="00DB5E0F"/>
    <w:rsid w:val="00DB6CD4"/>
    <w:rsid w:val="00DC2941"/>
    <w:rsid w:val="00DC5141"/>
    <w:rsid w:val="00DC73E6"/>
    <w:rsid w:val="00DD0427"/>
    <w:rsid w:val="00DD0EE3"/>
    <w:rsid w:val="00DD118C"/>
    <w:rsid w:val="00DD1535"/>
    <w:rsid w:val="00DD1569"/>
    <w:rsid w:val="00DD2334"/>
    <w:rsid w:val="00DD3203"/>
    <w:rsid w:val="00DD44A2"/>
    <w:rsid w:val="00DD5AFF"/>
    <w:rsid w:val="00DD5E3B"/>
    <w:rsid w:val="00DD67E7"/>
    <w:rsid w:val="00DD6B1E"/>
    <w:rsid w:val="00DE1D96"/>
    <w:rsid w:val="00DE44A6"/>
    <w:rsid w:val="00DE4F28"/>
    <w:rsid w:val="00DE6E2D"/>
    <w:rsid w:val="00DE765C"/>
    <w:rsid w:val="00DF05BA"/>
    <w:rsid w:val="00DF0783"/>
    <w:rsid w:val="00DF1288"/>
    <w:rsid w:val="00DF1FFF"/>
    <w:rsid w:val="00DF51B3"/>
    <w:rsid w:val="00DF6725"/>
    <w:rsid w:val="00DF6D0D"/>
    <w:rsid w:val="00E0064D"/>
    <w:rsid w:val="00E01722"/>
    <w:rsid w:val="00E026B9"/>
    <w:rsid w:val="00E03855"/>
    <w:rsid w:val="00E03A32"/>
    <w:rsid w:val="00E03FB5"/>
    <w:rsid w:val="00E04413"/>
    <w:rsid w:val="00E07176"/>
    <w:rsid w:val="00E12311"/>
    <w:rsid w:val="00E126A5"/>
    <w:rsid w:val="00E12D57"/>
    <w:rsid w:val="00E148F7"/>
    <w:rsid w:val="00E16383"/>
    <w:rsid w:val="00E224B8"/>
    <w:rsid w:val="00E241F9"/>
    <w:rsid w:val="00E25202"/>
    <w:rsid w:val="00E31455"/>
    <w:rsid w:val="00E31627"/>
    <w:rsid w:val="00E31C62"/>
    <w:rsid w:val="00E32897"/>
    <w:rsid w:val="00E34048"/>
    <w:rsid w:val="00E36404"/>
    <w:rsid w:val="00E367AA"/>
    <w:rsid w:val="00E46ED6"/>
    <w:rsid w:val="00E47CAF"/>
    <w:rsid w:val="00E47FF3"/>
    <w:rsid w:val="00E5055A"/>
    <w:rsid w:val="00E506D9"/>
    <w:rsid w:val="00E5213D"/>
    <w:rsid w:val="00E522E2"/>
    <w:rsid w:val="00E53429"/>
    <w:rsid w:val="00E560E7"/>
    <w:rsid w:val="00E6080A"/>
    <w:rsid w:val="00E61984"/>
    <w:rsid w:val="00E628B0"/>
    <w:rsid w:val="00E63E09"/>
    <w:rsid w:val="00E65349"/>
    <w:rsid w:val="00E65C4A"/>
    <w:rsid w:val="00E65FDE"/>
    <w:rsid w:val="00E66235"/>
    <w:rsid w:val="00E70B26"/>
    <w:rsid w:val="00E71E6F"/>
    <w:rsid w:val="00E74233"/>
    <w:rsid w:val="00E75963"/>
    <w:rsid w:val="00E76754"/>
    <w:rsid w:val="00E802C7"/>
    <w:rsid w:val="00E83C24"/>
    <w:rsid w:val="00E83CE8"/>
    <w:rsid w:val="00E87381"/>
    <w:rsid w:val="00E90209"/>
    <w:rsid w:val="00E91AEC"/>
    <w:rsid w:val="00E91E6A"/>
    <w:rsid w:val="00E9243F"/>
    <w:rsid w:val="00E929FC"/>
    <w:rsid w:val="00E9318D"/>
    <w:rsid w:val="00E93944"/>
    <w:rsid w:val="00E93F3E"/>
    <w:rsid w:val="00E967F4"/>
    <w:rsid w:val="00E971A4"/>
    <w:rsid w:val="00EA0446"/>
    <w:rsid w:val="00EA4CF0"/>
    <w:rsid w:val="00EB1C4D"/>
    <w:rsid w:val="00EB20CD"/>
    <w:rsid w:val="00EB36C1"/>
    <w:rsid w:val="00EB53C3"/>
    <w:rsid w:val="00EB5A48"/>
    <w:rsid w:val="00EC580F"/>
    <w:rsid w:val="00EC5B03"/>
    <w:rsid w:val="00EC7B2E"/>
    <w:rsid w:val="00EC7CF2"/>
    <w:rsid w:val="00ED0D5A"/>
    <w:rsid w:val="00ED1498"/>
    <w:rsid w:val="00ED281B"/>
    <w:rsid w:val="00ED43FF"/>
    <w:rsid w:val="00ED60C6"/>
    <w:rsid w:val="00EE1AE1"/>
    <w:rsid w:val="00EE5C06"/>
    <w:rsid w:val="00EE744D"/>
    <w:rsid w:val="00EF09F0"/>
    <w:rsid w:val="00EF0B36"/>
    <w:rsid w:val="00EF112B"/>
    <w:rsid w:val="00EF26B1"/>
    <w:rsid w:val="00EF359D"/>
    <w:rsid w:val="00EF3FB3"/>
    <w:rsid w:val="00EF555B"/>
    <w:rsid w:val="00EF5C44"/>
    <w:rsid w:val="00EF5FBF"/>
    <w:rsid w:val="00EF6174"/>
    <w:rsid w:val="00EF681F"/>
    <w:rsid w:val="00EF6821"/>
    <w:rsid w:val="00F03766"/>
    <w:rsid w:val="00F05BB8"/>
    <w:rsid w:val="00F063C2"/>
    <w:rsid w:val="00F06D41"/>
    <w:rsid w:val="00F07569"/>
    <w:rsid w:val="00F07CD6"/>
    <w:rsid w:val="00F11AC6"/>
    <w:rsid w:val="00F12111"/>
    <w:rsid w:val="00F12353"/>
    <w:rsid w:val="00F13396"/>
    <w:rsid w:val="00F14563"/>
    <w:rsid w:val="00F14D2A"/>
    <w:rsid w:val="00F15DD7"/>
    <w:rsid w:val="00F16100"/>
    <w:rsid w:val="00F24805"/>
    <w:rsid w:val="00F25215"/>
    <w:rsid w:val="00F255E5"/>
    <w:rsid w:val="00F2686E"/>
    <w:rsid w:val="00F30840"/>
    <w:rsid w:val="00F31CD4"/>
    <w:rsid w:val="00F31D06"/>
    <w:rsid w:val="00F32875"/>
    <w:rsid w:val="00F33E69"/>
    <w:rsid w:val="00F370C8"/>
    <w:rsid w:val="00F3762E"/>
    <w:rsid w:val="00F40368"/>
    <w:rsid w:val="00F410AB"/>
    <w:rsid w:val="00F43712"/>
    <w:rsid w:val="00F44160"/>
    <w:rsid w:val="00F4451E"/>
    <w:rsid w:val="00F45AF9"/>
    <w:rsid w:val="00F45BFA"/>
    <w:rsid w:val="00F47E3E"/>
    <w:rsid w:val="00F526BC"/>
    <w:rsid w:val="00F53075"/>
    <w:rsid w:val="00F53193"/>
    <w:rsid w:val="00F5357E"/>
    <w:rsid w:val="00F5525B"/>
    <w:rsid w:val="00F57920"/>
    <w:rsid w:val="00F6087D"/>
    <w:rsid w:val="00F614B2"/>
    <w:rsid w:val="00F62DBB"/>
    <w:rsid w:val="00F62EFE"/>
    <w:rsid w:val="00F63155"/>
    <w:rsid w:val="00F64236"/>
    <w:rsid w:val="00F645BC"/>
    <w:rsid w:val="00F6488D"/>
    <w:rsid w:val="00F6526D"/>
    <w:rsid w:val="00F6586C"/>
    <w:rsid w:val="00F679F7"/>
    <w:rsid w:val="00F7177A"/>
    <w:rsid w:val="00F71DAD"/>
    <w:rsid w:val="00F72A9E"/>
    <w:rsid w:val="00F73F26"/>
    <w:rsid w:val="00F747D6"/>
    <w:rsid w:val="00F75F41"/>
    <w:rsid w:val="00F76E80"/>
    <w:rsid w:val="00F81C79"/>
    <w:rsid w:val="00F8431C"/>
    <w:rsid w:val="00F8451E"/>
    <w:rsid w:val="00F8573E"/>
    <w:rsid w:val="00F9038B"/>
    <w:rsid w:val="00F90E80"/>
    <w:rsid w:val="00F92121"/>
    <w:rsid w:val="00F94774"/>
    <w:rsid w:val="00F948D8"/>
    <w:rsid w:val="00F9522A"/>
    <w:rsid w:val="00F9766D"/>
    <w:rsid w:val="00F97A19"/>
    <w:rsid w:val="00FA117D"/>
    <w:rsid w:val="00FA36B9"/>
    <w:rsid w:val="00FA49E6"/>
    <w:rsid w:val="00FA663B"/>
    <w:rsid w:val="00FB19B2"/>
    <w:rsid w:val="00FB67DE"/>
    <w:rsid w:val="00FB73C8"/>
    <w:rsid w:val="00FC1DD7"/>
    <w:rsid w:val="00FC53DB"/>
    <w:rsid w:val="00FC6EA8"/>
    <w:rsid w:val="00FD159E"/>
    <w:rsid w:val="00FD2E64"/>
    <w:rsid w:val="00FD3587"/>
    <w:rsid w:val="00FD3B82"/>
    <w:rsid w:val="00FD591E"/>
    <w:rsid w:val="00FE36CD"/>
    <w:rsid w:val="00FE432A"/>
    <w:rsid w:val="00FE4799"/>
    <w:rsid w:val="00FE7230"/>
    <w:rsid w:val="00FE72EF"/>
    <w:rsid w:val="00FF05A4"/>
    <w:rsid w:val="00FF1FD4"/>
    <w:rsid w:val="00FF1FF7"/>
    <w:rsid w:val="00FF2831"/>
    <w:rsid w:val="00FF45E4"/>
    <w:rsid w:val="01D3EBF1"/>
    <w:rsid w:val="02380551"/>
    <w:rsid w:val="027B8D6E"/>
    <w:rsid w:val="029FF2F5"/>
    <w:rsid w:val="02FA61D4"/>
    <w:rsid w:val="032ECFC6"/>
    <w:rsid w:val="03529F15"/>
    <w:rsid w:val="04EA7097"/>
    <w:rsid w:val="05B9F62C"/>
    <w:rsid w:val="06368C92"/>
    <w:rsid w:val="07933423"/>
    <w:rsid w:val="08C80521"/>
    <w:rsid w:val="08D9A2E1"/>
    <w:rsid w:val="096C30C2"/>
    <w:rsid w:val="0A1A1113"/>
    <w:rsid w:val="0A70F716"/>
    <w:rsid w:val="0AB5E8D9"/>
    <w:rsid w:val="0CF0E4E3"/>
    <w:rsid w:val="0D030E92"/>
    <w:rsid w:val="0D672833"/>
    <w:rsid w:val="0DBD481E"/>
    <w:rsid w:val="0DFEC7AC"/>
    <w:rsid w:val="0E3F1BBC"/>
    <w:rsid w:val="0E4F33E9"/>
    <w:rsid w:val="0EA0A63B"/>
    <w:rsid w:val="0EA82FFE"/>
    <w:rsid w:val="0F8D4CE8"/>
    <w:rsid w:val="10F59B55"/>
    <w:rsid w:val="11B9121E"/>
    <w:rsid w:val="11DB9A82"/>
    <w:rsid w:val="12375A4D"/>
    <w:rsid w:val="12768986"/>
    <w:rsid w:val="14A8ACE1"/>
    <w:rsid w:val="14BF0279"/>
    <w:rsid w:val="14F2757C"/>
    <w:rsid w:val="15B78DEC"/>
    <w:rsid w:val="15F5F554"/>
    <w:rsid w:val="16DFED3C"/>
    <w:rsid w:val="171E8EF1"/>
    <w:rsid w:val="17D68C87"/>
    <w:rsid w:val="17ED629E"/>
    <w:rsid w:val="17F15541"/>
    <w:rsid w:val="18F9771B"/>
    <w:rsid w:val="195B2ABD"/>
    <w:rsid w:val="196783C5"/>
    <w:rsid w:val="1A2F4D8F"/>
    <w:rsid w:val="1AE006AF"/>
    <w:rsid w:val="1AE76A76"/>
    <w:rsid w:val="1C00F86F"/>
    <w:rsid w:val="1C7649BE"/>
    <w:rsid w:val="1C960341"/>
    <w:rsid w:val="1CAC1E42"/>
    <w:rsid w:val="1CBBEBCF"/>
    <w:rsid w:val="1CEA1389"/>
    <w:rsid w:val="1DD57003"/>
    <w:rsid w:val="1EC8C0EF"/>
    <w:rsid w:val="1F08CD1B"/>
    <w:rsid w:val="1F8BAE8D"/>
    <w:rsid w:val="201B4FE1"/>
    <w:rsid w:val="203FEC9F"/>
    <w:rsid w:val="2076E9E3"/>
    <w:rsid w:val="20C8404B"/>
    <w:rsid w:val="213650A3"/>
    <w:rsid w:val="22347C74"/>
    <w:rsid w:val="223E9DFF"/>
    <w:rsid w:val="2262617A"/>
    <w:rsid w:val="236477C4"/>
    <w:rsid w:val="23A0EB11"/>
    <w:rsid w:val="23A54CFD"/>
    <w:rsid w:val="24000292"/>
    <w:rsid w:val="24032070"/>
    <w:rsid w:val="246F8D27"/>
    <w:rsid w:val="25111108"/>
    <w:rsid w:val="25134D57"/>
    <w:rsid w:val="255F6BA2"/>
    <w:rsid w:val="2726299D"/>
    <w:rsid w:val="274CDF9B"/>
    <w:rsid w:val="279E9BBC"/>
    <w:rsid w:val="288AEB80"/>
    <w:rsid w:val="29204467"/>
    <w:rsid w:val="2926A2B3"/>
    <w:rsid w:val="2A27B4CF"/>
    <w:rsid w:val="2C296FE6"/>
    <w:rsid w:val="2D0DFFC3"/>
    <w:rsid w:val="2DC8DD11"/>
    <w:rsid w:val="2E664DA4"/>
    <w:rsid w:val="2EE04701"/>
    <w:rsid w:val="307A6199"/>
    <w:rsid w:val="3134782D"/>
    <w:rsid w:val="315A8680"/>
    <w:rsid w:val="319B3667"/>
    <w:rsid w:val="31D02EDA"/>
    <w:rsid w:val="32471F29"/>
    <w:rsid w:val="32D4DC87"/>
    <w:rsid w:val="3390BA7C"/>
    <w:rsid w:val="33CBF85B"/>
    <w:rsid w:val="3449D5BF"/>
    <w:rsid w:val="34703B92"/>
    <w:rsid w:val="34DCBD56"/>
    <w:rsid w:val="3529A7D4"/>
    <w:rsid w:val="3687F7BA"/>
    <w:rsid w:val="36C9AC3C"/>
    <w:rsid w:val="39E38543"/>
    <w:rsid w:val="3A1F3EF3"/>
    <w:rsid w:val="3AE04339"/>
    <w:rsid w:val="3B065520"/>
    <w:rsid w:val="3CED4273"/>
    <w:rsid w:val="3DF3D886"/>
    <w:rsid w:val="3E078A9C"/>
    <w:rsid w:val="3E26E6CB"/>
    <w:rsid w:val="3E4C462C"/>
    <w:rsid w:val="3E5F7A86"/>
    <w:rsid w:val="3F290311"/>
    <w:rsid w:val="3FA2C0B7"/>
    <w:rsid w:val="40EA57F9"/>
    <w:rsid w:val="4127F422"/>
    <w:rsid w:val="41EDFA23"/>
    <w:rsid w:val="423B4CE8"/>
    <w:rsid w:val="42C6B680"/>
    <w:rsid w:val="436381D4"/>
    <w:rsid w:val="43826E2A"/>
    <w:rsid w:val="4384C370"/>
    <w:rsid w:val="4492329B"/>
    <w:rsid w:val="451466DB"/>
    <w:rsid w:val="4555801E"/>
    <w:rsid w:val="455C1BCF"/>
    <w:rsid w:val="457E287C"/>
    <w:rsid w:val="46EAFBEC"/>
    <w:rsid w:val="489D5797"/>
    <w:rsid w:val="48B9544F"/>
    <w:rsid w:val="4917BE70"/>
    <w:rsid w:val="4959A5CB"/>
    <w:rsid w:val="4A122530"/>
    <w:rsid w:val="4A345C7F"/>
    <w:rsid w:val="4A347D72"/>
    <w:rsid w:val="4A9FCA11"/>
    <w:rsid w:val="4B892F28"/>
    <w:rsid w:val="4B9BD4E5"/>
    <w:rsid w:val="4CCCD5E4"/>
    <w:rsid w:val="4CF4158E"/>
    <w:rsid w:val="4E0A63F7"/>
    <w:rsid w:val="4E51668A"/>
    <w:rsid w:val="4E5551DD"/>
    <w:rsid w:val="4EB121B0"/>
    <w:rsid w:val="500BEF72"/>
    <w:rsid w:val="5053F20C"/>
    <w:rsid w:val="5064FB24"/>
    <w:rsid w:val="51097F90"/>
    <w:rsid w:val="5122DB81"/>
    <w:rsid w:val="513692FE"/>
    <w:rsid w:val="52A1F6B0"/>
    <w:rsid w:val="52AF644A"/>
    <w:rsid w:val="52DA1C72"/>
    <w:rsid w:val="53227AA9"/>
    <w:rsid w:val="532BF464"/>
    <w:rsid w:val="53F937B5"/>
    <w:rsid w:val="54123AD4"/>
    <w:rsid w:val="548FA701"/>
    <w:rsid w:val="54A523D5"/>
    <w:rsid w:val="54D23B0B"/>
    <w:rsid w:val="550DA9D5"/>
    <w:rsid w:val="5637FB06"/>
    <w:rsid w:val="565B8FD3"/>
    <w:rsid w:val="566ADB16"/>
    <w:rsid w:val="5695534D"/>
    <w:rsid w:val="5698BF9A"/>
    <w:rsid w:val="56C5B251"/>
    <w:rsid w:val="56E04DEF"/>
    <w:rsid w:val="572B59BF"/>
    <w:rsid w:val="57AEF2CC"/>
    <w:rsid w:val="57D12E2D"/>
    <w:rsid w:val="58F9886C"/>
    <w:rsid w:val="590718A6"/>
    <w:rsid w:val="59276CA0"/>
    <w:rsid w:val="59A48C2A"/>
    <w:rsid w:val="59BEAEBD"/>
    <w:rsid w:val="5BBCC2F2"/>
    <w:rsid w:val="5BBE48F6"/>
    <w:rsid w:val="5BBF113C"/>
    <w:rsid w:val="5BD8265F"/>
    <w:rsid w:val="5C1FFEB2"/>
    <w:rsid w:val="5E7AA4A8"/>
    <w:rsid w:val="5E870347"/>
    <w:rsid w:val="5F80AA5B"/>
    <w:rsid w:val="6056954C"/>
    <w:rsid w:val="60B14319"/>
    <w:rsid w:val="611D060D"/>
    <w:rsid w:val="61BCC705"/>
    <w:rsid w:val="61E1C895"/>
    <w:rsid w:val="62B72A68"/>
    <w:rsid w:val="63057188"/>
    <w:rsid w:val="630BD375"/>
    <w:rsid w:val="63118363"/>
    <w:rsid w:val="63198F96"/>
    <w:rsid w:val="64CEC32F"/>
    <w:rsid w:val="64FD2791"/>
    <w:rsid w:val="653E116A"/>
    <w:rsid w:val="662279C3"/>
    <w:rsid w:val="663CA7B2"/>
    <w:rsid w:val="67B25591"/>
    <w:rsid w:val="683D9FA6"/>
    <w:rsid w:val="694BBB25"/>
    <w:rsid w:val="6A4A9475"/>
    <w:rsid w:val="6BD171E1"/>
    <w:rsid w:val="6BDA2C43"/>
    <w:rsid w:val="6C775FE8"/>
    <w:rsid w:val="6CE9B4F1"/>
    <w:rsid w:val="6D237BCA"/>
    <w:rsid w:val="6D2CB4D1"/>
    <w:rsid w:val="6D4C2DF5"/>
    <w:rsid w:val="6D534D64"/>
    <w:rsid w:val="6D59F675"/>
    <w:rsid w:val="6D781F8C"/>
    <w:rsid w:val="6DAE9EF0"/>
    <w:rsid w:val="6ED3D86F"/>
    <w:rsid w:val="6F3A30DB"/>
    <w:rsid w:val="6F6C8783"/>
    <w:rsid w:val="6F83988D"/>
    <w:rsid w:val="6FCD43D8"/>
    <w:rsid w:val="6FE306B0"/>
    <w:rsid w:val="704794ED"/>
    <w:rsid w:val="70607AEB"/>
    <w:rsid w:val="70A50204"/>
    <w:rsid w:val="70CE750C"/>
    <w:rsid w:val="70DDECD1"/>
    <w:rsid w:val="70ED099F"/>
    <w:rsid w:val="7114F2F2"/>
    <w:rsid w:val="713E0A5E"/>
    <w:rsid w:val="71DD0FB8"/>
    <w:rsid w:val="720C6764"/>
    <w:rsid w:val="72E29022"/>
    <w:rsid w:val="7311C59E"/>
    <w:rsid w:val="73C5B538"/>
    <w:rsid w:val="7463B449"/>
    <w:rsid w:val="74802E0C"/>
    <w:rsid w:val="74AE1936"/>
    <w:rsid w:val="756DBBC1"/>
    <w:rsid w:val="761B58F5"/>
    <w:rsid w:val="76FEBF4C"/>
    <w:rsid w:val="771B9890"/>
    <w:rsid w:val="77246686"/>
    <w:rsid w:val="77EC15FC"/>
    <w:rsid w:val="78BB70A0"/>
    <w:rsid w:val="7A20F81C"/>
    <w:rsid w:val="7A26DD4C"/>
    <w:rsid w:val="7B648E64"/>
    <w:rsid w:val="7B9DE5C8"/>
    <w:rsid w:val="7BEB365F"/>
    <w:rsid w:val="7C8B2365"/>
    <w:rsid w:val="7CAAB0EA"/>
    <w:rsid w:val="7CB711F8"/>
    <w:rsid w:val="7DAF4315"/>
    <w:rsid w:val="7F0383DD"/>
    <w:rsid w:val="7F31CA13"/>
    <w:rsid w:val="7F6A5D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7A8A4"/>
  <w15:docId w15:val="{8489ECF4-0C6D-482B-B7A4-9DCA7003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7"/>
      </w:numPr>
    </w:pPr>
  </w:style>
  <w:style w:type="numbering" w:customStyle="1" w:styleId="CBDHeadings">
    <w:name w:val="CBD_Headings"/>
    <w:basedOn w:val="ListCBD"/>
    <w:uiPriority w:val="99"/>
    <w:rsid w:val="003F1A75"/>
    <w:pPr>
      <w:numPr>
        <w:numId w:val="8"/>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07CD6"/>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07CD6"/>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ompact">
    <w:name w:val="Compact"/>
    <w:basedOn w:val="BodyText"/>
    <w:qFormat/>
    <w:rsid w:val="000C6356"/>
    <w:pPr>
      <w:tabs>
        <w:tab w:val="clear" w:pos="567"/>
        <w:tab w:val="clear" w:pos="1134"/>
        <w:tab w:val="clear" w:pos="1701"/>
        <w:tab w:val="clear" w:pos="2268"/>
      </w:tabs>
      <w:spacing w:before="36" w:after="36" w:line="240" w:lineRule="auto"/>
    </w:pPr>
    <w:rPr>
      <w:kern w:val="0"/>
      <w:sz w:val="24"/>
      <w:szCs w:val="24"/>
      <w:lang w:val="en-US"/>
      <w14:ligatures w14:val="none"/>
    </w:rPr>
  </w:style>
  <w:style w:type="paragraph" w:customStyle="1" w:styleId="pf0">
    <w:name w:val="pf0"/>
    <w:basedOn w:val="Normal"/>
    <w:rsid w:val="00CB332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cf01">
    <w:name w:val="cf01"/>
    <w:basedOn w:val="DefaultParagraphFont"/>
    <w:rsid w:val="00CB33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notifications/2025-04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meetings/COP-15"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9" Type="http://schemas.openxmlformats.org/officeDocument/2006/relationships/hyperlink" Target="https://www.cbd.int/meetings/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meetings/COP-15" TargetMode="External"/><Relationship Id="rId37" Type="http://schemas.openxmlformats.org/officeDocument/2006/relationships/hyperlink" Target="https://www.cbd.int/documents/CBD/SBSTTA/26/2" TargetMode="External"/><Relationship Id="rId40" Type="http://schemas.openxmlformats.org/officeDocument/2006/relationships/hyperlink" Target="https://www.cbd.int/notifications/2025-046" TargetMode="External"/><Relationship Id="rId45" Type="http://schemas.openxmlformats.org/officeDocument/2006/relationships/hyperlink" Target="https://www.cbd.int/decisions/cop/?m=cop-16"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customXml" Target="../customXml/item5.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meetings/COP-15" TargetMode="External"/><Relationship Id="rId30" Type="http://schemas.openxmlformats.org/officeDocument/2006/relationships/hyperlink" Target="https://www.cbd.int/meetings/COP-15" TargetMode="External"/><Relationship Id="rId35" Type="http://schemas.openxmlformats.org/officeDocument/2006/relationships/hyperlink" Target="https://www.cbd.int/meetings/COP-15"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meetings/COP-1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meetings/COP-15" TargetMode="External"/><Relationship Id="rId38" Type="http://schemas.openxmlformats.org/officeDocument/2006/relationships/hyperlink" Target="https://www.cbd.int/notifications/2025-044" TargetMode="External"/><Relationship Id="rId46" Type="http://schemas.openxmlformats.org/officeDocument/2006/relationships/hyperlink" Target="https://www.cbd.int/decisions/cop/?m=cop-16" TargetMode="External"/><Relationship Id="rId59"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5-077"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COP-15"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5"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notifications/2025-077" TargetMode="External"/><Relationship Id="rId12" Type="http://schemas.openxmlformats.org/officeDocument/2006/relationships/hyperlink" Target="https://www.cbd.int/documents/CBD/SBI/6/INF/6"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45" TargetMode="External"/><Relationship Id="rId11" Type="http://schemas.openxmlformats.org/officeDocument/2006/relationships/hyperlink" Target="https://www.cbd.int/notifications/2025-046" TargetMode="External"/><Relationship Id="rId5" Type="http://schemas.openxmlformats.org/officeDocument/2006/relationships/hyperlink" Target="https://www.cbd.int/notifications/2025-044" TargetMode="External"/><Relationship Id="rId10" Type="http://schemas.openxmlformats.org/officeDocument/2006/relationships/hyperlink" Target="https://www.cbd.int/documents/CBD/COP/16/INF/5" TargetMode="External"/><Relationship Id="rId4" Type="http://schemas.openxmlformats.org/officeDocument/2006/relationships/hyperlink" Target="https://www.cbd.int/meetings/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8-item%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2F8FB98E3424B8155095AB8CBF3EE"/>
        <w:category>
          <w:name w:val="General"/>
          <w:gallery w:val="placeholder"/>
        </w:category>
        <w:types>
          <w:type w:val="bbPlcHdr"/>
        </w:types>
        <w:behaviors>
          <w:behavior w:val="content"/>
        </w:behaviors>
        <w:guid w:val="{204A50A8-63A4-44A3-865F-76D12A77E946}"/>
      </w:docPartPr>
      <w:docPartBody>
        <w:p w:rsidR="00FE21F0" w:rsidRDefault="007F503C">
          <w:pPr>
            <w:pStyle w:val="A5E2F8FB98E3424B8155095AB8CBF3E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73"/>
    <w:rsid w:val="000136F9"/>
    <w:rsid w:val="000A1859"/>
    <w:rsid w:val="000F7559"/>
    <w:rsid w:val="00122E4D"/>
    <w:rsid w:val="00136A5C"/>
    <w:rsid w:val="00137553"/>
    <w:rsid w:val="00140357"/>
    <w:rsid w:val="00174D7D"/>
    <w:rsid w:val="001A42DC"/>
    <w:rsid w:val="001B5989"/>
    <w:rsid w:val="001C09AB"/>
    <w:rsid w:val="001C36E6"/>
    <w:rsid w:val="001D2D77"/>
    <w:rsid w:val="001E31AD"/>
    <w:rsid w:val="001E4BF1"/>
    <w:rsid w:val="001F3A63"/>
    <w:rsid w:val="002725D5"/>
    <w:rsid w:val="002D2C80"/>
    <w:rsid w:val="002D39BE"/>
    <w:rsid w:val="00346DAC"/>
    <w:rsid w:val="003A31B5"/>
    <w:rsid w:val="00405C14"/>
    <w:rsid w:val="00427147"/>
    <w:rsid w:val="0045646D"/>
    <w:rsid w:val="004A7B0B"/>
    <w:rsid w:val="005111A7"/>
    <w:rsid w:val="00522067"/>
    <w:rsid w:val="005318CE"/>
    <w:rsid w:val="0054659E"/>
    <w:rsid w:val="00556AEC"/>
    <w:rsid w:val="0056536F"/>
    <w:rsid w:val="0057651E"/>
    <w:rsid w:val="00584E27"/>
    <w:rsid w:val="005E17BD"/>
    <w:rsid w:val="005E5D2F"/>
    <w:rsid w:val="00624D91"/>
    <w:rsid w:val="00677CF2"/>
    <w:rsid w:val="006910A1"/>
    <w:rsid w:val="006D79A6"/>
    <w:rsid w:val="006E168F"/>
    <w:rsid w:val="006E62EA"/>
    <w:rsid w:val="00722902"/>
    <w:rsid w:val="00780256"/>
    <w:rsid w:val="00791B4A"/>
    <w:rsid w:val="007F503C"/>
    <w:rsid w:val="00827883"/>
    <w:rsid w:val="00830B1C"/>
    <w:rsid w:val="00881970"/>
    <w:rsid w:val="008B7DA3"/>
    <w:rsid w:val="008C147C"/>
    <w:rsid w:val="008E0645"/>
    <w:rsid w:val="008F18AE"/>
    <w:rsid w:val="00902FD5"/>
    <w:rsid w:val="00910EAF"/>
    <w:rsid w:val="00915651"/>
    <w:rsid w:val="00916DC6"/>
    <w:rsid w:val="00975DF3"/>
    <w:rsid w:val="00977637"/>
    <w:rsid w:val="009D03B0"/>
    <w:rsid w:val="009D0710"/>
    <w:rsid w:val="00A233CC"/>
    <w:rsid w:val="00A85DC5"/>
    <w:rsid w:val="00AD00FD"/>
    <w:rsid w:val="00AD2C73"/>
    <w:rsid w:val="00AF6F3E"/>
    <w:rsid w:val="00B065E9"/>
    <w:rsid w:val="00B7405E"/>
    <w:rsid w:val="00B934A9"/>
    <w:rsid w:val="00BB7141"/>
    <w:rsid w:val="00C15891"/>
    <w:rsid w:val="00C32510"/>
    <w:rsid w:val="00C53CA3"/>
    <w:rsid w:val="00C5433D"/>
    <w:rsid w:val="00C67541"/>
    <w:rsid w:val="00C9113A"/>
    <w:rsid w:val="00CB661D"/>
    <w:rsid w:val="00CE390E"/>
    <w:rsid w:val="00D15CDA"/>
    <w:rsid w:val="00D353D7"/>
    <w:rsid w:val="00D90B3A"/>
    <w:rsid w:val="00DA681F"/>
    <w:rsid w:val="00DA719E"/>
    <w:rsid w:val="00DC2D95"/>
    <w:rsid w:val="00DD44A2"/>
    <w:rsid w:val="00E55DFC"/>
    <w:rsid w:val="00E91E59"/>
    <w:rsid w:val="00ED60C6"/>
    <w:rsid w:val="00F07569"/>
    <w:rsid w:val="00F255E5"/>
    <w:rsid w:val="00F802F6"/>
    <w:rsid w:val="00F90E80"/>
    <w:rsid w:val="00FB5EC0"/>
    <w:rsid w:val="00FE21F0"/>
    <w:rsid w:val="00FF05A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5E2F8FB98E3424B8155095AB8CBF3EE">
    <w:name w:val="A5E2F8FB98E3424B8155095AB8CBF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D982E84-2247-470D-BAF3-858058AB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sbstta-28-item 3.dotm</Template>
  <TotalTime>10</TotalTime>
  <Pages>9</Pages>
  <Words>4599</Words>
  <Characters>27232</Characters>
  <Application>Microsoft Office Word</Application>
  <DocSecurity>0</DocSecurity>
  <Lines>439</Lines>
  <Paragraphs>149</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31682</CharactersWithSpaces>
  <SharedDoc>false</SharedDoc>
  <HLinks>
    <vt:vector size="282" baseType="variant">
      <vt:variant>
        <vt:i4>7209057</vt:i4>
      </vt:variant>
      <vt:variant>
        <vt:i4>105</vt:i4>
      </vt:variant>
      <vt:variant>
        <vt:i4>0</vt:i4>
      </vt:variant>
      <vt:variant>
        <vt:i4>5</vt:i4>
      </vt:variant>
      <vt:variant>
        <vt:lpwstr>https://www.cbd.int/decisions/cop/?m=cop-16</vt:lpwstr>
      </vt:variant>
      <vt:variant>
        <vt:lpwstr/>
      </vt:variant>
      <vt:variant>
        <vt:i4>7012401</vt:i4>
      </vt:variant>
      <vt:variant>
        <vt:i4>102</vt:i4>
      </vt:variant>
      <vt:variant>
        <vt:i4>0</vt:i4>
      </vt:variant>
      <vt:variant>
        <vt:i4>5</vt:i4>
      </vt:variant>
      <vt:variant>
        <vt:lpwstr>https://www.cbd.int/meetings/COP-15</vt:lpwstr>
      </vt:variant>
      <vt:variant>
        <vt:lpwstr/>
      </vt:variant>
      <vt:variant>
        <vt:i4>7012401</vt:i4>
      </vt:variant>
      <vt:variant>
        <vt:i4>99</vt:i4>
      </vt:variant>
      <vt:variant>
        <vt:i4>0</vt:i4>
      </vt:variant>
      <vt:variant>
        <vt:i4>5</vt:i4>
      </vt:variant>
      <vt:variant>
        <vt:lpwstr>https://www.cbd.int/meetings/COP-15</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7012401</vt:i4>
      </vt:variant>
      <vt:variant>
        <vt:i4>66</vt:i4>
      </vt:variant>
      <vt:variant>
        <vt:i4>0</vt:i4>
      </vt:variant>
      <vt:variant>
        <vt:i4>5</vt:i4>
      </vt:variant>
      <vt:variant>
        <vt:lpwstr>https://www.cbd.int/meetings/COP-15</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7012401</vt:i4>
      </vt:variant>
      <vt:variant>
        <vt:i4>60</vt:i4>
      </vt:variant>
      <vt:variant>
        <vt:i4>0</vt:i4>
      </vt:variant>
      <vt:variant>
        <vt:i4>5</vt:i4>
      </vt:variant>
      <vt:variant>
        <vt:lpwstr>https://www.cbd.int/meetings/COP-15</vt:lpwstr>
      </vt:variant>
      <vt:variant>
        <vt:lpwstr/>
      </vt:variant>
      <vt:variant>
        <vt:i4>7012401</vt:i4>
      </vt:variant>
      <vt:variant>
        <vt:i4>57</vt:i4>
      </vt:variant>
      <vt:variant>
        <vt:i4>0</vt:i4>
      </vt:variant>
      <vt:variant>
        <vt:i4>5</vt:i4>
      </vt:variant>
      <vt:variant>
        <vt:lpwstr>https://www.cbd.int/meetings/COP-15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7012401</vt:i4>
      </vt:variant>
      <vt:variant>
        <vt:i4>51</vt:i4>
      </vt:variant>
      <vt:variant>
        <vt:i4>0</vt:i4>
      </vt:variant>
      <vt:variant>
        <vt:i4>5</vt:i4>
      </vt:variant>
      <vt:variant>
        <vt:lpwstr>https://www.cbd.int/meetings/COP-15</vt:lpwstr>
      </vt:variant>
      <vt:variant>
        <vt:lpwstr/>
      </vt:variant>
      <vt:variant>
        <vt:i4>7012401</vt:i4>
      </vt:variant>
      <vt:variant>
        <vt:i4>48</vt:i4>
      </vt:variant>
      <vt:variant>
        <vt:i4>0</vt:i4>
      </vt:variant>
      <vt:variant>
        <vt:i4>5</vt:i4>
      </vt:variant>
      <vt:variant>
        <vt:lpwstr>https://www.cbd.int/meetings/COP-15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7012401</vt:i4>
      </vt:variant>
      <vt:variant>
        <vt:i4>42</vt:i4>
      </vt:variant>
      <vt:variant>
        <vt:i4>0</vt:i4>
      </vt:variant>
      <vt:variant>
        <vt:i4>5</vt:i4>
      </vt:variant>
      <vt:variant>
        <vt:lpwstr>https://www.cbd.int/meetings/COP-15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7012401</vt:i4>
      </vt:variant>
      <vt:variant>
        <vt:i4>3</vt:i4>
      </vt:variant>
      <vt:variant>
        <vt:i4>0</vt:i4>
      </vt:variant>
      <vt:variant>
        <vt:i4>5</vt:i4>
      </vt:variant>
      <vt:variant>
        <vt:lpwstr>https://www.cbd.int/meetings/COP-15</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983049</vt:i4>
      </vt:variant>
      <vt:variant>
        <vt:i4>42</vt:i4>
      </vt:variant>
      <vt:variant>
        <vt:i4>0</vt:i4>
      </vt:variant>
      <vt:variant>
        <vt:i4>5</vt:i4>
      </vt:variant>
      <vt:variant>
        <vt:lpwstr>https://www.cbd.int/documents/CBD/SBI/6/INF/6</vt:lpwstr>
      </vt:variant>
      <vt:variant>
        <vt:lpwstr/>
      </vt:variant>
      <vt:variant>
        <vt:i4>6291508</vt:i4>
      </vt:variant>
      <vt:variant>
        <vt:i4>39</vt:i4>
      </vt:variant>
      <vt:variant>
        <vt:i4>0</vt:i4>
      </vt:variant>
      <vt:variant>
        <vt:i4>5</vt:i4>
      </vt:variant>
      <vt:variant>
        <vt:lpwstr>https://www.cbd.int/notifications/2025-046</vt:lpwstr>
      </vt:variant>
      <vt:variant>
        <vt:lpwstr/>
      </vt:variant>
      <vt:variant>
        <vt:i4>6291558</vt:i4>
      </vt:variant>
      <vt:variant>
        <vt:i4>27</vt:i4>
      </vt:variant>
      <vt:variant>
        <vt:i4>0</vt:i4>
      </vt:variant>
      <vt:variant>
        <vt:i4>5</vt:i4>
      </vt:variant>
      <vt:variant>
        <vt:lpwstr>https://www.cbd.int/documents/CBD/COP/16/INF/5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7012401</vt:i4>
      </vt:variant>
      <vt:variant>
        <vt:i4>21</vt:i4>
      </vt:variant>
      <vt:variant>
        <vt:i4>0</vt:i4>
      </vt:variant>
      <vt:variant>
        <vt:i4>5</vt:i4>
      </vt:variant>
      <vt:variant>
        <vt:lpwstr>https://www.cbd.int/meetings/COP-15</vt:lpwstr>
      </vt:variant>
      <vt:variant>
        <vt:lpwstr/>
      </vt:variant>
      <vt:variant>
        <vt:i4>6357047</vt:i4>
      </vt:variant>
      <vt:variant>
        <vt:i4>18</vt:i4>
      </vt:variant>
      <vt:variant>
        <vt:i4>0</vt:i4>
      </vt:variant>
      <vt:variant>
        <vt:i4>5</vt:i4>
      </vt:variant>
      <vt:variant>
        <vt:lpwstr>https://www.cbd.int/notifications/2025-077</vt:lpwstr>
      </vt:variant>
      <vt:variant>
        <vt:lpwstr/>
      </vt:variant>
      <vt:variant>
        <vt:i4>6488116</vt:i4>
      </vt:variant>
      <vt:variant>
        <vt:i4>15</vt:i4>
      </vt:variant>
      <vt:variant>
        <vt:i4>0</vt:i4>
      </vt:variant>
      <vt:variant>
        <vt:i4>5</vt:i4>
      </vt:variant>
      <vt:variant>
        <vt:lpwstr>https://www.cbd.int/notifications/2025-045</vt:lpwstr>
      </vt:variant>
      <vt:variant>
        <vt:lpwstr/>
      </vt:variant>
      <vt:variant>
        <vt:i4>6422580</vt:i4>
      </vt:variant>
      <vt:variant>
        <vt:i4>12</vt:i4>
      </vt:variant>
      <vt:variant>
        <vt:i4>0</vt:i4>
      </vt:variant>
      <vt:variant>
        <vt:i4>5</vt:i4>
      </vt:variant>
      <vt:variant>
        <vt:lpwstr>https://www.cbd.int/notifications/2025-044</vt:lpwstr>
      </vt:variant>
      <vt:variant>
        <vt:lpwstr/>
      </vt:variant>
      <vt:variant>
        <vt:i4>7012401</vt:i4>
      </vt:variant>
      <vt:variant>
        <vt:i4>9</vt:i4>
      </vt:variant>
      <vt:variant>
        <vt:i4>0</vt:i4>
      </vt:variant>
      <vt:variant>
        <vt:i4>5</vt:i4>
      </vt:variant>
      <vt:variant>
        <vt:lpwstr>https://www.cbd.int/meetings/COP-15</vt:lpwstr>
      </vt:variant>
      <vt:variant>
        <vt:lpwstr/>
      </vt:variant>
      <vt:variant>
        <vt:i4>6357094</vt:i4>
      </vt:variant>
      <vt:variant>
        <vt:i4>6</vt:i4>
      </vt:variant>
      <vt:variant>
        <vt:i4>0</vt:i4>
      </vt:variant>
      <vt:variant>
        <vt:i4>5</vt:i4>
      </vt:variant>
      <vt:variant>
        <vt:lpwstr>https://www.cbd.int/documents/CBD/COP/16/INF/4</vt:lpwstr>
      </vt:variant>
      <vt:variant>
        <vt:lpwstr/>
      </vt:variant>
      <vt:variant>
        <vt:i4>6422572</vt:i4>
      </vt:variant>
      <vt:variant>
        <vt:i4>3</vt:i4>
      </vt:variant>
      <vt:variant>
        <vt:i4>0</vt:i4>
      </vt:variant>
      <vt:variant>
        <vt:i4>5</vt:i4>
      </vt:variant>
      <vt:variant>
        <vt:lpwstr>https://www.cbd.int/documents/CBD/COP/16/INF/3/REV1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2490412</vt:i4>
      </vt:variant>
      <vt:variant>
        <vt:i4>0</vt:i4>
      </vt:variant>
      <vt:variant>
        <vt:i4>0</vt:i4>
      </vt:variant>
      <vt:variant>
        <vt:i4>5</vt:i4>
      </vt:variant>
      <vt:variant>
        <vt:lpwstr>https://www.cdp.net/en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CBD/SBSTTA/28/2/Add.2</dc:subject>
  <dc:creator>Secretariat of the Convention on Biological Diversity</dc:creator>
  <cp:keywords>Convention on Biological Diversity</cp:keywords>
  <cp:lastModifiedBy>Veronique Lefebvre</cp:lastModifiedBy>
  <cp:revision>5</cp:revision>
  <cp:lastPrinted>2020-01-21T16:56:00Z</cp:lastPrinted>
  <dcterms:created xsi:type="dcterms:W3CDTF">2026-06-04T18:40:00Z</dcterms:created>
  <dcterms:modified xsi:type="dcterms:W3CDTF">2026-06-04T18:57:00Z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